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BDFFD" w14:textId="05263309" w:rsidR="000C72E7" w:rsidRPr="00D43D4A" w:rsidRDefault="00B61EE3" w:rsidP="000C72E7">
      <w:pPr>
        <w:tabs>
          <w:tab w:val="left" w:pos="388"/>
          <w:tab w:val="center" w:pos="4533"/>
        </w:tabs>
        <w:jc w:val="center"/>
        <w:rPr>
          <w:b/>
          <w:sz w:val="36"/>
        </w:rPr>
      </w:pPr>
      <w:bookmarkStart w:id="0" w:name="_Hlk113542728"/>
      <w:bookmarkStart w:id="1" w:name="_Hlk114733507"/>
      <w:bookmarkEnd w:id="0"/>
      <w:r w:rsidRPr="00D43D4A">
        <w:rPr>
          <w:b/>
          <w:sz w:val="36"/>
        </w:rPr>
        <w:t>Modelling and control approaches for a continuous powder to tablet manufacturing process</w:t>
      </w:r>
    </w:p>
    <w:bookmarkEnd w:id="1"/>
    <w:p w14:paraId="3A3CDEF4" w14:textId="77777777" w:rsidR="000C72E7" w:rsidRPr="00D43D4A" w:rsidRDefault="000C72E7" w:rsidP="000C72E7"/>
    <w:p w14:paraId="4C41FBCD" w14:textId="77777777" w:rsidR="000C72E7" w:rsidRPr="00D43D4A" w:rsidRDefault="000C72E7" w:rsidP="000C72E7"/>
    <w:p w14:paraId="1A65B40D" w14:textId="77777777" w:rsidR="000C72E7" w:rsidRPr="00D43D4A" w:rsidRDefault="000C72E7" w:rsidP="000C72E7"/>
    <w:p w14:paraId="4AB922A0" w14:textId="77777777" w:rsidR="000C72E7" w:rsidRPr="00D43D4A" w:rsidRDefault="000C72E7" w:rsidP="000C72E7">
      <w:pPr>
        <w:jc w:val="center"/>
      </w:pPr>
      <w:r w:rsidRPr="00D43D4A">
        <w:rPr>
          <w:noProof/>
          <w:lang w:eastAsia="en-GB"/>
        </w:rPr>
        <w:drawing>
          <wp:inline distT="0" distB="0" distL="0" distR="0" wp14:anchorId="6A31BF5D" wp14:editId="118745E1">
            <wp:extent cx="4096805" cy="1653843"/>
            <wp:effectExtent l="0" t="0" r="0" b="3810"/>
            <wp:docPr id="168" name="Picture 168" descr="C:\Users\cbe user\Desktop\TUOS_PRIMARY_LOGO_FULL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e user\Desktop\TUOS_PRIMARY_LOGO_FULL 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7674" cy="1662268"/>
                    </a:xfrm>
                    <a:prstGeom prst="rect">
                      <a:avLst/>
                    </a:prstGeom>
                    <a:noFill/>
                    <a:ln>
                      <a:noFill/>
                    </a:ln>
                  </pic:spPr>
                </pic:pic>
              </a:graphicData>
            </a:graphic>
          </wp:inline>
        </w:drawing>
      </w:r>
    </w:p>
    <w:p w14:paraId="3B722E0A" w14:textId="77777777" w:rsidR="000C72E7" w:rsidRPr="00D43D4A" w:rsidRDefault="000C72E7" w:rsidP="000C72E7"/>
    <w:p w14:paraId="265D0E46" w14:textId="77777777" w:rsidR="000C72E7" w:rsidRPr="00D43D4A" w:rsidRDefault="000C72E7" w:rsidP="000C72E7"/>
    <w:p w14:paraId="5AF968B2" w14:textId="77777777" w:rsidR="000C72E7" w:rsidRPr="00D43D4A" w:rsidRDefault="000C72E7" w:rsidP="000C72E7"/>
    <w:p w14:paraId="2D3269A1" w14:textId="44A60E80" w:rsidR="000C72E7" w:rsidRPr="00D43D4A" w:rsidRDefault="000C72E7" w:rsidP="000C72E7">
      <w:pPr>
        <w:jc w:val="center"/>
        <w:rPr>
          <w:b/>
        </w:rPr>
      </w:pPr>
      <w:r w:rsidRPr="00D43D4A">
        <w:rPr>
          <w:b/>
          <w:sz w:val="28"/>
        </w:rPr>
        <w:t>D</w:t>
      </w:r>
      <w:r w:rsidR="00031042" w:rsidRPr="00D43D4A">
        <w:rPr>
          <w:b/>
          <w:sz w:val="28"/>
        </w:rPr>
        <w:t>.</w:t>
      </w:r>
      <w:r w:rsidRPr="00D43D4A">
        <w:rPr>
          <w:b/>
          <w:sz w:val="28"/>
        </w:rPr>
        <w:t xml:space="preserve"> Monaco</w:t>
      </w:r>
      <w:r w:rsidRPr="00D43D4A">
        <w:rPr>
          <w:b/>
          <w:sz w:val="28"/>
        </w:rPr>
        <w:br/>
      </w:r>
    </w:p>
    <w:p w14:paraId="020B0DB9" w14:textId="77777777" w:rsidR="000C72E7" w:rsidRPr="00D43D4A" w:rsidRDefault="000C72E7" w:rsidP="000C72E7">
      <w:pPr>
        <w:jc w:val="center"/>
      </w:pPr>
    </w:p>
    <w:p w14:paraId="7D1A2993" w14:textId="77777777" w:rsidR="000C72E7" w:rsidRPr="00D43D4A" w:rsidRDefault="000C72E7" w:rsidP="000C72E7">
      <w:pPr>
        <w:jc w:val="center"/>
      </w:pPr>
    </w:p>
    <w:p w14:paraId="275352CE" w14:textId="77777777" w:rsidR="000C72E7" w:rsidRPr="00D43D4A" w:rsidRDefault="000C72E7" w:rsidP="000C72E7">
      <w:pPr>
        <w:jc w:val="center"/>
      </w:pPr>
    </w:p>
    <w:p w14:paraId="429C80F4" w14:textId="77777777" w:rsidR="000C72E7" w:rsidRPr="00D43D4A" w:rsidRDefault="000C72E7" w:rsidP="000C72E7">
      <w:pPr>
        <w:jc w:val="center"/>
      </w:pPr>
    </w:p>
    <w:p w14:paraId="090BDB7F" w14:textId="77777777" w:rsidR="000C72E7" w:rsidRPr="00D43D4A" w:rsidRDefault="000C72E7" w:rsidP="000C72E7">
      <w:pPr>
        <w:jc w:val="center"/>
      </w:pPr>
    </w:p>
    <w:p w14:paraId="26F05C39" w14:textId="29ABD857" w:rsidR="000C72E7" w:rsidRPr="00D43D4A" w:rsidRDefault="000C72E7" w:rsidP="000C72E7">
      <w:pPr>
        <w:jc w:val="center"/>
      </w:pPr>
      <w:r w:rsidRPr="00D43D4A">
        <w:t xml:space="preserve">A dissertation submitted in fulfilment of the requirements </w:t>
      </w:r>
    </w:p>
    <w:p w14:paraId="6E0EBC50" w14:textId="36176662" w:rsidR="000C72E7" w:rsidRPr="00D43D4A" w:rsidRDefault="000C72E7" w:rsidP="000C72E7">
      <w:pPr>
        <w:jc w:val="center"/>
      </w:pPr>
      <w:r w:rsidRPr="00D43D4A">
        <w:t>for a PhD degree</w:t>
      </w:r>
    </w:p>
    <w:p w14:paraId="465B3F73" w14:textId="77777777" w:rsidR="000C72E7" w:rsidRPr="00D43D4A" w:rsidRDefault="000C72E7" w:rsidP="000C72E7"/>
    <w:p w14:paraId="359DF851" w14:textId="77777777" w:rsidR="000C72E7" w:rsidRPr="00D43D4A" w:rsidRDefault="000C72E7" w:rsidP="000C72E7">
      <w:pPr>
        <w:jc w:val="center"/>
      </w:pPr>
    </w:p>
    <w:p w14:paraId="084C1797" w14:textId="31872083" w:rsidR="000C72E7" w:rsidRPr="00D43D4A" w:rsidRDefault="000C72E7" w:rsidP="000C72E7">
      <w:pPr>
        <w:jc w:val="center"/>
      </w:pPr>
      <w:r w:rsidRPr="00D43D4A">
        <w:t>2022</w:t>
      </w:r>
    </w:p>
    <w:p w14:paraId="5D7E45C3" w14:textId="37CD653D" w:rsidR="003D61D3" w:rsidRPr="00D43D4A" w:rsidRDefault="003D61D3">
      <w:r w:rsidRPr="00D43D4A">
        <w:br w:type="page"/>
      </w:r>
    </w:p>
    <w:p w14:paraId="15677FE6" w14:textId="4221F46E" w:rsidR="00031042" w:rsidRPr="00D43D4A" w:rsidRDefault="00031042" w:rsidP="00031042">
      <w:pPr>
        <w:tabs>
          <w:tab w:val="left" w:pos="388"/>
          <w:tab w:val="center" w:pos="4533"/>
        </w:tabs>
        <w:jc w:val="center"/>
        <w:rPr>
          <w:b/>
          <w:sz w:val="36"/>
        </w:rPr>
      </w:pPr>
    </w:p>
    <w:p w14:paraId="76C0163C" w14:textId="5BCD61A8" w:rsidR="00031042" w:rsidRPr="00D43D4A" w:rsidRDefault="00031042" w:rsidP="00031042">
      <w:pPr>
        <w:spacing w:after="160" w:line="259" w:lineRule="auto"/>
        <w:jc w:val="left"/>
        <w:rPr>
          <w:b/>
          <w:sz w:val="36"/>
        </w:rPr>
      </w:pPr>
      <w:r w:rsidRPr="00D43D4A">
        <w:rPr>
          <w:b/>
          <w:sz w:val="36"/>
        </w:rPr>
        <w:br w:type="page"/>
      </w:r>
    </w:p>
    <w:p w14:paraId="4E349903" w14:textId="684E0D77" w:rsidR="00031042" w:rsidRPr="00D43D4A" w:rsidRDefault="00031042" w:rsidP="00031042">
      <w:pPr>
        <w:tabs>
          <w:tab w:val="left" w:pos="388"/>
          <w:tab w:val="center" w:pos="4533"/>
        </w:tabs>
        <w:jc w:val="center"/>
        <w:rPr>
          <w:b/>
          <w:sz w:val="36"/>
        </w:rPr>
      </w:pPr>
      <w:r w:rsidRPr="00D43D4A">
        <w:rPr>
          <w:b/>
          <w:sz w:val="36"/>
        </w:rPr>
        <w:lastRenderedPageBreak/>
        <w:t>Modelling and control approaches for a continuous powder to tablet manufacturing process</w:t>
      </w:r>
    </w:p>
    <w:p w14:paraId="7C6B5F99" w14:textId="3E3F5AD5" w:rsidR="00031042" w:rsidRPr="00D43D4A" w:rsidRDefault="00031042" w:rsidP="00031042">
      <w:pPr>
        <w:tabs>
          <w:tab w:val="left" w:pos="388"/>
          <w:tab w:val="center" w:pos="4533"/>
        </w:tabs>
        <w:jc w:val="center"/>
        <w:rPr>
          <w:b/>
          <w:sz w:val="36"/>
        </w:rPr>
      </w:pPr>
    </w:p>
    <w:p w14:paraId="1F8C66BC" w14:textId="77777777" w:rsidR="00031042" w:rsidRPr="00D43D4A" w:rsidRDefault="00031042" w:rsidP="00031042">
      <w:pPr>
        <w:tabs>
          <w:tab w:val="left" w:pos="388"/>
          <w:tab w:val="center" w:pos="4533"/>
        </w:tabs>
        <w:jc w:val="center"/>
        <w:rPr>
          <w:b/>
          <w:sz w:val="36"/>
        </w:rPr>
      </w:pPr>
    </w:p>
    <w:p w14:paraId="358F2947" w14:textId="77777777" w:rsidR="00031042" w:rsidRPr="00D43D4A" w:rsidRDefault="00031042" w:rsidP="00031042">
      <w:pPr>
        <w:jc w:val="center"/>
      </w:pPr>
      <w:r w:rsidRPr="00D43D4A">
        <w:rPr>
          <w:noProof/>
          <w:lang w:eastAsia="en-GB"/>
        </w:rPr>
        <w:drawing>
          <wp:inline distT="0" distB="0" distL="0" distR="0" wp14:anchorId="753166A7" wp14:editId="033C08BC">
            <wp:extent cx="4096805" cy="1653843"/>
            <wp:effectExtent l="0" t="0" r="0" b="3810"/>
            <wp:docPr id="221" name="Picture 221" descr="C:\Users\cbe user\Desktop\TUOS_PRIMARY_LOGO_FULL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e user\Desktop\TUOS_PRIMARY_LOGO_FULL 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7674" cy="1662268"/>
                    </a:xfrm>
                    <a:prstGeom prst="rect">
                      <a:avLst/>
                    </a:prstGeom>
                    <a:noFill/>
                    <a:ln>
                      <a:noFill/>
                    </a:ln>
                  </pic:spPr>
                </pic:pic>
              </a:graphicData>
            </a:graphic>
          </wp:inline>
        </w:drawing>
      </w:r>
    </w:p>
    <w:p w14:paraId="502F62B5" w14:textId="77777777" w:rsidR="00031042" w:rsidRPr="00D43D4A" w:rsidRDefault="00031042" w:rsidP="00031042"/>
    <w:p w14:paraId="44EA9265" w14:textId="77777777" w:rsidR="00031042" w:rsidRPr="00D43D4A" w:rsidRDefault="00031042" w:rsidP="00031042"/>
    <w:p w14:paraId="75FF01F5" w14:textId="77777777" w:rsidR="00031042" w:rsidRPr="00D43D4A" w:rsidRDefault="00031042" w:rsidP="00031042"/>
    <w:p w14:paraId="52FB08F7" w14:textId="77777777" w:rsidR="00031042" w:rsidRPr="00D43D4A" w:rsidRDefault="00031042" w:rsidP="00031042">
      <w:pPr>
        <w:jc w:val="center"/>
        <w:rPr>
          <w:b/>
        </w:rPr>
      </w:pPr>
      <w:r w:rsidRPr="00D43D4A">
        <w:rPr>
          <w:b/>
          <w:sz w:val="28"/>
        </w:rPr>
        <w:t>Daniele Monaco</w:t>
      </w:r>
      <w:r w:rsidRPr="00D43D4A">
        <w:rPr>
          <w:b/>
          <w:sz w:val="28"/>
        </w:rPr>
        <w:br/>
      </w:r>
    </w:p>
    <w:p w14:paraId="0393DA67" w14:textId="77777777" w:rsidR="00031042" w:rsidRPr="00D43D4A" w:rsidRDefault="00031042" w:rsidP="00031042">
      <w:pPr>
        <w:jc w:val="center"/>
      </w:pPr>
    </w:p>
    <w:p w14:paraId="5A2E5FC2" w14:textId="77777777" w:rsidR="00031042" w:rsidRPr="00D43D4A" w:rsidRDefault="00031042" w:rsidP="00031042">
      <w:pPr>
        <w:jc w:val="center"/>
      </w:pPr>
    </w:p>
    <w:p w14:paraId="401C741C" w14:textId="77777777" w:rsidR="00031042" w:rsidRPr="00D43D4A" w:rsidRDefault="00031042" w:rsidP="00031042">
      <w:pPr>
        <w:jc w:val="center"/>
      </w:pPr>
      <w:r w:rsidRPr="00D43D4A">
        <w:t>Department of Chemical and Biological Engineering</w:t>
      </w:r>
    </w:p>
    <w:p w14:paraId="1E9F3FD3" w14:textId="77777777" w:rsidR="00031042" w:rsidRPr="00D43D4A" w:rsidRDefault="00031042" w:rsidP="00031042">
      <w:pPr>
        <w:jc w:val="center"/>
      </w:pPr>
      <w:r w:rsidRPr="00D43D4A">
        <w:t>The University of Sheffield</w:t>
      </w:r>
    </w:p>
    <w:p w14:paraId="5E603979" w14:textId="77777777" w:rsidR="00031042" w:rsidRPr="00D43D4A" w:rsidRDefault="00031042" w:rsidP="00031042">
      <w:pPr>
        <w:jc w:val="center"/>
      </w:pPr>
    </w:p>
    <w:p w14:paraId="2C89BD29" w14:textId="77777777" w:rsidR="00031042" w:rsidRPr="00D43D4A" w:rsidRDefault="00031042" w:rsidP="00031042">
      <w:pPr>
        <w:jc w:val="center"/>
      </w:pPr>
    </w:p>
    <w:p w14:paraId="3B2A9E71" w14:textId="77777777" w:rsidR="00031042" w:rsidRPr="00D43D4A" w:rsidRDefault="00031042" w:rsidP="00031042">
      <w:pPr>
        <w:jc w:val="center"/>
      </w:pPr>
    </w:p>
    <w:p w14:paraId="6D0D3901" w14:textId="77777777" w:rsidR="00031042" w:rsidRPr="00D43D4A" w:rsidRDefault="00031042" w:rsidP="00031042">
      <w:pPr>
        <w:jc w:val="center"/>
      </w:pPr>
      <w:r w:rsidRPr="00D43D4A">
        <w:t xml:space="preserve">A dissertation submitted in fulfilment of the requirements </w:t>
      </w:r>
    </w:p>
    <w:p w14:paraId="2F50C10B" w14:textId="77777777" w:rsidR="00031042" w:rsidRPr="00D43D4A" w:rsidRDefault="00031042" w:rsidP="00031042">
      <w:pPr>
        <w:jc w:val="center"/>
      </w:pPr>
      <w:r w:rsidRPr="00D43D4A">
        <w:t>for a PhD degree</w:t>
      </w:r>
    </w:p>
    <w:p w14:paraId="480A8934" w14:textId="77777777" w:rsidR="00031042" w:rsidRPr="00D43D4A" w:rsidRDefault="00031042" w:rsidP="00031042"/>
    <w:p w14:paraId="573E714C" w14:textId="77777777" w:rsidR="00031042" w:rsidRPr="00D43D4A" w:rsidRDefault="00031042" w:rsidP="00031042">
      <w:pPr>
        <w:jc w:val="center"/>
      </w:pPr>
    </w:p>
    <w:p w14:paraId="118D4F8C" w14:textId="77777777" w:rsidR="00031042" w:rsidRPr="00D43D4A" w:rsidRDefault="00031042" w:rsidP="00031042">
      <w:pPr>
        <w:jc w:val="center"/>
      </w:pPr>
      <w:r w:rsidRPr="00D43D4A">
        <w:t>September 2022</w:t>
      </w:r>
    </w:p>
    <w:p w14:paraId="7DF3ADF0" w14:textId="77777777" w:rsidR="002F0760" w:rsidRPr="00D43D4A" w:rsidRDefault="00031042">
      <w:pPr>
        <w:spacing w:after="160" w:line="259" w:lineRule="auto"/>
        <w:jc w:val="left"/>
        <w:sectPr w:rsidR="002F0760" w:rsidRPr="00D43D4A" w:rsidSect="009F3DE8">
          <w:pgSz w:w="11906" w:h="16838"/>
          <w:pgMar w:top="1440" w:right="1440" w:bottom="1440" w:left="1440" w:header="708" w:footer="708" w:gutter="0"/>
          <w:cols w:space="708"/>
          <w:titlePg/>
          <w:docGrid w:linePitch="360"/>
        </w:sectPr>
      </w:pPr>
      <w:r w:rsidRPr="00D43D4A">
        <w:br w:type="page"/>
      </w:r>
    </w:p>
    <w:p w14:paraId="73E00523" w14:textId="2B038ED4" w:rsidR="00B50D9B" w:rsidRPr="00D43D4A" w:rsidRDefault="00AA27FE">
      <w:pPr>
        <w:pStyle w:val="TOC1"/>
        <w:rPr>
          <w:rFonts w:asciiTheme="minorHAnsi" w:eastAsiaTheme="minorEastAsia" w:hAnsiTheme="minorHAnsi"/>
          <w:b w:val="0"/>
          <w:kern w:val="2"/>
          <w:sz w:val="22"/>
          <w:szCs w:val="22"/>
          <w:lang w:eastAsia="en-GB"/>
          <w14:ligatures w14:val="standardContextual"/>
        </w:rPr>
      </w:pPr>
      <w:r w:rsidRPr="00D43D4A">
        <w:lastRenderedPageBreak/>
        <w:fldChar w:fldCharType="begin"/>
      </w:r>
      <w:r w:rsidRPr="00D43D4A">
        <w:instrText xml:space="preserve"> TOC \o "2-3" \h \z \t "Heading 1,1" </w:instrText>
      </w:r>
      <w:r w:rsidRPr="00D43D4A">
        <w:fldChar w:fldCharType="separate"/>
      </w:r>
      <w:hyperlink w:anchor="_Toc140585359" w:history="1">
        <w:r w:rsidR="00B50D9B" w:rsidRPr="00D43D4A">
          <w:rPr>
            <w:rStyle w:val="Hyperlink"/>
          </w:rPr>
          <w:t>Nomenclature</w:t>
        </w:r>
        <w:r w:rsidR="00B50D9B" w:rsidRPr="00D43D4A">
          <w:rPr>
            <w:webHidden/>
          </w:rPr>
          <w:tab/>
        </w:r>
        <w:r w:rsidR="00B50D9B" w:rsidRPr="00D43D4A">
          <w:rPr>
            <w:webHidden/>
          </w:rPr>
          <w:fldChar w:fldCharType="begin"/>
        </w:r>
        <w:r w:rsidR="00B50D9B" w:rsidRPr="00D43D4A">
          <w:rPr>
            <w:webHidden/>
          </w:rPr>
          <w:instrText xml:space="preserve"> PAGEREF _Toc140585359 \h </w:instrText>
        </w:r>
        <w:r w:rsidR="00B50D9B" w:rsidRPr="00D43D4A">
          <w:rPr>
            <w:webHidden/>
          </w:rPr>
        </w:r>
        <w:r w:rsidR="00B50D9B" w:rsidRPr="00D43D4A">
          <w:rPr>
            <w:webHidden/>
          </w:rPr>
          <w:fldChar w:fldCharType="separate"/>
        </w:r>
        <w:r w:rsidR="005D1CF7" w:rsidRPr="00D43D4A">
          <w:rPr>
            <w:webHidden/>
          </w:rPr>
          <w:t>xiii</w:t>
        </w:r>
        <w:r w:rsidR="00B50D9B" w:rsidRPr="00D43D4A">
          <w:rPr>
            <w:webHidden/>
          </w:rPr>
          <w:fldChar w:fldCharType="end"/>
        </w:r>
      </w:hyperlink>
    </w:p>
    <w:p w14:paraId="7431FCBC" w14:textId="30D84BBB" w:rsidR="00B50D9B" w:rsidRPr="00D43D4A" w:rsidRDefault="00B50D9B">
      <w:pPr>
        <w:pStyle w:val="TOC1"/>
        <w:rPr>
          <w:rFonts w:asciiTheme="minorHAnsi" w:eastAsiaTheme="minorEastAsia" w:hAnsiTheme="minorHAnsi"/>
          <w:b w:val="0"/>
          <w:kern w:val="2"/>
          <w:sz w:val="22"/>
          <w:szCs w:val="22"/>
          <w:lang w:eastAsia="en-GB"/>
          <w14:ligatures w14:val="standardContextual"/>
        </w:rPr>
      </w:pPr>
      <w:hyperlink w:anchor="_Toc140585360" w:history="1">
        <w:r w:rsidRPr="00D43D4A">
          <w:rPr>
            <w:rStyle w:val="Hyperlink"/>
          </w:rPr>
          <w:t>Equation symbols</w:t>
        </w:r>
        <w:r w:rsidRPr="00D43D4A">
          <w:rPr>
            <w:webHidden/>
          </w:rPr>
          <w:tab/>
        </w:r>
        <w:r w:rsidRPr="00D43D4A">
          <w:rPr>
            <w:webHidden/>
          </w:rPr>
          <w:fldChar w:fldCharType="begin"/>
        </w:r>
        <w:r w:rsidRPr="00D43D4A">
          <w:rPr>
            <w:webHidden/>
          </w:rPr>
          <w:instrText xml:space="preserve"> PAGEREF _Toc140585360 \h </w:instrText>
        </w:r>
        <w:r w:rsidRPr="00D43D4A">
          <w:rPr>
            <w:webHidden/>
          </w:rPr>
        </w:r>
        <w:r w:rsidRPr="00D43D4A">
          <w:rPr>
            <w:webHidden/>
          </w:rPr>
          <w:fldChar w:fldCharType="separate"/>
        </w:r>
        <w:r w:rsidR="005D1CF7" w:rsidRPr="00D43D4A">
          <w:rPr>
            <w:webHidden/>
          </w:rPr>
          <w:t>xiii</w:t>
        </w:r>
        <w:r w:rsidRPr="00D43D4A">
          <w:rPr>
            <w:webHidden/>
          </w:rPr>
          <w:fldChar w:fldCharType="end"/>
        </w:r>
      </w:hyperlink>
    </w:p>
    <w:p w14:paraId="3CB99D3A" w14:textId="09383921" w:rsidR="00B50D9B" w:rsidRPr="00D43D4A" w:rsidRDefault="00B50D9B">
      <w:pPr>
        <w:pStyle w:val="TOC1"/>
        <w:rPr>
          <w:rFonts w:asciiTheme="minorHAnsi" w:eastAsiaTheme="minorEastAsia" w:hAnsiTheme="minorHAnsi"/>
          <w:b w:val="0"/>
          <w:kern w:val="2"/>
          <w:sz w:val="22"/>
          <w:szCs w:val="22"/>
          <w:lang w:eastAsia="en-GB"/>
          <w14:ligatures w14:val="standardContextual"/>
        </w:rPr>
      </w:pPr>
      <w:hyperlink w:anchor="_Toc140585361" w:history="1">
        <w:r w:rsidRPr="00D43D4A">
          <w:rPr>
            <w:rStyle w:val="Hyperlink"/>
          </w:rPr>
          <w:t>Acknowledgements</w:t>
        </w:r>
        <w:r w:rsidRPr="00D43D4A">
          <w:rPr>
            <w:webHidden/>
          </w:rPr>
          <w:tab/>
        </w:r>
        <w:r w:rsidRPr="00D43D4A">
          <w:rPr>
            <w:webHidden/>
          </w:rPr>
          <w:fldChar w:fldCharType="begin"/>
        </w:r>
        <w:r w:rsidRPr="00D43D4A">
          <w:rPr>
            <w:webHidden/>
          </w:rPr>
          <w:instrText xml:space="preserve"> PAGEREF _Toc140585361 \h </w:instrText>
        </w:r>
        <w:r w:rsidRPr="00D43D4A">
          <w:rPr>
            <w:webHidden/>
          </w:rPr>
        </w:r>
        <w:r w:rsidRPr="00D43D4A">
          <w:rPr>
            <w:webHidden/>
          </w:rPr>
          <w:fldChar w:fldCharType="separate"/>
        </w:r>
        <w:r w:rsidR="005D1CF7" w:rsidRPr="00D43D4A">
          <w:rPr>
            <w:webHidden/>
          </w:rPr>
          <w:t>xvi</w:t>
        </w:r>
        <w:r w:rsidRPr="00D43D4A">
          <w:rPr>
            <w:webHidden/>
          </w:rPr>
          <w:fldChar w:fldCharType="end"/>
        </w:r>
      </w:hyperlink>
    </w:p>
    <w:p w14:paraId="37D18752" w14:textId="56E8C5C3" w:rsidR="00B50D9B" w:rsidRPr="00D43D4A" w:rsidRDefault="00B50D9B">
      <w:pPr>
        <w:pStyle w:val="TOC1"/>
        <w:tabs>
          <w:tab w:val="left" w:pos="480"/>
        </w:tabs>
        <w:rPr>
          <w:rFonts w:asciiTheme="minorHAnsi" w:eastAsiaTheme="minorEastAsia" w:hAnsiTheme="minorHAnsi"/>
          <w:b w:val="0"/>
          <w:kern w:val="2"/>
          <w:sz w:val="22"/>
          <w:szCs w:val="22"/>
          <w:lang w:eastAsia="en-GB"/>
          <w14:ligatures w14:val="standardContextual"/>
        </w:rPr>
      </w:pPr>
      <w:hyperlink w:anchor="_Toc140585362" w:history="1">
        <w:r w:rsidRPr="00D43D4A">
          <w:rPr>
            <w:rStyle w:val="Hyperlink"/>
          </w:rPr>
          <w:t>1.</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Abstract</w:t>
        </w:r>
        <w:r w:rsidRPr="00D43D4A">
          <w:rPr>
            <w:webHidden/>
          </w:rPr>
          <w:tab/>
        </w:r>
        <w:r w:rsidRPr="00D43D4A">
          <w:rPr>
            <w:webHidden/>
          </w:rPr>
          <w:fldChar w:fldCharType="begin"/>
        </w:r>
        <w:r w:rsidRPr="00D43D4A">
          <w:rPr>
            <w:webHidden/>
          </w:rPr>
          <w:instrText xml:space="preserve"> PAGEREF _Toc140585362 \h </w:instrText>
        </w:r>
        <w:r w:rsidRPr="00D43D4A">
          <w:rPr>
            <w:webHidden/>
          </w:rPr>
        </w:r>
        <w:r w:rsidRPr="00D43D4A">
          <w:rPr>
            <w:webHidden/>
          </w:rPr>
          <w:fldChar w:fldCharType="separate"/>
        </w:r>
        <w:r w:rsidR="005D1CF7" w:rsidRPr="00D43D4A">
          <w:rPr>
            <w:webHidden/>
          </w:rPr>
          <w:t>1</w:t>
        </w:r>
        <w:r w:rsidRPr="00D43D4A">
          <w:rPr>
            <w:webHidden/>
          </w:rPr>
          <w:fldChar w:fldCharType="end"/>
        </w:r>
      </w:hyperlink>
    </w:p>
    <w:p w14:paraId="7C41390A" w14:textId="49D355EF" w:rsidR="00B50D9B" w:rsidRPr="00D43D4A" w:rsidRDefault="00B50D9B">
      <w:pPr>
        <w:pStyle w:val="TOC1"/>
        <w:tabs>
          <w:tab w:val="left" w:pos="480"/>
        </w:tabs>
        <w:rPr>
          <w:rFonts w:asciiTheme="minorHAnsi" w:eastAsiaTheme="minorEastAsia" w:hAnsiTheme="minorHAnsi"/>
          <w:b w:val="0"/>
          <w:kern w:val="2"/>
          <w:sz w:val="22"/>
          <w:szCs w:val="22"/>
          <w:lang w:eastAsia="en-GB"/>
          <w14:ligatures w14:val="standardContextual"/>
        </w:rPr>
      </w:pPr>
      <w:hyperlink w:anchor="_Toc140585363" w:history="1">
        <w:r w:rsidRPr="00D43D4A">
          <w:rPr>
            <w:rStyle w:val="Hyperlink"/>
          </w:rPr>
          <w:t>1.</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Introduction</w:t>
        </w:r>
        <w:r w:rsidRPr="00D43D4A">
          <w:rPr>
            <w:webHidden/>
          </w:rPr>
          <w:tab/>
        </w:r>
        <w:r w:rsidRPr="00D43D4A">
          <w:rPr>
            <w:webHidden/>
          </w:rPr>
          <w:fldChar w:fldCharType="begin"/>
        </w:r>
        <w:r w:rsidRPr="00D43D4A">
          <w:rPr>
            <w:webHidden/>
          </w:rPr>
          <w:instrText xml:space="preserve"> PAGEREF _Toc140585363 \h </w:instrText>
        </w:r>
        <w:r w:rsidRPr="00D43D4A">
          <w:rPr>
            <w:webHidden/>
          </w:rPr>
        </w:r>
        <w:r w:rsidRPr="00D43D4A">
          <w:rPr>
            <w:webHidden/>
          </w:rPr>
          <w:fldChar w:fldCharType="separate"/>
        </w:r>
        <w:r w:rsidR="005D1CF7" w:rsidRPr="00D43D4A">
          <w:rPr>
            <w:webHidden/>
          </w:rPr>
          <w:t>2</w:t>
        </w:r>
        <w:r w:rsidRPr="00D43D4A">
          <w:rPr>
            <w:webHidden/>
          </w:rPr>
          <w:fldChar w:fldCharType="end"/>
        </w:r>
      </w:hyperlink>
    </w:p>
    <w:p w14:paraId="6D36362E" w14:textId="1D03C754" w:rsidR="00B50D9B" w:rsidRPr="00D43D4A" w:rsidRDefault="00B50D9B">
      <w:pPr>
        <w:pStyle w:val="TOC1"/>
        <w:tabs>
          <w:tab w:val="left" w:pos="480"/>
        </w:tabs>
        <w:rPr>
          <w:rFonts w:asciiTheme="minorHAnsi" w:eastAsiaTheme="minorEastAsia" w:hAnsiTheme="minorHAnsi"/>
          <w:b w:val="0"/>
          <w:kern w:val="2"/>
          <w:sz w:val="22"/>
          <w:szCs w:val="22"/>
          <w:lang w:eastAsia="en-GB"/>
          <w14:ligatures w14:val="standardContextual"/>
        </w:rPr>
      </w:pPr>
      <w:hyperlink w:anchor="_Toc140585364" w:history="1">
        <w:r w:rsidRPr="00D43D4A">
          <w:rPr>
            <w:rStyle w:val="Hyperlink"/>
          </w:rPr>
          <w:t>2.</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Current state of literature</w:t>
        </w:r>
        <w:r w:rsidRPr="00D43D4A">
          <w:rPr>
            <w:webHidden/>
          </w:rPr>
          <w:tab/>
        </w:r>
        <w:r w:rsidRPr="00D43D4A">
          <w:rPr>
            <w:webHidden/>
          </w:rPr>
          <w:fldChar w:fldCharType="begin"/>
        </w:r>
        <w:r w:rsidRPr="00D43D4A">
          <w:rPr>
            <w:webHidden/>
          </w:rPr>
          <w:instrText xml:space="preserve"> PAGEREF _Toc140585364 \h </w:instrText>
        </w:r>
        <w:r w:rsidRPr="00D43D4A">
          <w:rPr>
            <w:webHidden/>
          </w:rPr>
        </w:r>
        <w:r w:rsidRPr="00D43D4A">
          <w:rPr>
            <w:webHidden/>
          </w:rPr>
          <w:fldChar w:fldCharType="separate"/>
        </w:r>
        <w:r w:rsidR="005D1CF7" w:rsidRPr="00D43D4A">
          <w:rPr>
            <w:webHidden/>
          </w:rPr>
          <w:t>5</w:t>
        </w:r>
        <w:r w:rsidRPr="00D43D4A">
          <w:rPr>
            <w:webHidden/>
          </w:rPr>
          <w:fldChar w:fldCharType="end"/>
        </w:r>
      </w:hyperlink>
    </w:p>
    <w:p w14:paraId="53C98529" w14:textId="41764AC9"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65" w:history="1">
        <w:r w:rsidRPr="00D43D4A">
          <w:rPr>
            <w:rStyle w:val="Hyperlink"/>
          </w:rPr>
          <w:t>Continuous manufacturing in pharma</w:t>
        </w:r>
        <w:r w:rsidRPr="00D43D4A">
          <w:rPr>
            <w:webHidden/>
          </w:rPr>
          <w:tab/>
        </w:r>
        <w:r w:rsidRPr="00D43D4A">
          <w:rPr>
            <w:webHidden/>
          </w:rPr>
          <w:fldChar w:fldCharType="begin"/>
        </w:r>
        <w:r w:rsidRPr="00D43D4A">
          <w:rPr>
            <w:webHidden/>
          </w:rPr>
          <w:instrText xml:space="preserve"> PAGEREF _Toc140585365 \h </w:instrText>
        </w:r>
        <w:r w:rsidRPr="00D43D4A">
          <w:rPr>
            <w:webHidden/>
          </w:rPr>
        </w:r>
        <w:r w:rsidRPr="00D43D4A">
          <w:rPr>
            <w:webHidden/>
          </w:rPr>
          <w:fldChar w:fldCharType="separate"/>
        </w:r>
        <w:r w:rsidR="005D1CF7" w:rsidRPr="00D43D4A">
          <w:rPr>
            <w:webHidden/>
          </w:rPr>
          <w:t>5</w:t>
        </w:r>
        <w:r w:rsidRPr="00D43D4A">
          <w:rPr>
            <w:webHidden/>
          </w:rPr>
          <w:fldChar w:fldCharType="end"/>
        </w:r>
      </w:hyperlink>
    </w:p>
    <w:p w14:paraId="750658DF" w14:textId="4D945F24"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66" w:history="1">
        <w:r w:rsidRPr="00D43D4A">
          <w:rPr>
            <w:rStyle w:val="Hyperlink"/>
          </w:rPr>
          <w:t>Consigma 25</w:t>
        </w:r>
        <w:r w:rsidRPr="00D43D4A">
          <w:rPr>
            <w:webHidden/>
          </w:rPr>
          <w:tab/>
        </w:r>
        <w:r w:rsidRPr="00D43D4A">
          <w:rPr>
            <w:webHidden/>
          </w:rPr>
          <w:fldChar w:fldCharType="begin"/>
        </w:r>
        <w:r w:rsidRPr="00D43D4A">
          <w:rPr>
            <w:webHidden/>
          </w:rPr>
          <w:instrText xml:space="preserve"> PAGEREF _Toc140585366 \h </w:instrText>
        </w:r>
        <w:r w:rsidRPr="00D43D4A">
          <w:rPr>
            <w:webHidden/>
          </w:rPr>
        </w:r>
        <w:r w:rsidRPr="00D43D4A">
          <w:rPr>
            <w:webHidden/>
          </w:rPr>
          <w:fldChar w:fldCharType="separate"/>
        </w:r>
        <w:r w:rsidR="005D1CF7" w:rsidRPr="00D43D4A">
          <w:rPr>
            <w:webHidden/>
          </w:rPr>
          <w:t>7</w:t>
        </w:r>
        <w:r w:rsidRPr="00D43D4A">
          <w:rPr>
            <w:webHidden/>
          </w:rPr>
          <w:fldChar w:fldCharType="end"/>
        </w:r>
      </w:hyperlink>
    </w:p>
    <w:p w14:paraId="0F8C6132" w14:textId="7CB70E3E"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67" w:history="1">
        <w:r w:rsidRPr="00D43D4A">
          <w:rPr>
            <w:rStyle w:val="Hyperlink"/>
          </w:rPr>
          <w:t>Line stability</w:t>
        </w:r>
        <w:r w:rsidRPr="00D43D4A">
          <w:rPr>
            <w:webHidden/>
          </w:rPr>
          <w:tab/>
        </w:r>
        <w:r w:rsidRPr="00D43D4A">
          <w:rPr>
            <w:webHidden/>
          </w:rPr>
          <w:fldChar w:fldCharType="begin"/>
        </w:r>
        <w:r w:rsidRPr="00D43D4A">
          <w:rPr>
            <w:webHidden/>
          </w:rPr>
          <w:instrText xml:space="preserve"> PAGEREF _Toc140585367 \h </w:instrText>
        </w:r>
        <w:r w:rsidRPr="00D43D4A">
          <w:rPr>
            <w:webHidden/>
          </w:rPr>
        </w:r>
        <w:r w:rsidRPr="00D43D4A">
          <w:rPr>
            <w:webHidden/>
          </w:rPr>
          <w:fldChar w:fldCharType="separate"/>
        </w:r>
        <w:r w:rsidR="005D1CF7" w:rsidRPr="00D43D4A">
          <w:rPr>
            <w:webHidden/>
          </w:rPr>
          <w:t>8</w:t>
        </w:r>
        <w:r w:rsidRPr="00D43D4A">
          <w:rPr>
            <w:webHidden/>
          </w:rPr>
          <w:fldChar w:fldCharType="end"/>
        </w:r>
      </w:hyperlink>
    </w:p>
    <w:p w14:paraId="17796A26" w14:textId="45954293"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68" w:history="1">
        <w:r w:rsidRPr="00D43D4A">
          <w:rPr>
            <w:rStyle w:val="Hyperlink"/>
          </w:rPr>
          <w:t>Twin screw granulator</w:t>
        </w:r>
        <w:r w:rsidRPr="00D43D4A">
          <w:rPr>
            <w:webHidden/>
          </w:rPr>
          <w:tab/>
        </w:r>
        <w:r w:rsidRPr="00D43D4A">
          <w:rPr>
            <w:webHidden/>
          </w:rPr>
          <w:fldChar w:fldCharType="begin"/>
        </w:r>
        <w:r w:rsidRPr="00D43D4A">
          <w:rPr>
            <w:webHidden/>
          </w:rPr>
          <w:instrText xml:space="preserve"> PAGEREF _Toc140585368 \h </w:instrText>
        </w:r>
        <w:r w:rsidRPr="00D43D4A">
          <w:rPr>
            <w:webHidden/>
          </w:rPr>
        </w:r>
        <w:r w:rsidRPr="00D43D4A">
          <w:rPr>
            <w:webHidden/>
          </w:rPr>
          <w:fldChar w:fldCharType="separate"/>
        </w:r>
        <w:r w:rsidR="005D1CF7" w:rsidRPr="00D43D4A">
          <w:rPr>
            <w:webHidden/>
          </w:rPr>
          <w:t>10</w:t>
        </w:r>
        <w:r w:rsidRPr="00D43D4A">
          <w:rPr>
            <w:webHidden/>
          </w:rPr>
          <w:fldChar w:fldCharType="end"/>
        </w:r>
      </w:hyperlink>
    </w:p>
    <w:p w14:paraId="27E9E303" w14:textId="35A2903D"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69" w:history="1">
        <w:r w:rsidRPr="00D43D4A">
          <w:rPr>
            <w:rStyle w:val="Hyperlink"/>
          </w:rPr>
          <w:t>Fluidised Bed dryer</w:t>
        </w:r>
        <w:r w:rsidRPr="00D43D4A">
          <w:rPr>
            <w:webHidden/>
          </w:rPr>
          <w:tab/>
        </w:r>
        <w:r w:rsidRPr="00D43D4A">
          <w:rPr>
            <w:webHidden/>
          </w:rPr>
          <w:fldChar w:fldCharType="begin"/>
        </w:r>
        <w:r w:rsidRPr="00D43D4A">
          <w:rPr>
            <w:webHidden/>
          </w:rPr>
          <w:instrText xml:space="preserve"> PAGEREF _Toc140585369 \h </w:instrText>
        </w:r>
        <w:r w:rsidRPr="00D43D4A">
          <w:rPr>
            <w:webHidden/>
          </w:rPr>
        </w:r>
        <w:r w:rsidRPr="00D43D4A">
          <w:rPr>
            <w:webHidden/>
          </w:rPr>
          <w:fldChar w:fldCharType="separate"/>
        </w:r>
        <w:r w:rsidR="005D1CF7" w:rsidRPr="00D43D4A">
          <w:rPr>
            <w:webHidden/>
          </w:rPr>
          <w:t>16</w:t>
        </w:r>
        <w:r w:rsidRPr="00D43D4A">
          <w:rPr>
            <w:webHidden/>
          </w:rPr>
          <w:fldChar w:fldCharType="end"/>
        </w:r>
      </w:hyperlink>
    </w:p>
    <w:p w14:paraId="52B6AE33" w14:textId="47B6BBE7"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70" w:history="1">
        <w:r w:rsidRPr="00D43D4A">
          <w:rPr>
            <w:rStyle w:val="Hyperlink"/>
          </w:rPr>
          <w:t>Tabletting</w:t>
        </w:r>
        <w:r w:rsidRPr="00D43D4A">
          <w:rPr>
            <w:webHidden/>
          </w:rPr>
          <w:tab/>
        </w:r>
        <w:r w:rsidRPr="00D43D4A">
          <w:rPr>
            <w:webHidden/>
          </w:rPr>
          <w:fldChar w:fldCharType="begin"/>
        </w:r>
        <w:r w:rsidRPr="00D43D4A">
          <w:rPr>
            <w:webHidden/>
          </w:rPr>
          <w:instrText xml:space="preserve"> PAGEREF _Toc140585370 \h </w:instrText>
        </w:r>
        <w:r w:rsidRPr="00D43D4A">
          <w:rPr>
            <w:webHidden/>
          </w:rPr>
        </w:r>
        <w:r w:rsidRPr="00D43D4A">
          <w:rPr>
            <w:webHidden/>
          </w:rPr>
          <w:fldChar w:fldCharType="separate"/>
        </w:r>
        <w:r w:rsidR="005D1CF7" w:rsidRPr="00D43D4A">
          <w:rPr>
            <w:webHidden/>
          </w:rPr>
          <w:t>19</w:t>
        </w:r>
        <w:r w:rsidRPr="00D43D4A">
          <w:rPr>
            <w:webHidden/>
          </w:rPr>
          <w:fldChar w:fldCharType="end"/>
        </w:r>
      </w:hyperlink>
    </w:p>
    <w:p w14:paraId="4545B8A3" w14:textId="43D3440D"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71" w:history="1">
        <w:r w:rsidRPr="00D43D4A">
          <w:rPr>
            <w:rStyle w:val="Hyperlink"/>
          </w:rPr>
          <w:t>Modelling</w:t>
        </w:r>
        <w:r w:rsidRPr="00D43D4A">
          <w:rPr>
            <w:webHidden/>
          </w:rPr>
          <w:tab/>
        </w:r>
        <w:r w:rsidRPr="00D43D4A">
          <w:rPr>
            <w:webHidden/>
          </w:rPr>
          <w:fldChar w:fldCharType="begin"/>
        </w:r>
        <w:r w:rsidRPr="00D43D4A">
          <w:rPr>
            <w:webHidden/>
          </w:rPr>
          <w:instrText xml:space="preserve"> PAGEREF _Toc140585371 \h </w:instrText>
        </w:r>
        <w:r w:rsidRPr="00D43D4A">
          <w:rPr>
            <w:webHidden/>
          </w:rPr>
        </w:r>
        <w:r w:rsidRPr="00D43D4A">
          <w:rPr>
            <w:webHidden/>
          </w:rPr>
          <w:fldChar w:fldCharType="separate"/>
        </w:r>
        <w:r w:rsidR="005D1CF7" w:rsidRPr="00D43D4A">
          <w:rPr>
            <w:webHidden/>
          </w:rPr>
          <w:t>20</w:t>
        </w:r>
        <w:r w:rsidRPr="00D43D4A">
          <w:rPr>
            <w:webHidden/>
          </w:rPr>
          <w:fldChar w:fldCharType="end"/>
        </w:r>
      </w:hyperlink>
    </w:p>
    <w:p w14:paraId="1EC92473" w14:textId="1979F37E"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72" w:history="1">
        <w:r w:rsidRPr="00D43D4A">
          <w:rPr>
            <w:rStyle w:val="Hyperlink"/>
            <w:noProof/>
          </w:rPr>
          <w:t>DEM</w:t>
        </w:r>
        <w:r w:rsidRPr="00D43D4A">
          <w:rPr>
            <w:noProof/>
            <w:webHidden/>
          </w:rPr>
          <w:tab/>
        </w:r>
        <w:r w:rsidRPr="00D43D4A">
          <w:rPr>
            <w:noProof/>
            <w:webHidden/>
          </w:rPr>
          <w:fldChar w:fldCharType="begin"/>
        </w:r>
        <w:r w:rsidRPr="00D43D4A">
          <w:rPr>
            <w:noProof/>
            <w:webHidden/>
          </w:rPr>
          <w:instrText xml:space="preserve"> PAGEREF _Toc140585372 \h </w:instrText>
        </w:r>
        <w:r w:rsidRPr="00D43D4A">
          <w:rPr>
            <w:noProof/>
            <w:webHidden/>
          </w:rPr>
        </w:r>
        <w:r w:rsidRPr="00D43D4A">
          <w:rPr>
            <w:noProof/>
            <w:webHidden/>
          </w:rPr>
          <w:fldChar w:fldCharType="separate"/>
        </w:r>
        <w:r w:rsidR="005D1CF7" w:rsidRPr="00D43D4A">
          <w:rPr>
            <w:noProof/>
            <w:webHidden/>
          </w:rPr>
          <w:t>20</w:t>
        </w:r>
        <w:r w:rsidRPr="00D43D4A">
          <w:rPr>
            <w:noProof/>
            <w:webHidden/>
          </w:rPr>
          <w:fldChar w:fldCharType="end"/>
        </w:r>
      </w:hyperlink>
    </w:p>
    <w:p w14:paraId="25882473" w14:textId="7F6F0B68"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73" w:history="1">
        <w:r w:rsidRPr="00D43D4A">
          <w:rPr>
            <w:rStyle w:val="Hyperlink"/>
            <w:noProof/>
          </w:rPr>
          <w:t>Population balance modelling</w:t>
        </w:r>
        <w:r w:rsidRPr="00D43D4A">
          <w:rPr>
            <w:noProof/>
            <w:webHidden/>
          </w:rPr>
          <w:tab/>
        </w:r>
        <w:r w:rsidRPr="00D43D4A">
          <w:rPr>
            <w:noProof/>
            <w:webHidden/>
          </w:rPr>
          <w:fldChar w:fldCharType="begin"/>
        </w:r>
        <w:r w:rsidRPr="00D43D4A">
          <w:rPr>
            <w:noProof/>
            <w:webHidden/>
          </w:rPr>
          <w:instrText xml:space="preserve"> PAGEREF _Toc140585373 \h </w:instrText>
        </w:r>
        <w:r w:rsidRPr="00D43D4A">
          <w:rPr>
            <w:noProof/>
            <w:webHidden/>
          </w:rPr>
        </w:r>
        <w:r w:rsidRPr="00D43D4A">
          <w:rPr>
            <w:noProof/>
            <w:webHidden/>
          </w:rPr>
          <w:fldChar w:fldCharType="separate"/>
        </w:r>
        <w:r w:rsidR="005D1CF7" w:rsidRPr="00D43D4A">
          <w:rPr>
            <w:noProof/>
            <w:webHidden/>
          </w:rPr>
          <w:t>21</w:t>
        </w:r>
        <w:r w:rsidRPr="00D43D4A">
          <w:rPr>
            <w:noProof/>
            <w:webHidden/>
          </w:rPr>
          <w:fldChar w:fldCharType="end"/>
        </w:r>
      </w:hyperlink>
    </w:p>
    <w:p w14:paraId="72EB0CFE" w14:textId="6E2CF9E2"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74" w:history="1">
        <w:r w:rsidRPr="00D43D4A">
          <w:rPr>
            <w:rStyle w:val="Hyperlink"/>
            <w:noProof/>
          </w:rPr>
          <w:t>Tablet compaction models</w:t>
        </w:r>
        <w:r w:rsidRPr="00D43D4A">
          <w:rPr>
            <w:noProof/>
            <w:webHidden/>
          </w:rPr>
          <w:tab/>
        </w:r>
        <w:r w:rsidRPr="00D43D4A">
          <w:rPr>
            <w:noProof/>
            <w:webHidden/>
          </w:rPr>
          <w:fldChar w:fldCharType="begin"/>
        </w:r>
        <w:r w:rsidRPr="00D43D4A">
          <w:rPr>
            <w:noProof/>
            <w:webHidden/>
          </w:rPr>
          <w:instrText xml:space="preserve"> PAGEREF _Toc140585374 \h </w:instrText>
        </w:r>
        <w:r w:rsidRPr="00D43D4A">
          <w:rPr>
            <w:noProof/>
            <w:webHidden/>
          </w:rPr>
        </w:r>
        <w:r w:rsidRPr="00D43D4A">
          <w:rPr>
            <w:noProof/>
            <w:webHidden/>
          </w:rPr>
          <w:fldChar w:fldCharType="separate"/>
        </w:r>
        <w:r w:rsidR="005D1CF7" w:rsidRPr="00D43D4A">
          <w:rPr>
            <w:noProof/>
            <w:webHidden/>
          </w:rPr>
          <w:t>23</w:t>
        </w:r>
        <w:r w:rsidRPr="00D43D4A">
          <w:rPr>
            <w:noProof/>
            <w:webHidden/>
          </w:rPr>
          <w:fldChar w:fldCharType="end"/>
        </w:r>
      </w:hyperlink>
    </w:p>
    <w:p w14:paraId="3E5E5579" w14:textId="67D97B77"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75" w:history="1">
        <w:r w:rsidRPr="00D43D4A">
          <w:rPr>
            <w:rStyle w:val="Hyperlink"/>
            <w:noProof/>
          </w:rPr>
          <w:t>Flowsheet models</w:t>
        </w:r>
        <w:r w:rsidRPr="00D43D4A">
          <w:rPr>
            <w:noProof/>
            <w:webHidden/>
          </w:rPr>
          <w:tab/>
        </w:r>
        <w:r w:rsidRPr="00D43D4A">
          <w:rPr>
            <w:noProof/>
            <w:webHidden/>
          </w:rPr>
          <w:fldChar w:fldCharType="begin"/>
        </w:r>
        <w:r w:rsidRPr="00D43D4A">
          <w:rPr>
            <w:noProof/>
            <w:webHidden/>
          </w:rPr>
          <w:instrText xml:space="preserve"> PAGEREF _Toc140585375 \h </w:instrText>
        </w:r>
        <w:r w:rsidRPr="00D43D4A">
          <w:rPr>
            <w:noProof/>
            <w:webHidden/>
          </w:rPr>
        </w:r>
        <w:r w:rsidRPr="00D43D4A">
          <w:rPr>
            <w:noProof/>
            <w:webHidden/>
          </w:rPr>
          <w:fldChar w:fldCharType="separate"/>
        </w:r>
        <w:r w:rsidR="005D1CF7" w:rsidRPr="00D43D4A">
          <w:rPr>
            <w:noProof/>
            <w:webHidden/>
          </w:rPr>
          <w:t>23</w:t>
        </w:r>
        <w:r w:rsidRPr="00D43D4A">
          <w:rPr>
            <w:noProof/>
            <w:webHidden/>
          </w:rPr>
          <w:fldChar w:fldCharType="end"/>
        </w:r>
      </w:hyperlink>
    </w:p>
    <w:p w14:paraId="4401DDB2" w14:textId="628BC107"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76" w:history="1">
        <w:r w:rsidRPr="00D43D4A">
          <w:rPr>
            <w:rStyle w:val="Hyperlink"/>
          </w:rPr>
          <w:t>Control in pharmaceutical manufacturing</w:t>
        </w:r>
        <w:r w:rsidRPr="00D43D4A">
          <w:rPr>
            <w:webHidden/>
          </w:rPr>
          <w:tab/>
        </w:r>
        <w:r w:rsidRPr="00D43D4A">
          <w:rPr>
            <w:webHidden/>
          </w:rPr>
          <w:fldChar w:fldCharType="begin"/>
        </w:r>
        <w:r w:rsidRPr="00D43D4A">
          <w:rPr>
            <w:webHidden/>
          </w:rPr>
          <w:instrText xml:space="preserve"> PAGEREF _Toc140585376 \h </w:instrText>
        </w:r>
        <w:r w:rsidRPr="00D43D4A">
          <w:rPr>
            <w:webHidden/>
          </w:rPr>
        </w:r>
        <w:r w:rsidRPr="00D43D4A">
          <w:rPr>
            <w:webHidden/>
          </w:rPr>
          <w:fldChar w:fldCharType="separate"/>
        </w:r>
        <w:r w:rsidR="005D1CF7" w:rsidRPr="00D43D4A">
          <w:rPr>
            <w:webHidden/>
          </w:rPr>
          <w:t>24</w:t>
        </w:r>
        <w:r w:rsidRPr="00D43D4A">
          <w:rPr>
            <w:webHidden/>
          </w:rPr>
          <w:fldChar w:fldCharType="end"/>
        </w:r>
      </w:hyperlink>
    </w:p>
    <w:p w14:paraId="16A2CE3B" w14:textId="0D97605A" w:rsidR="00B50D9B" w:rsidRPr="00D43D4A" w:rsidRDefault="00B50D9B">
      <w:pPr>
        <w:pStyle w:val="TOC1"/>
        <w:tabs>
          <w:tab w:val="left" w:pos="480"/>
        </w:tabs>
        <w:rPr>
          <w:rFonts w:asciiTheme="minorHAnsi" w:eastAsiaTheme="minorEastAsia" w:hAnsiTheme="minorHAnsi"/>
          <w:b w:val="0"/>
          <w:kern w:val="2"/>
          <w:sz w:val="22"/>
          <w:szCs w:val="22"/>
          <w:lang w:eastAsia="en-GB"/>
          <w14:ligatures w14:val="standardContextual"/>
        </w:rPr>
      </w:pPr>
      <w:hyperlink w:anchor="_Toc140585377" w:history="1">
        <w:r w:rsidRPr="00D43D4A">
          <w:rPr>
            <w:rStyle w:val="Hyperlink"/>
          </w:rPr>
          <w:t>3.</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Project objectives</w:t>
        </w:r>
        <w:r w:rsidRPr="00D43D4A">
          <w:rPr>
            <w:webHidden/>
          </w:rPr>
          <w:tab/>
        </w:r>
        <w:r w:rsidRPr="00D43D4A">
          <w:rPr>
            <w:webHidden/>
          </w:rPr>
          <w:fldChar w:fldCharType="begin"/>
        </w:r>
        <w:r w:rsidRPr="00D43D4A">
          <w:rPr>
            <w:webHidden/>
          </w:rPr>
          <w:instrText xml:space="preserve"> PAGEREF _Toc140585377 \h </w:instrText>
        </w:r>
        <w:r w:rsidRPr="00D43D4A">
          <w:rPr>
            <w:webHidden/>
          </w:rPr>
        </w:r>
        <w:r w:rsidRPr="00D43D4A">
          <w:rPr>
            <w:webHidden/>
          </w:rPr>
          <w:fldChar w:fldCharType="separate"/>
        </w:r>
        <w:r w:rsidR="005D1CF7" w:rsidRPr="00D43D4A">
          <w:rPr>
            <w:webHidden/>
          </w:rPr>
          <w:t>26</w:t>
        </w:r>
        <w:r w:rsidRPr="00D43D4A">
          <w:rPr>
            <w:webHidden/>
          </w:rPr>
          <w:fldChar w:fldCharType="end"/>
        </w:r>
      </w:hyperlink>
    </w:p>
    <w:p w14:paraId="7ECE7BBB" w14:textId="651AD206" w:rsidR="00B50D9B" w:rsidRPr="00D43D4A" w:rsidRDefault="00B50D9B">
      <w:pPr>
        <w:pStyle w:val="TOC1"/>
        <w:tabs>
          <w:tab w:val="left" w:pos="480"/>
        </w:tabs>
        <w:rPr>
          <w:rFonts w:asciiTheme="minorHAnsi" w:eastAsiaTheme="minorEastAsia" w:hAnsiTheme="minorHAnsi"/>
          <w:b w:val="0"/>
          <w:kern w:val="2"/>
          <w:sz w:val="22"/>
          <w:szCs w:val="22"/>
          <w:lang w:eastAsia="en-GB"/>
          <w14:ligatures w14:val="standardContextual"/>
        </w:rPr>
      </w:pPr>
      <w:hyperlink w:anchor="_Toc140585378" w:history="1">
        <w:r w:rsidRPr="00D43D4A">
          <w:rPr>
            <w:rStyle w:val="Hyperlink"/>
          </w:rPr>
          <w:t>4.</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Materials</w:t>
        </w:r>
        <w:r w:rsidRPr="00D43D4A">
          <w:rPr>
            <w:webHidden/>
          </w:rPr>
          <w:tab/>
        </w:r>
        <w:r w:rsidRPr="00D43D4A">
          <w:rPr>
            <w:webHidden/>
          </w:rPr>
          <w:fldChar w:fldCharType="begin"/>
        </w:r>
        <w:r w:rsidRPr="00D43D4A">
          <w:rPr>
            <w:webHidden/>
          </w:rPr>
          <w:instrText xml:space="preserve"> PAGEREF _Toc140585378 \h </w:instrText>
        </w:r>
        <w:r w:rsidRPr="00D43D4A">
          <w:rPr>
            <w:webHidden/>
          </w:rPr>
        </w:r>
        <w:r w:rsidRPr="00D43D4A">
          <w:rPr>
            <w:webHidden/>
          </w:rPr>
          <w:fldChar w:fldCharType="separate"/>
        </w:r>
        <w:r w:rsidR="005D1CF7" w:rsidRPr="00D43D4A">
          <w:rPr>
            <w:webHidden/>
          </w:rPr>
          <w:t>27</w:t>
        </w:r>
        <w:r w:rsidRPr="00D43D4A">
          <w:rPr>
            <w:webHidden/>
          </w:rPr>
          <w:fldChar w:fldCharType="end"/>
        </w:r>
      </w:hyperlink>
    </w:p>
    <w:p w14:paraId="526DAE04" w14:textId="5A62686C"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79" w:history="1">
        <w:r w:rsidRPr="00D43D4A">
          <w:rPr>
            <w:rStyle w:val="Hyperlink"/>
          </w:rPr>
          <w:t>Effect of L/S ratio on drying behaviour</w:t>
        </w:r>
        <w:r w:rsidRPr="00D43D4A">
          <w:rPr>
            <w:webHidden/>
          </w:rPr>
          <w:tab/>
        </w:r>
        <w:r w:rsidRPr="00D43D4A">
          <w:rPr>
            <w:webHidden/>
          </w:rPr>
          <w:fldChar w:fldCharType="begin"/>
        </w:r>
        <w:r w:rsidRPr="00D43D4A">
          <w:rPr>
            <w:webHidden/>
          </w:rPr>
          <w:instrText xml:space="preserve"> PAGEREF _Toc140585379 \h </w:instrText>
        </w:r>
        <w:r w:rsidRPr="00D43D4A">
          <w:rPr>
            <w:webHidden/>
          </w:rPr>
        </w:r>
        <w:r w:rsidRPr="00D43D4A">
          <w:rPr>
            <w:webHidden/>
          </w:rPr>
          <w:fldChar w:fldCharType="separate"/>
        </w:r>
        <w:r w:rsidR="005D1CF7" w:rsidRPr="00D43D4A">
          <w:rPr>
            <w:webHidden/>
          </w:rPr>
          <w:t>27</w:t>
        </w:r>
        <w:r w:rsidRPr="00D43D4A">
          <w:rPr>
            <w:webHidden/>
          </w:rPr>
          <w:fldChar w:fldCharType="end"/>
        </w:r>
      </w:hyperlink>
    </w:p>
    <w:p w14:paraId="54B9BDAC" w14:textId="7B3CA937"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80" w:history="1">
        <w:r w:rsidRPr="00D43D4A">
          <w:rPr>
            <w:rStyle w:val="Hyperlink"/>
          </w:rPr>
          <w:t>Effect of L/S ratio and granule moisture content on tabletting behaviour</w:t>
        </w:r>
        <w:r w:rsidRPr="00D43D4A">
          <w:rPr>
            <w:webHidden/>
          </w:rPr>
          <w:tab/>
        </w:r>
        <w:r w:rsidRPr="00D43D4A">
          <w:rPr>
            <w:webHidden/>
          </w:rPr>
          <w:fldChar w:fldCharType="begin"/>
        </w:r>
        <w:r w:rsidRPr="00D43D4A">
          <w:rPr>
            <w:webHidden/>
          </w:rPr>
          <w:instrText xml:space="preserve"> PAGEREF _Toc140585380 \h </w:instrText>
        </w:r>
        <w:r w:rsidRPr="00D43D4A">
          <w:rPr>
            <w:webHidden/>
          </w:rPr>
        </w:r>
        <w:r w:rsidRPr="00D43D4A">
          <w:rPr>
            <w:webHidden/>
          </w:rPr>
          <w:fldChar w:fldCharType="separate"/>
        </w:r>
        <w:r w:rsidR="005D1CF7" w:rsidRPr="00D43D4A">
          <w:rPr>
            <w:webHidden/>
          </w:rPr>
          <w:t>28</w:t>
        </w:r>
        <w:r w:rsidRPr="00D43D4A">
          <w:rPr>
            <w:webHidden/>
          </w:rPr>
          <w:fldChar w:fldCharType="end"/>
        </w:r>
      </w:hyperlink>
    </w:p>
    <w:p w14:paraId="74AE50BD" w14:textId="3BC3EF7B" w:rsidR="00B50D9B" w:rsidRPr="00D43D4A" w:rsidRDefault="00B50D9B">
      <w:pPr>
        <w:pStyle w:val="TOC1"/>
        <w:tabs>
          <w:tab w:val="left" w:pos="480"/>
        </w:tabs>
        <w:rPr>
          <w:rFonts w:asciiTheme="minorHAnsi" w:eastAsiaTheme="minorEastAsia" w:hAnsiTheme="minorHAnsi"/>
          <w:b w:val="0"/>
          <w:kern w:val="2"/>
          <w:sz w:val="22"/>
          <w:szCs w:val="22"/>
          <w:lang w:eastAsia="en-GB"/>
          <w14:ligatures w14:val="standardContextual"/>
        </w:rPr>
      </w:pPr>
      <w:hyperlink w:anchor="_Toc140585381" w:history="1">
        <w:r w:rsidRPr="00D43D4A">
          <w:rPr>
            <w:rStyle w:val="Hyperlink"/>
          </w:rPr>
          <w:t>5.</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Method</w:t>
        </w:r>
        <w:r w:rsidRPr="00D43D4A">
          <w:rPr>
            <w:webHidden/>
          </w:rPr>
          <w:tab/>
        </w:r>
        <w:r w:rsidRPr="00D43D4A">
          <w:rPr>
            <w:webHidden/>
          </w:rPr>
          <w:fldChar w:fldCharType="begin"/>
        </w:r>
        <w:r w:rsidRPr="00D43D4A">
          <w:rPr>
            <w:webHidden/>
          </w:rPr>
          <w:instrText xml:space="preserve"> PAGEREF _Toc140585381 \h </w:instrText>
        </w:r>
        <w:r w:rsidRPr="00D43D4A">
          <w:rPr>
            <w:webHidden/>
          </w:rPr>
        </w:r>
        <w:r w:rsidRPr="00D43D4A">
          <w:rPr>
            <w:webHidden/>
          </w:rPr>
          <w:fldChar w:fldCharType="separate"/>
        </w:r>
        <w:r w:rsidR="005D1CF7" w:rsidRPr="00D43D4A">
          <w:rPr>
            <w:webHidden/>
          </w:rPr>
          <w:t>28</w:t>
        </w:r>
        <w:r w:rsidRPr="00D43D4A">
          <w:rPr>
            <w:webHidden/>
          </w:rPr>
          <w:fldChar w:fldCharType="end"/>
        </w:r>
      </w:hyperlink>
    </w:p>
    <w:p w14:paraId="5E5C5A05" w14:textId="7C447A35"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82" w:history="1">
        <w:r w:rsidRPr="00D43D4A">
          <w:rPr>
            <w:rStyle w:val="Hyperlink"/>
          </w:rPr>
          <w:t>Experimental</w:t>
        </w:r>
        <w:r w:rsidRPr="00D43D4A">
          <w:rPr>
            <w:webHidden/>
          </w:rPr>
          <w:tab/>
        </w:r>
        <w:r w:rsidRPr="00D43D4A">
          <w:rPr>
            <w:webHidden/>
          </w:rPr>
          <w:fldChar w:fldCharType="begin"/>
        </w:r>
        <w:r w:rsidRPr="00D43D4A">
          <w:rPr>
            <w:webHidden/>
          </w:rPr>
          <w:instrText xml:space="preserve"> PAGEREF _Toc140585382 \h </w:instrText>
        </w:r>
        <w:r w:rsidRPr="00D43D4A">
          <w:rPr>
            <w:webHidden/>
          </w:rPr>
        </w:r>
        <w:r w:rsidRPr="00D43D4A">
          <w:rPr>
            <w:webHidden/>
          </w:rPr>
          <w:fldChar w:fldCharType="separate"/>
        </w:r>
        <w:r w:rsidR="005D1CF7" w:rsidRPr="00D43D4A">
          <w:rPr>
            <w:webHidden/>
          </w:rPr>
          <w:t>28</w:t>
        </w:r>
        <w:r w:rsidRPr="00D43D4A">
          <w:rPr>
            <w:webHidden/>
          </w:rPr>
          <w:fldChar w:fldCharType="end"/>
        </w:r>
      </w:hyperlink>
    </w:p>
    <w:p w14:paraId="17F6594C" w14:textId="310E2B6E"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83" w:history="1">
        <w:r w:rsidRPr="00D43D4A">
          <w:rPr>
            <w:rStyle w:val="Hyperlink"/>
            <w:noProof/>
          </w:rPr>
          <w:t>NIR calibration</w:t>
        </w:r>
        <w:r w:rsidRPr="00D43D4A">
          <w:rPr>
            <w:noProof/>
            <w:webHidden/>
          </w:rPr>
          <w:tab/>
        </w:r>
        <w:r w:rsidRPr="00D43D4A">
          <w:rPr>
            <w:noProof/>
            <w:webHidden/>
          </w:rPr>
          <w:fldChar w:fldCharType="begin"/>
        </w:r>
        <w:r w:rsidRPr="00D43D4A">
          <w:rPr>
            <w:noProof/>
            <w:webHidden/>
          </w:rPr>
          <w:instrText xml:space="preserve"> PAGEREF _Toc140585383 \h </w:instrText>
        </w:r>
        <w:r w:rsidRPr="00D43D4A">
          <w:rPr>
            <w:noProof/>
            <w:webHidden/>
          </w:rPr>
        </w:r>
        <w:r w:rsidRPr="00D43D4A">
          <w:rPr>
            <w:noProof/>
            <w:webHidden/>
          </w:rPr>
          <w:fldChar w:fldCharType="separate"/>
        </w:r>
        <w:r w:rsidR="005D1CF7" w:rsidRPr="00D43D4A">
          <w:rPr>
            <w:noProof/>
            <w:webHidden/>
          </w:rPr>
          <w:t>28</w:t>
        </w:r>
        <w:r w:rsidRPr="00D43D4A">
          <w:rPr>
            <w:noProof/>
            <w:webHidden/>
          </w:rPr>
          <w:fldChar w:fldCharType="end"/>
        </w:r>
      </w:hyperlink>
    </w:p>
    <w:p w14:paraId="60CC662A" w14:textId="5D225BB9"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84" w:history="1">
        <w:r w:rsidRPr="00D43D4A">
          <w:rPr>
            <w:rStyle w:val="Hyperlink"/>
            <w:noProof/>
          </w:rPr>
          <w:t>Granule porosity</w:t>
        </w:r>
        <w:r w:rsidRPr="00D43D4A">
          <w:rPr>
            <w:noProof/>
            <w:webHidden/>
          </w:rPr>
          <w:tab/>
        </w:r>
        <w:r w:rsidRPr="00D43D4A">
          <w:rPr>
            <w:noProof/>
            <w:webHidden/>
          </w:rPr>
          <w:fldChar w:fldCharType="begin"/>
        </w:r>
        <w:r w:rsidRPr="00D43D4A">
          <w:rPr>
            <w:noProof/>
            <w:webHidden/>
          </w:rPr>
          <w:instrText xml:space="preserve"> PAGEREF _Toc140585384 \h </w:instrText>
        </w:r>
        <w:r w:rsidRPr="00D43D4A">
          <w:rPr>
            <w:noProof/>
            <w:webHidden/>
          </w:rPr>
        </w:r>
        <w:r w:rsidRPr="00D43D4A">
          <w:rPr>
            <w:noProof/>
            <w:webHidden/>
          </w:rPr>
          <w:fldChar w:fldCharType="separate"/>
        </w:r>
        <w:r w:rsidR="005D1CF7" w:rsidRPr="00D43D4A">
          <w:rPr>
            <w:noProof/>
            <w:webHidden/>
          </w:rPr>
          <w:t>28</w:t>
        </w:r>
        <w:r w:rsidRPr="00D43D4A">
          <w:rPr>
            <w:noProof/>
            <w:webHidden/>
          </w:rPr>
          <w:fldChar w:fldCharType="end"/>
        </w:r>
      </w:hyperlink>
    </w:p>
    <w:p w14:paraId="1C7843E2" w14:textId="62504650"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85" w:history="1">
        <w:r w:rsidRPr="00D43D4A">
          <w:rPr>
            <w:rStyle w:val="Hyperlink"/>
          </w:rPr>
          <w:t>Effect of L/S on drying behaviour</w:t>
        </w:r>
        <w:r w:rsidRPr="00D43D4A">
          <w:rPr>
            <w:webHidden/>
          </w:rPr>
          <w:tab/>
        </w:r>
        <w:r w:rsidRPr="00D43D4A">
          <w:rPr>
            <w:webHidden/>
          </w:rPr>
          <w:fldChar w:fldCharType="begin"/>
        </w:r>
        <w:r w:rsidRPr="00D43D4A">
          <w:rPr>
            <w:webHidden/>
          </w:rPr>
          <w:instrText xml:space="preserve"> PAGEREF _Toc140585385 \h </w:instrText>
        </w:r>
        <w:r w:rsidRPr="00D43D4A">
          <w:rPr>
            <w:webHidden/>
          </w:rPr>
        </w:r>
        <w:r w:rsidRPr="00D43D4A">
          <w:rPr>
            <w:webHidden/>
          </w:rPr>
          <w:fldChar w:fldCharType="separate"/>
        </w:r>
        <w:r w:rsidR="005D1CF7" w:rsidRPr="00D43D4A">
          <w:rPr>
            <w:webHidden/>
          </w:rPr>
          <w:t>29</w:t>
        </w:r>
        <w:r w:rsidRPr="00D43D4A">
          <w:rPr>
            <w:webHidden/>
          </w:rPr>
          <w:fldChar w:fldCharType="end"/>
        </w:r>
      </w:hyperlink>
    </w:p>
    <w:p w14:paraId="4CD0FAC9" w14:textId="533DB19D"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86" w:history="1">
        <w:r w:rsidRPr="00D43D4A">
          <w:rPr>
            <w:rStyle w:val="Hyperlink"/>
            <w:noProof/>
          </w:rPr>
          <w:t>Common methodology</w:t>
        </w:r>
        <w:r w:rsidRPr="00D43D4A">
          <w:rPr>
            <w:noProof/>
            <w:webHidden/>
          </w:rPr>
          <w:tab/>
        </w:r>
        <w:r w:rsidRPr="00D43D4A">
          <w:rPr>
            <w:noProof/>
            <w:webHidden/>
          </w:rPr>
          <w:fldChar w:fldCharType="begin"/>
        </w:r>
        <w:r w:rsidRPr="00D43D4A">
          <w:rPr>
            <w:noProof/>
            <w:webHidden/>
          </w:rPr>
          <w:instrText xml:space="preserve"> PAGEREF _Toc140585386 \h </w:instrText>
        </w:r>
        <w:r w:rsidRPr="00D43D4A">
          <w:rPr>
            <w:noProof/>
            <w:webHidden/>
          </w:rPr>
        </w:r>
        <w:r w:rsidRPr="00D43D4A">
          <w:rPr>
            <w:noProof/>
            <w:webHidden/>
          </w:rPr>
          <w:fldChar w:fldCharType="separate"/>
        </w:r>
        <w:r w:rsidR="005D1CF7" w:rsidRPr="00D43D4A">
          <w:rPr>
            <w:noProof/>
            <w:webHidden/>
          </w:rPr>
          <w:t>29</w:t>
        </w:r>
        <w:r w:rsidRPr="00D43D4A">
          <w:rPr>
            <w:noProof/>
            <w:webHidden/>
          </w:rPr>
          <w:fldChar w:fldCharType="end"/>
        </w:r>
      </w:hyperlink>
    </w:p>
    <w:p w14:paraId="0831C804" w14:textId="5415984C"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87" w:history="1">
        <w:r w:rsidRPr="00D43D4A">
          <w:rPr>
            <w:rStyle w:val="Hyperlink"/>
            <w:noProof/>
          </w:rPr>
          <w:t>L/S variation method</w:t>
        </w:r>
        <w:r w:rsidRPr="00D43D4A">
          <w:rPr>
            <w:noProof/>
            <w:webHidden/>
          </w:rPr>
          <w:tab/>
        </w:r>
        <w:r w:rsidRPr="00D43D4A">
          <w:rPr>
            <w:noProof/>
            <w:webHidden/>
          </w:rPr>
          <w:fldChar w:fldCharType="begin"/>
        </w:r>
        <w:r w:rsidRPr="00D43D4A">
          <w:rPr>
            <w:noProof/>
            <w:webHidden/>
          </w:rPr>
          <w:instrText xml:space="preserve"> PAGEREF _Toc140585387 \h </w:instrText>
        </w:r>
        <w:r w:rsidRPr="00D43D4A">
          <w:rPr>
            <w:noProof/>
            <w:webHidden/>
          </w:rPr>
        </w:r>
        <w:r w:rsidRPr="00D43D4A">
          <w:rPr>
            <w:noProof/>
            <w:webHidden/>
          </w:rPr>
          <w:fldChar w:fldCharType="separate"/>
        </w:r>
        <w:r w:rsidR="005D1CF7" w:rsidRPr="00D43D4A">
          <w:rPr>
            <w:noProof/>
            <w:webHidden/>
          </w:rPr>
          <w:t>29</w:t>
        </w:r>
        <w:r w:rsidRPr="00D43D4A">
          <w:rPr>
            <w:noProof/>
            <w:webHidden/>
          </w:rPr>
          <w:fldChar w:fldCharType="end"/>
        </w:r>
      </w:hyperlink>
    </w:p>
    <w:p w14:paraId="78D2F081" w14:textId="696BC251"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88" w:history="1">
        <w:r w:rsidRPr="00D43D4A">
          <w:rPr>
            <w:rStyle w:val="Hyperlink"/>
            <w:noProof/>
          </w:rPr>
          <w:t>Cell load behaviour</w:t>
        </w:r>
        <w:r w:rsidRPr="00D43D4A">
          <w:rPr>
            <w:noProof/>
            <w:webHidden/>
          </w:rPr>
          <w:tab/>
        </w:r>
        <w:r w:rsidRPr="00D43D4A">
          <w:rPr>
            <w:noProof/>
            <w:webHidden/>
          </w:rPr>
          <w:fldChar w:fldCharType="begin"/>
        </w:r>
        <w:r w:rsidRPr="00D43D4A">
          <w:rPr>
            <w:noProof/>
            <w:webHidden/>
          </w:rPr>
          <w:instrText xml:space="preserve"> PAGEREF _Toc140585388 \h </w:instrText>
        </w:r>
        <w:r w:rsidRPr="00D43D4A">
          <w:rPr>
            <w:noProof/>
            <w:webHidden/>
          </w:rPr>
        </w:r>
        <w:r w:rsidRPr="00D43D4A">
          <w:rPr>
            <w:noProof/>
            <w:webHidden/>
          </w:rPr>
          <w:fldChar w:fldCharType="separate"/>
        </w:r>
        <w:r w:rsidR="005D1CF7" w:rsidRPr="00D43D4A">
          <w:rPr>
            <w:noProof/>
            <w:webHidden/>
          </w:rPr>
          <w:t>30</w:t>
        </w:r>
        <w:r w:rsidRPr="00D43D4A">
          <w:rPr>
            <w:noProof/>
            <w:webHidden/>
          </w:rPr>
          <w:fldChar w:fldCharType="end"/>
        </w:r>
      </w:hyperlink>
    </w:p>
    <w:p w14:paraId="4F6187C3" w14:textId="3EEF4AF0"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89" w:history="1">
        <w:r w:rsidRPr="00D43D4A">
          <w:rPr>
            <w:rStyle w:val="Hyperlink"/>
            <w:noProof/>
          </w:rPr>
          <w:t>Variation detection</w:t>
        </w:r>
        <w:r w:rsidRPr="00D43D4A">
          <w:rPr>
            <w:noProof/>
            <w:webHidden/>
          </w:rPr>
          <w:tab/>
        </w:r>
        <w:r w:rsidRPr="00D43D4A">
          <w:rPr>
            <w:noProof/>
            <w:webHidden/>
          </w:rPr>
          <w:fldChar w:fldCharType="begin"/>
        </w:r>
        <w:r w:rsidRPr="00D43D4A">
          <w:rPr>
            <w:noProof/>
            <w:webHidden/>
          </w:rPr>
          <w:instrText xml:space="preserve"> PAGEREF _Toc140585389 \h </w:instrText>
        </w:r>
        <w:r w:rsidRPr="00D43D4A">
          <w:rPr>
            <w:noProof/>
            <w:webHidden/>
          </w:rPr>
        </w:r>
        <w:r w:rsidRPr="00D43D4A">
          <w:rPr>
            <w:noProof/>
            <w:webHidden/>
          </w:rPr>
          <w:fldChar w:fldCharType="separate"/>
        </w:r>
        <w:r w:rsidR="005D1CF7" w:rsidRPr="00D43D4A">
          <w:rPr>
            <w:noProof/>
            <w:webHidden/>
          </w:rPr>
          <w:t>30</w:t>
        </w:r>
        <w:r w:rsidRPr="00D43D4A">
          <w:rPr>
            <w:noProof/>
            <w:webHidden/>
          </w:rPr>
          <w:fldChar w:fldCharType="end"/>
        </w:r>
      </w:hyperlink>
    </w:p>
    <w:p w14:paraId="6BA22A44" w14:textId="04DCDF03"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90" w:history="1">
        <w:r w:rsidRPr="00D43D4A">
          <w:rPr>
            <w:rStyle w:val="Hyperlink"/>
          </w:rPr>
          <w:t>Effect of L/S ratio and granule moisture content on tabletting behaviour</w:t>
        </w:r>
        <w:r w:rsidRPr="00D43D4A">
          <w:rPr>
            <w:webHidden/>
          </w:rPr>
          <w:tab/>
        </w:r>
        <w:r w:rsidRPr="00D43D4A">
          <w:rPr>
            <w:webHidden/>
          </w:rPr>
          <w:fldChar w:fldCharType="begin"/>
        </w:r>
        <w:r w:rsidRPr="00D43D4A">
          <w:rPr>
            <w:webHidden/>
          </w:rPr>
          <w:instrText xml:space="preserve"> PAGEREF _Toc140585390 \h </w:instrText>
        </w:r>
        <w:r w:rsidRPr="00D43D4A">
          <w:rPr>
            <w:webHidden/>
          </w:rPr>
        </w:r>
        <w:r w:rsidRPr="00D43D4A">
          <w:rPr>
            <w:webHidden/>
          </w:rPr>
          <w:fldChar w:fldCharType="separate"/>
        </w:r>
        <w:r w:rsidR="005D1CF7" w:rsidRPr="00D43D4A">
          <w:rPr>
            <w:webHidden/>
          </w:rPr>
          <w:t>30</w:t>
        </w:r>
        <w:r w:rsidRPr="00D43D4A">
          <w:rPr>
            <w:webHidden/>
          </w:rPr>
          <w:fldChar w:fldCharType="end"/>
        </w:r>
      </w:hyperlink>
    </w:p>
    <w:p w14:paraId="473C5828" w14:textId="24A9FC37"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91" w:history="1">
        <w:r w:rsidRPr="00D43D4A">
          <w:rPr>
            <w:rStyle w:val="Hyperlink"/>
            <w:noProof/>
          </w:rPr>
          <w:t>Dissolution testing</w:t>
        </w:r>
        <w:r w:rsidRPr="00D43D4A">
          <w:rPr>
            <w:noProof/>
            <w:webHidden/>
          </w:rPr>
          <w:tab/>
        </w:r>
        <w:r w:rsidRPr="00D43D4A">
          <w:rPr>
            <w:noProof/>
            <w:webHidden/>
          </w:rPr>
          <w:fldChar w:fldCharType="begin"/>
        </w:r>
        <w:r w:rsidRPr="00D43D4A">
          <w:rPr>
            <w:noProof/>
            <w:webHidden/>
          </w:rPr>
          <w:instrText xml:space="preserve"> PAGEREF _Toc140585391 \h </w:instrText>
        </w:r>
        <w:r w:rsidRPr="00D43D4A">
          <w:rPr>
            <w:noProof/>
            <w:webHidden/>
          </w:rPr>
        </w:r>
        <w:r w:rsidRPr="00D43D4A">
          <w:rPr>
            <w:noProof/>
            <w:webHidden/>
          </w:rPr>
          <w:fldChar w:fldCharType="separate"/>
        </w:r>
        <w:r w:rsidR="005D1CF7" w:rsidRPr="00D43D4A">
          <w:rPr>
            <w:noProof/>
            <w:webHidden/>
          </w:rPr>
          <w:t>32</w:t>
        </w:r>
        <w:r w:rsidRPr="00D43D4A">
          <w:rPr>
            <w:noProof/>
            <w:webHidden/>
          </w:rPr>
          <w:fldChar w:fldCharType="end"/>
        </w:r>
      </w:hyperlink>
    </w:p>
    <w:p w14:paraId="710ECE45" w14:textId="5A140266"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92" w:history="1">
        <w:r w:rsidRPr="00D43D4A">
          <w:rPr>
            <w:rStyle w:val="Hyperlink"/>
          </w:rPr>
          <w:t>Modelling</w:t>
        </w:r>
        <w:r w:rsidRPr="00D43D4A">
          <w:rPr>
            <w:webHidden/>
          </w:rPr>
          <w:tab/>
        </w:r>
        <w:r w:rsidRPr="00D43D4A">
          <w:rPr>
            <w:webHidden/>
          </w:rPr>
          <w:fldChar w:fldCharType="begin"/>
        </w:r>
        <w:r w:rsidRPr="00D43D4A">
          <w:rPr>
            <w:webHidden/>
          </w:rPr>
          <w:instrText xml:space="preserve"> PAGEREF _Toc140585392 \h </w:instrText>
        </w:r>
        <w:r w:rsidRPr="00D43D4A">
          <w:rPr>
            <w:webHidden/>
          </w:rPr>
        </w:r>
        <w:r w:rsidRPr="00D43D4A">
          <w:rPr>
            <w:webHidden/>
          </w:rPr>
          <w:fldChar w:fldCharType="separate"/>
        </w:r>
        <w:r w:rsidR="005D1CF7" w:rsidRPr="00D43D4A">
          <w:rPr>
            <w:webHidden/>
          </w:rPr>
          <w:t>32</w:t>
        </w:r>
        <w:r w:rsidRPr="00D43D4A">
          <w:rPr>
            <w:webHidden/>
          </w:rPr>
          <w:fldChar w:fldCharType="end"/>
        </w:r>
      </w:hyperlink>
    </w:p>
    <w:p w14:paraId="600C21CE" w14:textId="209CF81B"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93" w:history="1">
        <w:r w:rsidRPr="00D43D4A">
          <w:rPr>
            <w:rStyle w:val="Hyperlink"/>
            <w:noProof/>
          </w:rPr>
          <w:t>gProms Formulated Products</w:t>
        </w:r>
        <w:r w:rsidRPr="00D43D4A">
          <w:rPr>
            <w:noProof/>
            <w:webHidden/>
          </w:rPr>
          <w:tab/>
        </w:r>
        <w:r w:rsidRPr="00D43D4A">
          <w:rPr>
            <w:noProof/>
            <w:webHidden/>
          </w:rPr>
          <w:fldChar w:fldCharType="begin"/>
        </w:r>
        <w:r w:rsidRPr="00D43D4A">
          <w:rPr>
            <w:noProof/>
            <w:webHidden/>
          </w:rPr>
          <w:instrText xml:space="preserve"> PAGEREF _Toc140585393 \h </w:instrText>
        </w:r>
        <w:r w:rsidRPr="00D43D4A">
          <w:rPr>
            <w:noProof/>
            <w:webHidden/>
          </w:rPr>
        </w:r>
        <w:r w:rsidRPr="00D43D4A">
          <w:rPr>
            <w:noProof/>
            <w:webHidden/>
          </w:rPr>
          <w:fldChar w:fldCharType="separate"/>
        </w:r>
        <w:r w:rsidR="005D1CF7" w:rsidRPr="00D43D4A">
          <w:rPr>
            <w:noProof/>
            <w:webHidden/>
          </w:rPr>
          <w:t>32</w:t>
        </w:r>
        <w:r w:rsidRPr="00D43D4A">
          <w:rPr>
            <w:noProof/>
            <w:webHidden/>
          </w:rPr>
          <w:fldChar w:fldCharType="end"/>
        </w:r>
      </w:hyperlink>
    </w:p>
    <w:p w14:paraId="4C79B5AD" w14:textId="735697C2"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94" w:history="1">
        <w:r w:rsidRPr="00D43D4A">
          <w:rPr>
            <w:rStyle w:val="Hyperlink"/>
            <w:noProof/>
          </w:rPr>
          <w:t>Drying</w:t>
        </w:r>
        <w:r w:rsidRPr="00D43D4A">
          <w:rPr>
            <w:noProof/>
            <w:webHidden/>
          </w:rPr>
          <w:tab/>
        </w:r>
        <w:r w:rsidRPr="00D43D4A">
          <w:rPr>
            <w:noProof/>
            <w:webHidden/>
          </w:rPr>
          <w:fldChar w:fldCharType="begin"/>
        </w:r>
        <w:r w:rsidRPr="00D43D4A">
          <w:rPr>
            <w:noProof/>
            <w:webHidden/>
          </w:rPr>
          <w:instrText xml:space="preserve"> PAGEREF _Toc140585394 \h </w:instrText>
        </w:r>
        <w:r w:rsidRPr="00D43D4A">
          <w:rPr>
            <w:noProof/>
            <w:webHidden/>
          </w:rPr>
        </w:r>
        <w:r w:rsidRPr="00D43D4A">
          <w:rPr>
            <w:noProof/>
            <w:webHidden/>
          </w:rPr>
          <w:fldChar w:fldCharType="separate"/>
        </w:r>
        <w:r w:rsidR="005D1CF7" w:rsidRPr="00D43D4A">
          <w:rPr>
            <w:noProof/>
            <w:webHidden/>
          </w:rPr>
          <w:t>33</w:t>
        </w:r>
        <w:r w:rsidRPr="00D43D4A">
          <w:rPr>
            <w:noProof/>
            <w:webHidden/>
          </w:rPr>
          <w:fldChar w:fldCharType="end"/>
        </w:r>
      </w:hyperlink>
    </w:p>
    <w:p w14:paraId="743B7F84" w14:textId="5A90A09E"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95" w:history="1">
        <w:r w:rsidRPr="00D43D4A">
          <w:rPr>
            <w:rStyle w:val="Hyperlink"/>
            <w:noProof/>
          </w:rPr>
          <w:t>Tabletting</w:t>
        </w:r>
        <w:r w:rsidRPr="00D43D4A">
          <w:rPr>
            <w:noProof/>
            <w:webHidden/>
          </w:rPr>
          <w:tab/>
        </w:r>
        <w:r w:rsidRPr="00D43D4A">
          <w:rPr>
            <w:noProof/>
            <w:webHidden/>
          </w:rPr>
          <w:fldChar w:fldCharType="begin"/>
        </w:r>
        <w:r w:rsidRPr="00D43D4A">
          <w:rPr>
            <w:noProof/>
            <w:webHidden/>
          </w:rPr>
          <w:instrText xml:space="preserve"> PAGEREF _Toc140585395 \h </w:instrText>
        </w:r>
        <w:r w:rsidRPr="00D43D4A">
          <w:rPr>
            <w:noProof/>
            <w:webHidden/>
          </w:rPr>
        </w:r>
        <w:r w:rsidRPr="00D43D4A">
          <w:rPr>
            <w:noProof/>
            <w:webHidden/>
          </w:rPr>
          <w:fldChar w:fldCharType="separate"/>
        </w:r>
        <w:r w:rsidR="005D1CF7" w:rsidRPr="00D43D4A">
          <w:rPr>
            <w:noProof/>
            <w:webHidden/>
          </w:rPr>
          <w:t>34</w:t>
        </w:r>
        <w:r w:rsidRPr="00D43D4A">
          <w:rPr>
            <w:noProof/>
            <w:webHidden/>
          </w:rPr>
          <w:fldChar w:fldCharType="end"/>
        </w:r>
      </w:hyperlink>
    </w:p>
    <w:p w14:paraId="2997EAB5" w14:textId="24D6438D" w:rsidR="00B50D9B" w:rsidRPr="00D43D4A" w:rsidRDefault="00B50D9B">
      <w:pPr>
        <w:pStyle w:val="TOC3"/>
        <w:tabs>
          <w:tab w:val="right" w:leader="dot" w:pos="9016"/>
        </w:tabs>
        <w:rPr>
          <w:rFonts w:asciiTheme="minorHAnsi" w:eastAsiaTheme="minorEastAsia" w:hAnsiTheme="minorHAnsi"/>
          <w:noProof/>
          <w:kern w:val="2"/>
          <w:sz w:val="22"/>
          <w:szCs w:val="22"/>
          <w:lang w:eastAsia="en-GB"/>
          <w14:ligatures w14:val="standardContextual"/>
        </w:rPr>
      </w:pPr>
      <w:hyperlink w:anchor="_Toc140585396" w:history="1">
        <w:r w:rsidRPr="00D43D4A">
          <w:rPr>
            <w:rStyle w:val="Hyperlink"/>
            <w:rFonts w:eastAsiaTheme="majorEastAsia" w:cs="Times New Roman"/>
            <w:noProof/>
            <w:kern w:val="28"/>
          </w:rPr>
          <w:t>Model predictive control models</w:t>
        </w:r>
        <w:r w:rsidRPr="00D43D4A">
          <w:rPr>
            <w:noProof/>
            <w:webHidden/>
          </w:rPr>
          <w:tab/>
        </w:r>
        <w:r w:rsidRPr="00D43D4A">
          <w:rPr>
            <w:noProof/>
            <w:webHidden/>
          </w:rPr>
          <w:fldChar w:fldCharType="begin"/>
        </w:r>
        <w:r w:rsidRPr="00D43D4A">
          <w:rPr>
            <w:noProof/>
            <w:webHidden/>
          </w:rPr>
          <w:instrText xml:space="preserve"> PAGEREF _Toc140585396 \h </w:instrText>
        </w:r>
        <w:r w:rsidRPr="00D43D4A">
          <w:rPr>
            <w:noProof/>
            <w:webHidden/>
          </w:rPr>
        </w:r>
        <w:r w:rsidRPr="00D43D4A">
          <w:rPr>
            <w:noProof/>
            <w:webHidden/>
          </w:rPr>
          <w:fldChar w:fldCharType="separate"/>
        </w:r>
        <w:r w:rsidR="005D1CF7" w:rsidRPr="00D43D4A">
          <w:rPr>
            <w:noProof/>
            <w:webHidden/>
          </w:rPr>
          <w:t>34</w:t>
        </w:r>
        <w:r w:rsidRPr="00D43D4A">
          <w:rPr>
            <w:noProof/>
            <w:webHidden/>
          </w:rPr>
          <w:fldChar w:fldCharType="end"/>
        </w:r>
      </w:hyperlink>
    </w:p>
    <w:p w14:paraId="4413F00E" w14:textId="16057368" w:rsidR="00B50D9B" w:rsidRPr="00D43D4A" w:rsidRDefault="00B50D9B">
      <w:pPr>
        <w:pStyle w:val="TOC1"/>
        <w:tabs>
          <w:tab w:val="left" w:pos="480"/>
        </w:tabs>
        <w:rPr>
          <w:rFonts w:asciiTheme="minorHAnsi" w:eastAsiaTheme="minorEastAsia" w:hAnsiTheme="minorHAnsi"/>
          <w:b w:val="0"/>
          <w:kern w:val="2"/>
          <w:sz w:val="22"/>
          <w:szCs w:val="22"/>
          <w:lang w:eastAsia="en-GB"/>
          <w14:ligatures w14:val="standardContextual"/>
        </w:rPr>
      </w:pPr>
      <w:hyperlink w:anchor="_Toc140585397" w:history="1">
        <w:r w:rsidRPr="00D43D4A">
          <w:rPr>
            <w:rStyle w:val="Hyperlink"/>
          </w:rPr>
          <w:t>6.</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Effect of twin screw parameters on drying behaviour</w:t>
        </w:r>
        <w:r w:rsidRPr="00D43D4A">
          <w:rPr>
            <w:webHidden/>
          </w:rPr>
          <w:tab/>
        </w:r>
        <w:r w:rsidRPr="00D43D4A">
          <w:rPr>
            <w:webHidden/>
          </w:rPr>
          <w:fldChar w:fldCharType="begin"/>
        </w:r>
        <w:r w:rsidRPr="00D43D4A">
          <w:rPr>
            <w:webHidden/>
          </w:rPr>
          <w:instrText xml:space="preserve"> PAGEREF _Toc140585397 \h </w:instrText>
        </w:r>
        <w:r w:rsidRPr="00D43D4A">
          <w:rPr>
            <w:webHidden/>
          </w:rPr>
        </w:r>
        <w:r w:rsidRPr="00D43D4A">
          <w:rPr>
            <w:webHidden/>
          </w:rPr>
          <w:fldChar w:fldCharType="separate"/>
        </w:r>
        <w:r w:rsidR="005D1CF7" w:rsidRPr="00D43D4A">
          <w:rPr>
            <w:webHidden/>
          </w:rPr>
          <w:t>36</w:t>
        </w:r>
        <w:r w:rsidRPr="00D43D4A">
          <w:rPr>
            <w:webHidden/>
          </w:rPr>
          <w:fldChar w:fldCharType="end"/>
        </w:r>
      </w:hyperlink>
    </w:p>
    <w:p w14:paraId="4BED1BCE" w14:textId="46FC67A5"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98" w:history="1">
        <w:r w:rsidRPr="00D43D4A">
          <w:rPr>
            <w:rStyle w:val="Hyperlink"/>
          </w:rPr>
          <w:t>Effect of changed L/S</w:t>
        </w:r>
        <w:r w:rsidRPr="00D43D4A">
          <w:rPr>
            <w:webHidden/>
          </w:rPr>
          <w:tab/>
        </w:r>
        <w:r w:rsidRPr="00D43D4A">
          <w:rPr>
            <w:webHidden/>
          </w:rPr>
          <w:fldChar w:fldCharType="begin"/>
        </w:r>
        <w:r w:rsidRPr="00D43D4A">
          <w:rPr>
            <w:webHidden/>
          </w:rPr>
          <w:instrText xml:space="preserve"> PAGEREF _Toc140585398 \h </w:instrText>
        </w:r>
        <w:r w:rsidRPr="00D43D4A">
          <w:rPr>
            <w:webHidden/>
          </w:rPr>
        </w:r>
        <w:r w:rsidRPr="00D43D4A">
          <w:rPr>
            <w:webHidden/>
          </w:rPr>
          <w:fldChar w:fldCharType="separate"/>
        </w:r>
        <w:r w:rsidR="005D1CF7" w:rsidRPr="00D43D4A">
          <w:rPr>
            <w:webHidden/>
          </w:rPr>
          <w:t>36</w:t>
        </w:r>
        <w:r w:rsidRPr="00D43D4A">
          <w:rPr>
            <w:webHidden/>
          </w:rPr>
          <w:fldChar w:fldCharType="end"/>
        </w:r>
      </w:hyperlink>
    </w:p>
    <w:p w14:paraId="62509C0E" w14:textId="793CCBEE"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399" w:history="1">
        <w:r w:rsidRPr="00D43D4A">
          <w:rPr>
            <w:rStyle w:val="Hyperlink"/>
          </w:rPr>
          <w:t>Varied throughput constant cell loading</w:t>
        </w:r>
        <w:r w:rsidRPr="00D43D4A">
          <w:rPr>
            <w:webHidden/>
          </w:rPr>
          <w:tab/>
        </w:r>
        <w:r w:rsidRPr="00D43D4A">
          <w:rPr>
            <w:webHidden/>
          </w:rPr>
          <w:fldChar w:fldCharType="begin"/>
        </w:r>
        <w:r w:rsidRPr="00D43D4A">
          <w:rPr>
            <w:webHidden/>
          </w:rPr>
          <w:instrText xml:space="preserve"> PAGEREF _Toc140585399 \h </w:instrText>
        </w:r>
        <w:r w:rsidRPr="00D43D4A">
          <w:rPr>
            <w:webHidden/>
          </w:rPr>
        </w:r>
        <w:r w:rsidRPr="00D43D4A">
          <w:rPr>
            <w:webHidden/>
          </w:rPr>
          <w:fldChar w:fldCharType="separate"/>
        </w:r>
        <w:r w:rsidR="005D1CF7" w:rsidRPr="00D43D4A">
          <w:rPr>
            <w:webHidden/>
          </w:rPr>
          <w:t>41</w:t>
        </w:r>
        <w:r w:rsidRPr="00D43D4A">
          <w:rPr>
            <w:webHidden/>
          </w:rPr>
          <w:fldChar w:fldCharType="end"/>
        </w:r>
      </w:hyperlink>
    </w:p>
    <w:p w14:paraId="497FA658" w14:textId="38D91C7A"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00" w:history="1">
        <w:r w:rsidRPr="00D43D4A">
          <w:rPr>
            <w:rStyle w:val="Hyperlink"/>
          </w:rPr>
          <w:t>Variation detection</w:t>
        </w:r>
        <w:r w:rsidRPr="00D43D4A">
          <w:rPr>
            <w:webHidden/>
          </w:rPr>
          <w:tab/>
        </w:r>
        <w:r w:rsidRPr="00D43D4A">
          <w:rPr>
            <w:webHidden/>
          </w:rPr>
          <w:fldChar w:fldCharType="begin"/>
        </w:r>
        <w:r w:rsidRPr="00D43D4A">
          <w:rPr>
            <w:webHidden/>
          </w:rPr>
          <w:instrText xml:space="preserve"> PAGEREF _Toc140585400 \h </w:instrText>
        </w:r>
        <w:r w:rsidRPr="00D43D4A">
          <w:rPr>
            <w:webHidden/>
          </w:rPr>
        </w:r>
        <w:r w:rsidRPr="00D43D4A">
          <w:rPr>
            <w:webHidden/>
          </w:rPr>
          <w:fldChar w:fldCharType="separate"/>
        </w:r>
        <w:r w:rsidR="005D1CF7" w:rsidRPr="00D43D4A">
          <w:rPr>
            <w:webHidden/>
          </w:rPr>
          <w:t>44</w:t>
        </w:r>
        <w:r w:rsidRPr="00D43D4A">
          <w:rPr>
            <w:webHidden/>
          </w:rPr>
          <w:fldChar w:fldCharType="end"/>
        </w:r>
      </w:hyperlink>
    </w:p>
    <w:p w14:paraId="411D4EF7" w14:textId="62CE00DE"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01" w:history="1">
        <w:r w:rsidRPr="00D43D4A">
          <w:rPr>
            <w:rStyle w:val="Hyperlink"/>
          </w:rPr>
          <w:t>End of drying detection</w:t>
        </w:r>
        <w:r w:rsidRPr="00D43D4A">
          <w:rPr>
            <w:webHidden/>
          </w:rPr>
          <w:tab/>
        </w:r>
        <w:r w:rsidRPr="00D43D4A">
          <w:rPr>
            <w:webHidden/>
          </w:rPr>
          <w:fldChar w:fldCharType="begin"/>
        </w:r>
        <w:r w:rsidRPr="00D43D4A">
          <w:rPr>
            <w:webHidden/>
          </w:rPr>
          <w:instrText xml:space="preserve"> PAGEREF _Toc140585401 \h </w:instrText>
        </w:r>
        <w:r w:rsidRPr="00D43D4A">
          <w:rPr>
            <w:webHidden/>
          </w:rPr>
        </w:r>
        <w:r w:rsidRPr="00D43D4A">
          <w:rPr>
            <w:webHidden/>
          </w:rPr>
          <w:fldChar w:fldCharType="separate"/>
        </w:r>
        <w:r w:rsidR="005D1CF7" w:rsidRPr="00D43D4A">
          <w:rPr>
            <w:webHidden/>
          </w:rPr>
          <w:t>46</w:t>
        </w:r>
        <w:r w:rsidRPr="00D43D4A">
          <w:rPr>
            <w:webHidden/>
          </w:rPr>
          <w:fldChar w:fldCharType="end"/>
        </w:r>
      </w:hyperlink>
    </w:p>
    <w:p w14:paraId="1C6B4122" w14:textId="01FD7A71"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02" w:history="1">
        <w:r w:rsidRPr="00D43D4A">
          <w:rPr>
            <w:rStyle w:val="Hyperlink"/>
          </w:rPr>
          <w:t>Drying time correlation</w:t>
        </w:r>
        <w:r w:rsidRPr="00D43D4A">
          <w:rPr>
            <w:webHidden/>
          </w:rPr>
          <w:tab/>
        </w:r>
        <w:r w:rsidRPr="00D43D4A">
          <w:rPr>
            <w:webHidden/>
          </w:rPr>
          <w:fldChar w:fldCharType="begin"/>
        </w:r>
        <w:r w:rsidRPr="00D43D4A">
          <w:rPr>
            <w:webHidden/>
          </w:rPr>
          <w:instrText xml:space="preserve"> PAGEREF _Toc140585402 \h </w:instrText>
        </w:r>
        <w:r w:rsidRPr="00D43D4A">
          <w:rPr>
            <w:webHidden/>
          </w:rPr>
        </w:r>
        <w:r w:rsidRPr="00D43D4A">
          <w:rPr>
            <w:webHidden/>
          </w:rPr>
          <w:fldChar w:fldCharType="separate"/>
        </w:r>
        <w:r w:rsidR="005D1CF7" w:rsidRPr="00D43D4A">
          <w:rPr>
            <w:webHidden/>
          </w:rPr>
          <w:t>47</w:t>
        </w:r>
        <w:r w:rsidRPr="00D43D4A">
          <w:rPr>
            <w:webHidden/>
          </w:rPr>
          <w:fldChar w:fldCharType="end"/>
        </w:r>
      </w:hyperlink>
    </w:p>
    <w:p w14:paraId="59AE824D" w14:textId="13ABB4DC"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03" w:history="1">
        <w:r w:rsidRPr="00D43D4A">
          <w:rPr>
            <w:rStyle w:val="Hyperlink"/>
          </w:rPr>
          <w:t>Control method</w:t>
        </w:r>
        <w:r w:rsidRPr="00D43D4A">
          <w:rPr>
            <w:webHidden/>
          </w:rPr>
          <w:tab/>
        </w:r>
        <w:r w:rsidRPr="00D43D4A">
          <w:rPr>
            <w:webHidden/>
          </w:rPr>
          <w:fldChar w:fldCharType="begin"/>
        </w:r>
        <w:r w:rsidRPr="00D43D4A">
          <w:rPr>
            <w:webHidden/>
          </w:rPr>
          <w:instrText xml:space="preserve"> PAGEREF _Toc140585403 \h </w:instrText>
        </w:r>
        <w:r w:rsidRPr="00D43D4A">
          <w:rPr>
            <w:webHidden/>
          </w:rPr>
        </w:r>
        <w:r w:rsidRPr="00D43D4A">
          <w:rPr>
            <w:webHidden/>
          </w:rPr>
          <w:fldChar w:fldCharType="separate"/>
        </w:r>
        <w:r w:rsidR="005D1CF7" w:rsidRPr="00D43D4A">
          <w:rPr>
            <w:webHidden/>
          </w:rPr>
          <w:t>49</w:t>
        </w:r>
        <w:r w:rsidRPr="00D43D4A">
          <w:rPr>
            <w:webHidden/>
          </w:rPr>
          <w:fldChar w:fldCharType="end"/>
        </w:r>
      </w:hyperlink>
    </w:p>
    <w:p w14:paraId="16C9B2B8" w14:textId="43F1CBEB"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04" w:history="1">
        <w:r w:rsidRPr="00D43D4A">
          <w:rPr>
            <w:rStyle w:val="Hyperlink"/>
          </w:rPr>
          <w:t>Chapter conclusions</w:t>
        </w:r>
        <w:r w:rsidRPr="00D43D4A">
          <w:rPr>
            <w:webHidden/>
          </w:rPr>
          <w:tab/>
        </w:r>
        <w:r w:rsidRPr="00D43D4A">
          <w:rPr>
            <w:webHidden/>
          </w:rPr>
          <w:fldChar w:fldCharType="begin"/>
        </w:r>
        <w:r w:rsidRPr="00D43D4A">
          <w:rPr>
            <w:webHidden/>
          </w:rPr>
          <w:instrText xml:space="preserve"> PAGEREF _Toc140585404 \h </w:instrText>
        </w:r>
        <w:r w:rsidRPr="00D43D4A">
          <w:rPr>
            <w:webHidden/>
          </w:rPr>
        </w:r>
        <w:r w:rsidRPr="00D43D4A">
          <w:rPr>
            <w:webHidden/>
          </w:rPr>
          <w:fldChar w:fldCharType="separate"/>
        </w:r>
        <w:r w:rsidR="005D1CF7" w:rsidRPr="00D43D4A">
          <w:rPr>
            <w:webHidden/>
          </w:rPr>
          <w:t>53</w:t>
        </w:r>
        <w:r w:rsidRPr="00D43D4A">
          <w:rPr>
            <w:webHidden/>
          </w:rPr>
          <w:fldChar w:fldCharType="end"/>
        </w:r>
      </w:hyperlink>
    </w:p>
    <w:p w14:paraId="52DA0227" w14:textId="6BD19B6E" w:rsidR="00B50D9B" w:rsidRPr="00D43D4A" w:rsidRDefault="00B50D9B">
      <w:pPr>
        <w:pStyle w:val="TOC1"/>
        <w:tabs>
          <w:tab w:val="left" w:pos="480"/>
        </w:tabs>
        <w:rPr>
          <w:rFonts w:asciiTheme="minorHAnsi" w:eastAsiaTheme="minorEastAsia" w:hAnsiTheme="minorHAnsi"/>
          <w:b w:val="0"/>
          <w:kern w:val="2"/>
          <w:sz w:val="22"/>
          <w:szCs w:val="22"/>
          <w:lang w:eastAsia="en-GB"/>
          <w14:ligatures w14:val="standardContextual"/>
        </w:rPr>
      </w:pPr>
      <w:hyperlink w:anchor="_Toc140585405" w:history="1">
        <w:r w:rsidRPr="00D43D4A">
          <w:rPr>
            <w:rStyle w:val="Hyperlink"/>
          </w:rPr>
          <w:t>7.</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Effect of L/S ratio and granule moisture content on tabletting behaviour</w:t>
        </w:r>
        <w:r w:rsidRPr="00D43D4A">
          <w:rPr>
            <w:webHidden/>
          </w:rPr>
          <w:tab/>
        </w:r>
        <w:r w:rsidRPr="00D43D4A">
          <w:rPr>
            <w:webHidden/>
          </w:rPr>
          <w:fldChar w:fldCharType="begin"/>
        </w:r>
        <w:r w:rsidRPr="00D43D4A">
          <w:rPr>
            <w:webHidden/>
          </w:rPr>
          <w:instrText xml:space="preserve"> PAGEREF _Toc140585405 \h </w:instrText>
        </w:r>
        <w:r w:rsidRPr="00D43D4A">
          <w:rPr>
            <w:webHidden/>
          </w:rPr>
        </w:r>
        <w:r w:rsidRPr="00D43D4A">
          <w:rPr>
            <w:webHidden/>
          </w:rPr>
          <w:fldChar w:fldCharType="separate"/>
        </w:r>
        <w:r w:rsidR="005D1CF7" w:rsidRPr="00D43D4A">
          <w:rPr>
            <w:webHidden/>
          </w:rPr>
          <w:t>55</w:t>
        </w:r>
        <w:r w:rsidRPr="00D43D4A">
          <w:rPr>
            <w:webHidden/>
          </w:rPr>
          <w:fldChar w:fldCharType="end"/>
        </w:r>
      </w:hyperlink>
    </w:p>
    <w:p w14:paraId="10916CAF" w14:textId="5D72C733"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06" w:history="1">
        <w:r w:rsidRPr="00D43D4A">
          <w:rPr>
            <w:rStyle w:val="Hyperlink"/>
          </w:rPr>
          <w:t>Effect of Moisture content</w:t>
        </w:r>
        <w:r w:rsidRPr="00D43D4A">
          <w:rPr>
            <w:webHidden/>
          </w:rPr>
          <w:tab/>
        </w:r>
        <w:r w:rsidRPr="00D43D4A">
          <w:rPr>
            <w:webHidden/>
          </w:rPr>
          <w:fldChar w:fldCharType="begin"/>
        </w:r>
        <w:r w:rsidRPr="00D43D4A">
          <w:rPr>
            <w:webHidden/>
          </w:rPr>
          <w:instrText xml:space="preserve"> PAGEREF _Toc140585406 \h </w:instrText>
        </w:r>
        <w:r w:rsidRPr="00D43D4A">
          <w:rPr>
            <w:webHidden/>
          </w:rPr>
        </w:r>
        <w:r w:rsidRPr="00D43D4A">
          <w:rPr>
            <w:webHidden/>
          </w:rPr>
          <w:fldChar w:fldCharType="separate"/>
        </w:r>
        <w:r w:rsidR="005D1CF7" w:rsidRPr="00D43D4A">
          <w:rPr>
            <w:webHidden/>
          </w:rPr>
          <w:t>55</w:t>
        </w:r>
        <w:r w:rsidRPr="00D43D4A">
          <w:rPr>
            <w:webHidden/>
          </w:rPr>
          <w:fldChar w:fldCharType="end"/>
        </w:r>
      </w:hyperlink>
    </w:p>
    <w:p w14:paraId="3603393C" w14:textId="1191C997"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07" w:history="1">
        <w:r w:rsidRPr="00D43D4A">
          <w:rPr>
            <w:rStyle w:val="Hyperlink"/>
          </w:rPr>
          <w:t>Effect of L/S ratio</w:t>
        </w:r>
        <w:r w:rsidRPr="00D43D4A">
          <w:rPr>
            <w:webHidden/>
          </w:rPr>
          <w:tab/>
        </w:r>
        <w:r w:rsidRPr="00D43D4A">
          <w:rPr>
            <w:webHidden/>
          </w:rPr>
          <w:fldChar w:fldCharType="begin"/>
        </w:r>
        <w:r w:rsidRPr="00D43D4A">
          <w:rPr>
            <w:webHidden/>
          </w:rPr>
          <w:instrText xml:space="preserve"> PAGEREF _Toc140585407 \h </w:instrText>
        </w:r>
        <w:r w:rsidRPr="00D43D4A">
          <w:rPr>
            <w:webHidden/>
          </w:rPr>
        </w:r>
        <w:r w:rsidRPr="00D43D4A">
          <w:rPr>
            <w:webHidden/>
          </w:rPr>
          <w:fldChar w:fldCharType="separate"/>
        </w:r>
        <w:r w:rsidR="005D1CF7" w:rsidRPr="00D43D4A">
          <w:rPr>
            <w:webHidden/>
          </w:rPr>
          <w:t>62</w:t>
        </w:r>
        <w:r w:rsidRPr="00D43D4A">
          <w:rPr>
            <w:webHidden/>
          </w:rPr>
          <w:fldChar w:fldCharType="end"/>
        </w:r>
      </w:hyperlink>
    </w:p>
    <w:p w14:paraId="34B78D76" w14:textId="1B006F82"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08" w:history="1">
        <w:r w:rsidRPr="00D43D4A">
          <w:rPr>
            <w:rStyle w:val="Hyperlink"/>
          </w:rPr>
          <w:t>Effect on compressibility and compactability</w:t>
        </w:r>
        <w:r w:rsidRPr="00D43D4A">
          <w:rPr>
            <w:webHidden/>
          </w:rPr>
          <w:tab/>
        </w:r>
        <w:r w:rsidRPr="00D43D4A">
          <w:rPr>
            <w:webHidden/>
          </w:rPr>
          <w:fldChar w:fldCharType="begin"/>
        </w:r>
        <w:r w:rsidRPr="00D43D4A">
          <w:rPr>
            <w:webHidden/>
          </w:rPr>
          <w:instrText xml:space="preserve"> PAGEREF _Toc140585408 \h </w:instrText>
        </w:r>
        <w:r w:rsidRPr="00D43D4A">
          <w:rPr>
            <w:webHidden/>
          </w:rPr>
        </w:r>
        <w:r w:rsidRPr="00D43D4A">
          <w:rPr>
            <w:webHidden/>
          </w:rPr>
          <w:fldChar w:fldCharType="separate"/>
        </w:r>
        <w:r w:rsidR="005D1CF7" w:rsidRPr="00D43D4A">
          <w:rPr>
            <w:webHidden/>
          </w:rPr>
          <w:t>64</w:t>
        </w:r>
        <w:r w:rsidRPr="00D43D4A">
          <w:rPr>
            <w:webHidden/>
          </w:rPr>
          <w:fldChar w:fldCharType="end"/>
        </w:r>
      </w:hyperlink>
    </w:p>
    <w:p w14:paraId="00BAB978" w14:textId="14E7F1B1"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09" w:history="1">
        <w:r w:rsidRPr="00D43D4A">
          <w:rPr>
            <w:rStyle w:val="Hyperlink"/>
          </w:rPr>
          <w:t>Model implementation</w:t>
        </w:r>
        <w:r w:rsidRPr="00D43D4A">
          <w:rPr>
            <w:webHidden/>
          </w:rPr>
          <w:tab/>
        </w:r>
        <w:r w:rsidRPr="00D43D4A">
          <w:rPr>
            <w:webHidden/>
          </w:rPr>
          <w:fldChar w:fldCharType="begin"/>
        </w:r>
        <w:r w:rsidRPr="00D43D4A">
          <w:rPr>
            <w:webHidden/>
          </w:rPr>
          <w:instrText xml:space="preserve"> PAGEREF _Toc140585409 \h </w:instrText>
        </w:r>
        <w:r w:rsidRPr="00D43D4A">
          <w:rPr>
            <w:webHidden/>
          </w:rPr>
        </w:r>
        <w:r w:rsidRPr="00D43D4A">
          <w:rPr>
            <w:webHidden/>
          </w:rPr>
          <w:fldChar w:fldCharType="separate"/>
        </w:r>
        <w:r w:rsidR="005D1CF7" w:rsidRPr="00D43D4A">
          <w:rPr>
            <w:webHidden/>
          </w:rPr>
          <w:t>68</w:t>
        </w:r>
        <w:r w:rsidRPr="00D43D4A">
          <w:rPr>
            <w:webHidden/>
          </w:rPr>
          <w:fldChar w:fldCharType="end"/>
        </w:r>
      </w:hyperlink>
    </w:p>
    <w:p w14:paraId="1669DCA8" w14:textId="433F7711"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10" w:history="1">
        <w:r w:rsidRPr="00D43D4A">
          <w:rPr>
            <w:rStyle w:val="Hyperlink"/>
          </w:rPr>
          <w:t>Dissolution time modelling</w:t>
        </w:r>
        <w:r w:rsidRPr="00D43D4A">
          <w:rPr>
            <w:webHidden/>
          </w:rPr>
          <w:tab/>
        </w:r>
        <w:r w:rsidRPr="00D43D4A">
          <w:rPr>
            <w:webHidden/>
          </w:rPr>
          <w:fldChar w:fldCharType="begin"/>
        </w:r>
        <w:r w:rsidRPr="00D43D4A">
          <w:rPr>
            <w:webHidden/>
          </w:rPr>
          <w:instrText xml:space="preserve"> PAGEREF _Toc140585410 \h </w:instrText>
        </w:r>
        <w:r w:rsidRPr="00D43D4A">
          <w:rPr>
            <w:webHidden/>
          </w:rPr>
        </w:r>
        <w:r w:rsidRPr="00D43D4A">
          <w:rPr>
            <w:webHidden/>
          </w:rPr>
          <w:fldChar w:fldCharType="separate"/>
        </w:r>
        <w:r w:rsidR="005D1CF7" w:rsidRPr="00D43D4A">
          <w:rPr>
            <w:webHidden/>
          </w:rPr>
          <w:t>73</w:t>
        </w:r>
        <w:r w:rsidRPr="00D43D4A">
          <w:rPr>
            <w:webHidden/>
          </w:rPr>
          <w:fldChar w:fldCharType="end"/>
        </w:r>
      </w:hyperlink>
    </w:p>
    <w:p w14:paraId="7642C503" w14:textId="276DBFAA"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11" w:history="1">
        <w:r w:rsidRPr="00D43D4A">
          <w:rPr>
            <w:rStyle w:val="Hyperlink"/>
          </w:rPr>
          <w:t>Chapter conclusions</w:t>
        </w:r>
        <w:r w:rsidRPr="00D43D4A">
          <w:rPr>
            <w:webHidden/>
          </w:rPr>
          <w:tab/>
        </w:r>
        <w:r w:rsidRPr="00D43D4A">
          <w:rPr>
            <w:webHidden/>
          </w:rPr>
          <w:fldChar w:fldCharType="begin"/>
        </w:r>
        <w:r w:rsidRPr="00D43D4A">
          <w:rPr>
            <w:webHidden/>
          </w:rPr>
          <w:instrText xml:space="preserve"> PAGEREF _Toc140585411 \h </w:instrText>
        </w:r>
        <w:r w:rsidRPr="00D43D4A">
          <w:rPr>
            <w:webHidden/>
          </w:rPr>
        </w:r>
        <w:r w:rsidRPr="00D43D4A">
          <w:rPr>
            <w:webHidden/>
          </w:rPr>
          <w:fldChar w:fldCharType="separate"/>
        </w:r>
        <w:r w:rsidR="005D1CF7" w:rsidRPr="00D43D4A">
          <w:rPr>
            <w:webHidden/>
          </w:rPr>
          <w:t>76</w:t>
        </w:r>
        <w:r w:rsidRPr="00D43D4A">
          <w:rPr>
            <w:webHidden/>
          </w:rPr>
          <w:fldChar w:fldCharType="end"/>
        </w:r>
      </w:hyperlink>
    </w:p>
    <w:p w14:paraId="7A8D0154" w14:textId="21E97BC7" w:rsidR="00B50D9B" w:rsidRPr="00D43D4A" w:rsidRDefault="00B50D9B">
      <w:pPr>
        <w:pStyle w:val="TOC1"/>
        <w:tabs>
          <w:tab w:val="left" w:pos="480"/>
        </w:tabs>
        <w:rPr>
          <w:rFonts w:asciiTheme="minorHAnsi" w:eastAsiaTheme="minorEastAsia" w:hAnsiTheme="minorHAnsi"/>
          <w:b w:val="0"/>
          <w:kern w:val="2"/>
          <w:sz w:val="22"/>
          <w:szCs w:val="22"/>
          <w:lang w:eastAsia="en-GB"/>
          <w14:ligatures w14:val="standardContextual"/>
        </w:rPr>
      </w:pPr>
      <w:hyperlink w:anchor="_Toc140585412" w:history="1">
        <w:r w:rsidRPr="00D43D4A">
          <w:rPr>
            <w:rStyle w:val="Hyperlink"/>
          </w:rPr>
          <w:t>8.</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Use of flowsheet models to develop and test control methods</w:t>
        </w:r>
        <w:r w:rsidRPr="00D43D4A">
          <w:rPr>
            <w:webHidden/>
          </w:rPr>
          <w:tab/>
        </w:r>
        <w:r w:rsidRPr="00D43D4A">
          <w:rPr>
            <w:webHidden/>
          </w:rPr>
          <w:fldChar w:fldCharType="begin"/>
        </w:r>
        <w:r w:rsidRPr="00D43D4A">
          <w:rPr>
            <w:webHidden/>
          </w:rPr>
          <w:instrText xml:space="preserve"> PAGEREF _Toc140585412 \h </w:instrText>
        </w:r>
        <w:r w:rsidRPr="00D43D4A">
          <w:rPr>
            <w:webHidden/>
          </w:rPr>
        </w:r>
        <w:r w:rsidRPr="00D43D4A">
          <w:rPr>
            <w:webHidden/>
          </w:rPr>
          <w:fldChar w:fldCharType="separate"/>
        </w:r>
        <w:r w:rsidR="005D1CF7" w:rsidRPr="00D43D4A">
          <w:rPr>
            <w:webHidden/>
          </w:rPr>
          <w:t>78</w:t>
        </w:r>
        <w:r w:rsidRPr="00D43D4A">
          <w:rPr>
            <w:webHidden/>
          </w:rPr>
          <w:fldChar w:fldCharType="end"/>
        </w:r>
      </w:hyperlink>
    </w:p>
    <w:p w14:paraId="0E78F811" w14:textId="106F64BD"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13" w:history="1">
        <w:r w:rsidRPr="00D43D4A">
          <w:rPr>
            <w:rStyle w:val="Hyperlink"/>
          </w:rPr>
          <w:t>PI controller simulations</w:t>
        </w:r>
        <w:r w:rsidRPr="00D43D4A">
          <w:rPr>
            <w:webHidden/>
          </w:rPr>
          <w:tab/>
        </w:r>
        <w:r w:rsidRPr="00D43D4A">
          <w:rPr>
            <w:webHidden/>
          </w:rPr>
          <w:fldChar w:fldCharType="begin"/>
        </w:r>
        <w:r w:rsidRPr="00D43D4A">
          <w:rPr>
            <w:webHidden/>
          </w:rPr>
          <w:instrText xml:space="preserve"> PAGEREF _Toc140585413 \h </w:instrText>
        </w:r>
        <w:r w:rsidRPr="00D43D4A">
          <w:rPr>
            <w:webHidden/>
          </w:rPr>
        </w:r>
        <w:r w:rsidRPr="00D43D4A">
          <w:rPr>
            <w:webHidden/>
          </w:rPr>
          <w:fldChar w:fldCharType="separate"/>
        </w:r>
        <w:r w:rsidR="005D1CF7" w:rsidRPr="00D43D4A">
          <w:rPr>
            <w:webHidden/>
          </w:rPr>
          <w:t>78</w:t>
        </w:r>
        <w:r w:rsidRPr="00D43D4A">
          <w:rPr>
            <w:webHidden/>
          </w:rPr>
          <w:fldChar w:fldCharType="end"/>
        </w:r>
      </w:hyperlink>
    </w:p>
    <w:p w14:paraId="51D16417" w14:textId="51DBAEBA"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14" w:history="1">
        <w:r w:rsidRPr="00D43D4A">
          <w:rPr>
            <w:rStyle w:val="Hyperlink"/>
          </w:rPr>
          <w:t>Feed forward control loops</w:t>
        </w:r>
        <w:r w:rsidRPr="00D43D4A">
          <w:rPr>
            <w:webHidden/>
          </w:rPr>
          <w:tab/>
        </w:r>
        <w:r w:rsidRPr="00D43D4A">
          <w:rPr>
            <w:webHidden/>
          </w:rPr>
          <w:fldChar w:fldCharType="begin"/>
        </w:r>
        <w:r w:rsidRPr="00D43D4A">
          <w:rPr>
            <w:webHidden/>
          </w:rPr>
          <w:instrText xml:space="preserve"> PAGEREF _Toc140585414 \h </w:instrText>
        </w:r>
        <w:r w:rsidRPr="00D43D4A">
          <w:rPr>
            <w:webHidden/>
          </w:rPr>
        </w:r>
        <w:r w:rsidRPr="00D43D4A">
          <w:rPr>
            <w:webHidden/>
          </w:rPr>
          <w:fldChar w:fldCharType="separate"/>
        </w:r>
        <w:r w:rsidR="005D1CF7" w:rsidRPr="00D43D4A">
          <w:rPr>
            <w:webHidden/>
          </w:rPr>
          <w:t>86</w:t>
        </w:r>
        <w:r w:rsidRPr="00D43D4A">
          <w:rPr>
            <w:webHidden/>
          </w:rPr>
          <w:fldChar w:fldCharType="end"/>
        </w:r>
      </w:hyperlink>
    </w:p>
    <w:p w14:paraId="68F99DDF" w14:textId="4F1AF51B"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15" w:history="1">
        <w:r w:rsidRPr="00D43D4A">
          <w:rPr>
            <w:rStyle w:val="Hyperlink"/>
          </w:rPr>
          <w:t>Model predictive control</w:t>
        </w:r>
        <w:r w:rsidRPr="00D43D4A">
          <w:rPr>
            <w:webHidden/>
          </w:rPr>
          <w:tab/>
        </w:r>
        <w:r w:rsidRPr="00D43D4A">
          <w:rPr>
            <w:webHidden/>
          </w:rPr>
          <w:fldChar w:fldCharType="begin"/>
        </w:r>
        <w:r w:rsidRPr="00D43D4A">
          <w:rPr>
            <w:webHidden/>
          </w:rPr>
          <w:instrText xml:space="preserve"> PAGEREF _Toc140585415 \h </w:instrText>
        </w:r>
        <w:r w:rsidRPr="00D43D4A">
          <w:rPr>
            <w:webHidden/>
          </w:rPr>
        </w:r>
        <w:r w:rsidRPr="00D43D4A">
          <w:rPr>
            <w:webHidden/>
          </w:rPr>
          <w:fldChar w:fldCharType="separate"/>
        </w:r>
        <w:r w:rsidR="005D1CF7" w:rsidRPr="00D43D4A">
          <w:rPr>
            <w:webHidden/>
          </w:rPr>
          <w:t>90</w:t>
        </w:r>
        <w:r w:rsidRPr="00D43D4A">
          <w:rPr>
            <w:webHidden/>
          </w:rPr>
          <w:fldChar w:fldCharType="end"/>
        </w:r>
      </w:hyperlink>
    </w:p>
    <w:p w14:paraId="4B2A53D8" w14:textId="3E7AD530"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16" w:history="1">
        <w:r w:rsidRPr="00D43D4A">
          <w:rPr>
            <w:rStyle w:val="Hyperlink"/>
          </w:rPr>
          <w:t>Chapter Conclusion</w:t>
        </w:r>
        <w:r w:rsidRPr="00D43D4A">
          <w:rPr>
            <w:webHidden/>
          </w:rPr>
          <w:tab/>
        </w:r>
        <w:r w:rsidRPr="00D43D4A">
          <w:rPr>
            <w:webHidden/>
          </w:rPr>
          <w:fldChar w:fldCharType="begin"/>
        </w:r>
        <w:r w:rsidRPr="00D43D4A">
          <w:rPr>
            <w:webHidden/>
          </w:rPr>
          <w:instrText xml:space="preserve"> PAGEREF _Toc140585416 \h </w:instrText>
        </w:r>
        <w:r w:rsidRPr="00D43D4A">
          <w:rPr>
            <w:webHidden/>
          </w:rPr>
        </w:r>
        <w:r w:rsidRPr="00D43D4A">
          <w:rPr>
            <w:webHidden/>
          </w:rPr>
          <w:fldChar w:fldCharType="separate"/>
        </w:r>
        <w:r w:rsidR="005D1CF7" w:rsidRPr="00D43D4A">
          <w:rPr>
            <w:webHidden/>
          </w:rPr>
          <w:t>99</w:t>
        </w:r>
        <w:r w:rsidRPr="00D43D4A">
          <w:rPr>
            <w:webHidden/>
          </w:rPr>
          <w:fldChar w:fldCharType="end"/>
        </w:r>
      </w:hyperlink>
    </w:p>
    <w:p w14:paraId="31DF6B86" w14:textId="116F0B98" w:rsidR="00B50D9B" w:rsidRPr="00D43D4A" w:rsidRDefault="00B50D9B">
      <w:pPr>
        <w:pStyle w:val="TOC1"/>
        <w:tabs>
          <w:tab w:val="left" w:pos="480"/>
        </w:tabs>
        <w:rPr>
          <w:rFonts w:asciiTheme="minorHAnsi" w:eastAsiaTheme="minorEastAsia" w:hAnsiTheme="minorHAnsi"/>
          <w:b w:val="0"/>
          <w:kern w:val="2"/>
          <w:sz w:val="22"/>
          <w:szCs w:val="22"/>
          <w:lang w:eastAsia="en-GB"/>
          <w14:ligatures w14:val="standardContextual"/>
        </w:rPr>
      </w:pPr>
      <w:hyperlink w:anchor="_Toc140585417" w:history="1">
        <w:r w:rsidRPr="00D43D4A">
          <w:rPr>
            <w:rStyle w:val="Hyperlink"/>
          </w:rPr>
          <w:t>9.</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Literature comparison</w:t>
        </w:r>
        <w:r w:rsidRPr="00D43D4A">
          <w:rPr>
            <w:webHidden/>
          </w:rPr>
          <w:tab/>
        </w:r>
        <w:r w:rsidRPr="00D43D4A">
          <w:rPr>
            <w:webHidden/>
          </w:rPr>
          <w:fldChar w:fldCharType="begin"/>
        </w:r>
        <w:r w:rsidRPr="00D43D4A">
          <w:rPr>
            <w:webHidden/>
          </w:rPr>
          <w:instrText xml:space="preserve"> PAGEREF _Toc140585417 \h </w:instrText>
        </w:r>
        <w:r w:rsidRPr="00D43D4A">
          <w:rPr>
            <w:webHidden/>
          </w:rPr>
        </w:r>
        <w:r w:rsidRPr="00D43D4A">
          <w:rPr>
            <w:webHidden/>
          </w:rPr>
          <w:fldChar w:fldCharType="separate"/>
        </w:r>
        <w:r w:rsidR="005D1CF7" w:rsidRPr="00D43D4A">
          <w:rPr>
            <w:webHidden/>
          </w:rPr>
          <w:t>101</w:t>
        </w:r>
        <w:r w:rsidRPr="00D43D4A">
          <w:rPr>
            <w:webHidden/>
          </w:rPr>
          <w:fldChar w:fldCharType="end"/>
        </w:r>
      </w:hyperlink>
    </w:p>
    <w:p w14:paraId="632CB64A" w14:textId="19A98808" w:rsidR="00B50D9B" w:rsidRPr="00D43D4A" w:rsidRDefault="00B50D9B">
      <w:pPr>
        <w:pStyle w:val="TOC1"/>
        <w:tabs>
          <w:tab w:val="left" w:pos="720"/>
        </w:tabs>
        <w:rPr>
          <w:rFonts w:asciiTheme="minorHAnsi" w:eastAsiaTheme="minorEastAsia" w:hAnsiTheme="minorHAnsi"/>
          <w:b w:val="0"/>
          <w:kern w:val="2"/>
          <w:sz w:val="22"/>
          <w:szCs w:val="22"/>
          <w:lang w:eastAsia="en-GB"/>
          <w14:ligatures w14:val="standardContextual"/>
        </w:rPr>
      </w:pPr>
      <w:hyperlink w:anchor="_Toc140585418" w:history="1">
        <w:r w:rsidRPr="00D43D4A">
          <w:rPr>
            <w:rStyle w:val="Hyperlink"/>
          </w:rPr>
          <w:t>10.</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Conclusion</w:t>
        </w:r>
        <w:r w:rsidRPr="00D43D4A">
          <w:rPr>
            <w:webHidden/>
          </w:rPr>
          <w:tab/>
        </w:r>
        <w:r w:rsidRPr="00D43D4A">
          <w:rPr>
            <w:webHidden/>
          </w:rPr>
          <w:fldChar w:fldCharType="begin"/>
        </w:r>
        <w:r w:rsidRPr="00D43D4A">
          <w:rPr>
            <w:webHidden/>
          </w:rPr>
          <w:instrText xml:space="preserve"> PAGEREF _Toc140585418 \h </w:instrText>
        </w:r>
        <w:r w:rsidRPr="00D43D4A">
          <w:rPr>
            <w:webHidden/>
          </w:rPr>
        </w:r>
        <w:r w:rsidRPr="00D43D4A">
          <w:rPr>
            <w:webHidden/>
          </w:rPr>
          <w:fldChar w:fldCharType="separate"/>
        </w:r>
        <w:r w:rsidR="005D1CF7" w:rsidRPr="00D43D4A">
          <w:rPr>
            <w:webHidden/>
          </w:rPr>
          <w:t>104</w:t>
        </w:r>
        <w:r w:rsidRPr="00D43D4A">
          <w:rPr>
            <w:webHidden/>
          </w:rPr>
          <w:fldChar w:fldCharType="end"/>
        </w:r>
      </w:hyperlink>
    </w:p>
    <w:p w14:paraId="455A2114" w14:textId="47D84B60" w:rsidR="00B50D9B" w:rsidRPr="00D43D4A" w:rsidRDefault="00B50D9B">
      <w:pPr>
        <w:pStyle w:val="TOC1"/>
        <w:tabs>
          <w:tab w:val="left" w:pos="720"/>
        </w:tabs>
        <w:rPr>
          <w:rFonts w:asciiTheme="minorHAnsi" w:eastAsiaTheme="minorEastAsia" w:hAnsiTheme="minorHAnsi"/>
          <w:b w:val="0"/>
          <w:kern w:val="2"/>
          <w:sz w:val="22"/>
          <w:szCs w:val="22"/>
          <w:lang w:eastAsia="en-GB"/>
          <w14:ligatures w14:val="standardContextual"/>
        </w:rPr>
      </w:pPr>
      <w:hyperlink w:anchor="_Toc140585419" w:history="1">
        <w:r w:rsidRPr="00D43D4A">
          <w:rPr>
            <w:rStyle w:val="Hyperlink"/>
          </w:rPr>
          <w:t>11.</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Future work</w:t>
        </w:r>
        <w:r w:rsidRPr="00D43D4A">
          <w:rPr>
            <w:webHidden/>
          </w:rPr>
          <w:tab/>
        </w:r>
        <w:r w:rsidRPr="00D43D4A">
          <w:rPr>
            <w:webHidden/>
          </w:rPr>
          <w:fldChar w:fldCharType="begin"/>
        </w:r>
        <w:r w:rsidRPr="00D43D4A">
          <w:rPr>
            <w:webHidden/>
          </w:rPr>
          <w:instrText xml:space="preserve"> PAGEREF _Toc140585419 \h </w:instrText>
        </w:r>
        <w:r w:rsidRPr="00D43D4A">
          <w:rPr>
            <w:webHidden/>
          </w:rPr>
        </w:r>
        <w:r w:rsidRPr="00D43D4A">
          <w:rPr>
            <w:webHidden/>
          </w:rPr>
          <w:fldChar w:fldCharType="separate"/>
        </w:r>
        <w:r w:rsidR="005D1CF7" w:rsidRPr="00D43D4A">
          <w:rPr>
            <w:webHidden/>
          </w:rPr>
          <w:t>107</w:t>
        </w:r>
        <w:r w:rsidRPr="00D43D4A">
          <w:rPr>
            <w:webHidden/>
          </w:rPr>
          <w:fldChar w:fldCharType="end"/>
        </w:r>
      </w:hyperlink>
    </w:p>
    <w:p w14:paraId="2DB3E132" w14:textId="0CC2262C" w:rsidR="00B50D9B" w:rsidRPr="00D43D4A" w:rsidRDefault="00B50D9B">
      <w:pPr>
        <w:pStyle w:val="TOC1"/>
        <w:tabs>
          <w:tab w:val="left" w:pos="720"/>
        </w:tabs>
        <w:rPr>
          <w:rFonts w:asciiTheme="minorHAnsi" w:eastAsiaTheme="minorEastAsia" w:hAnsiTheme="minorHAnsi"/>
          <w:b w:val="0"/>
          <w:kern w:val="2"/>
          <w:sz w:val="22"/>
          <w:szCs w:val="22"/>
          <w:lang w:eastAsia="en-GB"/>
          <w14:ligatures w14:val="standardContextual"/>
        </w:rPr>
      </w:pPr>
      <w:hyperlink w:anchor="_Toc140585420" w:history="1">
        <w:r w:rsidRPr="00D43D4A">
          <w:rPr>
            <w:rStyle w:val="Hyperlink"/>
          </w:rPr>
          <w:t>12.</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Appendix</w:t>
        </w:r>
        <w:r w:rsidRPr="00D43D4A">
          <w:rPr>
            <w:webHidden/>
          </w:rPr>
          <w:tab/>
        </w:r>
        <w:r w:rsidRPr="00D43D4A">
          <w:rPr>
            <w:webHidden/>
          </w:rPr>
          <w:fldChar w:fldCharType="begin"/>
        </w:r>
        <w:r w:rsidRPr="00D43D4A">
          <w:rPr>
            <w:webHidden/>
          </w:rPr>
          <w:instrText xml:space="preserve"> PAGEREF _Toc140585420 \h </w:instrText>
        </w:r>
        <w:r w:rsidRPr="00D43D4A">
          <w:rPr>
            <w:webHidden/>
          </w:rPr>
        </w:r>
        <w:r w:rsidRPr="00D43D4A">
          <w:rPr>
            <w:webHidden/>
          </w:rPr>
          <w:fldChar w:fldCharType="separate"/>
        </w:r>
        <w:r w:rsidR="005D1CF7" w:rsidRPr="00D43D4A">
          <w:rPr>
            <w:webHidden/>
          </w:rPr>
          <w:t>110</w:t>
        </w:r>
        <w:r w:rsidRPr="00D43D4A">
          <w:rPr>
            <w:webHidden/>
          </w:rPr>
          <w:fldChar w:fldCharType="end"/>
        </w:r>
      </w:hyperlink>
    </w:p>
    <w:p w14:paraId="68D30857" w14:textId="03D48921" w:rsidR="00B50D9B" w:rsidRPr="00D43D4A" w:rsidRDefault="00B50D9B">
      <w:pPr>
        <w:pStyle w:val="TOC2"/>
        <w:rPr>
          <w:rFonts w:asciiTheme="minorHAnsi" w:eastAsiaTheme="minorEastAsia" w:hAnsiTheme="minorHAnsi"/>
          <w:b w:val="0"/>
          <w:kern w:val="2"/>
          <w:sz w:val="22"/>
          <w:szCs w:val="22"/>
          <w:lang w:eastAsia="en-GB"/>
          <w14:ligatures w14:val="standardContextual"/>
        </w:rPr>
      </w:pPr>
      <w:hyperlink w:anchor="_Toc140585421" w:history="1">
        <w:r w:rsidRPr="00D43D4A">
          <w:rPr>
            <w:rStyle w:val="Hyperlink"/>
          </w:rPr>
          <w:t>NIR calibration curves</w:t>
        </w:r>
        <w:r w:rsidRPr="00D43D4A">
          <w:rPr>
            <w:webHidden/>
          </w:rPr>
          <w:tab/>
        </w:r>
        <w:r w:rsidRPr="00D43D4A">
          <w:rPr>
            <w:webHidden/>
          </w:rPr>
          <w:fldChar w:fldCharType="begin"/>
        </w:r>
        <w:r w:rsidRPr="00D43D4A">
          <w:rPr>
            <w:webHidden/>
          </w:rPr>
          <w:instrText xml:space="preserve"> PAGEREF _Toc140585421 \h </w:instrText>
        </w:r>
        <w:r w:rsidRPr="00D43D4A">
          <w:rPr>
            <w:webHidden/>
          </w:rPr>
        </w:r>
        <w:r w:rsidRPr="00D43D4A">
          <w:rPr>
            <w:webHidden/>
          </w:rPr>
          <w:fldChar w:fldCharType="separate"/>
        </w:r>
        <w:r w:rsidR="005D1CF7" w:rsidRPr="00D43D4A">
          <w:rPr>
            <w:webHidden/>
          </w:rPr>
          <w:t>110</w:t>
        </w:r>
        <w:r w:rsidRPr="00D43D4A">
          <w:rPr>
            <w:webHidden/>
          </w:rPr>
          <w:fldChar w:fldCharType="end"/>
        </w:r>
      </w:hyperlink>
    </w:p>
    <w:p w14:paraId="02F3CEE5" w14:textId="2F2CFE5F" w:rsidR="00B50D9B" w:rsidRPr="00D43D4A" w:rsidRDefault="00B50D9B">
      <w:pPr>
        <w:pStyle w:val="TOC1"/>
        <w:tabs>
          <w:tab w:val="left" w:pos="720"/>
        </w:tabs>
        <w:rPr>
          <w:rFonts w:asciiTheme="minorHAnsi" w:eastAsiaTheme="minorEastAsia" w:hAnsiTheme="minorHAnsi"/>
          <w:b w:val="0"/>
          <w:kern w:val="2"/>
          <w:sz w:val="22"/>
          <w:szCs w:val="22"/>
          <w:lang w:eastAsia="en-GB"/>
          <w14:ligatures w14:val="standardContextual"/>
        </w:rPr>
      </w:pPr>
      <w:hyperlink w:anchor="_Toc140585422" w:history="1">
        <w:r w:rsidRPr="00D43D4A">
          <w:rPr>
            <w:rStyle w:val="Hyperlink"/>
          </w:rPr>
          <w:t>13.</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Publications</w:t>
        </w:r>
        <w:r w:rsidRPr="00D43D4A">
          <w:rPr>
            <w:webHidden/>
          </w:rPr>
          <w:tab/>
        </w:r>
        <w:r w:rsidRPr="00D43D4A">
          <w:rPr>
            <w:webHidden/>
          </w:rPr>
          <w:fldChar w:fldCharType="begin"/>
        </w:r>
        <w:r w:rsidRPr="00D43D4A">
          <w:rPr>
            <w:webHidden/>
          </w:rPr>
          <w:instrText xml:space="preserve"> PAGEREF _Toc140585422 \h </w:instrText>
        </w:r>
        <w:r w:rsidRPr="00D43D4A">
          <w:rPr>
            <w:webHidden/>
          </w:rPr>
        </w:r>
        <w:r w:rsidRPr="00D43D4A">
          <w:rPr>
            <w:webHidden/>
          </w:rPr>
          <w:fldChar w:fldCharType="separate"/>
        </w:r>
        <w:r w:rsidR="005D1CF7" w:rsidRPr="00D43D4A">
          <w:rPr>
            <w:webHidden/>
          </w:rPr>
          <w:t>111</w:t>
        </w:r>
        <w:r w:rsidRPr="00D43D4A">
          <w:rPr>
            <w:webHidden/>
          </w:rPr>
          <w:fldChar w:fldCharType="end"/>
        </w:r>
      </w:hyperlink>
    </w:p>
    <w:p w14:paraId="5E54E023" w14:textId="3C064644" w:rsidR="00B50D9B" w:rsidRPr="00D43D4A" w:rsidRDefault="00B50D9B">
      <w:pPr>
        <w:pStyle w:val="TOC1"/>
        <w:tabs>
          <w:tab w:val="left" w:pos="720"/>
        </w:tabs>
        <w:rPr>
          <w:rFonts w:asciiTheme="minorHAnsi" w:eastAsiaTheme="minorEastAsia" w:hAnsiTheme="minorHAnsi"/>
          <w:b w:val="0"/>
          <w:kern w:val="2"/>
          <w:sz w:val="22"/>
          <w:szCs w:val="22"/>
          <w:lang w:eastAsia="en-GB"/>
          <w14:ligatures w14:val="standardContextual"/>
        </w:rPr>
      </w:pPr>
      <w:hyperlink w:anchor="_Toc140585423" w:history="1">
        <w:r w:rsidRPr="00D43D4A">
          <w:rPr>
            <w:rStyle w:val="Hyperlink"/>
          </w:rPr>
          <w:t>14.</w:t>
        </w:r>
        <w:r w:rsidRPr="00D43D4A">
          <w:rPr>
            <w:rFonts w:asciiTheme="minorHAnsi" w:eastAsiaTheme="minorEastAsia" w:hAnsiTheme="minorHAnsi"/>
            <w:b w:val="0"/>
            <w:kern w:val="2"/>
            <w:sz w:val="22"/>
            <w:szCs w:val="22"/>
            <w:lang w:eastAsia="en-GB"/>
            <w14:ligatures w14:val="standardContextual"/>
          </w:rPr>
          <w:tab/>
        </w:r>
        <w:r w:rsidRPr="00D43D4A">
          <w:rPr>
            <w:rStyle w:val="Hyperlink"/>
          </w:rPr>
          <w:t>References</w:t>
        </w:r>
        <w:r w:rsidRPr="00D43D4A">
          <w:rPr>
            <w:webHidden/>
          </w:rPr>
          <w:tab/>
        </w:r>
        <w:r w:rsidRPr="00D43D4A">
          <w:rPr>
            <w:webHidden/>
          </w:rPr>
          <w:fldChar w:fldCharType="begin"/>
        </w:r>
        <w:r w:rsidRPr="00D43D4A">
          <w:rPr>
            <w:webHidden/>
          </w:rPr>
          <w:instrText xml:space="preserve"> PAGEREF _Toc140585423 \h </w:instrText>
        </w:r>
        <w:r w:rsidRPr="00D43D4A">
          <w:rPr>
            <w:webHidden/>
          </w:rPr>
        </w:r>
        <w:r w:rsidRPr="00D43D4A">
          <w:rPr>
            <w:webHidden/>
          </w:rPr>
          <w:fldChar w:fldCharType="separate"/>
        </w:r>
        <w:r w:rsidR="005D1CF7" w:rsidRPr="00D43D4A">
          <w:rPr>
            <w:webHidden/>
          </w:rPr>
          <w:t>112</w:t>
        </w:r>
        <w:r w:rsidRPr="00D43D4A">
          <w:rPr>
            <w:webHidden/>
          </w:rPr>
          <w:fldChar w:fldCharType="end"/>
        </w:r>
      </w:hyperlink>
    </w:p>
    <w:p w14:paraId="03B77DA4" w14:textId="46E65EAE" w:rsidR="004B4666" w:rsidRPr="00D43D4A" w:rsidRDefault="00AA27FE">
      <w:pPr>
        <w:pStyle w:val="TableofFigures"/>
        <w:tabs>
          <w:tab w:val="right" w:leader="dot" w:pos="9016"/>
        </w:tabs>
      </w:pPr>
      <w:r w:rsidRPr="00D43D4A">
        <w:fldChar w:fldCharType="end"/>
      </w:r>
    </w:p>
    <w:p w14:paraId="38F4F52D" w14:textId="6FE037FE" w:rsidR="00AA27FE" w:rsidRPr="00D43D4A" w:rsidRDefault="004B4666" w:rsidP="004B4666">
      <w:pPr>
        <w:spacing w:after="160" w:line="259" w:lineRule="auto"/>
        <w:jc w:val="left"/>
      </w:pPr>
      <w:r w:rsidRPr="00D43D4A">
        <w:br w:type="page"/>
      </w:r>
    </w:p>
    <w:p w14:paraId="7DCB55DB" w14:textId="06A32157" w:rsidR="00B50D9B" w:rsidRPr="00D43D4A" w:rsidRDefault="00256130">
      <w:pPr>
        <w:pStyle w:val="TableofFigures"/>
        <w:tabs>
          <w:tab w:val="right" w:leader="dot" w:pos="9016"/>
        </w:tabs>
        <w:rPr>
          <w:rFonts w:asciiTheme="minorHAnsi" w:eastAsiaTheme="minorEastAsia" w:hAnsiTheme="minorHAnsi"/>
          <w:noProof/>
          <w:kern w:val="2"/>
          <w:sz w:val="22"/>
          <w:szCs w:val="22"/>
          <w:lang w:eastAsia="en-GB"/>
          <w14:ligatures w14:val="standardContextual"/>
        </w:rPr>
      </w:pPr>
      <w:r w:rsidRPr="00D43D4A">
        <w:lastRenderedPageBreak/>
        <w:fldChar w:fldCharType="begin"/>
      </w:r>
      <w:r w:rsidRPr="00D43D4A">
        <w:instrText xml:space="preserve"> TOC \h \z \c "Figure" </w:instrText>
      </w:r>
      <w:r w:rsidRPr="00D43D4A">
        <w:fldChar w:fldCharType="separate"/>
      </w:r>
      <w:hyperlink r:id="rId9" w:anchor="_Toc140585424" w:history="1">
        <w:r w:rsidR="00B50D9B" w:rsidRPr="00D43D4A">
          <w:rPr>
            <w:rStyle w:val="Hyperlink"/>
            <w:noProof/>
          </w:rPr>
          <w:t>Figure 1 Diagram showing batch and continuous manufacturing</w:t>
        </w:r>
        <w:r w:rsidR="00B50D9B" w:rsidRPr="00D43D4A">
          <w:rPr>
            <w:noProof/>
            <w:webHidden/>
          </w:rPr>
          <w:tab/>
        </w:r>
        <w:r w:rsidR="00B50D9B" w:rsidRPr="00D43D4A">
          <w:rPr>
            <w:noProof/>
            <w:webHidden/>
          </w:rPr>
          <w:fldChar w:fldCharType="begin"/>
        </w:r>
        <w:r w:rsidR="00B50D9B" w:rsidRPr="00D43D4A">
          <w:rPr>
            <w:noProof/>
            <w:webHidden/>
          </w:rPr>
          <w:instrText xml:space="preserve"> PAGEREF _Toc140585424 \h </w:instrText>
        </w:r>
        <w:r w:rsidR="00B50D9B" w:rsidRPr="00D43D4A">
          <w:rPr>
            <w:noProof/>
            <w:webHidden/>
          </w:rPr>
        </w:r>
        <w:r w:rsidR="00B50D9B" w:rsidRPr="00D43D4A">
          <w:rPr>
            <w:noProof/>
            <w:webHidden/>
          </w:rPr>
          <w:fldChar w:fldCharType="separate"/>
        </w:r>
        <w:r w:rsidR="005D1CF7" w:rsidRPr="00D43D4A">
          <w:rPr>
            <w:noProof/>
            <w:webHidden/>
          </w:rPr>
          <w:t>2</w:t>
        </w:r>
        <w:r w:rsidR="00B50D9B" w:rsidRPr="00D43D4A">
          <w:rPr>
            <w:noProof/>
            <w:webHidden/>
          </w:rPr>
          <w:fldChar w:fldCharType="end"/>
        </w:r>
      </w:hyperlink>
    </w:p>
    <w:p w14:paraId="7CA9B0E2" w14:textId="0CD4E7AE"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10" w:anchor="_Toc140585425" w:history="1">
        <w:r w:rsidRPr="00D43D4A">
          <w:rPr>
            <w:rStyle w:val="Hyperlink"/>
            <w:noProof/>
          </w:rPr>
          <w:t>Figure 2 Block diagram overview of the 3 most common tablet manufacturing routes</w:t>
        </w:r>
        <w:r w:rsidRPr="00D43D4A">
          <w:rPr>
            <w:noProof/>
            <w:webHidden/>
          </w:rPr>
          <w:tab/>
        </w:r>
        <w:r w:rsidRPr="00D43D4A">
          <w:rPr>
            <w:noProof/>
            <w:webHidden/>
          </w:rPr>
          <w:fldChar w:fldCharType="begin"/>
        </w:r>
        <w:r w:rsidRPr="00D43D4A">
          <w:rPr>
            <w:noProof/>
            <w:webHidden/>
          </w:rPr>
          <w:instrText xml:space="preserve"> PAGEREF _Toc140585425 \h </w:instrText>
        </w:r>
        <w:r w:rsidRPr="00D43D4A">
          <w:rPr>
            <w:noProof/>
            <w:webHidden/>
          </w:rPr>
        </w:r>
        <w:r w:rsidRPr="00D43D4A">
          <w:rPr>
            <w:noProof/>
            <w:webHidden/>
          </w:rPr>
          <w:fldChar w:fldCharType="separate"/>
        </w:r>
        <w:r w:rsidR="005D1CF7" w:rsidRPr="00D43D4A">
          <w:rPr>
            <w:noProof/>
            <w:webHidden/>
          </w:rPr>
          <w:t>5</w:t>
        </w:r>
        <w:r w:rsidRPr="00D43D4A">
          <w:rPr>
            <w:noProof/>
            <w:webHidden/>
          </w:rPr>
          <w:fldChar w:fldCharType="end"/>
        </w:r>
      </w:hyperlink>
    </w:p>
    <w:p w14:paraId="14F3D7E6" w14:textId="54ABBABB"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11" w:anchor="_Toc140585426" w:history="1">
        <w:r w:rsidRPr="00D43D4A">
          <w:rPr>
            <w:rStyle w:val="Hyperlink"/>
            <w:noProof/>
          </w:rPr>
          <w:t>Figure 3 Block diagram of a Consigma-25 continuous powder to tablet line</w:t>
        </w:r>
        <w:r w:rsidRPr="00D43D4A">
          <w:rPr>
            <w:noProof/>
            <w:webHidden/>
          </w:rPr>
          <w:tab/>
        </w:r>
        <w:r w:rsidRPr="00D43D4A">
          <w:rPr>
            <w:noProof/>
            <w:webHidden/>
          </w:rPr>
          <w:fldChar w:fldCharType="begin"/>
        </w:r>
        <w:r w:rsidRPr="00D43D4A">
          <w:rPr>
            <w:noProof/>
            <w:webHidden/>
          </w:rPr>
          <w:instrText xml:space="preserve"> PAGEREF _Toc140585426 \h </w:instrText>
        </w:r>
        <w:r w:rsidRPr="00D43D4A">
          <w:rPr>
            <w:noProof/>
            <w:webHidden/>
          </w:rPr>
        </w:r>
        <w:r w:rsidRPr="00D43D4A">
          <w:rPr>
            <w:noProof/>
            <w:webHidden/>
          </w:rPr>
          <w:fldChar w:fldCharType="separate"/>
        </w:r>
        <w:r w:rsidR="005D1CF7" w:rsidRPr="00D43D4A">
          <w:rPr>
            <w:noProof/>
            <w:webHidden/>
          </w:rPr>
          <w:t>7</w:t>
        </w:r>
        <w:r w:rsidRPr="00D43D4A">
          <w:rPr>
            <w:noProof/>
            <w:webHidden/>
          </w:rPr>
          <w:fldChar w:fldCharType="end"/>
        </w:r>
      </w:hyperlink>
    </w:p>
    <w:p w14:paraId="69AE4787" w14:textId="11EB9A20"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12" w:anchor="_Toc140585427" w:history="1">
        <w:r w:rsidRPr="00D43D4A">
          <w:rPr>
            <w:rStyle w:val="Hyperlink"/>
            <w:noProof/>
          </w:rPr>
          <w:t>Figure 4 a)Granulator torque, b)granulator jacket inlet temperature, c)filter pressure and d) mill temperature trends over time [12]</w:t>
        </w:r>
        <w:r w:rsidRPr="00D43D4A">
          <w:rPr>
            <w:noProof/>
            <w:webHidden/>
          </w:rPr>
          <w:tab/>
        </w:r>
        <w:r w:rsidRPr="00D43D4A">
          <w:rPr>
            <w:noProof/>
            <w:webHidden/>
          </w:rPr>
          <w:fldChar w:fldCharType="begin"/>
        </w:r>
        <w:r w:rsidRPr="00D43D4A">
          <w:rPr>
            <w:noProof/>
            <w:webHidden/>
          </w:rPr>
          <w:instrText xml:space="preserve"> PAGEREF _Toc140585427 \h </w:instrText>
        </w:r>
        <w:r w:rsidRPr="00D43D4A">
          <w:rPr>
            <w:noProof/>
            <w:webHidden/>
          </w:rPr>
        </w:r>
        <w:r w:rsidRPr="00D43D4A">
          <w:rPr>
            <w:noProof/>
            <w:webHidden/>
          </w:rPr>
          <w:fldChar w:fldCharType="separate"/>
        </w:r>
        <w:r w:rsidR="005D1CF7" w:rsidRPr="00D43D4A">
          <w:rPr>
            <w:noProof/>
            <w:webHidden/>
          </w:rPr>
          <w:t>9</w:t>
        </w:r>
        <w:r w:rsidRPr="00D43D4A">
          <w:rPr>
            <w:noProof/>
            <w:webHidden/>
          </w:rPr>
          <w:fldChar w:fldCharType="end"/>
        </w:r>
      </w:hyperlink>
    </w:p>
    <w:p w14:paraId="5DFAEFFD" w14:textId="71418C22"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13" w:anchor="_Toc140585428" w:history="1">
        <w:r w:rsidRPr="00D43D4A">
          <w:rPr>
            <w:rStyle w:val="Hyperlink"/>
            <w:noProof/>
          </w:rPr>
          <w:t>Figure 5 a) Tablet mass b) Tablet hardness stability over time [12]</w:t>
        </w:r>
        <w:r w:rsidRPr="00D43D4A">
          <w:rPr>
            <w:noProof/>
            <w:webHidden/>
          </w:rPr>
          <w:tab/>
        </w:r>
        <w:r w:rsidRPr="00D43D4A">
          <w:rPr>
            <w:noProof/>
            <w:webHidden/>
          </w:rPr>
          <w:fldChar w:fldCharType="begin"/>
        </w:r>
        <w:r w:rsidRPr="00D43D4A">
          <w:rPr>
            <w:noProof/>
            <w:webHidden/>
          </w:rPr>
          <w:instrText xml:space="preserve"> PAGEREF _Toc140585428 \h </w:instrText>
        </w:r>
        <w:r w:rsidRPr="00D43D4A">
          <w:rPr>
            <w:noProof/>
            <w:webHidden/>
          </w:rPr>
        </w:r>
        <w:r w:rsidRPr="00D43D4A">
          <w:rPr>
            <w:noProof/>
            <w:webHidden/>
          </w:rPr>
          <w:fldChar w:fldCharType="separate"/>
        </w:r>
        <w:r w:rsidR="005D1CF7" w:rsidRPr="00D43D4A">
          <w:rPr>
            <w:noProof/>
            <w:webHidden/>
          </w:rPr>
          <w:t>9</w:t>
        </w:r>
        <w:r w:rsidRPr="00D43D4A">
          <w:rPr>
            <w:noProof/>
            <w:webHidden/>
          </w:rPr>
          <w:fldChar w:fldCharType="end"/>
        </w:r>
      </w:hyperlink>
    </w:p>
    <w:p w14:paraId="7ED5B6F7" w14:textId="6312549C"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14" w:anchor="_Toc140585429" w:history="1">
        <w:r w:rsidRPr="00D43D4A">
          <w:rPr>
            <w:rStyle w:val="Hyperlink"/>
            <w:noProof/>
          </w:rPr>
          <w:t>Figure 6 Moisture content values over a 1 hour run, C25/n Consigma-25 single run results, C1/n Consigma-1 single run results</w:t>
        </w:r>
        <w:r w:rsidRPr="00D43D4A">
          <w:rPr>
            <w:noProof/>
            <w:webHidden/>
          </w:rPr>
          <w:tab/>
        </w:r>
        <w:r w:rsidRPr="00D43D4A">
          <w:rPr>
            <w:noProof/>
            <w:webHidden/>
          </w:rPr>
          <w:fldChar w:fldCharType="begin"/>
        </w:r>
        <w:r w:rsidRPr="00D43D4A">
          <w:rPr>
            <w:noProof/>
            <w:webHidden/>
          </w:rPr>
          <w:instrText xml:space="preserve"> PAGEREF _Toc140585429 \h </w:instrText>
        </w:r>
        <w:r w:rsidRPr="00D43D4A">
          <w:rPr>
            <w:noProof/>
            <w:webHidden/>
          </w:rPr>
        </w:r>
        <w:r w:rsidRPr="00D43D4A">
          <w:rPr>
            <w:noProof/>
            <w:webHidden/>
          </w:rPr>
          <w:fldChar w:fldCharType="separate"/>
        </w:r>
        <w:r w:rsidR="005D1CF7" w:rsidRPr="00D43D4A">
          <w:rPr>
            <w:noProof/>
            <w:webHidden/>
          </w:rPr>
          <w:t>10</w:t>
        </w:r>
        <w:r w:rsidRPr="00D43D4A">
          <w:rPr>
            <w:noProof/>
            <w:webHidden/>
          </w:rPr>
          <w:fldChar w:fldCharType="end"/>
        </w:r>
      </w:hyperlink>
    </w:p>
    <w:p w14:paraId="67D91DCF" w14:textId="5838D7A3"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15" w:anchor="_Toc140585430" w:history="1">
        <w:r w:rsidRPr="00D43D4A">
          <w:rPr>
            <w:rStyle w:val="Hyperlink"/>
            <w:noProof/>
          </w:rPr>
          <w:t>Figure 7 Twin screw granulator parameter effect on drug release rate. minutes (Numb:  number of kneading elements, T: granulator barrel T, Bind:  binder addition wet, Thr: throughput, Scr: screw speed, Angle: stagger angle.   [16]</w:t>
        </w:r>
        <w:r w:rsidRPr="00D43D4A">
          <w:rPr>
            <w:noProof/>
            <w:webHidden/>
          </w:rPr>
          <w:tab/>
        </w:r>
        <w:r w:rsidRPr="00D43D4A">
          <w:rPr>
            <w:noProof/>
            <w:webHidden/>
          </w:rPr>
          <w:fldChar w:fldCharType="begin"/>
        </w:r>
        <w:r w:rsidRPr="00D43D4A">
          <w:rPr>
            <w:noProof/>
            <w:webHidden/>
          </w:rPr>
          <w:instrText xml:space="preserve"> PAGEREF _Toc140585430 \h </w:instrText>
        </w:r>
        <w:r w:rsidRPr="00D43D4A">
          <w:rPr>
            <w:noProof/>
            <w:webHidden/>
          </w:rPr>
        </w:r>
        <w:r w:rsidRPr="00D43D4A">
          <w:rPr>
            <w:noProof/>
            <w:webHidden/>
          </w:rPr>
          <w:fldChar w:fldCharType="separate"/>
        </w:r>
        <w:r w:rsidR="005D1CF7" w:rsidRPr="00D43D4A">
          <w:rPr>
            <w:noProof/>
            <w:webHidden/>
          </w:rPr>
          <w:t>11</w:t>
        </w:r>
        <w:r w:rsidRPr="00D43D4A">
          <w:rPr>
            <w:noProof/>
            <w:webHidden/>
          </w:rPr>
          <w:fldChar w:fldCharType="end"/>
        </w:r>
      </w:hyperlink>
    </w:p>
    <w:p w14:paraId="0F59869D" w14:textId="24D5C0E1"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16" w:anchor="_Toc140585431" w:history="1">
        <w:r w:rsidRPr="00D43D4A">
          <w:rPr>
            <w:rStyle w:val="Hyperlink"/>
            <w:noProof/>
          </w:rPr>
          <w:t>Figure 8 Effect of twin screw parameter on fines and oversized percentages. minutes (Numb:  number of kneading elements, T: granulator barrel T, Bind:  binder addition wet, Thr: throughput, Scr: screw speed, Angle: stagger angle.</w:t>
        </w:r>
        <w:r w:rsidRPr="00D43D4A">
          <w:rPr>
            <w:noProof/>
            <w:webHidden/>
          </w:rPr>
          <w:tab/>
        </w:r>
        <w:r w:rsidRPr="00D43D4A">
          <w:rPr>
            <w:noProof/>
            <w:webHidden/>
          </w:rPr>
          <w:fldChar w:fldCharType="begin"/>
        </w:r>
        <w:r w:rsidRPr="00D43D4A">
          <w:rPr>
            <w:noProof/>
            <w:webHidden/>
          </w:rPr>
          <w:instrText xml:space="preserve"> PAGEREF _Toc140585431 \h </w:instrText>
        </w:r>
        <w:r w:rsidRPr="00D43D4A">
          <w:rPr>
            <w:noProof/>
            <w:webHidden/>
          </w:rPr>
        </w:r>
        <w:r w:rsidRPr="00D43D4A">
          <w:rPr>
            <w:noProof/>
            <w:webHidden/>
          </w:rPr>
          <w:fldChar w:fldCharType="separate"/>
        </w:r>
        <w:r w:rsidR="005D1CF7" w:rsidRPr="00D43D4A">
          <w:rPr>
            <w:noProof/>
            <w:webHidden/>
          </w:rPr>
          <w:t>11</w:t>
        </w:r>
        <w:r w:rsidRPr="00D43D4A">
          <w:rPr>
            <w:noProof/>
            <w:webHidden/>
          </w:rPr>
          <w:fldChar w:fldCharType="end"/>
        </w:r>
      </w:hyperlink>
    </w:p>
    <w:p w14:paraId="788DE489" w14:textId="5DCE7BF4"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17" w:anchor="_Toc140585432" w:history="1">
        <w:r w:rsidRPr="00D43D4A">
          <w:rPr>
            <w:rStyle w:val="Hyperlink"/>
            <w:noProof/>
          </w:rPr>
          <w:t>Figure 9 Granule sieve fraction for different screw configuration (CE: conveying only, 6K: 6 Kneading elements, SME: short mixing element) [17]</w:t>
        </w:r>
        <w:r w:rsidRPr="00D43D4A">
          <w:rPr>
            <w:noProof/>
            <w:webHidden/>
          </w:rPr>
          <w:tab/>
        </w:r>
        <w:r w:rsidRPr="00D43D4A">
          <w:rPr>
            <w:noProof/>
            <w:webHidden/>
          </w:rPr>
          <w:fldChar w:fldCharType="begin"/>
        </w:r>
        <w:r w:rsidRPr="00D43D4A">
          <w:rPr>
            <w:noProof/>
            <w:webHidden/>
          </w:rPr>
          <w:instrText xml:space="preserve"> PAGEREF _Toc140585432 \h </w:instrText>
        </w:r>
        <w:r w:rsidRPr="00D43D4A">
          <w:rPr>
            <w:noProof/>
            <w:webHidden/>
          </w:rPr>
        </w:r>
        <w:r w:rsidRPr="00D43D4A">
          <w:rPr>
            <w:noProof/>
            <w:webHidden/>
          </w:rPr>
          <w:fldChar w:fldCharType="separate"/>
        </w:r>
        <w:r w:rsidR="005D1CF7" w:rsidRPr="00D43D4A">
          <w:rPr>
            <w:noProof/>
            <w:webHidden/>
          </w:rPr>
          <w:t>12</w:t>
        </w:r>
        <w:r w:rsidRPr="00D43D4A">
          <w:rPr>
            <w:noProof/>
            <w:webHidden/>
          </w:rPr>
          <w:fldChar w:fldCharType="end"/>
        </w:r>
      </w:hyperlink>
    </w:p>
    <w:p w14:paraId="7685621D" w14:textId="33C9DB29"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18" w:anchor="_Toc140585433" w:history="1">
        <w:r w:rsidRPr="00D43D4A">
          <w:rPr>
            <w:rStyle w:val="Hyperlink"/>
            <w:noProof/>
          </w:rPr>
          <w:t>Figure 10 Twin screw regime map showing the relationship between L/S, specific mechanical energy and particle size [19]</w:t>
        </w:r>
        <w:r w:rsidRPr="00D43D4A">
          <w:rPr>
            <w:noProof/>
            <w:webHidden/>
          </w:rPr>
          <w:tab/>
        </w:r>
        <w:r w:rsidRPr="00D43D4A">
          <w:rPr>
            <w:noProof/>
            <w:webHidden/>
          </w:rPr>
          <w:fldChar w:fldCharType="begin"/>
        </w:r>
        <w:r w:rsidRPr="00D43D4A">
          <w:rPr>
            <w:noProof/>
            <w:webHidden/>
          </w:rPr>
          <w:instrText xml:space="preserve"> PAGEREF _Toc140585433 \h </w:instrText>
        </w:r>
        <w:r w:rsidRPr="00D43D4A">
          <w:rPr>
            <w:noProof/>
            <w:webHidden/>
          </w:rPr>
        </w:r>
        <w:r w:rsidRPr="00D43D4A">
          <w:rPr>
            <w:noProof/>
            <w:webHidden/>
          </w:rPr>
          <w:fldChar w:fldCharType="separate"/>
        </w:r>
        <w:r w:rsidR="005D1CF7" w:rsidRPr="00D43D4A">
          <w:rPr>
            <w:noProof/>
            <w:webHidden/>
          </w:rPr>
          <w:t>13</w:t>
        </w:r>
        <w:r w:rsidRPr="00D43D4A">
          <w:rPr>
            <w:noProof/>
            <w:webHidden/>
          </w:rPr>
          <w:fldChar w:fldCharType="end"/>
        </w:r>
      </w:hyperlink>
    </w:p>
    <w:p w14:paraId="7611E699" w14:textId="55E9CE3F"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19" w:anchor="_Toc140585434" w:history="1">
        <w:r w:rsidRPr="00D43D4A">
          <w:rPr>
            <w:rStyle w:val="Hyperlink"/>
            <w:noProof/>
          </w:rPr>
          <w:t>Figure 11 Sieve fraction of granules produced at different L/S ratio for two different formulations [20]</w:t>
        </w:r>
        <w:r w:rsidRPr="00D43D4A">
          <w:rPr>
            <w:noProof/>
            <w:webHidden/>
          </w:rPr>
          <w:tab/>
        </w:r>
        <w:r w:rsidRPr="00D43D4A">
          <w:rPr>
            <w:noProof/>
            <w:webHidden/>
          </w:rPr>
          <w:fldChar w:fldCharType="begin"/>
        </w:r>
        <w:r w:rsidRPr="00D43D4A">
          <w:rPr>
            <w:noProof/>
            <w:webHidden/>
          </w:rPr>
          <w:instrText xml:space="preserve"> PAGEREF _Toc140585434 \h </w:instrText>
        </w:r>
        <w:r w:rsidRPr="00D43D4A">
          <w:rPr>
            <w:noProof/>
            <w:webHidden/>
          </w:rPr>
        </w:r>
        <w:r w:rsidRPr="00D43D4A">
          <w:rPr>
            <w:noProof/>
            <w:webHidden/>
          </w:rPr>
          <w:fldChar w:fldCharType="separate"/>
        </w:r>
        <w:r w:rsidR="005D1CF7" w:rsidRPr="00D43D4A">
          <w:rPr>
            <w:noProof/>
            <w:webHidden/>
          </w:rPr>
          <w:t>14</w:t>
        </w:r>
        <w:r w:rsidRPr="00D43D4A">
          <w:rPr>
            <w:noProof/>
            <w:webHidden/>
          </w:rPr>
          <w:fldChar w:fldCharType="end"/>
        </w:r>
      </w:hyperlink>
    </w:p>
    <w:p w14:paraId="27C8635C" w14:textId="06C37BC7"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20" w:anchor="_Toc140585435" w:history="1">
        <w:r w:rsidRPr="00D43D4A">
          <w:rPr>
            <w:rStyle w:val="Hyperlink"/>
            <w:noProof/>
          </w:rPr>
          <w:t>Figure 12 Effects of twin screw parameters and material properties on percentage of fines and oversized granules [21]</w:t>
        </w:r>
        <w:r w:rsidRPr="00D43D4A">
          <w:rPr>
            <w:noProof/>
            <w:webHidden/>
          </w:rPr>
          <w:tab/>
        </w:r>
        <w:r w:rsidRPr="00D43D4A">
          <w:rPr>
            <w:noProof/>
            <w:webHidden/>
          </w:rPr>
          <w:fldChar w:fldCharType="begin"/>
        </w:r>
        <w:r w:rsidRPr="00D43D4A">
          <w:rPr>
            <w:noProof/>
            <w:webHidden/>
          </w:rPr>
          <w:instrText xml:space="preserve"> PAGEREF _Toc140585435 \h </w:instrText>
        </w:r>
        <w:r w:rsidRPr="00D43D4A">
          <w:rPr>
            <w:noProof/>
            <w:webHidden/>
          </w:rPr>
        </w:r>
        <w:r w:rsidRPr="00D43D4A">
          <w:rPr>
            <w:noProof/>
            <w:webHidden/>
          </w:rPr>
          <w:fldChar w:fldCharType="separate"/>
        </w:r>
        <w:r w:rsidR="005D1CF7" w:rsidRPr="00D43D4A">
          <w:rPr>
            <w:noProof/>
            <w:webHidden/>
          </w:rPr>
          <w:t>15</w:t>
        </w:r>
        <w:r w:rsidRPr="00D43D4A">
          <w:rPr>
            <w:noProof/>
            <w:webHidden/>
          </w:rPr>
          <w:fldChar w:fldCharType="end"/>
        </w:r>
      </w:hyperlink>
    </w:p>
    <w:p w14:paraId="4D9889ED" w14:textId="308B30E5"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21" w:anchor="_Toc140585436" w:history="1">
        <w:r w:rsidRPr="00D43D4A">
          <w:rPr>
            <w:rStyle w:val="Hyperlink"/>
            <w:noProof/>
          </w:rPr>
          <w:t>Figure 13 PSD of particles before and after the wetting zone in a twin screw granulator. A) Low L/S hydrophilic blend, B) High L/S hydrophilic blend, C) Low L/S hydrophobic blend and D) High L/S hydrophobic blend [22]</w:t>
        </w:r>
        <w:r w:rsidRPr="00D43D4A">
          <w:rPr>
            <w:noProof/>
            <w:webHidden/>
          </w:rPr>
          <w:tab/>
        </w:r>
        <w:r w:rsidRPr="00D43D4A">
          <w:rPr>
            <w:noProof/>
            <w:webHidden/>
          </w:rPr>
          <w:fldChar w:fldCharType="begin"/>
        </w:r>
        <w:r w:rsidRPr="00D43D4A">
          <w:rPr>
            <w:noProof/>
            <w:webHidden/>
          </w:rPr>
          <w:instrText xml:space="preserve"> PAGEREF _Toc140585436 \h </w:instrText>
        </w:r>
        <w:r w:rsidRPr="00D43D4A">
          <w:rPr>
            <w:noProof/>
            <w:webHidden/>
          </w:rPr>
        </w:r>
        <w:r w:rsidRPr="00D43D4A">
          <w:rPr>
            <w:noProof/>
            <w:webHidden/>
          </w:rPr>
          <w:fldChar w:fldCharType="separate"/>
        </w:r>
        <w:r w:rsidR="005D1CF7" w:rsidRPr="00D43D4A">
          <w:rPr>
            <w:noProof/>
            <w:webHidden/>
          </w:rPr>
          <w:t>16</w:t>
        </w:r>
        <w:r w:rsidRPr="00D43D4A">
          <w:rPr>
            <w:noProof/>
            <w:webHidden/>
          </w:rPr>
          <w:fldChar w:fldCharType="end"/>
        </w:r>
      </w:hyperlink>
    </w:p>
    <w:p w14:paraId="6FF02A34" w14:textId="27D03BAC"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22" w:anchor="_Toc140585437" w:history="1">
        <w:r w:rsidRPr="00D43D4A">
          <w:rPr>
            <w:rStyle w:val="Hyperlink"/>
            <w:noProof/>
          </w:rPr>
          <w:t>Figure 14 Comparison of moisture content recorded using NIR and calculated via mass balance (MBM) [36]</w:t>
        </w:r>
        <w:r w:rsidRPr="00D43D4A">
          <w:rPr>
            <w:noProof/>
            <w:webHidden/>
          </w:rPr>
          <w:tab/>
        </w:r>
        <w:r w:rsidRPr="00D43D4A">
          <w:rPr>
            <w:noProof/>
            <w:webHidden/>
          </w:rPr>
          <w:fldChar w:fldCharType="begin"/>
        </w:r>
        <w:r w:rsidRPr="00D43D4A">
          <w:rPr>
            <w:noProof/>
            <w:webHidden/>
          </w:rPr>
          <w:instrText xml:space="preserve"> PAGEREF _Toc140585437 \h </w:instrText>
        </w:r>
        <w:r w:rsidRPr="00D43D4A">
          <w:rPr>
            <w:noProof/>
            <w:webHidden/>
          </w:rPr>
        </w:r>
        <w:r w:rsidRPr="00D43D4A">
          <w:rPr>
            <w:noProof/>
            <w:webHidden/>
          </w:rPr>
          <w:fldChar w:fldCharType="separate"/>
        </w:r>
        <w:r w:rsidR="005D1CF7" w:rsidRPr="00D43D4A">
          <w:rPr>
            <w:noProof/>
            <w:webHidden/>
          </w:rPr>
          <w:t>17</w:t>
        </w:r>
        <w:r w:rsidRPr="00D43D4A">
          <w:rPr>
            <w:noProof/>
            <w:webHidden/>
          </w:rPr>
          <w:fldChar w:fldCharType="end"/>
        </w:r>
      </w:hyperlink>
    </w:p>
    <w:p w14:paraId="6B8FF650" w14:textId="32D863E6"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23" w:anchor="_Toc140585438" w:history="1">
        <w:r w:rsidRPr="00D43D4A">
          <w:rPr>
            <w:rStyle w:val="Hyperlink"/>
            <w:noProof/>
          </w:rPr>
          <w:t>Figure 15Yields for different drying times at different conditions drying condition A T: 40°C Air flow:360m3/hr, B T:60°C Air flow:360m3/hr, C T: 40°C Air flow: 440m3/hr, D T:60°C Air flow:440m3/hr, the 0s fraction represent the size of the granules at the twin screw outlet [37]</w:t>
        </w:r>
        <w:r w:rsidRPr="00D43D4A">
          <w:rPr>
            <w:noProof/>
            <w:webHidden/>
          </w:rPr>
          <w:tab/>
        </w:r>
        <w:r w:rsidRPr="00D43D4A">
          <w:rPr>
            <w:noProof/>
            <w:webHidden/>
          </w:rPr>
          <w:fldChar w:fldCharType="begin"/>
        </w:r>
        <w:r w:rsidRPr="00D43D4A">
          <w:rPr>
            <w:noProof/>
            <w:webHidden/>
          </w:rPr>
          <w:instrText xml:space="preserve"> PAGEREF _Toc140585438 \h </w:instrText>
        </w:r>
        <w:r w:rsidRPr="00D43D4A">
          <w:rPr>
            <w:noProof/>
            <w:webHidden/>
          </w:rPr>
        </w:r>
        <w:r w:rsidRPr="00D43D4A">
          <w:rPr>
            <w:noProof/>
            <w:webHidden/>
          </w:rPr>
          <w:fldChar w:fldCharType="separate"/>
        </w:r>
        <w:r w:rsidR="005D1CF7" w:rsidRPr="00D43D4A">
          <w:rPr>
            <w:noProof/>
            <w:webHidden/>
          </w:rPr>
          <w:t>18</w:t>
        </w:r>
        <w:r w:rsidRPr="00D43D4A">
          <w:rPr>
            <w:noProof/>
            <w:webHidden/>
          </w:rPr>
          <w:fldChar w:fldCharType="end"/>
        </w:r>
      </w:hyperlink>
    </w:p>
    <w:p w14:paraId="0CE94AC9" w14:textId="0BD91629"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24" w:anchor="_Toc140585439" w:history="1">
        <w:r w:rsidRPr="00D43D4A">
          <w:rPr>
            <w:rStyle w:val="Hyperlink"/>
            <w:noProof/>
          </w:rPr>
          <w:t>Figure 16 Effect of Granule bulk density and granule moisture content on tablet hardness [40]</w:t>
        </w:r>
        <w:r w:rsidRPr="00D43D4A">
          <w:rPr>
            <w:noProof/>
            <w:webHidden/>
          </w:rPr>
          <w:tab/>
        </w:r>
        <w:r w:rsidRPr="00D43D4A">
          <w:rPr>
            <w:noProof/>
            <w:webHidden/>
          </w:rPr>
          <w:fldChar w:fldCharType="begin"/>
        </w:r>
        <w:r w:rsidRPr="00D43D4A">
          <w:rPr>
            <w:noProof/>
            <w:webHidden/>
          </w:rPr>
          <w:instrText xml:space="preserve"> PAGEREF _Toc140585439 \h </w:instrText>
        </w:r>
        <w:r w:rsidRPr="00D43D4A">
          <w:rPr>
            <w:noProof/>
            <w:webHidden/>
          </w:rPr>
        </w:r>
        <w:r w:rsidRPr="00D43D4A">
          <w:rPr>
            <w:noProof/>
            <w:webHidden/>
          </w:rPr>
          <w:fldChar w:fldCharType="separate"/>
        </w:r>
        <w:r w:rsidR="005D1CF7" w:rsidRPr="00D43D4A">
          <w:rPr>
            <w:noProof/>
            <w:webHidden/>
          </w:rPr>
          <w:t>20</w:t>
        </w:r>
        <w:r w:rsidRPr="00D43D4A">
          <w:rPr>
            <w:noProof/>
            <w:webHidden/>
          </w:rPr>
          <w:fldChar w:fldCharType="end"/>
        </w:r>
      </w:hyperlink>
    </w:p>
    <w:p w14:paraId="6CE6ADE6" w14:textId="38BC974E"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25" w:anchor="_Toc140585440" w:history="1">
        <w:r w:rsidRPr="00D43D4A">
          <w:rPr>
            <w:rStyle w:val="Hyperlink"/>
            <w:noProof/>
          </w:rPr>
          <w:t>Figure 17 Granule PSD validation at 3 twin screw speed R8: 100 rpm, R10 150rpm R11: 170rpm [61]</w:t>
        </w:r>
        <w:r w:rsidRPr="00D43D4A">
          <w:rPr>
            <w:noProof/>
            <w:webHidden/>
          </w:rPr>
          <w:tab/>
        </w:r>
        <w:r w:rsidRPr="00D43D4A">
          <w:rPr>
            <w:noProof/>
            <w:webHidden/>
          </w:rPr>
          <w:fldChar w:fldCharType="begin"/>
        </w:r>
        <w:r w:rsidRPr="00D43D4A">
          <w:rPr>
            <w:noProof/>
            <w:webHidden/>
          </w:rPr>
          <w:instrText xml:space="preserve"> PAGEREF _Toc140585440 \h </w:instrText>
        </w:r>
        <w:r w:rsidRPr="00D43D4A">
          <w:rPr>
            <w:noProof/>
            <w:webHidden/>
          </w:rPr>
        </w:r>
        <w:r w:rsidRPr="00D43D4A">
          <w:rPr>
            <w:noProof/>
            <w:webHidden/>
          </w:rPr>
          <w:fldChar w:fldCharType="separate"/>
        </w:r>
        <w:r w:rsidR="005D1CF7" w:rsidRPr="00D43D4A">
          <w:rPr>
            <w:noProof/>
            <w:webHidden/>
          </w:rPr>
          <w:t>22</w:t>
        </w:r>
        <w:r w:rsidRPr="00D43D4A">
          <w:rPr>
            <w:noProof/>
            <w:webHidden/>
          </w:rPr>
          <w:fldChar w:fldCharType="end"/>
        </w:r>
      </w:hyperlink>
    </w:p>
    <w:p w14:paraId="68AA4930" w14:textId="0954B205"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26" w:anchor="_Toc140585441" w:history="1">
        <w:r w:rsidRPr="00D43D4A">
          <w:rPr>
            <w:rStyle w:val="Hyperlink"/>
            <w:noProof/>
          </w:rPr>
          <w:t>Figure 18 PSD of granules produced at different L/S ratios. (Size scale logarithmic)</w:t>
        </w:r>
        <w:r w:rsidRPr="00D43D4A">
          <w:rPr>
            <w:noProof/>
            <w:webHidden/>
          </w:rPr>
          <w:tab/>
        </w:r>
        <w:r w:rsidRPr="00D43D4A">
          <w:rPr>
            <w:noProof/>
            <w:webHidden/>
          </w:rPr>
          <w:fldChar w:fldCharType="begin"/>
        </w:r>
        <w:r w:rsidRPr="00D43D4A">
          <w:rPr>
            <w:noProof/>
            <w:webHidden/>
          </w:rPr>
          <w:instrText xml:space="preserve"> PAGEREF _Toc140585441 \h </w:instrText>
        </w:r>
        <w:r w:rsidRPr="00D43D4A">
          <w:rPr>
            <w:noProof/>
            <w:webHidden/>
          </w:rPr>
        </w:r>
        <w:r w:rsidRPr="00D43D4A">
          <w:rPr>
            <w:noProof/>
            <w:webHidden/>
          </w:rPr>
          <w:fldChar w:fldCharType="separate"/>
        </w:r>
        <w:r w:rsidR="005D1CF7" w:rsidRPr="00D43D4A">
          <w:rPr>
            <w:noProof/>
            <w:webHidden/>
          </w:rPr>
          <w:t>27</w:t>
        </w:r>
        <w:r w:rsidRPr="00D43D4A">
          <w:rPr>
            <w:noProof/>
            <w:webHidden/>
          </w:rPr>
          <w:fldChar w:fldCharType="end"/>
        </w:r>
      </w:hyperlink>
    </w:p>
    <w:p w14:paraId="67C6A15C" w14:textId="19FEB501"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27" w:anchor="_Toc140585442" w:history="1">
        <w:r w:rsidRPr="00D43D4A">
          <w:rPr>
            <w:rStyle w:val="Hyperlink"/>
            <w:noProof/>
          </w:rPr>
          <w:t>Figure 19 Drying temperature profile at different L/S ratios</w:t>
        </w:r>
        <w:r w:rsidRPr="00D43D4A">
          <w:rPr>
            <w:noProof/>
            <w:webHidden/>
          </w:rPr>
          <w:tab/>
        </w:r>
        <w:r w:rsidRPr="00D43D4A">
          <w:rPr>
            <w:noProof/>
            <w:webHidden/>
          </w:rPr>
          <w:fldChar w:fldCharType="begin"/>
        </w:r>
        <w:r w:rsidRPr="00D43D4A">
          <w:rPr>
            <w:noProof/>
            <w:webHidden/>
          </w:rPr>
          <w:instrText xml:space="preserve"> PAGEREF _Toc140585442 \h </w:instrText>
        </w:r>
        <w:r w:rsidRPr="00D43D4A">
          <w:rPr>
            <w:noProof/>
            <w:webHidden/>
          </w:rPr>
        </w:r>
        <w:r w:rsidRPr="00D43D4A">
          <w:rPr>
            <w:noProof/>
            <w:webHidden/>
          </w:rPr>
          <w:fldChar w:fldCharType="separate"/>
        </w:r>
        <w:r w:rsidR="005D1CF7" w:rsidRPr="00D43D4A">
          <w:rPr>
            <w:noProof/>
            <w:webHidden/>
          </w:rPr>
          <w:t>38</w:t>
        </w:r>
        <w:r w:rsidRPr="00D43D4A">
          <w:rPr>
            <w:noProof/>
            <w:webHidden/>
          </w:rPr>
          <w:fldChar w:fldCharType="end"/>
        </w:r>
      </w:hyperlink>
    </w:p>
    <w:p w14:paraId="4A2927FA" w14:textId="5693FCD0"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28" w:anchor="_Toc140585443" w:history="1">
        <w:r w:rsidRPr="00D43D4A">
          <w:rPr>
            <w:rStyle w:val="Hyperlink"/>
            <w:noProof/>
          </w:rPr>
          <w:t>Figure 20 Moisture content and temperature profiles during filling and drying at different L/S ratios</w:t>
        </w:r>
        <w:r w:rsidRPr="00D43D4A">
          <w:rPr>
            <w:noProof/>
            <w:webHidden/>
          </w:rPr>
          <w:tab/>
        </w:r>
        <w:r w:rsidRPr="00D43D4A">
          <w:rPr>
            <w:noProof/>
            <w:webHidden/>
          </w:rPr>
          <w:fldChar w:fldCharType="begin"/>
        </w:r>
        <w:r w:rsidRPr="00D43D4A">
          <w:rPr>
            <w:noProof/>
            <w:webHidden/>
          </w:rPr>
          <w:instrText xml:space="preserve"> PAGEREF _Toc140585443 \h </w:instrText>
        </w:r>
        <w:r w:rsidRPr="00D43D4A">
          <w:rPr>
            <w:noProof/>
            <w:webHidden/>
          </w:rPr>
        </w:r>
        <w:r w:rsidRPr="00D43D4A">
          <w:rPr>
            <w:noProof/>
            <w:webHidden/>
          </w:rPr>
          <w:fldChar w:fldCharType="separate"/>
        </w:r>
        <w:r w:rsidR="005D1CF7" w:rsidRPr="00D43D4A">
          <w:rPr>
            <w:noProof/>
            <w:webHidden/>
          </w:rPr>
          <w:t>39</w:t>
        </w:r>
        <w:r w:rsidRPr="00D43D4A">
          <w:rPr>
            <w:noProof/>
            <w:webHidden/>
          </w:rPr>
          <w:fldChar w:fldCharType="end"/>
        </w:r>
      </w:hyperlink>
    </w:p>
    <w:p w14:paraId="27EF8EB1" w14:textId="4134B82D"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29" w:anchor="_Toc140585444" w:history="1">
        <w:r w:rsidRPr="00D43D4A">
          <w:rPr>
            <w:rStyle w:val="Hyperlink"/>
            <w:noProof/>
          </w:rPr>
          <w:t>Figure 21 Product presence reading during filling and drying at different L/S ratios</w:t>
        </w:r>
        <w:r w:rsidRPr="00D43D4A">
          <w:rPr>
            <w:noProof/>
            <w:webHidden/>
          </w:rPr>
          <w:tab/>
        </w:r>
        <w:r w:rsidRPr="00D43D4A">
          <w:rPr>
            <w:noProof/>
            <w:webHidden/>
          </w:rPr>
          <w:fldChar w:fldCharType="begin"/>
        </w:r>
        <w:r w:rsidRPr="00D43D4A">
          <w:rPr>
            <w:noProof/>
            <w:webHidden/>
          </w:rPr>
          <w:instrText xml:space="preserve"> PAGEREF _Toc140585444 \h </w:instrText>
        </w:r>
        <w:r w:rsidRPr="00D43D4A">
          <w:rPr>
            <w:noProof/>
            <w:webHidden/>
          </w:rPr>
        </w:r>
        <w:r w:rsidRPr="00D43D4A">
          <w:rPr>
            <w:noProof/>
            <w:webHidden/>
          </w:rPr>
          <w:fldChar w:fldCharType="separate"/>
        </w:r>
        <w:r w:rsidR="005D1CF7" w:rsidRPr="00D43D4A">
          <w:rPr>
            <w:noProof/>
            <w:webHidden/>
          </w:rPr>
          <w:t>40</w:t>
        </w:r>
        <w:r w:rsidRPr="00D43D4A">
          <w:rPr>
            <w:noProof/>
            <w:webHidden/>
          </w:rPr>
          <w:fldChar w:fldCharType="end"/>
        </w:r>
      </w:hyperlink>
    </w:p>
    <w:p w14:paraId="2C41F338" w14:textId="421B1ACC"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30" w:anchor="_Toc140585445" w:history="1">
        <w:r w:rsidRPr="00D43D4A">
          <w:rPr>
            <w:rStyle w:val="Hyperlink"/>
            <w:noProof/>
          </w:rPr>
          <w:t>Figure 22 Model and experimental moisture content values during filling and drying at different L/S ratios</w:t>
        </w:r>
        <w:r w:rsidRPr="00D43D4A">
          <w:rPr>
            <w:noProof/>
            <w:webHidden/>
          </w:rPr>
          <w:tab/>
        </w:r>
        <w:r w:rsidRPr="00D43D4A">
          <w:rPr>
            <w:noProof/>
            <w:webHidden/>
          </w:rPr>
          <w:fldChar w:fldCharType="begin"/>
        </w:r>
        <w:r w:rsidRPr="00D43D4A">
          <w:rPr>
            <w:noProof/>
            <w:webHidden/>
          </w:rPr>
          <w:instrText xml:space="preserve"> PAGEREF _Toc140585445 \h </w:instrText>
        </w:r>
        <w:r w:rsidRPr="00D43D4A">
          <w:rPr>
            <w:noProof/>
            <w:webHidden/>
          </w:rPr>
        </w:r>
        <w:r w:rsidRPr="00D43D4A">
          <w:rPr>
            <w:noProof/>
            <w:webHidden/>
          </w:rPr>
          <w:fldChar w:fldCharType="separate"/>
        </w:r>
        <w:r w:rsidR="005D1CF7" w:rsidRPr="00D43D4A">
          <w:rPr>
            <w:noProof/>
            <w:webHidden/>
          </w:rPr>
          <w:t>41</w:t>
        </w:r>
        <w:r w:rsidRPr="00D43D4A">
          <w:rPr>
            <w:noProof/>
            <w:webHidden/>
          </w:rPr>
          <w:fldChar w:fldCharType="end"/>
        </w:r>
      </w:hyperlink>
    </w:p>
    <w:p w14:paraId="791C79CA" w14:textId="3A21D2A9"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31" w:anchor="_Toc140585446" w:history="1">
        <w:r w:rsidRPr="00D43D4A">
          <w:rPr>
            <w:rStyle w:val="Hyperlink"/>
            <w:noProof/>
          </w:rPr>
          <w:t>Figure 23 Moisture content measurements during filling and drying at different powder throughputs</w:t>
        </w:r>
        <w:r w:rsidRPr="00D43D4A">
          <w:rPr>
            <w:noProof/>
            <w:webHidden/>
          </w:rPr>
          <w:tab/>
        </w:r>
        <w:r w:rsidRPr="00D43D4A">
          <w:rPr>
            <w:noProof/>
            <w:webHidden/>
          </w:rPr>
          <w:fldChar w:fldCharType="begin"/>
        </w:r>
        <w:r w:rsidRPr="00D43D4A">
          <w:rPr>
            <w:noProof/>
            <w:webHidden/>
          </w:rPr>
          <w:instrText xml:space="preserve"> PAGEREF _Toc140585446 \h </w:instrText>
        </w:r>
        <w:r w:rsidRPr="00D43D4A">
          <w:rPr>
            <w:noProof/>
            <w:webHidden/>
          </w:rPr>
        </w:r>
        <w:r w:rsidRPr="00D43D4A">
          <w:rPr>
            <w:noProof/>
            <w:webHidden/>
          </w:rPr>
          <w:fldChar w:fldCharType="separate"/>
        </w:r>
        <w:r w:rsidR="005D1CF7" w:rsidRPr="00D43D4A">
          <w:rPr>
            <w:noProof/>
            <w:webHidden/>
          </w:rPr>
          <w:t>42</w:t>
        </w:r>
        <w:r w:rsidRPr="00D43D4A">
          <w:rPr>
            <w:noProof/>
            <w:webHidden/>
          </w:rPr>
          <w:fldChar w:fldCharType="end"/>
        </w:r>
      </w:hyperlink>
    </w:p>
    <w:p w14:paraId="54794167" w14:textId="69A233DA"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32" w:anchor="_Toc140585447" w:history="1">
        <w:r w:rsidRPr="00D43D4A">
          <w:rPr>
            <w:rStyle w:val="Hyperlink"/>
            <w:noProof/>
          </w:rPr>
          <w:t>Figure 24 Model and experimental moisture content values during filling and drying at powder throughputs</w:t>
        </w:r>
        <w:r w:rsidRPr="00D43D4A">
          <w:rPr>
            <w:noProof/>
            <w:webHidden/>
          </w:rPr>
          <w:tab/>
        </w:r>
        <w:r w:rsidRPr="00D43D4A">
          <w:rPr>
            <w:noProof/>
            <w:webHidden/>
          </w:rPr>
          <w:fldChar w:fldCharType="begin"/>
        </w:r>
        <w:r w:rsidRPr="00D43D4A">
          <w:rPr>
            <w:noProof/>
            <w:webHidden/>
          </w:rPr>
          <w:instrText xml:space="preserve"> PAGEREF _Toc140585447 \h </w:instrText>
        </w:r>
        <w:r w:rsidRPr="00D43D4A">
          <w:rPr>
            <w:noProof/>
            <w:webHidden/>
          </w:rPr>
        </w:r>
        <w:r w:rsidRPr="00D43D4A">
          <w:rPr>
            <w:noProof/>
            <w:webHidden/>
          </w:rPr>
          <w:fldChar w:fldCharType="separate"/>
        </w:r>
        <w:r w:rsidR="005D1CF7" w:rsidRPr="00D43D4A">
          <w:rPr>
            <w:noProof/>
            <w:webHidden/>
          </w:rPr>
          <w:t>43</w:t>
        </w:r>
        <w:r w:rsidRPr="00D43D4A">
          <w:rPr>
            <w:noProof/>
            <w:webHidden/>
          </w:rPr>
          <w:fldChar w:fldCharType="end"/>
        </w:r>
      </w:hyperlink>
    </w:p>
    <w:p w14:paraId="4ACEF28B" w14:textId="7B6D2EE2"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33" w:anchor="_Toc140585448" w:history="1">
        <w:r w:rsidRPr="00D43D4A">
          <w:rPr>
            <w:rStyle w:val="Hyperlink"/>
            <w:noProof/>
          </w:rPr>
          <w:t>Figure 25 Moisture content and liquid mass flow values during filling and drying</w:t>
        </w:r>
        <w:r w:rsidRPr="00D43D4A">
          <w:rPr>
            <w:noProof/>
            <w:webHidden/>
          </w:rPr>
          <w:tab/>
        </w:r>
        <w:r w:rsidRPr="00D43D4A">
          <w:rPr>
            <w:noProof/>
            <w:webHidden/>
          </w:rPr>
          <w:fldChar w:fldCharType="begin"/>
        </w:r>
        <w:r w:rsidRPr="00D43D4A">
          <w:rPr>
            <w:noProof/>
            <w:webHidden/>
          </w:rPr>
          <w:instrText xml:space="preserve"> PAGEREF _Toc140585448 \h </w:instrText>
        </w:r>
        <w:r w:rsidRPr="00D43D4A">
          <w:rPr>
            <w:noProof/>
            <w:webHidden/>
          </w:rPr>
        </w:r>
        <w:r w:rsidRPr="00D43D4A">
          <w:rPr>
            <w:noProof/>
            <w:webHidden/>
          </w:rPr>
          <w:fldChar w:fldCharType="separate"/>
        </w:r>
        <w:r w:rsidR="005D1CF7" w:rsidRPr="00D43D4A">
          <w:rPr>
            <w:noProof/>
            <w:webHidden/>
          </w:rPr>
          <w:t>44</w:t>
        </w:r>
        <w:r w:rsidRPr="00D43D4A">
          <w:rPr>
            <w:noProof/>
            <w:webHidden/>
          </w:rPr>
          <w:fldChar w:fldCharType="end"/>
        </w:r>
      </w:hyperlink>
    </w:p>
    <w:p w14:paraId="003BAE71" w14:textId="45CDC591"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34" w:anchor="_Toc140585449" w:history="1">
        <w:r w:rsidRPr="00D43D4A">
          <w:rPr>
            <w:rStyle w:val="Hyperlink"/>
            <w:noProof/>
          </w:rPr>
          <w:t>Figure 26 Model moisture content and liquid flow values during filling and drying</w:t>
        </w:r>
        <w:r w:rsidRPr="00D43D4A">
          <w:rPr>
            <w:noProof/>
            <w:webHidden/>
          </w:rPr>
          <w:tab/>
        </w:r>
        <w:r w:rsidRPr="00D43D4A">
          <w:rPr>
            <w:noProof/>
            <w:webHidden/>
          </w:rPr>
          <w:fldChar w:fldCharType="begin"/>
        </w:r>
        <w:r w:rsidRPr="00D43D4A">
          <w:rPr>
            <w:noProof/>
            <w:webHidden/>
          </w:rPr>
          <w:instrText xml:space="preserve"> PAGEREF _Toc140585449 \h </w:instrText>
        </w:r>
        <w:r w:rsidRPr="00D43D4A">
          <w:rPr>
            <w:noProof/>
            <w:webHidden/>
          </w:rPr>
        </w:r>
        <w:r w:rsidRPr="00D43D4A">
          <w:rPr>
            <w:noProof/>
            <w:webHidden/>
          </w:rPr>
          <w:fldChar w:fldCharType="separate"/>
        </w:r>
        <w:r w:rsidR="005D1CF7" w:rsidRPr="00D43D4A">
          <w:rPr>
            <w:noProof/>
            <w:webHidden/>
          </w:rPr>
          <w:t>45</w:t>
        </w:r>
        <w:r w:rsidRPr="00D43D4A">
          <w:rPr>
            <w:noProof/>
            <w:webHidden/>
          </w:rPr>
          <w:fldChar w:fldCharType="end"/>
        </w:r>
      </w:hyperlink>
    </w:p>
    <w:p w14:paraId="0C9FE6C4" w14:textId="4B2ABBD3"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35" w:anchor="_Toc140585450" w:history="1">
        <w:r w:rsidRPr="00D43D4A">
          <w:rPr>
            <w:rStyle w:val="Hyperlink"/>
            <w:noProof/>
          </w:rPr>
          <w:t>Figure 27 Temperature profile during filling and drying at L/S 0.35 and its derivative</w:t>
        </w:r>
        <w:r w:rsidRPr="00D43D4A">
          <w:rPr>
            <w:noProof/>
            <w:webHidden/>
          </w:rPr>
          <w:tab/>
        </w:r>
        <w:r w:rsidRPr="00D43D4A">
          <w:rPr>
            <w:noProof/>
            <w:webHidden/>
          </w:rPr>
          <w:fldChar w:fldCharType="begin"/>
        </w:r>
        <w:r w:rsidRPr="00D43D4A">
          <w:rPr>
            <w:noProof/>
            <w:webHidden/>
          </w:rPr>
          <w:instrText xml:space="preserve"> PAGEREF _Toc140585450 \h </w:instrText>
        </w:r>
        <w:r w:rsidRPr="00D43D4A">
          <w:rPr>
            <w:noProof/>
            <w:webHidden/>
          </w:rPr>
        </w:r>
        <w:r w:rsidRPr="00D43D4A">
          <w:rPr>
            <w:noProof/>
            <w:webHidden/>
          </w:rPr>
          <w:fldChar w:fldCharType="separate"/>
        </w:r>
        <w:r w:rsidR="005D1CF7" w:rsidRPr="00D43D4A">
          <w:rPr>
            <w:noProof/>
            <w:webHidden/>
          </w:rPr>
          <w:t>47</w:t>
        </w:r>
        <w:r w:rsidRPr="00D43D4A">
          <w:rPr>
            <w:noProof/>
            <w:webHidden/>
          </w:rPr>
          <w:fldChar w:fldCharType="end"/>
        </w:r>
      </w:hyperlink>
    </w:p>
    <w:p w14:paraId="6D64AC24" w14:textId="2B488337"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36" w:anchor="_Toc140585451" w:history="1">
        <w:r w:rsidRPr="00D43D4A">
          <w:rPr>
            <w:rStyle w:val="Hyperlink"/>
            <w:noProof/>
          </w:rPr>
          <w:t>Figure 28 Drying time relationship to the amount of water used during granulation in a cell</w:t>
        </w:r>
        <w:r w:rsidRPr="00D43D4A">
          <w:rPr>
            <w:noProof/>
            <w:webHidden/>
          </w:rPr>
          <w:tab/>
        </w:r>
        <w:r w:rsidRPr="00D43D4A">
          <w:rPr>
            <w:noProof/>
            <w:webHidden/>
          </w:rPr>
          <w:fldChar w:fldCharType="begin"/>
        </w:r>
        <w:r w:rsidRPr="00D43D4A">
          <w:rPr>
            <w:noProof/>
            <w:webHidden/>
          </w:rPr>
          <w:instrText xml:space="preserve"> PAGEREF _Toc140585451 \h </w:instrText>
        </w:r>
        <w:r w:rsidRPr="00D43D4A">
          <w:rPr>
            <w:noProof/>
            <w:webHidden/>
          </w:rPr>
        </w:r>
        <w:r w:rsidRPr="00D43D4A">
          <w:rPr>
            <w:noProof/>
            <w:webHidden/>
          </w:rPr>
          <w:fldChar w:fldCharType="separate"/>
        </w:r>
        <w:r w:rsidR="005D1CF7" w:rsidRPr="00D43D4A">
          <w:rPr>
            <w:noProof/>
            <w:webHidden/>
          </w:rPr>
          <w:t>48</w:t>
        </w:r>
        <w:r w:rsidRPr="00D43D4A">
          <w:rPr>
            <w:noProof/>
            <w:webHidden/>
          </w:rPr>
          <w:fldChar w:fldCharType="end"/>
        </w:r>
      </w:hyperlink>
    </w:p>
    <w:p w14:paraId="4A2CDF79" w14:textId="52A0DA15"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37" w:anchor="_Toc140585452" w:history="1">
        <w:r w:rsidRPr="00D43D4A">
          <w:rPr>
            <w:rStyle w:val="Hyperlink"/>
            <w:noProof/>
          </w:rPr>
          <w:t>Figure 29 Model output moisture content and liquid mass flowrate over time</w:t>
        </w:r>
        <w:r w:rsidRPr="00D43D4A">
          <w:rPr>
            <w:noProof/>
            <w:webHidden/>
          </w:rPr>
          <w:tab/>
        </w:r>
        <w:r w:rsidRPr="00D43D4A">
          <w:rPr>
            <w:noProof/>
            <w:webHidden/>
          </w:rPr>
          <w:fldChar w:fldCharType="begin"/>
        </w:r>
        <w:r w:rsidRPr="00D43D4A">
          <w:rPr>
            <w:noProof/>
            <w:webHidden/>
          </w:rPr>
          <w:instrText xml:space="preserve"> PAGEREF _Toc140585452 \h </w:instrText>
        </w:r>
        <w:r w:rsidRPr="00D43D4A">
          <w:rPr>
            <w:noProof/>
            <w:webHidden/>
          </w:rPr>
        </w:r>
        <w:r w:rsidRPr="00D43D4A">
          <w:rPr>
            <w:noProof/>
            <w:webHidden/>
          </w:rPr>
          <w:fldChar w:fldCharType="separate"/>
        </w:r>
        <w:r w:rsidR="005D1CF7" w:rsidRPr="00D43D4A">
          <w:rPr>
            <w:noProof/>
            <w:webHidden/>
          </w:rPr>
          <w:t>50</w:t>
        </w:r>
        <w:r w:rsidRPr="00D43D4A">
          <w:rPr>
            <w:noProof/>
            <w:webHidden/>
          </w:rPr>
          <w:fldChar w:fldCharType="end"/>
        </w:r>
      </w:hyperlink>
    </w:p>
    <w:p w14:paraId="3685FFFF" w14:textId="1AF96CBF"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38" w:anchor="_Toc140585453" w:history="1">
        <w:r w:rsidRPr="00D43D4A">
          <w:rPr>
            <w:rStyle w:val="Hyperlink"/>
            <w:noProof/>
          </w:rPr>
          <w:t>Figure 30 Drying time and total granulation water relationships for different moisture content targets</w:t>
        </w:r>
        <w:r w:rsidRPr="00D43D4A">
          <w:rPr>
            <w:noProof/>
            <w:webHidden/>
          </w:rPr>
          <w:tab/>
        </w:r>
        <w:r w:rsidRPr="00D43D4A">
          <w:rPr>
            <w:noProof/>
            <w:webHidden/>
          </w:rPr>
          <w:fldChar w:fldCharType="begin"/>
        </w:r>
        <w:r w:rsidRPr="00D43D4A">
          <w:rPr>
            <w:noProof/>
            <w:webHidden/>
          </w:rPr>
          <w:instrText xml:space="preserve"> PAGEREF _Toc140585453 \h </w:instrText>
        </w:r>
        <w:r w:rsidRPr="00D43D4A">
          <w:rPr>
            <w:noProof/>
            <w:webHidden/>
          </w:rPr>
        </w:r>
        <w:r w:rsidRPr="00D43D4A">
          <w:rPr>
            <w:noProof/>
            <w:webHidden/>
          </w:rPr>
          <w:fldChar w:fldCharType="separate"/>
        </w:r>
        <w:r w:rsidR="005D1CF7" w:rsidRPr="00D43D4A">
          <w:rPr>
            <w:noProof/>
            <w:webHidden/>
          </w:rPr>
          <w:t>51</w:t>
        </w:r>
        <w:r w:rsidRPr="00D43D4A">
          <w:rPr>
            <w:noProof/>
            <w:webHidden/>
          </w:rPr>
          <w:fldChar w:fldCharType="end"/>
        </w:r>
      </w:hyperlink>
    </w:p>
    <w:p w14:paraId="4DBAA7B6" w14:textId="02F6FA10"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39" w:anchor="_Toc140585454" w:history="1">
        <w:r w:rsidRPr="00D43D4A">
          <w:rPr>
            <w:rStyle w:val="Hyperlink"/>
            <w:noProof/>
          </w:rPr>
          <w:t>Figure 31 Model output moisture contents over time at 3 different controlled targets</w:t>
        </w:r>
        <w:r w:rsidRPr="00D43D4A">
          <w:rPr>
            <w:noProof/>
            <w:webHidden/>
          </w:rPr>
          <w:tab/>
        </w:r>
        <w:r w:rsidRPr="00D43D4A">
          <w:rPr>
            <w:noProof/>
            <w:webHidden/>
          </w:rPr>
          <w:fldChar w:fldCharType="begin"/>
        </w:r>
        <w:r w:rsidRPr="00D43D4A">
          <w:rPr>
            <w:noProof/>
            <w:webHidden/>
          </w:rPr>
          <w:instrText xml:space="preserve"> PAGEREF _Toc140585454 \h </w:instrText>
        </w:r>
        <w:r w:rsidRPr="00D43D4A">
          <w:rPr>
            <w:noProof/>
            <w:webHidden/>
          </w:rPr>
        </w:r>
        <w:r w:rsidRPr="00D43D4A">
          <w:rPr>
            <w:noProof/>
            <w:webHidden/>
          </w:rPr>
          <w:fldChar w:fldCharType="separate"/>
        </w:r>
        <w:r w:rsidR="005D1CF7" w:rsidRPr="00D43D4A">
          <w:rPr>
            <w:noProof/>
            <w:webHidden/>
          </w:rPr>
          <w:t>52</w:t>
        </w:r>
        <w:r w:rsidRPr="00D43D4A">
          <w:rPr>
            <w:noProof/>
            <w:webHidden/>
          </w:rPr>
          <w:fldChar w:fldCharType="end"/>
        </w:r>
      </w:hyperlink>
    </w:p>
    <w:p w14:paraId="0CC0D54D" w14:textId="5E674050"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40" w:anchor="_Toc140585455" w:history="1">
        <w:r w:rsidRPr="00D43D4A">
          <w:rPr>
            <w:rStyle w:val="Hyperlink"/>
            <w:noProof/>
          </w:rPr>
          <w:t>Figure 32 Relationship between compression force and tensile strength for granules produced at a 0.22 L/S ratio at different moisture content</w:t>
        </w:r>
        <w:r w:rsidRPr="00D43D4A">
          <w:rPr>
            <w:noProof/>
            <w:webHidden/>
          </w:rPr>
          <w:tab/>
        </w:r>
        <w:r w:rsidRPr="00D43D4A">
          <w:rPr>
            <w:noProof/>
            <w:webHidden/>
          </w:rPr>
          <w:fldChar w:fldCharType="begin"/>
        </w:r>
        <w:r w:rsidRPr="00D43D4A">
          <w:rPr>
            <w:noProof/>
            <w:webHidden/>
          </w:rPr>
          <w:instrText xml:space="preserve"> PAGEREF _Toc140585455 \h </w:instrText>
        </w:r>
        <w:r w:rsidRPr="00D43D4A">
          <w:rPr>
            <w:noProof/>
            <w:webHidden/>
          </w:rPr>
        </w:r>
        <w:r w:rsidRPr="00D43D4A">
          <w:rPr>
            <w:noProof/>
            <w:webHidden/>
          </w:rPr>
          <w:fldChar w:fldCharType="separate"/>
        </w:r>
        <w:r w:rsidR="005D1CF7" w:rsidRPr="00D43D4A">
          <w:rPr>
            <w:noProof/>
            <w:webHidden/>
          </w:rPr>
          <w:t>57</w:t>
        </w:r>
        <w:r w:rsidRPr="00D43D4A">
          <w:rPr>
            <w:noProof/>
            <w:webHidden/>
          </w:rPr>
          <w:fldChar w:fldCharType="end"/>
        </w:r>
      </w:hyperlink>
    </w:p>
    <w:p w14:paraId="5CC398D4" w14:textId="3F94A7B3"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41" w:anchor="_Toc140585456" w:history="1">
        <w:r w:rsidRPr="00D43D4A">
          <w:rPr>
            <w:rStyle w:val="Hyperlink"/>
            <w:noProof/>
          </w:rPr>
          <w:t>Figure 33 Relationship between compression force and tensile strength for granules produced at a 0.3 L/S ratio at different moisture content</w:t>
        </w:r>
        <w:r w:rsidRPr="00D43D4A">
          <w:rPr>
            <w:noProof/>
            <w:webHidden/>
          </w:rPr>
          <w:tab/>
        </w:r>
        <w:r w:rsidRPr="00D43D4A">
          <w:rPr>
            <w:noProof/>
            <w:webHidden/>
          </w:rPr>
          <w:fldChar w:fldCharType="begin"/>
        </w:r>
        <w:r w:rsidRPr="00D43D4A">
          <w:rPr>
            <w:noProof/>
            <w:webHidden/>
          </w:rPr>
          <w:instrText xml:space="preserve"> PAGEREF _Toc140585456 \h </w:instrText>
        </w:r>
        <w:r w:rsidRPr="00D43D4A">
          <w:rPr>
            <w:noProof/>
            <w:webHidden/>
          </w:rPr>
        </w:r>
        <w:r w:rsidRPr="00D43D4A">
          <w:rPr>
            <w:noProof/>
            <w:webHidden/>
          </w:rPr>
          <w:fldChar w:fldCharType="separate"/>
        </w:r>
        <w:r w:rsidR="005D1CF7" w:rsidRPr="00D43D4A">
          <w:rPr>
            <w:noProof/>
            <w:webHidden/>
          </w:rPr>
          <w:t>58</w:t>
        </w:r>
        <w:r w:rsidRPr="00D43D4A">
          <w:rPr>
            <w:noProof/>
            <w:webHidden/>
          </w:rPr>
          <w:fldChar w:fldCharType="end"/>
        </w:r>
      </w:hyperlink>
    </w:p>
    <w:p w14:paraId="56CADD26" w14:textId="1D55F186"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42" w:anchor="_Toc140585457" w:history="1">
        <w:r w:rsidRPr="00D43D4A">
          <w:rPr>
            <w:rStyle w:val="Hyperlink"/>
            <w:noProof/>
          </w:rPr>
          <w:t>Figure 34 Relationship between compression force and tensile strength for granules produced at a 0.4 L/S ratio at different moisture content</w:t>
        </w:r>
        <w:r w:rsidRPr="00D43D4A">
          <w:rPr>
            <w:noProof/>
            <w:webHidden/>
          </w:rPr>
          <w:tab/>
        </w:r>
        <w:r w:rsidRPr="00D43D4A">
          <w:rPr>
            <w:noProof/>
            <w:webHidden/>
          </w:rPr>
          <w:fldChar w:fldCharType="begin"/>
        </w:r>
        <w:r w:rsidRPr="00D43D4A">
          <w:rPr>
            <w:noProof/>
            <w:webHidden/>
          </w:rPr>
          <w:instrText xml:space="preserve"> PAGEREF _Toc140585457 \h </w:instrText>
        </w:r>
        <w:r w:rsidRPr="00D43D4A">
          <w:rPr>
            <w:noProof/>
            <w:webHidden/>
          </w:rPr>
        </w:r>
        <w:r w:rsidRPr="00D43D4A">
          <w:rPr>
            <w:noProof/>
            <w:webHidden/>
          </w:rPr>
          <w:fldChar w:fldCharType="separate"/>
        </w:r>
        <w:r w:rsidR="005D1CF7" w:rsidRPr="00D43D4A">
          <w:rPr>
            <w:noProof/>
            <w:webHidden/>
          </w:rPr>
          <w:t>59</w:t>
        </w:r>
        <w:r w:rsidRPr="00D43D4A">
          <w:rPr>
            <w:noProof/>
            <w:webHidden/>
          </w:rPr>
          <w:fldChar w:fldCharType="end"/>
        </w:r>
      </w:hyperlink>
    </w:p>
    <w:p w14:paraId="3F92D65E" w14:textId="224E6073"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43" w:anchor="_Toc140585458" w:history="1">
        <w:r w:rsidRPr="00D43D4A">
          <w:rPr>
            <w:rStyle w:val="Hyperlink"/>
            <w:noProof/>
          </w:rPr>
          <w:t>Figure 35 Relationship between compression force and porosity for granules produced at a 0.22 L/S ratio at different moisture content</w:t>
        </w:r>
        <w:r w:rsidRPr="00D43D4A">
          <w:rPr>
            <w:noProof/>
            <w:webHidden/>
          </w:rPr>
          <w:tab/>
        </w:r>
        <w:r w:rsidRPr="00D43D4A">
          <w:rPr>
            <w:noProof/>
            <w:webHidden/>
          </w:rPr>
          <w:fldChar w:fldCharType="begin"/>
        </w:r>
        <w:r w:rsidRPr="00D43D4A">
          <w:rPr>
            <w:noProof/>
            <w:webHidden/>
          </w:rPr>
          <w:instrText xml:space="preserve"> PAGEREF _Toc140585458 \h </w:instrText>
        </w:r>
        <w:r w:rsidRPr="00D43D4A">
          <w:rPr>
            <w:noProof/>
            <w:webHidden/>
          </w:rPr>
        </w:r>
        <w:r w:rsidRPr="00D43D4A">
          <w:rPr>
            <w:noProof/>
            <w:webHidden/>
          </w:rPr>
          <w:fldChar w:fldCharType="separate"/>
        </w:r>
        <w:r w:rsidR="005D1CF7" w:rsidRPr="00D43D4A">
          <w:rPr>
            <w:noProof/>
            <w:webHidden/>
          </w:rPr>
          <w:t>60</w:t>
        </w:r>
        <w:r w:rsidRPr="00D43D4A">
          <w:rPr>
            <w:noProof/>
            <w:webHidden/>
          </w:rPr>
          <w:fldChar w:fldCharType="end"/>
        </w:r>
      </w:hyperlink>
    </w:p>
    <w:p w14:paraId="7F36ACA3" w14:textId="55AB41D3"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44" w:anchor="_Toc140585459" w:history="1">
        <w:r w:rsidRPr="00D43D4A">
          <w:rPr>
            <w:rStyle w:val="Hyperlink"/>
            <w:noProof/>
          </w:rPr>
          <w:t>Figure 36 Relationship between compression force and porosity for granules produced at a 0.3 L/S ratio at different moisture content</w:t>
        </w:r>
        <w:r w:rsidRPr="00D43D4A">
          <w:rPr>
            <w:noProof/>
            <w:webHidden/>
          </w:rPr>
          <w:tab/>
        </w:r>
        <w:r w:rsidRPr="00D43D4A">
          <w:rPr>
            <w:noProof/>
            <w:webHidden/>
          </w:rPr>
          <w:fldChar w:fldCharType="begin"/>
        </w:r>
        <w:r w:rsidRPr="00D43D4A">
          <w:rPr>
            <w:noProof/>
            <w:webHidden/>
          </w:rPr>
          <w:instrText xml:space="preserve"> PAGEREF _Toc140585459 \h </w:instrText>
        </w:r>
        <w:r w:rsidRPr="00D43D4A">
          <w:rPr>
            <w:noProof/>
            <w:webHidden/>
          </w:rPr>
        </w:r>
        <w:r w:rsidRPr="00D43D4A">
          <w:rPr>
            <w:noProof/>
            <w:webHidden/>
          </w:rPr>
          <w:fldChar w:fldCharType="separate"/>
        </w:r>
        <w:r w:rsidR="005D1CF7" w:rsidRPr="00D43D4A">
          <w:rPr>
            <w:noProof/>
            <w:webHidden/>
          </w:rPr>
          <w:t>60</w:t>
        </w:r>
        <w:r w:rsidRPr="00D43D4A">
          <w:rPr>
            <w:noProof/>
            <w:webHidden/>
          </w:rPr>
          <w:fldChar w:fldCharType="end"/>
        </w:r>
      </w:hyperlink>
    </w:p>
    <w:p w14:paraId="6F89D6E8" w14:textId="45AFB2C4"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45" w:anchor="_Toc140585460" w:history="1">
        <w:r w:rsidRPr="00D43D4A">
          <w:rPr>
            <w:rStyle w:val="Hyperlink"/>
            <w:noProof/>
          </w:rPr>
          <w:t>Figure 37 Relationship between compression force and porosity for granules produced at a 0.4 L/S ratio at different moisture content</w:t>
        </w:r>
        <w:r w:rsidRPr="00D43D4A">
          <w:rPr>
            <w:noProof/>
            <w:webHidden/>
          </w:rPr>
          <w:tab/>
        </w:r>
        <w:r w:rsidRPr="00D43D4A">
          <w:rPr>
            <w:noProof/>
            <w:webHidden/>
          </w:rPr>
          <w:fldChar w:fldCharType="begin"/>
        </w:r>
        <w:r w:rsidRPr="00D43D4A">
          <w:rPr>
            <w:noProof/>
            <w:webHidden/>
          </w:rPr>
          <w:instrText xml:space="preserve"> PAGEREF _Toc140585460 \h </w:instrText>
        </w:r>
        <w:r w:rsidRPr="00D43D4A">
          <w:rPr>
            <w:noProof/>
            <w:webHidden/>
          </w:rPr>
        </w:r>
        <w:r w:rsidRPr="00D43D4A">
          <w:rPr>
            <w:noProof/>
            <w:webHidden/>
          </w:rPr>
          <w:fldChar w:fldCharType="separate"/>
        </w:r>
        <w:r w:rsidR="005D1CF7" w:rsidRPr="00D43D4A">
          <w:rPr>
            <w:noProof/>
            <w:webHidden/>
          </w:rPr>
          <w:t>61</w:t>
        </w:r>
        <w:r w:rsidRPr="00D43D4A">
          <w:rPr>
            <w:noProof/>
            <w:webHidden/>
          </w:rPr>
          <w:fldChar w:fldCharType="end"/>
        </w:r>
      </w:hyperlink>
    </w:p>
    <w:p w14:paraId="16067F7D" w14:textId="76DF29B2"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46" w:anchor="_Toc140585461" w:history="1">
        <w:r w:rsidRPr="00D43D4A">
          <w:rPr>
            <w:rStyle w:val="Hyperlink"/>
            <w:noProof/>
          </w:rPr>
          <w:t>Figure 38 Relationship between compression force and tensile strength for granules produced at different L/S ratio and equivalent granule moisture content</w:t>
        </w:r>
        <w:r w:rsidRPr="00D43D4A">
          <w:rPr>
            <w:noProof/>
            <w:webHidden/>
          </w:rPr>
          <w:tab/>
        </w:r>
        <w:r w:rsidRPr="00D43D4A">
          <w:rPr>
            <w:noProof/>
            <w:webHidden/>
          </w:rPr>
          <w:fldChar w:fldCharType="begin"/>
        </w:r>
        <w:r w:rsidRPr="00D43D4A">
          <w:rPr>
            <w:noProof/>
            <w:webHidden/>
          </w:rPr>
          <w:instrText xml:space="preserve"> PAGEREF _Toc140585461 \h </w:instrText>
        </w:r>
        <w:r w:rsidRPr="00D43D4A">
          <w:rPr>
            <w:noProof/>
            <w:webHidden/>
          </w:rPr>
        </w:r>
        <w:r w:rsidRPr="00D43D4A">
          <w:rPr>
            <w:noProof/>
            <w:webHidden/>
          </w:rPr>
          <w:fldChar w:fldCharType="separate"/>
        </w:r>
        <w:r w:rsidR="005D1CF7" w:rsidRPr="00D43D4A">
          <w:rPr>
            <w:noProof/>
            <w:webHidden/>
          </w:rPr>
          <w:t>62</w:t>
        </w:r>
        <w:r w:rsidRPr="00D43D4A">
          <w:rPr>
            <w:noProof/>
            <w:webHidden/>
          </w:rPr>
          <w:fldChar w:fldCharType="end"/>
        </w:r>
      </w:hyperlink>
    </w:p>
    <w:p w14:paraId="1255A5F8" w14:textId="0662D6D4"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47" w:anchor="_Toc140585462" w:history="1">
        <w:r w:rsidRPr="00D43D4A">
          <w:rPr>
            <w:rStyle w:val="Hyperlink"/>
            <w:noProof/>
          </w:rPr>
          <w:t>Figure 39 Relationship between compression force and porosity for granules produced at different L/S ratio and equivalent granule moisture content</w:t>
        </w:r>
        <w:r w:rsidRPr="00D43D4A">
          <w:rPr>
            <w:noProof/>
            <w:webHidden/>
          </w:rPr>
          <w:tab/>
        </w:r>
        <w:r w:rsidRPr="00D43D4A">
          <w:rPr>
            <w:noProof/>
            <w:webHidden/>
          </w:rPr>
          <w:fldChar w:fldCharType="begin"/>
        </w:r>
        <w:r w:rsidRPr="00D43D4A">
          <w:rPr>
            <w:noProof/>
            <w:webHidden/>
          </w:rPr>
          <w:instrText xml:space="preserve"> PAGEREF _Toc140585462 \h </w:instrText>
        </w:r>
        <w:r w:rsidRPr="00D43D4A">
          <w:rPr>
            <w:noProof/>
            <w:webHidden/>
          </w:rPr>
        </w:r>
        <w:r w:rsidRPr="00D43D4A">
          <w:rPr>
            <w:noProof/>
            <w:webHidden/>
          </w:rPr>
          <w:fldChar w:fldCharType="separate"/>
        </w:r>
        <w:r w:rsidR="005D1CF7" w:rsidRPr="00D43D4A">
          <w:rPr>
            <w:noProof/>
            <w:webHidden/>
          </w:rPr>
          <w:t>63</w:t>
        </w:r>
        <w:r w:rsidRPr="00D43D4A">
          <w:rPr>
            <w:noProof/>
            <w:webHidden/>
          </w:rPr>
          <w:fldChar w:fldCharType="end"/>
        </w:r>
      </w:hyperlink>
    </w:p>
    <w:p w14:paraId="7ACCE079" w14:textId="37EC05C0"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48" w:anchor="_Toc140585463" w:history="1">
        <w:r w:rsidRPr="00D43D4A">
          <w:rPr>
            <w:rStyle w:val="Hyperlink"/>
            <w:noProof/>
          </w:rPr>
          <w:t>Figure 40 Graph showing the compactability for all experiments performed.</w:t>
        </w:r>
        <w:r w:rsidRPr="00D43D4A">
          <w:rPr>
            <w:noProof/>
            <w:webHidden/>
          </w:rPr>
          <w:tab/>
        </w:r>
        <w:r w:rsidRPr="00D43D4A">
          <w:rPr>
            <w:noProof/>
            <w:webHidden/>
          </w:rPr>
          <w:fldChar w:fldCharType="begin"/>
        </w:r>
        <w:r w:rsidRPr="00D43D4A">
          <w:rPr>
            <w:noProof/>
            <w:webHidden/>
          </w:rPr>
          <w:instrText xml:space="preserve"> PAGEREF _Toc140585463 \h </w:instrText>
        </w:r>
        <w:r w:rsidRPr="00D43D4A">
          <w:rPr>
            <w:noProof/>
            <w:webHidden/>
          </w:rPr>
        </w:r>
        <w:r w:rsidRPr="00D43D4A">
          <w:rPr>
            <w:noProof/>
            <w:webHidden/>
          </w:rPr>
          <w:fldChar w:fldCharType="separate"/>
        </w:r>
        <w:r w:rsidR="005D1CF7" w:rsidRPr="00D43D4A">
          <w:rPr>
            <w:noProof/>
            <w:webHidden/>
          </w:rPr>
          <w:t>65</w:t>
        </w:r>
        <w:r w:rsidRPr="00D43D4A">
          <w:rPr>
            <w:noProof/>
            <w:webHidden/>
          </w:rPr>
          <w:fldChar w:fldCharType="end"/>
        </w:r>
      </w:hyperlink>
    </w:p>
    <w:p w14:paraId="20CC89CE" w14:textId="09058C3B"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49" w:anchor="_Toc140585464" w:history="1">
        <w:r w:rsidRPr="00D43D4A">
          <w:rPr>
            <w:rStyle w:val="Hyperlink"/>
            <w:noProof/>
          </w:rPr>
          <w:t>Figure 41 Figure showcasing compressibility results for all tested conditions</w:t>
        </w:r>
        <w:r w:rsidRPr="00D43D4A">
          <w:rPr>
            <w:noProof/>
            <w:webHidden/>
          </w:rPr>
          <w:tab/>
        </w:r>
        <w:r w:rsidRPr="00D43D4A">
          <w:rPr>
            <w:noProof/>
            <w:webHidden/>
          </w:rPr>
          <w:fldChar w:fldCharType="begin"/>
        </w:r>
        <w:r w:rsidRPr="00D43D4A">
          <w:rPr>
            <w:noProof/>
            <w:webHidden/>
          </w:rPr>
          <w:instrText xml:space="preserve"> PAGEREF _Toc140585464 \h </w:instrText>
        </w:r>
        <w:r w:rsidRPr="00D43D4A">
          <w:rPr>
            <w:noProof/>
            <w:webHidden/>
          </w:rPr>
        </w:r>
        <w:r w:rsidRPr="00D43D4A">
          <w:rPr>
            <w:noProof/>
            <w:webHidden/>
          </w:rPr>
          <w:fldChar w:fldCharType="separate"/>
        </w:r>
        <w:r w:rsidR="005D1CF7" w:rsidRPr="00D43D4A">
          <w:rPr>
            <w:noProof/>
            <w:webHidden/>
          </w:rPr>
          <w:t>66</w:t>
        </w:r>
        <w:r w:rsidRPr="00D43D4A">
          <w:rPr>
            <w:noProof/>
            <w:webHidden/>
          </w:rPr>
          <w:fldChar w:fldCharType="end"/>
        </w:r>
      </w:hyperlink>
    </w:p>
    <w:p w14:paraId="61CF6373" w14:textId="467AC736"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50" w:anchor="_Toc140585465" w:history="1">
        <w:r w:rsidRPr="00D43D4A">
          <w:rPr>
            <w:rStyle w:val="Hyperlink"/>
            <w:noProof/>
          </w:rPr>
          <w:t>Figure 42 Compressibility constant and P0 relationship to moisture content at different L/S ratios (L/S 0.22 black, L/S 0.3 Red, L/S 0.4 blue)</w:t>
        </w:r>
        <w:r w:rsidRPr="00D43D4A">
          <w:rPr>
            <w:noProof/>
            <w:webHidden/>
          </w:rPr>
          <w:tab/>
        </w:r>
        <w:r w:rsidRPr="00D43D4A">
          <w:rPr>
            <w:noProof/>
            <w:webHidden/>
          </w:rPr>
          <w:fldChar w:fldCharType="begin"/>
        </w:r>
        <w:r w:rsidRPr="00D43D4A">
          <w:rPr>
            <w:noProof/>
            <w:webHidden/>
          </w:rPr>
          <w:instrText xml:space="preserve"> PAGEREF _Toc140585465 \h </w:instrText>
        </w:r>
        <w:r w:rsidRPr="00D43D4A">
          <w:rPr>
            <w:noProof/>
            <w:webHidden/>
          </w:rPr>
        </w:r>
        <w:r w:rsidRPr="00D43D4A">
          <w:rPr>
            <w:noProof/>
            <w:webHidden/>
          </w:rPr>
          <w:fldChar w:fldCharType="separate"/>
        </w:r>
        <w:r w:rsidR="005D1CF7" w:rsidRPr="00D43D4A">
          <w:rPr>
            <w:noProof/>
            <w:webHidden/>
          </w:rPr>
          <w:t>67</w:t>
        </w:r>
        <w:r w:rsidRPr="00D43D4A">
          <w:rPr>
            <w:noProof/>
            <w:webHidden/>
          </w:rPr>
          <w:fldChar w:fldCharType="end"/>
        </w:r>
      </w:hyperlink>
    </w:p>
    <w:p w14:paraId="6C2714C8" w14:textId="042CCB05"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51" w:anchor="_Toc140585466" w:history="1">
        <w:r w:rsidRPr="00D43D4A">
          <w:rPr>
            <w:rStyle w:val="Hyperlink"/>
            <w:noProof/>
          </w:rPr>
          <w:t>Figure 43 Relationship between L/S ratio and granule porosity</w:t>
        </w:r>
        <w:r w:rsidRPr="00D43D4A">
          <w:rPr>
            <w:noProof/>
            <w:webHidden/>
          </w:rPr>
          <w:tab/>
        </w:r>
        <w:r w:rsidRPr="00D43D4A">
          <w:rPr>
            <w:noProof/>
            <w:webHidden/>
          </w:rPr>
          <w:fldChar w:fldCharType="begin"/>
        </w:r>
        <w:r w:rsidRPr="00D43D4A">
          <w:rPr>
            <w:noProof/>
            <w:webHidden/>
          </w:rPr>
          <w:instrText xml:space="preserve"> PAGEREF _Toc140585466 \h </w:instrText>
        </w:r>
        <w:r w:rsidRPr="00D43D4A">
          <w:rPr>
            <w:noProof/>
            <w:webHidden/>
          </w:rPr>
        </w:r>
        <w:r w:rsidRPr="00D43D4A">
          <w:rPr>
            <w:noProof/>
            <w:webHidden/>
          </w:rPr>
          <w:fldChar w:fldCharType="separate"/>
        </w:r>
        <w:r w:rsidR="005D1CF7" w:rsidRPr="00D43D4A">
          <w:rPr>
            <w:noProof/>
            <w:webHidden/>
          </w:rPr>
          <w:t>69</w:t>
        </w:r>
        <w:r w:rsidRPr="00D43D4A">
          <w:rPr>
            <w:noProof/>
            <w:webHidden/>
          </w:rPr>
          <w:fldChar w:fldCharType="end"/>
        </w:r>
      </w:hyperlink>
    </w:p>
    <w:p w14:paraId="32552CFA" w14:textId="3E8F9C77"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52" w:anchor="_Toc140585467" w:history="1">
        <w:r w:rsidRPr="00D43D4A">
          <w:rPr>
            <w:rStyle w:val="Hyperlink"/>
            <w:noProof/>
          </w:rPr>
          <w:t>Figure 44 Relationship between granule porosity and P</w:t>
        </w:r>
        <w:r w:rsidRPr="00D43D4A">
          <w:rPr>
            <w:rStyle w:val="Hyperlink"/>
            <w:noProof/>
            <w:vertAlign w:val="subscript"/>
          </w:rPr>
          <w:t>0</w:t>
        </w:r>
        <w:r w:rsidRPr="00D43D4A">
          <w:rPr>
            <w:noProof/>
            <w:webHidden/>
          </w:rPr>
          <w:tab/>
        </w:r>
        <w:r w:rsidRPr="00D43D4A">
          <w:rPr>
            <w:noProof/>
            <w:webHidden/>
          </w:rPr>
          <w:fldChar w:fldCharType="begin"/>
        </w:r>
        <w:r w:rsidRPr="00D43D4A">
          <w:rPr>
            <w:noProof/>
            <w:webHidden/>
          </w:rPr>
          <w:instrText xml:space="preserve"> PAGEREF _Toc140585467 \h </w:instrText>
        </w:r>
        <w:r w:rsidRPr="00D43D4A">
          <w:rPr>
            <w:noProof/>
            <w:webHidden/>
          </w:rPr>
        </w:r>
        <w:r w:rsidRPr="00D43D4A">
          <w:rPr>
            <w:noProof/>
            <w:webHidden/>
          </w:rPr>
          <w:fldChar w:fldCharType="separate"/>
        </w:r>
        <w:r w:rsidR="005D1CF7" w:rsidRPr="00D43D4A">
          <w:rPr>
            <w:noProof/>
            <w:webHidden/>
          </w:rPr>
          <w:t>69</w:t>
        </w:r>
        <w:r w:rsidRPr="00D43D4A">
          <w:rPr>
            <w:noProof/>
            <w:webHidden/>
          </w:rPr>
          <w:fldChar w:fldCharType="end"/>
        </w:r>
      </w:hyperlink>
    </w:p>
    <w:p w14:paraId="08AB3117" w14:textId="0E27BBAD"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53" w:anchor="_Toc140585468" w:history="1">
        <w:r w:rsidRPr="00D43D4A">
          <w:rPr>
            <w:rStyle w:val="Hyperlink"/>
            <w:noProof/>
          </w:rPr>
          <w:t>Figure 45 Compressibility relationship to moisture content and granule porosity. Plane shows the fit.</w:t>
        </w:r>
        <w:r w:rsidRPr="00D43D4A">
          <w:rPr>
            <w:noProof/>
            <w:webHidden/>
          </w:rPr>
          <w:tab/>
        </w:r>
        <w:r w:rsidRPr="00D43D4A">
          <w:rPr>
            <w:noProof/>
            <w:webHidden/>
          </w:rPr>
          <w:fldChar w:fldCharType="begin"/>
        </w:r>
        <w:r w:rsidRPr="00D43D4A">
          <w:rPr>
            <w:noProof/>
            <w:webHidden/>
          </w:rPr>
          <w:instrText xml:space="preserve"> PAGEREF _Toc140585468 \h </w:instrText>
        </w:r>
        <w:r w:rsidRPr="00D43D4A">
          <w:rPr>
            <w:noProof/>
            <w:webHidden/>
          </w:rPr>
        </w:r>
        <w:r w:rsidRPr="00D43D4A">
          <w:rPr>
            <w:noProof/>
            <w:webHidden/>
          </w:rPr>
          <w:fldChar w:fldCharType="separate"/>
        </w:r>
        <w:r w:rsidR="005D1CF7" w:rsidRPr="00D43D4A">
          <w:rPr>
            <w:noProof/>
            <w:webHidden/>
          </w:rPr>
          <w:t>70</w:t>
        </w:r>
        <w:r w:rsidRPr="00D43D4A">
          <w:rPr>
            <w:noProof/>
            <w:webHidden/>
          </w:rPr>
          <w:fldChar w:fldCharType="end"/>
        </w:r>
      </w:hyperlink>
    </w:p>
    <w:p w14:paraId="2A86F0A9" w14:textId="2DA617DB"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54" w:anchor="_Toc140585469" w:history="1">
        <w:r w:rsidRPr="00D43D4A">
          <w:rPr>
            <w:rStyle w:val="Hyperlink"/>
            <w:noProof/>
          </w:rPr>
          <w:t>Figure 46 Tensile strength parity results comparing experimental and plane model</w:t>
        </w:r>
        <w:r w:rsidRPr="00D43D4A">
          <w:rPr>
            <w:noProof/>
            <w:webHidden/>
          </w:rPr>
          <w:tab/>
        </w:r>
        <w:r w:rsidRPr="00D43D4A">
          <w:rPr>
            <w:noProof/>
            <w:webHidden/>
          </w:rPr>
          <w:fldChar w:fldCharType="begin"/>
        </w:r>
        <w:r w:rsidRPr="00D43D4A">
          <w:rPr>
            <w:noProof/>
            <w:webHidden/>
          </w:rPr>
          <w:instrText xml:space="preserve"> PAGEREF _Toc140585469 \h </w:instrText>
        </w:r>
        <w:r w:rsidRPr="00D43D4A">
          <w:rPr>
            <w:noProof/>
            <w:webHidden/>
          </w:rPr>
        </w:r>
        <w:r w:rsidRPr="00D43D4A">
          <w:rPr>
            <w:noProof/>
            <w:webHidden/>
          </w:rPr>
          <w:fldChar w:fldCharType="separate"/>
        </w:r>
        <w:r w:rsidR="005D1CF7" w:rsidRPr="00D43D4A">
          <w:rPr>
            <w:noProof/>
            <w:webHidden/>
          </w:rPr>
          <w:t>71</w:t>
        </w:r>
        <w:r w:rsidRPr="00D43D4A">
          <w:rPr>
            <w:noProof/>
            <w:webHidden/>
          </w:rPr>
          <w:fldChar w:fldCharType="end"/>
        </w:r>
      </w:hyperlink>
    </w:p>
    <w:p w14:paraId="15CB4ACE" w14:textId="610B0DA4"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55" w:anchor="_Toc140585470" w:history="1">
        <w:r w:rsidRPr="00D43D4A">
          <w:rPr>
            <w:rStyle w:val="Hyperlink"/>
            <w:noProof/>
          </w:rPr>
          <w:t>Figure 47 Tensile strength parity results for experimental and single L/S fit model</w:t>
        </w:r>
        <w:r w:rsidRPr="00D43D4A">
          <w:rPr>
            <w:noProof/>
            <w:webHidden/>
          </w:rPr>
          <w:tab/>
        </w:r>
        <w:r w:rsidRPr="00D43D4A">
          <w:rPr>
            <w:noProof/>
            <w:webHidden/>
          </w:rPr>
          <w:fldChar w:fldCharType="begin"/>
        </w:r>
        <w:r w:rsidRPr="00D43D4A">
          <w:rPr>
            <w:noProof/>
            <w:webHidden/>
          </w:rPr>
          <w:instrText xml:space="preserve"> PAGEREF _Toc140585470 \h </w:instrText>
        </w:r>
        <w:r w:rsidRPr="00D43D4A">
          <w:rPr>
            <w:noProof/>
            <w:webHidden/>
          </w:rPr>
        </w:r>
        <w:r w:rsidRPr="00D43D4A">
          <w:rPr>
            <w:noProof/>
            <w:webHidden/>
          </w:rPr>
          <w:fldChar w:fldCharType="separate"/>
        </w:r>
        <w:r w:rsidR="005D1CF7" w:rsidRPr="00D43D4A">
          <w:rPr>
            <w:noProof/>
            <w:webHidden/>
          </w:rPr>
          <w:t>72</w:t>
        </w:r>
        <w:r w:rsidRPr="00D43D4A">
          <w:rPr>
            <w:noProof/>
            <w:webHidden/>
          </w:rPr>
          <w:fldChar w:fldCharType="end"/>
        </w:r>
      </w:hyperlink>
    </w:p>
    <w:p w14:paraId="33017849" w14:textId="139123E4"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56" w:anchor="_Toc140585471" w:history="1">
        <w:r w:rsidRPr="00D43D4A">
          <w:rPr>
            <w:rStyle w:val="Hyperlink"/>
            <w:noProof/>
          </w:rPr>
          <w:t>Figure 48 Different modelling approaches RMSE for each condition tested</w:t>
        </w:r>
        <w:r w:rsidRPr="00D43D4A">
          <w:rPr>
            <w:noProof/>
            <w:webHidden/>
          </w:rPr>
          <w:tab/>
        </w:r>
        <w:r w:rsidRPr="00D43D4A">
          <w:rPr>
            <w:noProof/>
            <w:webHidden/>
          </w:rPr>
          <w:fldChar w:fldCharType="begin"/>
        </w:r>
        <w:r w:rsidRPr="00D43D4A">
          <w:rPr>
            <w:noProof/>
            <w:webHidden/>
          </w:rPr>
          <w:instrText xml:space="preserve"> PAGEREF _Toc140585471 \h </w:instrText>
        </w:r>
        <w:r w:rsidRPr="00D43D4A">
          <w:rPr>
            <w:noProof/>
            <w:webHidden/>
          </w:rPr>
        </w:r>
        <w:r w:rsidRPr="00D43D4A">
          <w:rPr>
            <w:noProof/>
            <w:webHidden/>
          </w:rPr>
          <w:fldChar w:fldCharType="separate"/>
        </w:r>
        <w:r w:rsidR="005D1CF7" w:rsidRPr="00D43D4A">
          <w:rPr>
            <w:noProof/>
            <w:webHidden/>
          </w:rPr>
          <w:t>73</w:t>
        </w:r>
        <w:r w:rsidRPr="00D43D4A">
          <w:rPr>
            <w:noProof/>
            <w:webHidden/>
          </w:rPr>
          <w:fldChar w:fldCharType="end"/>
        </w:r>
      </w:hyperlink>
    </w:p>
    <w:p w14:paraId="5A704BE1" w14:textId="1190E8A6"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57" w:anchor="_Toc140585472" w:history="1">
        <w:r w:rsidRPr="00D43D4A">
          <w:rPr>
            <w:rStyle w:val="Hyperlink"/>
            <w:noProof/>
          </w:rPr>
          <w:t>Figure 49 Normalised conductivity over time during dissolution test of tablets made at different compression forces</w:t>
        </w:r>
        <w:r w:rsidRPr="00D43D4A">
          <w:rPr>
            <w:noProof/>
            <w:webHidden/>
          </w:rPr>
          <w:tab/>
        </w:r>
        <w:r w:rsidRPr="00D43D4A">
          <w:rPr>
            <w:noProof/>
            <w:webHidden/>
          </w:rPr>
          <w:fldChar w:fldCharType="begin"/>
        </w:r>
        <w:r w:rsidRPr="00D43D4A">
          <w:rPr>
            <w:noProof/>
            <w:webHidden/>
          </w:rPr>
          <w:instrText xml:space="preserve"> PAGEREF _Toc140585472 \h </w:instrText>
        </w:r>
        <w:r w:rsidRPr="00D43D4A">
          <w:rPr>
            <w:noProof/>
            <w:webHidden/>
          </w:rPr>
        </w:r>
        <w:r w:rsidRPr="00D43D4A">
          <w:rPr>
            <w:noProof/>
            <w:webHidden/>
          </w:rPr>
          <w:fldChar w:fldCharType="separate"/>
        </w:r>
        <w:r w:rsidR="005D1CF7" w:rsidRPr="00D43D4A">
          <w:rPr>
            <w:noProof/>
            <w:webHidden/>
          </w:rPr>
          <w:t>74</w:t>
        </w:r>
        <w:r w:rsidRPr="00D43D4A">
          <w:rPr>
            <w:noProof/>
            <w:webHidden/>
          </w:rPr>
          <w:fldChar w:fldCharType="end"/>
        </w:r>
      </w:hyperlink>
    </w:p>
    <w:p w14:paraId="211BDBE5" w14:textId="6ABCAD4C"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58" w:anchor="_Toc140585473" w:history="1">
        <w:r w:rsidRPr="00D43D4A">
          <w:rPr>
            <w:rStyle w:val="Hyperlink"/>
            <w:noProof/>
          </w:rPr>
          <w:t>Figure 50 Effect of the tablet porosity on the dissolution time of tablets made at different L/S ratio</w:t>
        </w:r>
        <w:r w:rsidRPr="00D43D4A">
          <w:rPr>
            <w:noProof/>
            <w:webHidden/>
          </w:rPr>
          <w:tab/>
        </w:r>
        <w:r w:rsidRPr="00D43D4A">
          <w:rPr>
            <w:noProof/>
            <w:webHidden/>
          </w:rPr>
          <w:fldChar w:fldCharType="begin"/>
        </w:r>
        <w:r w:rsidRPr="00D43D4A">
          <w:rPr>
            <w:noProof/>
            <w:webHidden/>
          </w:rPr>
          <w:instrText xml:space="preserve"> PAGEREF _Toc140585473 \h </w:instrText>
        </w:r>
        <w:r w:rsidRPr="00D43D4A">
          <w:rPr>
            <w:noProof/>
            <w:webHidden/>
          </w:rPr>
        </w:r>
        <w:r w:rsidRPr="00D43D4A">
          <w:rPr>
            <w:noProof/>
            <w:webHidden/>
          </w:rPr>
          <w:fldChar w:fldCharType="separate"/>
        </w:r>
        <w:r w:rsidR="005D1CF7" w:rsidRPr="00D43D4A">
          <w:rPr>
            <w:noProof/>
            <w:webHidden/>
          </w:rPr>
          <w:t>75</w:t>
        </w:r>
        <w:r w:rsidRPr="00D43D4A">
          <w:rPr>
            <w:noProof/>
            <w:webHidden/>
          </w:rPr>
          <w:fldChar w:fldCharType="end"/>
        </w:r>
      </w:hyperlink>
    </w:p>
    <w:p w14:paraId="44CF9BE9" w14:textId="3E96C93C"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59" w:anchor="_Toc140585474" w:history="1">
        <w:r w:rsidRPr="00D43D4A">
          <w:rPr>
            <w:rStyle w:val="Hyperlink"/>
            <w:noProof/>
          </w:rPr>
          <w:t>Figure 51 Effect of different proportional gain value in a PI controller. (reset time 10s, control time 5s)</w:t>
        </w:r>
        <w:r w:rsidRPr="00D43D4A">
          <w:rPr>
            <w:noProof/>
            <w:webHidden/>
          </w:rPr>
          <w:tab/>
        </w:r>
        <w:r w:rsidRPr="00D43D4A">
          <w:rPr>
            <w:noProof/>
            <w:webHidden/>
          </w:rPr>
          <w:fldChar w:fldCharType="begin"/>
        </w:r>
        <w:r w:rsidRPr="00D43D4A">
          <w:rPr>
            <w:noProof/>
            <w:webHidden/>
          </w:rPr>
          <w:instrText xml:space="preserve"> PAGEREF _Toc140585474 \h </w:instrText>
        </w:r>
        <w:r w:rsidRPr="00D43D4A">
          <w:rPr>
            <w:noProof/>
            <w:webHidden/>
          </w:rPr>
        </w:r>
        <w:r w:rsidRPr="00D43D4A">
          <w:rPr>
            <w:noProof/>
            <w:webHidden/>
          </w:rPr>
          <w:fldChar w:fldCharType="separate"/>
        </w:r>
        <w:r w:rsidR="005D1CF7" w:rsidRPr="00D43D4A">
          <w:rPr>
            <w:noProof/>
            <w:webHidden/>
          </w:rPr>
          <w:t>79</w:t>
        </w:r>
        <w:r w:rsidRPr="00D43D4A">
          <w:rPr>
            <w:noProof/>
            <w:webHidden/>
          </w:rPr>
          <w:fldChar w:fldCharType="end"/>
        </w:r>
      </w:hyperlink>
    </w:p>
    <w:p w14:paraId="6B9D0A91" w14:textId="1DB5EBAA"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60" w:anchor="_Toc140585475" w:history="1">
        <w:r w:rsidRPr="00D43D4A">
          <w:rPr>
            <w:rStyle w:val="Hyperlink"/>
            <w:noProof/>
          </w:rPr>
          <w:t>Figure 52  Effect of different proportional gain value in a PI controller. (reset time 5s, control time 5s)</w:t>
        </w:r>
        <w:r w:rsidRPr="00D43D4A">
          <w:rPr>
            <w:noProof/>
            <w:webHidden/>
          </w:rPr>
          <w:tab/>
        </w:r>
        <w:r w:rsidRPr="00D43D4A">
          <w:rPr>
            <w:noProof/>
            <w:webHidden/>
          </w:rPr>
          <w:fldChar w:fldCharType="begin"/>
        </w:r>
        <w:r w:rsidRPr="00D43D4A">
          <w:rPr>
            <w:noProof/>
            <w:webHidden/>
          </w:rPr>
          <w:instrText xml:space="preserve"> PAGEREF _Toc140585475 \h </w:instrText>
        </w:r>
        <w:r w:rsidRPr="00D43D4A">
          <w:rPr>
            <w:noProof/>
            <w:webHidden/>
          </w:rPr>
        </w:r>
        <w:r w:rsidRPr="00D43D4A">
          <w:rPr>
            <w:noProof/>
            <w:webHidden/>
          </w:rPr>
          <w:fldChar w:fldCharType="separate"/>
        </w:r>
        <w:r w:rsidR="005D1CF7" w:rsidRPr="00D43D4A">
          <w:rPr>
            <w:noProof/>
            <w:webHidden/>
          </w:rPr>
          <w:t>81</w:t>
        </w:r>
        <w:r w:rsidRPr="00D43D4A">
          <w:rPr>
            <w:noProof/>
            <w:webHidden/>
          </w:rPr>
          <w:fldChar w:fldCharType="end"/>
        </w:r>
      </w:hyperlink>
    </w:p>
    <w:p w14:paraId="02AB3D1D" w14:textId="1D9A0192"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61" w:anchor="_Toc140585476" w:history="1">
        <w:r w:rsidRPr="00D43D4A">
          <w:rPr>
            <w:rStyle w:val="Hyperlink"/>
            <w:noProof/>
          </w:rPr>
          <w:t>Figure 53  Effect of different proportional gain value in a PI controller. (reset time 20s, control time 5s)</w:t>
        </w:r>
        <w:r w:rsidRPr="00D43D4A">
          <w:rPr>
            <w:noProof/>
            <w:webHidden/>
          </w:rPr>
          <w:tab/>
        </w:r>
        <w:r w:rsidRPr="00D43D4A">
          <w:rPr>
            <w:noProof/>
            <w:webHidden/>
          </w:rPr>
          <w:fldChar w:fldCharType="begin"/>
        </w:r>
        <w:r w:rsidRPr="00D43D4A">
          <w:rPr>
            <w:noProof/>
            <w:webHidden/>
          </w:rPr>
          <w:instrText xml:space="preserve"> PAGEREF _Toc140585476 \h </w:instrText>
        </w:r>
        <w:r w:rsidRPr="00D43D4A">
          <w:rPr>
            <w:noProof/>
            <w:webHidden/>
          </w:rPr>
        </w:r>
        <w:r w:rsidRPr="00D43D4A">
          <w:rPr>
            <w:noProof/>
            <w:webHidden/>
          </w:rPr>
          <w:fldChar w:fldCharType="separate"/>
        </w:r>
        <w:r w:rsidR="005D1CF7" w:rsidRPr="00D43D4A">
          <w:rPr>
            <w:noProof/>
            <w:webHidden/>
          </w:rPr>
          <w:t>81</w:t>
        </w:r>
        <w:r w:rsidRPr="00D43D4A">
          <w:rPr>
            <w:noProof/>
            <w:webHidden/>
          </w:rPr>
          <w:fldChar w:fldCharType="end"/>
        </w:r>
      </w:hyperlink>
    </w:p>
    <w:p w14:paraId="7E542C51" w14:textId="495E5A78"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62" w:anchor="_Toc140585477" w:history="1">
        <w:r w:rsidRPr="00D43D4A">
          <w:rPr>
            <w:rStyle w:val="Hyperlink"/>
            <w:noProof/>
          </w:rPr>
          <w:t>Figure 54  Effect of different proportional gain value in a PI controller. (reset time 10s, control time 1s)</w:t>
        </w:r>
        <w:r w:rsidRPr="00D43D4A">
          <w:rPr>
            <w:noProof/>
            <w:webHidden/>
          </w:rPr>
          <w:tab/>
        </w:r>
        <w:r w:rsidRPr="00D43D4A">
          <w:rPr>
            <w:noProof/>
            <w:webHidden/>
          </w:rPr>
          <w:fldChar w:fldCharType="begin"/>
        </w:r>
        <w:r w:rsidRPr="00D43D4A">
          <w:rPr>
            <w:noProof/>
            <w:webHidden/>
          </w:rPr>
          <w:instrText xml:space="preserve"> PAGEREF _Toc140585477 \h </w:instrText>
        </w:r>
        <w:r w:rsidRPr="00D43D4A">
          <w:rPr>
            <w:noProof/>
            <w:webHidden/>
          </w:rPr>
        </w:r>
        <w:r w:rsidRPr="00D43D4A">
          <w:rPr>
            <w:noProof/>
            <w:webHidden/>
          </w:rPr>
          <w:fldChar w:fldCharType="separate"/>
        </w:r>
        <w:r w:rsidR="005D1CF7" w:rsidRPr="00D43D4A">
          <w:rPr>
            <w:noProof/>
            <w:webHidden/>
          </w:rPr>
          <w:t>83</w:t>
        </w:r>
        <w:r w:rsidRPr="00D43D4A">
          <w:rPr>
            <w:noProof/>
            <w:webHidden/>
          </w:rPr>
          <w:fldChar w:fldCharType="end"/>
        </w:r>
      </w:hyperlink>
    </w:p>
    <w:p w14:paraId="7E3514C3" w14:textId="71D4863C"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63" w:anchor="_Toc140585478" w:history="1">
        <w:r w:rsidRPr="00D43D4A">
          <w:rPr>
            <w:rStyle w:val="Hyperlink"/>
            <w:noProof/>
          </w:rPr>
          <w:t>Figure 55  Effect of different proportional gain value in a PI controller. (reset time 10s, control time 10s)</w:t>
        </w:r>
        <w:r w:rsidRPr="00D43D4A">
          <w:rPr>
            <w:noProof/>
            <w:webHidden/>
          </w:rPr>
          <w:tab/>
        </w:r>
        <w:r w:rsidRPr="00D43D4A">
          <w:rPr>
            <w:noProof/>
            <w:webHidden/>
          </w:rPr>
          <w:fldChar w:fldCharType="begin"/>
        </w:r>
        <w:r w:rsidRPr="00D43D4A">
          <w:rPr>
            <w:noProof/>
            <w:webHidden/>
          </w:rPr>
          <w:instrText xml:space="preserve"> PAGEREF _Toc140585478 \h </w:instrText>
        </w:r>
        <w:r w:rsidRPr="00D43D4A">
          <w:rPr>
            <w:noProof/>
            <w:webHidden/>
          </w:rPr>
        </w:r>
        <w:r w:rsidRPr="00D43D4A">
          <w:rPr>
            <w:noProof/>
            <w:webHidden/>
          </w:rPr>
          <w:fldChar w:fldCharType="separate"/>
        </w:r>
        <w:r w:rsidR="005D1CF7" w:rsidRPr="00D43D4A">
          <w:rPr>
            <w:noProof/>
            <w:webHidden/>
          </w:rPr>
          <w:t>83</w:t>
        </w:r>
        <w:r w:rsidRPr="00D43D4A">
          <w:rPr>
            <w:noProof/>
            <w:webHidden/>
          </w:rPr>
          <w:fldChar w:fldCharType="end"/>
        </w:r>
      </w:hyperlink>
    </w:p>
    <w:p w14:paraId="556A7EFD" w14:textId="768F0D7C"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64" w:anchor="_Toc140585479" w:history="1">
        <w:r w:rsidRPr="00D43D4A">
          <w:rPr>
            <w:rStyle w:val="Hyperlink"/>
            <w:noProof/>
          </w:rPr>
          <w:t>Figure 56 Controlled and non-controlled tablet tensile strength at a high frequency liquid flow rate variability</w:t>
        </w:r>
        <w:r w:rsidRPr="00D43D4A">
          <w:rPr>
            <w:noProof/>
            <w:webHidden/>
          </w:rPr>
          <w:tab/>
        </w:r>
        <w:r w:rsidRPr="00D43D4A">
          <w:rPr>
            <w:noProof/>
            <w:webHidden/>
          </w:rPr>
          <w:fldChar w:fldCharType="begin"/>
        </w:r>
        <w:r w:rsidRPr="00D43D4A">
          <w:rPr>
            <w:noProof/>
            <w:webHidden/>
          </w:rPr>
          <w:instrText xml:space="preserve"> PAGEREF _Toc140585479 \h </w:instrText>
        </w:r>
        <w:r w:rsidRPr="00D43D4A">
          <w:rPr>
            <w:noProof/>
            <w:webHidden/>
          </w:rPr>
        </w:r>
        <w:r w:rsidRPr="00D43D4A">
          <w:rPr>
            <w:noProof/>
            <w:webHidden/>
          </w:rPr>
          <w:fldChar w:fldCharType="separate"/>
        </w:r>
        <w:r w:rsidR="005D1CF7" w:rsidRPr="00D43D4A">
          <w:rPr>
            <w:noProof/>
            <w:webHidden/>
          </w:rPr>
          <w:t>84</w:t>
        </w:r>
        <w:r w:rsidRPr="00D43D4A">
          <w:rPr>
            <w:noProof/>
            <w:webHidden/>
          </w:rPr>
          <w:fldChar w:fldCharType="end"/>
        </w:r>
      </w:hyperlink>
    </w:p>
    <w:p w14:paraId="71969D61" w14:textId="0B55AD70"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65" w:anchor="_Toc140585480" w:history="1">
        <w:r w:rsidRPr="00D43D4A">
          <w:rPr>
            <w:rStyle w:val="Hyperlink"/>
            <w:noProof/>
          </w:rPr>
          <w:t>Figure 57 Controlled and non-controlled tablet tensile strength at a medium frequency liquid flow rate variability</w:t>
        </w:r>
        <w:r w:rsidRPr="00D43D4A">
          <w:rPr>
            <w:noProof/>
            <w:webHidden/>
          </w:rPr>
          <w:tab/>
        </w:r>
        <w:r w:rsidRPr="00D43D4A">
          <w:rPr>
            <w:noProof/>
            <w:webHidden/>
          </w:rPr>
          <w:fldChar w:fldCharType="begin"/>
        </w:r>
        <w:r w:rsidRPr="00D43D4A">
          <w:rPr>
            <w:noProof/>
            <w:webHidden/>
          </w:rPr>
          <w:instrText xml:space="preserve"> PAGEREF _Toc140585480 \h </w:instrText>
        </w:r>
        <w:r w:rsidRPr="00D43D4A">
          <w:rPr>
            <w:noProof/>
            <w:webHidden/>
          </w:rPr>
        </w:r>
        <w:r w:rsidRPr="00D43D4A">
          <w:rPr>
            <w:noProof/>
            <w:webHidden/>
          </w:rPr>
          <w:fldChar w:fldCharType="separate"/>
        </w:r>
        <w:r w:rsidR="005D1CF7" w:rsidRPr="00D43D4A">
          <w:rPr>
            <w:noProof/>
            <w:webHidden/>
          </w:rPr>
          <w:t>85</w:t>
        </w:r>
        <w:r w:rsidRPr="00D43D4A">
          <w:rPr>
            <w:noProof/>
            <w:webHidden/>
          </w:rPr>
          <w:fldChar w:fldCharType="end"/>
        </w:r>
      </w:hyperlink>
    </w:p>
    <w:p w14:paraId="3A207A8A" w14:textId="11AA415A"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w:anchor="_Toc140585481" w:history="1">
        <w:r w:rsidRPr="00D43D4A">
          <w:rPr>
            <w:rStyle w:val="Hyperlink"/>
            <w:noProof/>
          </w:rPr>
          <w:t>Figure 58 Controlled and non-controlled tablet tensile strength at a low frequency liquid flow rate variability</w:t>
        </w:r>
        <w:r w:rsidRPr="00D43D4A">
          <w:rPr>
            <w:noProof/>
            <w:webHidden/>
          </w:rPr>
          <w:tab/>
        </w:r>
        <w:r w:rsidRPr="00D43D4A">
          <w:rPr>
            <w:noProof/>
            <w:webHidden/>
          </w:rPr>
          <w:fldChar w:fldCharType="begin"/>
        </w:r>
        <w:r w:rsidRPr="00D43D4A">
          <w:rPr>
            <w:noProof/>
            <w:webHidden/>
          </w:rPr>
          <w:instrText xml:space="preserve"> PAGEREF _Toc140585481 \h </w:instrText>
        </w:r>
        <w:r w:rsidRPr="00D43D4A">
          <w:rPr>
            <w:noProof/>
            <w:webHidden/>
          </w:rPr>
        </w:r>
        <w:r w:rsidRPr="00D43D4A">
          <w:rPr>
            <w:noProof/>
            <w:webHidden/>
          </w:rPr>
          <w:fldChar w:fldCharType="separate"/>
        </w:r>
        <w:r w:rsidR="005D1CF7" w:rsidRPr="00D43D4A">
          <w:rPr>
            <w:noProof/>
            <w:webHidden/>
          </w:rPr>
          <w:t>86</w:t>
        </w:r>
        <w:r w:rsidRPr="00D43D4A">
          <w:rPr>
            <w:noProof/>
            <w:webHidden/>
          </w:rPr>
          <w:fldChar w:fldCharType="end"/>
        </w:r>
      </w:hyperlink>
    </w:p>
    <w:p w14:paraId="0B09D3FB" w14:textId="67D0D21A"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w:anchor="_Toc140585482" w:history="1">
        <w:r w:rsidRPr="00D43D4A">
          <w:rPr>
            <w:rStyle w:val="Hyperlink"/>
            <w:noProof/>
          </w:rPr>
          <w:t>Figure 59 Simulated granule moisture content and tablet tensile strength over time showing the effect of the drying time being changed from 900s to 550s</w:t>
        </w:r>
        <w:r w:rsidRPr="00D43D4A">
          <w:rPr>
            <w:noProof/>
            <w:webHidden/>
          </w:rPr>
          <w:tab/>
        </w:r>
        <w:r w:rsidRPr="00D43D4A">
          <w:rPr>
            <w:noProof/>
            <w:webHidden/>
          </w:rPr>
          <w:fldChar w:fldCharType="begin"/>
        </w:r>
        <w:r w:rsidRPr="00D43D4A">
          <w:rPr>
            <w:noProof/>
            <w:webHidden/>
          </w:rPr>
          <w:instrText xml:space="preserve"> PAGEREF _Toc140585482 \h </w:instrText>
        </w:r>
        <w:r w:rsidRPr="00D43D4A">
          <w:rPr>
            <w:noProof/>
            <w:webHidden/>
          </w:rPr>
        </w:r>
        <w:r w:rsidRPr="00D43D4A">
          <w:rPr>
            <w:noProof/>
            <w:webHidden/>
          </w:rPr>
          <w:fldChar w:fldCharType="separate"/>
        </w:r>
        <w:r w:rsidR="005D1CF7" w:rsidRPr="00D43D4A">
          <w:rPr>
            <w:noProof/>
            <w:webHidden/>
          </w:rPr>
          <w:t>87</w:t>
        </w:r>
        <w:r w:rsidRPr="00D43D4A">
          <w:rPr>
            <w:noProof/>
            <w:webHidden/>
          </w:rPr>
          <w:fldChar w:fldCharType="end"/>
        </w:r>
      </w:hyperlink>
    </w:p>
    <w:p w14:paraId="1316017A" w14:textId="49E4B76A"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66" w:anchor="_Toc140585483" w:history="1">
        <w:r w:rsidRPr="00D43D4A">
          <w:rPr>
            <w:rStyle w:val="Hyperlink"/>
            <w:noProof/>
          </w:rPr>
          <w:t>Figure 60 Simulated granule moisture content and controlled tabletting compaction force over time showing the effect of the drying time being changed from 900s to 550s</w:t>
        </w:r>
        <w:r w:rsidRPr="00D43D4A">
          <w:rPr>
            <w:noProof/>
            <w:webHidden/>
          </w:rPr>
          <w:tab/>
        </w:r>
        <w:r w:rsidRPr="00D43D4A">
          <w:rPr>
            <w:noProof/>
            <w:webHidden/>
          </w:rPr>
          <w:fldChar w:fldCharType="begin"/>
        </w:r>
        <w:r w:rsidRPr="00D43D4A">
          <w:rPr>
            <w:noProof/>
            <w:webHidden/>
          </w:rPr>
          <w:instrText xml:space="preserve"> PAGEREF _Toc140585483 \h </w:instrText>
        </w:r>
        <w:r w:rsidRPr="00D43D4A">
          <w:rPr>
            <w:noProof/>
            <w:webHidden/>
          </w:rPr>
        </w:r>
        <w:r w:rsidRPr="00D43D4A">
          <w:rPr>
            <w:noProof/>
            <w:webHidden/>
          </w:rPr>
          <w:fldChar w:fldCharType="separate"/>
        </w:r>
        <w:r w:rsidR="005D1CF7" w:rsidRPr="00D43D4A">
          <w:rPr>
            <w:noProof/>
            <w:webHidden/>
          </w:rPr>
          <w:t>89</w:t>
        </w:r>
        <w:r w:rsidRPr="00D43D4A">
          <w:rPr>
            <w:noProof/>
            <w:webHidden/>
          </w:rPr>
          <w:fldChar w:fldCharType="end"/>
        </w:r>
      </w:hyperlink>
    </w:p>
    <w:p w14:paraId="4E436F20" w14:textId="2074AAC4"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67" w:anchor="_Toc140585484" w:history="1">
        <w:r w:rsidRPr="00D43D4A">
          <w:rPr>
            <w:rStyle w:val="Hyperlink"/>
            <w:noProof/>
          </w:rPr>
          <w:t>Figure 61 Tablet tensile strength over time when controlled by a zero and first order feed forward as the drying time was changed from 900s to 550s</w:t>
        </w:r>
        <w:r w:rsidRPr="00D43D4A">
          <w:rPr>
            <w:noProof/>
            <w:webHidden/>
          </w:rPr>
          <w:tab/>
        </w:r>
        <w:r w:rsidRPr="00D43D4A">
          <w:rPr>
            <w:noProof/>
            <w:webHidden/>
          </w:rPr>
          <w:fldChar w:fldCharType="begin"/>
        </w:r>
        <w:r w:rsidRPr="00D43D4A">
          <w:rPr>
            <w:noProof/>
            <w:webHidden/>
          </w:rPr>
          <w:instrText xml:space="preserve"> PAGEREF _Toc140585484 \h </w:instrText>
        </w:r>
        <w:r w:rsidRPr="00D43D4A">
          <w:rPr>
            <w:noProof/>
            <w:webHidden/>
          </w:rPr>
        </w:r>
        <w:r w:rsidRPr="00D43D4A">
          <w:rPr>
            <w:noProof/>
            <w:webHidden/>
          </w:rPr>
          <w:fldChar w:fldCharType="separate"/>
        </w:r>
        <w:r w:rsidR="005D1CF7" w:rsidRPr="00D43D4A">
          <w:rPr>
            <w:noProof/>
            <w:webHidden/>
          </w:rPr>
          <w:t>90</w:t>
        </w:r>
        <w:r w:rsidRPr="00D43D4A">
          <w:rPr>
            <w:noProof/>
            <w:webHidden/>
          </w:rPr>
          <w:fldChar w:fldCharType="end"/>
        </w:r>
      </w:hyperlink>
    </w:p>
    <w:p w14:paraId="0C0AF53F" w14:textId="2DB50C2D"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68" w:anchor="_Toc140585485" w:history="1">
        <w:r w:rsidRPr="00D43D4A">
          <w:rPr>
            <w:rStyle w:val="Hyperlink"/>
            <w:noProof/>
          </w:rPr>
          <w:t>Figure 62 Compaction force, moisture content and L/S ratio step testing results on tablet tensile strength</w:t>
        </w:r>
        <w:r w:rsidRPr="00D43D4A">
          <w:rPr>
            <w:noProof/>
            <w:webHidden/>
          </w:rPr>
          <w:tab/>
        </w:r>
        <w:r w:rsidRPr="00D43D4A">
          <w:rPr>
            <w:noProof/>
            <w:webHidden/>
          </w:rPr>
          <w:fldChar w:fldCharType="begin"/>
        </w:r>
        <w:r w:rsidRPr="00D43D4A">
          <w:rPr>
            <w:noProof/>
            <w:webHidden/>
          </w:rPr>
          <w:instrText xml:space="preserve"> PAGEREF _Toc140585485 \h </w:instrText>
        </w:r>
        <w:r w:rsidRPr="00D43D4A">
          <w:rPr>
            <w:noProof/>
            <w:webHidden/>
          </w:rPr>
        </w:r>
        <w:r w:rsidRPr="00D43D4A">
          <w:rPr>
            <w:noProof/>
            <w:webHidden/>
          </w:rPr>
          <w:fldChar w:fldCharType="separate"/>
        </w:r>
        <w:r w:rsidR="005D1CF7" w:rsidRPr="00D43D4A">
          <w:rPr>
            <w:noProof/>
            <w:webHidden/>
          </w:rPr>
          <w:t>94</w:t>
        </w:r>
        <w:r w:rsidRPr="00D43D4A">
          <w:rPr>
            <w:noProof/>
            <w:webHidden/>
          </w:rPr>
          <w:fldChar w:fldCharType="end"/>
        </w:r>
      </w:hyperlink>
    </w:p>
    <w:p w14:paraId="1B6F2477" w14:textId="55D3E003"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69" w:anchor="_Toc140585486" w:history="1">
        <w:r w:rsidRPr="00D43D4A">
          <w:rPr>
            <w:rStyle w:val="Hyperlink"/>
            <w:noProof/>
          </w:rPr>
          <w:t>Figure 63 ARX model tensile strength prediction over time</w:t>
        </w:r>
        <w:r w:rsidRPr="00D43D4A">
          <w:rPr>
            <w:noProof/>
            <w:webHidden/>
          </w:rPr>
          <w:tab/>
        </w:r>
        <w:r w:rsidRPr="00D43D4A">
          <w:rPr>
            <w:noProof/>
            <w:webHidden/>
          </w:rPr>
          <w:fldChar w:fldCharType="begin"/>
        </w:r>
        <w:r w:rsidRPr="00D43D4A">
          <w:rPr>
            <w:noProof/>
            <w:webHidden/>
          </w:rPr>
          <w:instrText xml:space="preserve"> PAGEREF _Toc140585486 \h </w:instrText>
        </w:r>
        <w:r w:rsidRPr="00D43D4A">
          <w:rPr>
            <w:noProof/>
            <w:webHidden/>
          </w:rPr>
        </w:r>
        <w:r w:rsidRPr="00D43D4A">
          <w:rPr>
            <w:noProof/>
            <w:webHidden/>
          </w:rPr>
          <w:fldChar w:fldCharType="separate"/>
        </w:r>
        <w:r w:rsidR="005D1CF7" w:rsidRPr="00D43D4A">
          <w:rPr>
            <w:noProof/>
            <w:webHidden/>
          </w:rPr>
          <w:t>96</w:t>
        </w:r>
        <w:r w:rsidRPr="00D43D4A">
          <w:rPr>
            <w:noProof/>
            <w:webHidden/>
          </w:rPr>
          <w:fldChar w:fldCharType="end"/>
        </w:r>
      </w:hyperlink>
    </w:p>
    <w:p w14:paraId="11D6B403" w14:textId="597DA752"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70" w:anchor="_Toc140585487" w:history="1">
        <w:r w:rsidRPr="00D43D4A">
          <w:rPr>
            <w:rStyle w:val="Hyperlink"/>
            <w:noProof/>
          </w:rPr>
          <w:t>Figure 64 MPC set point test for dissolution time and tensile strength</w:t>
        </w:r>
        <w:r w:rsidRPr="00D43D4A">
          <w:rPr>
            <w:noProof/>
            <w:webHidden/>
          </w:rPr>
          <w:tab/>
        </w:r>
        <w:r w:rsidRPr="00D43D4A">
          <w:rPr>
            <w:noProof/>
            <w:webHidden/>
          </w:rPr>
          <w:fldChar w:fldCharType="begin"/>
        </w:r>
        <w:r w:rsidRPr="00D43D4A">
          <w:rPr>
            <w:noProof/>
            <w:webHidden/>
          </w:rPr>
          <w:instrText xml:space="preserve"> PAGEREF _Toc140585487 \h </w:instrText>
        </w:r>
        <w:r w:rsidRPr="00D43D4A">
          <w:rPr>
            <w:noProof/>
            <w:webHidden/>
          </w:rPr>
        </w:r>
        <w:r w:rsidRPr="00D43D4A">
          <w:rPr>
            <w:noProof/>
            <w:webHidden/>
          </w:rPr>
          <w:fldChar w:fldCharType="separate"/>
        </w:r>
        <w:r w:rsidR="005D1CF7" w:rsidRPr="00D43D4A">
          <w:rPr>
            <w:noProof/>
            <w:webHidden/>
          </w:rPr>
          <w:t>97</w:t>
        </w:r>
        <w:r w:rsidRPr="00D43D4A">
          <w:rPr>
            <w:noProof/>
            <w:webHidden/>
          </w:rPr>
          <w:fldChar w:fldCharType="end"/>
        </w:r>
      </w:hyperlink>
    </w:p>
    <w:p w14:paraId="74C49534" w14:textId="4F8E469C"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71" w:anchor="_Toc140585488" w:history="1">
        <w:r w:rsidRPr="00D43D4A">
          <w:rPr>
            <w:rStyle w:val="Hyperlink"/>
            <w:noProof/>
          </w:rPr>
          <w:t>Figure 65 Moisture content PRBS and controlled compaction force</w:t>
        </w:r>
        <w:r w:rsidRPr="00D43D4A">
          <w:rPr>
            <w:noProof/>
            <w:webHidden/>
          </w:rPr>
          <w:tab/>
        </w:r>
        <w:r w:rsidRPr="00D43D4A">
          <w:rPr>
            <w:noProof/>
            <w:webHidden/>
          </w:rPr>
          <w:fldChar w:fldCharType="begin"/>
        </w:r>
        <w:r w:rsidRPr="00D43D4A">
          <w:rPr>
            <w:noProof/>
            <w:webHidden/>
          </w:rPr>
          <w:instrText xml:space="preserve"> PAGEREF _Toc140585488 \h </w:instrText>
        </w:r>
        <w:r w:rsidRPr="00D43D4A">
          <w:rPr>
            <w:noProof/>
            <w:webHidden/>
          </w:rPr>
        </w:r>
        <w:r w:rsidRPr="00D43D4A">
          <w:rPr>
            <w:noProof/>
            <w:webHidden/>
          </w:rPr>
          <w:fldChar w:fldCharType="separate"/>
        </w:r>
        <w:r w:rsidR="005D1CF7" w:rsidRPr="00D43D4A">
          <w:rPr>
            <w:noProof/>
            <w:webHidden/>
          </w:rPr>
          <w:t>98</w:t>
        </w:r>
        <w:r w:rsidRPr="00D43D4A">
          <w:rPr>
            <w:noProof/>
            <w:webHidden/>
          </w:rPr>
          <w:fldChar w:fldCharType="end"/>
        </w:r>
      </w:hyperlink>
    </w:p>
    <w:p w14:paraId="349CDBFC" w14:textId="108DCF2E"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r:id="rId72" w:anchor="_Toc140585489" w:history="1">
        <w:r w:rsidRPr="00D43D4A">
          <w:rPr>
            <w:rStyle w:val="Hyperlink"/>
            <w:noProof/>
          </w:rPr>
          <w:t>Figure 66 Controlled tensile strength and dissolution time during PRBS moisture content testing</w:t>
        </w:r>
        <w:r w:rsidRPr="00D43D4A">
          <w:rPr>
            <w:noProof/>
            <w:webHidden/>
          </w:rPr>
          <w:tab/>
        </w:r>
        <w:r w:rsidRPr="00D43D4A">
          <w:rPr>
            <w:noProof/>
            <w:webHidden/>
          </w:rPr>
          <w:fldChar w:fldCharType="begin"/>
        </w:r>
        <w:r w:rsidRPr="00D43D4A">
          <w:rPr>
            <w:noProof/>
            <w:webHidden/>
          </w:rPr>
          <w:instrText xml:space="preserve"> PAGEREF _Toc140585489 \h </w:instrText>
        </w:r>
        <w:r w:rsidRPr="00D43D4A">
          <w:rPr>
            <w:noProof/>
            <w:webHidden/>
          </w:rPr>
        </w:r>
        <w:r w:rsidRPr="00D43D4A">
          <w:rPr>
            <w:noProof/>
            <w:webHidden/>
          </w:rPr>
          <w:fldChar w:fldCharType="separate"/>
        </w:r>
        <w:r w:rsidR="005D1CF7" w:rsidRPr="00D43D4A">
          <w:rPr>
            <w:noProof/>
            <w:webHidden/>
          </w:rPr>
          <w:t>99</w:t>
        </w:r>
        <w:r w:rsidRPr="00D43D4A">
          <w:rPr>
            <w:noProof/>
            <w:webHidden/>
          </w:rPr>
          <w:fldChar w:fldCharType="end"/>
        </w:r>
      </w:hyperlink>
    </w:p>
    <w:p w14:paraId="00B02233" w14:textId="7EFA9EEE"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w:anchor="_Toc140585490" w:history="1">
        <w:r w:rsidRPr="00D43D4A">
          <w:rPr>
            <w:rStyle w:val="Hyperlink"/>
            <w:noProof/>
          </w:rPr>
          <w:t>Figure 67 Moisture probe calibration curve for MCC-Lactose blend</w:t>
        </w:r>
        <w:r w:rsidRPr="00D43D4A">
          <w:rPr>
            <w:noProof/>
            <w:webHidden/>
          </w:rPr>
          <w:tab/>
        </w:r>
        <w:r w:rsidRPr="00D43D4A">
          <w:rPr>
            <w:noProof/>
            <w:webHidden/>
          </w:rPr>
          <w:fldChar w:fldCharType="begin"/>
        </w:r>
        <w:r w:rsidRPr="00D43D4A">
          <w:rPr>
            <w:noProof/>
            <w:webHidden/>
          </w:rPr>
          <w:instrText xml:space="preserve"> PAGEREF _Toc140585490 \h </w:instrText>
        </w:r>
        <w:r w:rsidRPr="00D43D4A">
          <w:rPr>
            <w:noProof/>
            <w:webHidden/>
          </w:rPr>
        </w:r>
        <w:r w:rsidRPr="00D43D4A">
          <w:rPr>
            <w:noProof/>
            <w:webHidden/>
          </w:rPr>
          <w:fldChar w:fldCharType="separate"/>
        </w:r>
        <w:r w:rsidR="005D1CF7" w:rsidRPr="00D43D4A">
          <w:rPr>
            <w:noProof/>
            <w:webHidden/>
          </w:rPr>
          <w:t>110</w:t>
        </w:r>
        <w:r w:rsidRPr="00D43D4A">
          <w:rPr>
            <w:noProof/>
            <w:webHidden/>
          </w:rPr>
          <w:fldChar w:fldCharType="end"/>
        </w:r>
      </w:hyperlink>
    </w:p>
    <w:p w14:paraId="001CB53B" w14:textId="4F28EAC4" w:rsidR="00B50D9B" w:rsidRPr="00D43D4A" w:rsidRDefault="00B50D9B">
      <w:pPr>
        <w:pStyle w:val="TableofFigures"/>
        <w:tabs>
          <w:tab w:val="right" w:leader="dot" w:pos="9016"/>
        </w:tabs>
        <w:rPr>
          <w:rFonts w:asciiTheme="minorHAnsi" w:eastAsiaTheme="minorEastAsia" w:hAnsiTheme="minorHAnsi"/>
          <w:noProof/>
          <w:kern w:val="2"/>
          <w:sz w:val="22"/>
          <w:szCs w:val="22"/>
          <w:lang w:eastAsia="en-GB"/>
          <w14:ligatures w14:val="standardContextual"/>
        </w:rPr>
      </w:pPr>
      <w:hyperlink w:anchor="_Toc140585491" w:history="1">
        <w:r w:rsidRPr="00D43D4A">
          <w:rPr>
            <w:rStyle w:val="Hyperlink"/>
            <w:noProof/>
          </w:rPr>
          <w:t>Figure 68 Moisture probe calibration curve for MCC-Mannitol blend</w:t>
        </w:r>
        <w:r w:rsidRPr="00D43D4A">
          <w:rPr>
            <w:noProof/>
            <w:webHidden/>
          </w:rPr>
          <w:tab/>
        </w:r>
        <w:r w:rsidRPr="00D43D4A">
          <w:rPr>
            <w:noProof/>
            <w:webHidden/>
          </w:rPr>
          <w:fldChar w:fldCharType="begin"/>
        </w:r>
        <w:r w:rsidRPr="00D43D4A">
          <w:rPr>
            <w:noProof/>
            <w:webHidden/>
          </w:rPr>
          <w:instrText xml:space="preserve"> PAGEREF _Toc140585491 \h </w:instrText>
        </w:r>
        <w:r w:rsidRPr="00D43D4A">
          <w:rPr>
            <w:noProof/>
            <w:webHidden/>
          </w:rPr>
        </w:r>
        <w:r w:rsidRPr="00D43D4A">
          <w:rPr>
            <w:noProof/>
            <w:webHidden/>
          </w:rPr>
          <w:fldChar w:fldCharType="separate"/>
        </w:r>
        <w:r w:rsidR="005D1CF7" w:rsidRPr="00D43D4A">
          <w:rPr>
            <w:noProof/>
            <w:webHidden/>
          </w:rPr>
          <w:t>111</w:t>
        </w:r>
        <w:r w:rsidRPr="00D43D4A">
          <w:rPr>
            <w:noProof/>
            <w:webHidden/>
          </w:rPr>
          <w:fldChar w:fldCharType="end"/>
        </w:r>
      </w:hyperlink>
    </w:p>
    <w:p w14:paraId="6B5AE349" w14:textId="68A3CC79" w:rsidR="00256130" w:rsidRPr="00D43D4A" w:rsidRDefault="00256130">
      <w:r w:rsidRPr="00D43D4A">
        <w:fldChar w:fldCharType="end"/>
      </w:r>
    </w:p>
    <w:p w14:paraId="2D256C4E" w14:textId="77777777" w:rsidR="000E3742" w:rsidRPr="00D43D4A" w:rsidRDefault="000E3742">
      <w:pPr>
        <w:spacing w:after="160" w:line="259" w:lineRule="auto"/>
        <w:jc w:val="left"/>
      </w:pPr>
      <w:r w:rsidRPr="00D43D4A">
        <w:br w:type="page"/>
      </w:r>
    </w:p>
    <w:p w14:paraId="5D6E8DF3" w14:textId="77777777" w:rsidR="000E3742" w:rsidRPr="00D43D4A" w:rsidRDefault="000E3742" w:rsidP="004B4666">
      <w:pPr>
        <w:pStyle w:val="Heading1"/>
        <w:numPr>
          <w:ilvl w:val="0"/>
          <w:numId w:val="0"/>
        </w:numPr>
      </w:pPr>
      <w:bookmarkStart w:id="2" w:name="_Toc140585359"/>
      <w:r w:rsidRPr="00D43D4A">
        <w:lastRenderedPageBreak/>
        <w:t>Nomenclature</w:t>
      </w:r>
      <w:bookmarkEnd w:id="2"/>
    </w:p>
    <w:p w14:paraId="2F2114AE" w14:textId="2A9F673E" w:rsidR="00FB60A4" w:rsidRPr="00D43D4A" w:rsidRDefault="00FB60A4" w:rsidP="00727605">
      <w:pPr>
        <w:pStyle w:val="ListParagraph"/>
        <w:numPr>
          <w:ilvl w:val="0"/>
          <w:numId w:val="7"/>
        </w:numPr>
      </w:pPr>
      <w:r w:rsidRPr="00D43D4A">
        <w:t>ARX</w:t>
      </w:r>
      <w:r w:rsidRPr="00D43D4A">
        <w:tab/>
      </w:r>
      <w:r w:rsidRPr="00D43D4A">
        <w:tab/>
        <w:t>Auto Regressive eXogenous</w:t>
      </w:r>
      <w:r w:rsidR="003E31F5" w:rsidRPr="00D43D4A">
        <w:t xml:space="preserve"> model.</w:t>
      </w:r>
    </w:p>
    <w:p w14:paraId="232313C1" w14:textId="77777777" w:rsidR="00FB60A4" w:rsidRPr="00D43D4A" w:rsidRDefault="00FB60A4" w:rsidP="00727605">
      <w:pPr>
        <w:pStyle w:val="ListParagraph"/>
        <w:numPr>
          <w:ilvl w:val="0"/>
          <w:numId w:val="7"/>
        </w:numPr>
      </w:pPr>
      <w:r w:rsidRPr="00D43D4A">
        <w:t>d25, d50, d75</w:t>
      </w:r>
      <w:r w:rsidRPr="00D43D4A">
        <w:tab/>
        <w:t>Diameter at which 25, 50 and 75% of granules are below the diameter.</w:t>
      </w:r>
    </w:p>
    <w:p w14:paraId="13B9A3F7" w14:textId="77777777" w:rsidR="00FB60A4" w:rsidRPr="00D43D4A" w:rsidRDefault="00FB60A4" w:rsidP="00727605">
      <w:pPr>
        <w:pStyle w:val="ListParagraph"/>
        <w:numPr>
          <w:ilvl w:val="0"/>
          <w:numId w:val="7"/>
        </w:numPr>
      </w:pPr>
      <w:r w:rsidRPr="00D43D4A">
        <w:t>DEM</w:t>
      </w:r>
      <w:r w:rsidRPr="00D43D4A">
        <w:tab/>
      </w:r>
      <w:r w:rsidRPr="00D43D4A">
        <w:tab/>
        <w:t>Discrete element model.</w:t>
      </w:r>
    </w:p>
    <w:p w14:paraId="53D3EDD5" w14:textId="77777777" w:rsidR="00FB60A4" w:rsidRPr="00D43D4A" w:rsidRDefault="00FB60A4" w:rsidP="00727605">
      <w:pPr>
        <w:pStyle w:val="ListParagraph"/>
        <w:numPr>
          <w:ilvl w:val="0"/>
          <w:numId w:val="7"/>
        </w:numPr>
      </w:pPr>
      <w:r w:rsidRPr="00D43D4A">
        <w:t>Drying cell</w:t>
      </w:r>
      <w:r w:rsidRPr="00D43D4A">
        <w:tab/>
        <w:t>A single segmented part of the segmented fluidised bed dryer.</w:t>
      </w:r>
    </w:p>
    <w:p w14:paraId="0457D994" w14:textId="77777777" w:rsidR="00FB60A4" w:rsidRPr="00D43D4A" w:rsidRDefault="00FB60A4" w:rsidP="00727605">
      <w:pPr>
        <w:pStyle w:val="ListParagraph"/>
        <w:numPr>
          <w:ilvl w:val="0"/>
          <w:numId w:val="7"/>
        </w:numPr>
      </w:pPr>
      <w:r w:rsidRPr="00D43D4A">
        <w:t>HPC</w:t>
      </w:r>
      <w:r w:rsidRPr="00D43D4A">
        <w:tab/>
      </w:r>
      <w:r w:rsidRPr="00D43D4A">
        <w:tab/>
        <w:t>Hydroxypropyl cellulose.</w:t>
      </w:r>
    </w:p>
    <w:p w14:paraId="3942A409" w14:textId="77777777" w:rsidR="00FB60A4" w:rsidRPr="00D43D4A" w:rsidRDefault="00FB60A4" w:rsidP="00727605">
      <w:pPr>
        <w:pStyle w:val="ListParagraph"/>
        <w:numPr>
          <w:ilvl w:val="0"/>
          <w:numId w:val="7"/>
        </w:numPr>
      </w:pPr>
      <w:r w:rsidRPr="00D43D4A">
        <w:t>L/S ratio</w:t>
      </w:r>
      <w:r w:rsidRPr="00D43D4A">
        <w:tab/>
        <w:t>Liquid to solid ratio.</w:t>
      </w:r>
    </w:p>
    <w:p w14:paraId="4C9BB99F" w14:textId="77777777" w:rsidR="00FB60A4" w:rsidRPr="00D43D4A" w:rsidRDefault="00FB60A4" w:rsidP="00727605">
      <w:pPr>
        <w:pStyle w:val="ListParagraph"/>
        <w:numPr>
          <w:ilvl w:val="0"/>
          <w:numId w:val="7"/>
        </w:numPr>
      </w:pPr>
      <w:r w:rsidRPr="00D43D4A">
        <w:t>LOD</w:t>
      </w:r>
      <w:r w:rsidRPr="00D43D4A">
        <w:tab/>
      </w:r>
      <w:r w:rsidRPr="00D43D4A">
        <w:tab/>
        <w:t>Loss on drying.</w:t>
      </w:r>
    </w:p>
    <w:p w14:paraId="0D2CE620" w14:textId="77777777" w:rsidR="00FB60A4" w:rsidRPr="00D43D4A" w:rsidRDefault="00FB60A4" w:rsidP="00727605">
      <w:pPr>
        <w:pStyle w:val="ListParagraph"/>
        <w:numPr>
          <w:ilvl w:val="0"/>
          <w:numId w:val="7"/>
        </w:numPr>
      </w:pPr>
      <w:r w:rsidRPr="00D43D4A">
        <w:t>MCC</w:t>
      </w:r>
      <w:r w:rsidRPr="00D43D4A">
        <w:tab/>
      </w:r>
      <w:r w:rsidRPr="00D43D4A">
        <w:tab/>
        <w:t>Micro crystalline cellulose.</w:t>
      </w:r>
    </w:p>
    <w:p w14:paraId="0E85198B" w14:textId="40487669" w:rsidR="00FB60A4" w:rsidRPr="00D43D4A" w:rsidRDefault="00FB60A4" w:rsidP="00727605">
      <w:pPr>
        <w:pStyle w:val="ListParagraph"/>
        <w:numPr>
          <w:ilvl w:val="0"/>
          <w:numId w:val="7"/>
        </w:numPr>
      </w:pPr>
      <w:r w:rsidRPr="00D43D4A">
        <w:t>MPC</w:t>
      </w:r>
      <w:r w:rsidRPr="00D43D4A">
        <w:tab/>
      </w:r>
      <w:r w:rsidRPr="00D43D4A">
        <w:tab/>
        <w:t>Model predictive control</w:t>
      </w:r>
      <w:r w:rsidR="003E31F5" w:rsidRPr="00D43D4A">
        <w:t>.</w:t>
      </w:r>
    </w:p>
    <w:p w14:paraId="23319AA7" w14:textId="77777777" w:rsidR="00FB60A4" w:rsidRPr="00D43D4A" w:rsidRDefault="00FB60A4" w:rsidP="00727605">
      <w:pPr>
        <w:pStyle w:val="ListParagraph"/>
        <w:numPr>
          <w:ilvl w:val="0"/>
          <w:numId w:val="7"/>
        </w:numPr>
      </w:pPr>
      <w:r w:rsidRPr="00D43D4A">
        <w:t>NIR</w:t>
      </w:r>
      <w:r w:rsidRPr="00D43D4A">
        <w:tab/>
      </w:r>
      <w:r w:rsidRPr="00D43D4A">
        <w:tab/>
        <w:t>Near infra-red.</w:t>
      </w:r>
    </w:p>
    <w:p w14:paraId="4106B223" w14:textId="77777777" w:rsidR="00FB60A4" w:rsidRPr="00D43D4A" w:rsidRDefault="00FB60A4" w:rsidP="00727605">
      <w:pPr>
        <w:pStyle w:val="ListParagraph"/>
        <w:numPr>
          <w:ilvl w:val="0"/>
          <w:numId w:val="7"/>
        </w:numPr>
      </w:pPr>
      <w:r w:rsidRPr="00D43D4A">
        <w:t>PAT</w:t>
      </w:r>
      <w:r w:rsidRPr="00D43D4A">
        <w:tab/>
      </w:r>
      <w:r w:rsidRPr="00D43D4A">
        <w:tab/>
        <w:t>Process analytical tools.</w:t>
      </w:r>
    </w:p>
    <w:p w14:paraId="38ECCEC5" w14:textId="77777777" w:rsidR="00FB60A4" w:rsidRPr="00D43D4A" w:rsidRDefault="00FB60A4" w:rsidP="00727605">
      <w:pPr>
        <w:pStyle w:val="ListParagraph"/>
        <w:numPr>
          <w:ilvl w:val="0"/>
          <w:numId w:val="7"/>
        </w:numPr>
      </w:pPr>
      <w:r w:rsidRPr="00D43D4A">
        <w:t>PBM</w:t>
      </w:r>
      <w:r w:rsidRPr="00D43D4A">
        <w:tab/>
      </w:r>
      <w:r w:rsidRPr="00D43D4A">
        <w:tab/>
        <w:t>Population balance model.</w:t>
      </w:r>
    </w:p>
    <w:p w14:paraId="6FC51E2D" w14:textId="77777777" w:rsidR="00FB60A4" w:rsidRPr="00D43D4A" w:rsidRDefault="00FB60A4" w:rsidP="00727605">
      <w:pPr>
        <w:pStyle w:val="ListParagraph"/>
        <w:numPr>
          <w:ilvl w:val="0"/>
          <w:numId w:val="7"/>
        </w:numPr>
      </w:pPr>
      <w:r w:rsidRPr="00D43D4A">
        <w:t>PID</w:t>
      </w:r>
      <w:r w:rsidRPr="00D43D4A">
        <w:tab/>
      </w:r>
      <w:r w:rsidRPr="00D43D4A">
        <w:tab/>
        <w:t>Proportional integral derivative.</w:t>
      </w:r>
    </w:p>
    <w:p w14:paraId="7823908A" w14:textId="77777777" w:rsidR="00FB60A4" w:rsidRPr="00D43D4A" w:rsidRDefault="00FB60A4" w:rsidP="00727605">
      <w:pPr>
        <w:pStyle w:val="ListParagraph"/>
        <w:numPr>
          <w:ilvl w:val="0"/>
          <w:numId w:val="7"/>
        </w:numPr>
      </w:pPr>
      <w:r w:rsidRPr="00D43D4A">
        <w:t>PRBS</w:t>
      </w:r>
      <w:r w:rsidRPr="00D43D4A">
        <w:tab/>
      </w:r>
      <w:r w:rsidRPr="00D43D4A">
        <w:tab/>
        <w:t>Pseudo random binary sequence.</w:t>
      </w:r>
    </w:p>
    <w:p w14:paraId="076D096E" w14:textId="77777777" w:rsidR="00FB60A4" w:rsidRPr="00D43D4A" w:rsidRDefault="00FB60A4" w:rsidP="00727605">
      <w:pPr>
        <w:pStyle w:val="ListParagraph"/>
        <w:numPr>
          <w:ilvl w:val="0"/>
          <w:numId w:val="7"/>
        </w:numPr>
      </w:pPr>
      <w:r w:rsidRPr="00D43D4A">
        <w:t>QbC</w:t>
      </w:r>
      <w:r w:rsidRPr="00D43D4A">
        <w:tab/>
      </w:r>
      <w:r w:rsidRPr="00D43D4A">
        <w:tab/>
        <w:t>Quality by control.</w:t>
      </w:r>
    </w:p>
    <w:p w14:paraId="7D0F67D8" w14:textId="77777777" w:rsidR="00FB60A4" w:rsidRPr="00D43D4A" w:rsidRDefault="00FB60A4" w:rsidP="00727605">
      <w:pPr>
        <w:pStyle w:val="ListParagraph"/>
        <w:numPr>
          <w:ilvl w:val="0"/>
          <w:numId w:val="7"/>
        </w:numPr>
      </w:pPr>
      <w:r w:rsidRPr="00D43D4A">
        <w:t>QbD</w:t>
      </w:r>
      <w:r w:rsidRPr="00D43D4A">
        <w:tab/>
      </w:r>
      <w:r w:rsidRPr="00D43D4A">
        <w:tab/>
        <w:t>Quality by design.</w:t>
      </w:r>
    </w:p>
    <w:p w14:paraId="530FD416" w14:textId="77777777" w:rsidR="00FB60A4" w:rsidRPr="00D43D4A" w:rsidRDefault="00FB60A4" w:rsidP="00727605">
      <w:pPr>
        <w:pStyle w:val="ListParagraph"/>
        <w:numPr>
          <w:ilvl w:val="0"/>
          <w:numId w:val="7"/>
        </w:numPr>
      </w:pPr>
      <w:r w:rsidRPr="00D43D4A">
        <w:t>RMSE</w:t>
      </w:r>
      <w:r w:rsidRPr="00D43D4A">
        <w:tab/>
      </w:r>
      <w:r w:rsidRPr="00D43D4A">
        <w:tab/>
        <w:t>Root mean squared error.</w:t>
      </w:r>
    </w:p>
    <w:p w14:paraId="21482B55" w14:textId="77777777" w:rsidR="00FB60A4" w:rsidRPr="00D43D4A" w:rsidRDefault="00FB60A4" w:rsidP="00727605">
      <w:pPr>
        <w:pStyle w:val="ListParagraph"/>
        <w:numPr>
          <w:ilvl w:val="0"/>
          <w:numId w:val="7"/>
        </w:numPr>
      </w:pPr>
      <w:r w:rsidRPr="00D43D4A">
        <w:t>WBC</w:t>
      </w:r>
      <w:r w:rsidRPr="00D43D4A">
        <w:tab/>
      </w:r>
      <w:r w:rsidRPr="00D43D4A">
        <w:tab/>
        <w:t>Water binding capacity.</w:t>
      </w:r>
    </w:p>
    <w:p w14:paraId="72E89162" w14:textId="5C5D25A1" w:rsidR="00266B6D" w:rsidRPr="00D43D4A" w:rsidRDefault="00266B6D" w:rsidP="004B4666">
      <w:pPr>
        <w:pStyle w:val="Heading1"/>
        <w:numPr>
          <w:ilvl w:val="0"/>
          <w:numId w:val="0"/>
        </w:numPr>
      </w:pPr>
      <w:bookmarkStart w:id="3" w:name="_Toc140585360"/>
      <w:r w:rsidRPr="00D43D4A">
        <w:t>Equation symbols</w:t>
      </w:r>
      <w:bookmarkEnd w:id="3"/>
    </w:p>
    <w:p w14:paraId="53F47EEF" w14:textId="4F9F73F0" w:rsidR="00A77278" w:rsidRPr="00D43D4A" w:rsidRDefault="00A77278" w:rsidP="00A77278">
      <w:pPr>
        <w:pStyle w:val="ListParagraph"/>
        <w:numPr>
          <w:ilvl w:val="0"/>
          <w:numId w:val="8"/>
        </w:numPr>
      </w:pPr>
      <m:oMath>
        <m:r>
          <w:rPr>
            <w:rFonts w:ascii="Cambria Math" w:hAnsi="Cambria Math" w:cs="Calibri"/>
          </w:rPr>
          <m:t>η</m:t>
        </m:r>
      </m:oMath>
      <w:r w:rsidRPr="00D43D4A">
        <w:rPr>
          <w:rFonts w:eastAsiaTheme="minorEastAsia"/>
        </w:rPr>
        <w:tab/>
      </w:r>
      <w:r w:rsidRPr="00D43D4A">
        <w:rPr>
          <w:rFonts w:eastAsiaTheme="minorEastAsia"/>
        </w:rPr>
        <w:tab/>
      </w:r>
      <w:r w:rsidR="003E31F5" w:rsidRPr="00D43D4A">
        <w:t>N</w:t>
      </w:r>
      <w:r w:rsidRPr="00D43D4A">
        <w:t>ormalised moisture content</w:t>
      </w:r>
      <w:r w:rsidR="003E31F5" w:rsidRPr="00D43D4A">
        <w:t>.</w:t>
      </w:r>
    </w:p>
    <w:p w14:paraId="65B66A5E" w14:textId="3670084E" w:rsidR="00A77278" w:rsidRPr="00D43D4A" w:rsidRDefault="00000000" w:rsidP="00A77278">
      <w:pPr>
        <w:pStyle w:val="ListParagraph"/>
        <w:numPr>
          <w:ilvl w:val="0"/>
          <w:numId w:val="8"/>
        </w:numPr>
      </w:pP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sSub>
      </m:oMath>
      <w:r w:rsidR="00A77278" w:rsidRPr="00D43D4A">
        <w:tab/>
      </w:r>
      <w:r w:rsidR="00A77278" w:rsidRPr="00D43D4A">
        <w:tab/>
        <w:t>Mass flow between phases</w:t>
      </w:r>
      <w:r w:rsidR="003E31F5" w:rsidRPr="00D43D4A">
        <w:t>.</w:t>
      </w:r>
    </w:p>
    <w:p w14:paraId="221B864C" w14:textId="02FB5CE6" w:rsidR="00A77278" w:rsidRPr="00D43D4A" w:rsidRDefault="00000000" w:rsidP="00A77278">
      <w:pPr>
        <w:pStyle w:val="ListParagraph"/>
        <w:numPr>
          <w:ilvl w:val="0"/>
          <w:numId w:val="8"/>
        </w:numPr>
        <w:rPr>
          <w:rStyle w:val="EquationChar"/>
          <w:rFonts w:eastAsiaTheme="majorEastAsia"/>
          <w:bCs w:val="0"/>
          <w:i w:val="0"/>
          <w:iCs w:val="0"/>
        </w:rPr>
      </w:pPr>
      <m:oMath>
        <m:acc>
          <m:accPr>
            <m:chr m:val="̅"/>
            <m:ctrlPr>
              <w:rPr>
                <w:rStyle w:val="EquationChar"/>
                <w:rFonts w:eastAsiaTheme="majorEastAsia"/>
                <w:bCs w:val="0"/>
                <w:i w:val="0"/>
                <w:iCs w:val="0"/>
              </w:rPr>
            </m:ctrlPr>
          </m:accPr>
          <m:e>
            <m:r>
              <m:rPr>
                <m:sty m:val="p"/>
              </m:rPr>
              <w:rPr>
                <w:rStyle w:val="EquationChar"/>
                <w:rFonts w:eastAsiaTheme="majorEastAsia"/>
              </w:rPr>
              <m:t>T</m:t>
            </m:r>
          </m:e>
        </m:acc>
      </m:oMath>
      <w:r w:rsidR="00A77278" w:rsidRPr="00D43D4A">
        <w:rPr>
          <w:rStyle w:val="EquationChar"/>
          <w:rFonts w:eastAsiaTheme="majorEastAsia"/>
          <w:bCs w:val="0"/>
          <w:iCs w:val="0"/>
        </w:rPr>
        <w:tab/>
      </w:r>
      <w:r w:rsidR="00A77278" w:rsidRPr="00D43D4A">
        <w:rPr>
          <w:rStyle w:val="EquationChar"/>
          <w:rFonts w:eastAsiaTheme="majorEastAsia"/>
          <w:bCs w:val="0"/>
          <w:iCs w:val="0"/>
        </w:rPr>
        <w:tab/>
      </w:r>
      <w:r w:rsidR="00A77278" w:rsidRPr="00D43D4A">
        <w:rPr>
          <w:rStyle w:val="EquationChar"/>
          <w:rFonts w:ascii="Times New Roman" w:eastAsiaTheme="majorEastAsia" w:hAnsi="Times New Roman" w:cs="Times New Roman"/>
          <w:bCs w:val="0"/>
          <w:i w:val="0"/>
        </w:rPr>
        <w:t>Tensile</w:t>
      </w:r>
      <w:r w:rsidR="00A77278" w:rsidRPr="00D43D4A">
        <w:rPr>
          <w:rStyle w:val="EquationChar"/>
          <w:rFonts w:eastAsiaTheme="majorEastAsia"/>
          <w:bCs w:val="0"/>
          <w:i w:val="0"/>
          <w:iCs w:val="0"/>
        </w:rPr>
        <w:t xml:space="preserve"> strength at zero porosity</w:t>
      </w:r>
      <w:r w:rsidR="003E31F5" w:rsidRPr="00D43D4A">
        <w:rPr>
          <w:rStyle w:val="EquationChar"/>
          <w:rFonts w:eastAsiaTheme="majorEastAsia"/>
          <w:bCs w:val="0"/>
          <w:i w:val="0"/>
          <w:iCs w:val="0"/>
        </w:rPr>
        <w:t>.</w:t>
      </w:r>
      <w:r w:rsidR="00A77278" w:rsidRPr="00D43D4A">
        <w:rPr>
          <w:rStyle w:val="EquationChar"/>
          <w:rFonts w:eastAsiaTheme="majorEastAsia"/>
          <w:bCs w:val="0"/>
          <w:i w:val="0"/>
          <w:iCs w:val="0"/>
        </w:rPr>
        <w:t xml:space="preserve"> </w:t>
      </w:r>
    </w:p>
    <w:p w14:paraId="14FBC58A" w14:textId="00279EC1" w:rsidR="00A77278" w:rsidRPr="00D43D4A" w:rsidRDefault="00000000" w:rsidP="00A77278">
      <w:pPr>
        <w:pStyle w:val="ListParagraph"/>
        <w:numPr>
          <w:ilvl w:val="0"/>
          <w:numId w:val="8"/>
        </w:numPr>
      </w:pPr>
      <m:oMath>
        <m:sSub>
          <m:sSubPr>
            <m:ctrlPr>
              <w:rPr>
                <w:rFonts w:ascii="Cambria Math" w:hAnsi="Cambria Math"/>
              </w:rPr>
            </m:ctrlPr>
          </m:sSubPr>
          <m:e>
            <m:r>
              <w:rPr>
                <w:rFonts w:ascii="Cambria Math" w:hAnsi="Cambria Math"/>
              </w:rPr>
              <m:t>A</m:t>
            </m:r>
          </m:e>
          <m:sub>
            <m:r>
              <w:rPr>
                <w:rFonts w:ascii="Cambria Math" w:hAnsi="Cambria Math"/>
              </w:rPr>
              <m:t>ps</m:t>
            </m:r>
          </m:sub>
        </m:sSub>
      </m:oMath>
      <w:r w:rsidR="00A77278" w:rsidRPr="00D43D4A">
        <w:rPr>
          <w:rFonts w:eastAsiaTheme="minorEastAsia"/>
        </w:rPr>
        <w:tab/>
      </w:r>
      <w:r w:rsidR="00A77278" w:rsidRPr="00D43D4A">
        <w:rPr>
          <w:rFonts w:eastAsiaTheme="minorEastAsia"/>
        </w:rPr>
        <w:tab/>
        <w:t>P</w:t>
      </w:r>
      <w:r w:rsidR="00A77278" w:rsidRPr="00D43D4A">
        <w:t>article surface area</w:t>
      </w:r>
      <w:r w:rsidR="003E31F5" w:rsidRPr="00D43D4A">
        <w:t>.</w:t>
      </w:r>
    </w:p>
    <w:p w14:paraId="19D5EDE4" w14:textId="0B01F243" w:rsidR="00A77278" w:rsidRPr="00D43D4A" w:rsidRDefault="00000000" w:rsidP="00A77278">
      <w:pPr>
        <w:pStyle w:val="ListParagraph"/>
        <w:numPr>
          <w:ilvl w:val="0"/>
          <w:numId w:val="8"/>
        </w:numPr>
        <w:rPr>
          <w:rFonts w:eastAsiaTheme="minorEastAsia"/>
        </w:rPr>
      </w:pPr>
      <m:oMath>
        <m:sSub>
          <m:sSubPr>
            <m:ctrlPr>
              <w:rPr>
                <w:rFonts w:ascii="Cambria Math" w:hAnsi="Cambria Math"/>
              </w:rPr>
            </m:ctrlPr>
          </m:sSubPr>
          <m:e>
            <m:r>
              <w:rPr>
                <w:rFonts w:ascii="Cambria Math" w:hAnsi="Cambria Math"/>
              </w:rPr>
              <m:t>T</m:t>
            </m:r>
          </m:e>
          <m:sub>
            <m:r>
              <w:rPr>
                <w:rFonts w:ascii="Cambria Math" w:hAnsi="Cambria Math"/>
              </w:rPr>
              <m:t>p</m:t>
            </m:r>
          </m:sub>
        </m:sSub>
      </m:oMath>
      <w:r w:rsidR="00A77278" w:rsidRPr="00D43D4A">
        <w:rPr>
          <w:rFonts w:eastAsiaTheme="minorEastAsia"/>
        </w:rPr>
        <w:tab/>
      </w:r>
      <w:r w:rsidR="00A77278" w:rsidRPr="00D43D4A">
        <w:rPr>
          <w:rFonts w:eastAsiaTheme="minorEastAsia"/>
        </w:rPr>
        <w:tab/>
        <w:t>Particle temperature</w:t>
      </w:r>
      <w:r w:rsidR="003E31F5" w:rsidRPr="00D43D4A">
        <w:rPr>
          <w:rFonts w:eastAsiaTheme="minorEastAsia"/>
        </w:rPr>
        <w:t>.</w:t>
      </w:r>
    </w:p>
    <w:p w14:paraId="3F14047E" w14:textId="64B7BBE4" w:rsidR="00A77278" w:rsidRPr="00D43D4A" w:rsidRDefault="00000000" w:rsidP="00A77278">
      <w:pPr>
        <w:pStyle w:val="ListParagraph"/>
        <w:numPr>
          <w:ilvl w:val="0"/>
          <w:numId w:val="8"/>
        </w:numPr>
      </w:pPr>
      <m:oMath>
        <m:sSub>
          <m:sSubPr>
            <m:ctrlPr>
              <w:rPr>
                <w:rFonts w:ascii="Cambria Math" w:hAnsi="Cambria Math"/>
              </w:rPr>
            </m:ctrlPr>
          </m:sSubPr>
          <m:e>
            <m:r>
              <w:rPr>
                <w:rFonts w:ascii="Cambria Math" w:hAnsi="Cambria Math"/>
              </w:rPr>
              <m:t>Y</m:t>
            </m:r>
          </m:e>
          <m:sub>
            <m:r>
              <w:rPr>
                <w:rFonts w:ascii="Cambria Math" w:hAnsi="Cambria Math"/>
              </w:rPr>
              <m:t>S</m:t>
            </m:r>
          </m:sub>
        </m:sSub>
      </m:oMath>
      <w:r w:rsidR="00A77278" w:rsidRPr="00D43D4A">
        <w:rPr>
          <w:rFonts w:eastAsiaTheme="minorEastAsia"/>
        </w:rPr>
        <w:tab/>
      </w:r>
      <w:r w:rsidR="00A77278" w:rsidRPr="00D43D4A">
        <w:rPr>
          <w:rFonts w:eastAsiaTheme="minorEastAsia"/>
        </w:rPr>
        <w:tab/>
        <w:t>S</w:t>
      </w:r>
      <w:r w:rsidR="00A77278" w:rsidRPr="00D43D4A">
        <w:t>uspension gas moisture content</w:t>
      </w:r>
      <w:r w:rsidR="003E31F5" w:rsidRPr="00D43D4A">
        <w:t>.</w:t>
      </w:r>
      <w:r w:rsidR="00A77278" w:rsidRPr="00D43D4A">
        <w:t xml:space="preserve"> </w:t>
      </w:r>
    </w:p>
    <w:p w14:paraId="7DFD263E" w14:textId="346351F6" w:rsidR="00A77278" w:rsidRPr="00D43D4A" w:rsidRDefault="00000000" w:rsidP="00A77278">
      <w:pPr>
        <w:pStyle w:val="ListParagraph"/>
        <w:numPr>
          <w:ilvl w:val="0"/>
          <w:numId w:val="8"/>
        </w:numPr>
      </w:pPr>
      <m:oMath>
        <m:sSub>
          <m:sSubPr>
            <m:ctrlPr>
              <w:rPr>
                <w:rFonts w:ascii="Cambria Math" w:hAnsi="Cambria Math"/>
              </w:rPr>
            </m:ctrlPr>
          </m:sSubPr>
          <m:e>
            <m:r>
              <w:rPr>
                <w:rFonts w:ascii="Cambria Math" w:hAnsi="Cambria Math"/>
              </w:rPr>
              <m:t>Y</m:t>
            </m:r>
          </m:e>
          <m:sub>
            <m:r>
              <w:rPr>
                <w:rFonts w:ascii="Cambria Math" w:hAnsi="Cambria Math"/>
              </w:rPr>
              <m:t>eq</m:t>
            </m:r>
          </m:sub>
        </m:sSub>
        <m:r>
          <w:rPr>
            <w:rFonts w:ascii="Cambria Math" w:hAnsi="Cambria Math"/>
          </w:rPr>
          <m:t xml:space="preserve"> </m:t>
        </m:r>
      </m:oMath>
      <w:r w:rsidR="00A77278" w:rsidRPr="00D43D4A">
        <w:rPr>
          <w:rFonts w:eastAsiaTheme="minorEastAsia"/>
        </w:rPr>
        <w:tab/>
      </w:r>
      <w:r w:rsidR="00A77278" w:rsidRPr="00D43D4A">
        <w:rPr>
          <w:rFonts w:eastAsiaTheme="minorEastAsia"/>
        </w:rPr>
        <w:tab/>
        <w:t>E</w:t>
      </w:r>
      <w:r w:rsidR="00A77278" w:rsidRPr="00D43D4A">
        <w:t>quilibrium moisture</w:t>
      </w:r>
      <w:r w:rsidR="003E31F5" w:rsidRPr="00D43D4A">
        <w:t>.</w:t>
      </w:r>
    </w:p>
    <w:p w14:paraId="73B11BDF" w14:textId="614C17EB" w:rsidR="00A77278" w:rsidRPr="00D43D4A" w:rsidRDefault="00000000" w:rsidP="00A77278">
      <w:pPr>
        <w:pStyle w:val="ListParagraph"/>
        <w:numPr>
          <w:ilvl w:val="0"/>
          <w:numId w:val="8"/>
        </w:numPr>
      </w:pPr>
      <m:oMath>
        <m:sSub>
          <m:sSubPr>
            <m:ctrlPr>
              <w:rPr>
                <w:rFonts w:ascii="Cambria Math" w:hAnsi="Cambria Math"/>
              </w:rPr>
            </m:ctrlPr>
          </m:sSubPr>
          <m:e>
            <m:r>
              <w:rPr>
                <w:rFonts w:ascii="Cambria Math" w:hAnsi="Cambria Math"/>
              </w:rPr>
              <m:t>β</m:t>
            </m:r>
          </m:e>
          <m:sub/>
        </m:sSub>
      </m:oMath>
      <w:r w:rsidR="00A77278" w:rsidRPr="00D43D4A">
        <w:t xml:space="preserve"> </w:t>
      </w:r>
      <w:r w:rsidR="00A77278" w:rsidRPr="00D43D4A">
        <w:tab/>
      </w:r>
      <w:r w:rsidR="00A77278" w:rsidRPr="00D43D4A">
        <w:tab/>
        <w:t>Mass transfer coefficient</w:t>
      </w:r>
      <w:r w:rsidR="003E31F5" w:rsidRPr="00D43D4A">
        <w:t>.</w:t>
      </w:r>
      <w:r w:rsidR="00A77278" w:rsidRPr="00D43D4A">
        <w:t xml:space="preserve"> </w:t>
      </w:r>
    </w:p>
    <w:p w14:paraId="6C8723E2" w14:textId="147AB5D5" w:rsidR="00A77278" w:rsidRPr="00D43D4A" w:rsidRDefault="00A77278" w:rsidP="00A77278">
      <w:pPr>
        <w:pStyle w:val="ListParagraph"/>
        <w:numPr>
          <w:ilvl w:val="0"/>
          <w:numId w:val="8"/>
        </w:numPr>
      </w:pPr>
      <m:oMath>
        <m:r>
          <w:rPr>
            <w:rFonts w:ascii="Cambria Math" w:hAnsi="Cambria Math" w:cs="Calibri"/>
          </w:rPr>
          <m:t>ζ</m:t>
        </m:r>
      </m:oMath>
      <w:r w:rsidRPr="00D43D4A">
        <w:rPr>
          <w:rFonts w:eastAsiaTheme="minorEastAsia"/>
        </w:rPr>
        <w:tab/>
      </w:r>
      <w:r w:rsidRPr="00D43D4A">
        <w:rPr>
          <w:rFonts w:eastAsiaTheme="minorEastAsia"/>
        </w:rPr>
        <w:tab/>
      </w:r>
      <w:r w:rsidR="003E31F5" w:rsidRPr="00D43D4A">
        <w:t>N</w:t>
      </w:r>
      <w:r w:rsidRPr="00D43D4A">
        <w:t>ormalised bed height</w:t>
      </w:r>
      <w:r w:rsidR="003E31F5" w:rsidRPr="00D43D4A">
        <w:t>.</w:t>
      </w:r>
    </w:p>
    <w:p w14:paraId="17788845" w14:textId="58C7456B" w:rsidR="00A77278" w:rsidRPr="00D43D4A" w:rsidRDefault="00000000" w:rsidP="00A77278">
      <w:pPr>
        <w:pStyle w:val="ListParagraph"/>
        <w:numPr>
          <w:ilvl w:val="0"/>
          <w:numId w:val="8"/>
        </w:numPr>
      </w:pPr>
      <m:oMath>
        <m:sSub>
          <m:sSubPr>
            <m:ctrlPr>
              <w:rPr>
                <w:rFonts w:ascii="Cambria Math" w:hAnsi="Cambria Math"/>
                <w:i/>
                <w:iCs/>
              </w:rPr>
            </m:ctrlPr>
          </m:sSubPr>
          <m:e>
            <m:r>
              <w:rPr>
                <w:rFonts w:ascii="Cambria Math" w:hAnsi="Cambria Math"/>
              </w:rPr>
              <m:t>θ</m:t>
            </m:r>
          </m:e>
          <m:sub>
            <m:r>
              <w:rPr>
                <w:rFonts w:ascii="Cambria Math" w:hAnsi="Cambria Math"/>
              </w:rPr>
              <m:t>p</m:t>
            </m:r>
          </m:sub>
        </m:sSub>
      </m:oMath>
      <w:r w:rsidR="00A77278" w:rsidRPr="00D43D4A">
        <w:rPr>
          <w:rFonts w:eastAsiaTheme="minorEastAsia"/>
          <w:iCs/>
        </w:rPr>
        <w:tab/>
      </w:r>
      <w:r w:rsidR="00A77278" w:rsidRPr="00D43D4A">
        <w:rPr>
          <w:rFonts w:eastAsiaTheme="minorEastAsia"/>
          <w:iCs/>
        </w:rPr>
        <w:tab/>
        <w:t>Feed forward control</w:t>
      </w:r>
      <w:r w:rsidR="00A77278" w:rsidRPr="00D43D4A">
        <w:t xml:space="preserve"> dead time</w:t>
      </w:r>
      <w:r w:rsidR="003E31F5" w:rsidRPr="00D43D4A">
        <w:t>.</w:t>
      </w:r>
    </w:p>
    <w:p w14:paraId="06107997" w14:textId="6FBEF761" w:rsidR="00A77278" w:rsidRPr="00D43D4A" w:rsidRDefault="00000000" w:rsidP="00A77278">
      <w:pPr>
        <w:pStyle w:val="ListParagraph"/>
        <w:numPr>
          <w:ilvl w:val="0"/>
          <w:numId w:val="8"/>
        </w:numPr>
      </w:pPr>
      <m:oMath>
        <m:acc>
          <m:accPr>
            <m:chr m:val="̇"/>
            <m:ctrlPr>
              <w:rPr>
                <w:rFonts w:ascii="Cambria Math" w:hAnsi="Cambria Math"/>
              </w:rPr>
            </m:ctrlPr>
          </m:accPr>
          <m:e>
            <m:r>
              <w:rPr>
                <w:rFonts w:ascii="Cambria Math" w:hAnsi="Cambria Math"/>
              </w:rPr>
              <m:t>ν</m:t>
            </m:r>
          </m:e>
        </m:acc>
        <m:r>
          <w:rPr>
            <w:rFonts w:ascii="Cambria Math" w:hAnsi="Cambria Math"/>
          </w:rPr>
          <m:t xml:space="preserve"> </m:t>
        </m:r>
      </m:oMath>
      <w:r w:rsidR="00A77278" w:rsidRPr="00D43D4A">
        <w:t xml:space="preserve"> </w:t>
      </w:r>
      <w:r w:rsidR="00A77278" w:rsidRPr="00D43D4A">
        <w:tab/>
      </w:r>
      <w:r w:rsidR="00A77278" w:rsidRPr="00D43D4A">
        <w:tab/>
        <w:t>Normalised drying rate</w:t>
      </w:r>
      <w:r w:rsidR="003E31F5" w:rsidRPr="00D43D4A">
        <w:t>.</w:t>
      </w:r>
    </w:p>
    <w:p w14:paraId="41154403" w14:textId="0C253875" w:rsidR="00A77278" w:rsidRPr="00D43D4A" w:rsidRDefault="00000000" w:rsidP="00A77278">
      <w:pPr>
        <w:pStyle w:val="ListParagraph"/>
        <w:numPr>
          <w:ilvl w:val="0"/>
          <w:numId w:val="8"/>
        </w:numPr>
      </w:pPr>
      <m:oMath>
        <m:sSub>
          <m:sSubPr>
            <m:ctrlPr>
              <w:rPr>
                <w:rFonts w:ascii="Cambria Math" w:hAnsi="Cambria Math"/>
              </w:rPr>
            </m:ctrlPr>
          </m:sSubPr>
          <m:e>
            <m:r>
              <w:rPr>
                <w:rFonts w:ascii="Cambria Math" w:hAnsi="Cambria Math"/>
              </w:rPr>
              <m:t>ρ</m:t>
            </m:r>
          </m:e>
          <m:sub>
            <m:r>
              <w:rPr>
                <w:rFonts w:ascii="Cambria Math" w:hAnsi="Cambria Math"/>
              </w:rPr>
              <m:t>g</m:t>
            </m:r>
          </m:sub>
        </m:sSub>
      </m:oMath>
      <w:r w:rsidR="00A77278" w:rsidRPr="00D43D4A">
        <w:rPr>
          <w:rFonts w:eastAsiaTheme="minorEastAsia"/>
        </w:rPr>
        <w:t xml:space="preserve"> </w:t>
      </w:r>
      <w:r w:rsidR="00A77278" w:rsidRPr="00D43D4A">
        <w:rPr>
          <w:rFonts w:eastAsiaTheme="minorEastAsia"/>
        </w:rPr>
        <w:tab/>
      </w:r>
      <w:r w:rsidR="00A77278" w:rsidRPr="00D43D4A">
        <w:rPr>
          <w:rFonts w:eastAsiaTheme="minorEastAsia"/>
        </w:rPr>
        <w:tab/>
        <w:t>G</w:t>
      </w:r>
      <w:r w:rsidR="00A77278" w:rsidRPr="00D43D4A">
        <w:t>as density</w:t>
      </w:r>
      <w:r w:rsidR="003E31F5" w:rsidRPr="00D43D4A">
        <w:t>.</w:t>
      </w:r>
    </w:p>
    <w:p w14:paraId="67DEFCBB" w14:textId="0AF3897E" w:rsidR="00A77278" w:rsidRPr="00D43D4A" w:rsidRDefault="00000000" w:rsidP="00A77278">
      <w:pPr>
        <w:pStyle w:val="ListParagraph"/>
        <w:numPr>
          <w:ilvl w:val="0"/>
          <w:numId w:val="8"/>
        </w:numPr>
      </w:pPr>
      <m:oMath>
        <m:sSub>
          <m:sSubPr>
            <m:ctrlPr>
              <w:rPr>
                <w:rFonts w:ascii="Cambria Math" w:hAnsi="Cambria Math"/>
                <w:i/>
                <w:iCs/>
              </w:rPr>
            </m:ctrlPr>
          </m:sSubPr>
          <m:e>
            <m:r>
              <w:rPr>
                <w:rFonts w:ascii="Cambria Math" w:hAnsi="Cambria Math"/>
              </w:rPr>
              <m:t>τ</m:t>
            </m:r>
          </m:e>
          <m:sub>
            <m:r>
              <w:rPr>
                <w:rFonts w:ascii="Cambria Math" w:hAnsi="Cambria Math"/>
              </w:rPr>
              <m:t>p</m:t>
            </m:r>
          </m:sub>
        </m:sSub>
      </m:oMath>
      <w:r w:rsidR="00A77278" w:rsidRPr="00D43D4A">
        <w:rPr>
          <w:rFonts w:eastAsiaTheme="minorEastAsia"/>
          <w:iCs/>
        </w:rPr>
        <w:tab/>
      </w:r>
      <w:r w:rsidR="00A77278" w:rsidRPr="00D43D4A">
        <w:rPr>
          <w:rFonts w:eastAsiaTheme="minorEastAsia"/>
          <w:iCs/>
        </w:rPr>
        <w:tab/>
        <w:t>T</w:t>
      </w:r>
      <w:r w:rsidR="00A77278" w:rsidRPr="00D43D4A">
        <w:t>ime constant</w:t>
      </w:r>
      <w:r w:rsidR="003E31F5" w:rsidRPr="00D43D4A">
        <w:t>.</w:t>
      </w:r>
      <w:r w:rsidR="00A77278" w:rsidRPr="00D43D4A">
        <w:t xml:space="preserve"> </w:t>
      </w:r>
    </w:p>
    <w:p w14:paraId="7092835F" w14:textId="388B667E" w:rsidR="00A77278" w:rsidRPr="00D43D4A" w:rsidRDefault="00A77278" w:rsidP="00A77278">
      <w:pPr>
        <w:pStyle w:val="ListParagraph"/>
        <w:numPr>
          <w:ilvl w:val="0"/>
          <w:numId w:val="8"/>
        </w:numPr>
      </w:pPr>
      <w:r w:rsidRPr="00D43D4A">
        <w:t>b</w:t>
      </w:r>
      <w:r w:rsidRPr="00D43D4A">
        <w:tab/>
      </w:r>
      <w:r w:rsidRPr="00D43D4A">
        <w:tab/>
      </w:r>
      <w:r w:rsidR="003E31F5" w:rsidRPr="00D43D4A">
        <w:t>B</w:t>
      </w:r>
      <w:r w:rsidRPr="00D43D4A">
        <w:t>ubble gas phase</w:t>
      </w:r>
      <w:r w:rsidR="003E31F5" w:rsidRPr="00D43D4A">
        <w:t>.</w:t>
      </w:r>
      <w:r w:rsidRPr="00D43D4A">
        <w:t xml:space="preserve"> </w:t>
      </w:r>
    </w:p>
    <w:p w14:paraId="3FC6D3DD" w14:textId="44172341" w:rsidR="00A77278" w:rsidRPr="00D43D4A" w:rsidRDefault="00A77278" w:rsidP="00A77278">
      <w:pPr>
        <w:pStyle w:val="ListParagraph"/>
        <w:numPr>
          <w:ilvl w:val="0"/>
          <w:numId w:val="8"/>
        </w:numPr>
      </w:pPr>
      <w:r w:rsidRPr="00D43D4A">
        <w:t xml:space="preserve">D </w:t>
      </w:r>
      <w:r w:rsidRPr="00D43D4A">
        <w:tab/>
      </w:r>
      <w:r w:rsidRPr="00D43D4A">
        <w:tab/>
        <w:t>Tablet diameter</w:t>
      </w:r>
      <w:r w:rsidR="003E31F5" w:rsidRPr="00D43D4A">
        <w:t>.</w:t>
      </w:r>
    </w:p>
    <w:p w14:paraId="49BAA4F8" w14:textId="46B05B1D" w:rsidR="00A77278" w:rsidRPr="00D43D4A" w:rsidRDefault="00A77278" w:rsidP="00A77278">
      <w:pPr>
        <w:pStyle w:val="ListParagraph"/>
        <w:numPr>
          <w:ilvl w:val="0"/>
          <w:numId w:val="8"/>
        </w:numPr>
      </w:pPr>
      <w:r w:rsidRPr="00D43D4A">
        <w:t>e</w:t>
      </w:r>
      <w:r w:rsidRPr="00D43D4A">
        <w:tab/>
      </w:r>
      <w:r w:rsidRPr="00D43D4A">
        <w:tab/>
        <w:t>Error from set point</w:t>
      </w:r>
      <w:r w:rsidR="003E31F5" w:rsidRPr="00D43D4A">
        <w:t>.</w:t>
      </w:r>
    </w:p>
    <w:p w14:paraId="18579636" w14:textId="76A453F4" w:rsidR="00A77278" w:rsidRPr="00D43D4A" w:rsidRDefault="00A77278" w:rsidP="00A77278">
      <w:pPr>
        <w:pStyle w:val="ListParagraph"/>
        <w:numPr>
          <w:ilvl w:val="0"/>
          <w:numId w:val="8"/>
        </w:numPr>
      </w:pPr>
      <w:r w:rsidRPr="00D43D4A">
        <w:t>F</w:t>
      </w:r>
      <w:r w:rsidRPr="00D43D4A">
        <w:tab/>
      </w:r>
      <w:r w:rsidRPr="00D43D4A">
        <w:tab/>
        <w:t>Tablet breaking force</w:t>
      </w:r>
      <w:r w:rsidR="003E31F5" w:rsidRPr="00D43D4A">
        <w:t>.</w:t>
      </w:r>
    </w:p>
    <w:p w14:paraId="732A6078" w14:textId="05B883B0" w:rsidR="00A77278" w:rsidRPr="00D43D4A" w:rsidRDefault="00A77278" w:rsidP="00A77278">
      <w:pPr>
        <w:pStyle w:val="ListParagraph"/>
        <w:numPr>
          <w:ilvl w:val="0"/>
          <w:numId w:val="8"/>
        </w:numPr>
      </w:pPr>
      <w:r w:rsidRPr="00D43D4A">
        <w:t>g</w:t>
      </w:r>
      <w:r w:rsidRPr="00D43D4A">
        <w:tab/>
      </w:r>
      <w:r w:rsidRPr="00D43D4A">
        <w:tab/>
      </w:r>
      <w:r w:rsidR="003E31F5" w:rsidRPr="00D43D4A">
        <w:t>G</w:t>
      </w:r>
      <w:r w:rsidRPr="00D43D4A">
        <w:t>as phase</w:t>
      </w:r>
      <w:r w:rsidR="003E31F5" w:rsidRPr="00D43D4A">
        <w:t>.</w:t>
      </w:r>
    </w:p>
    <w:p w14:paraId="3BC3C70B" w14:textId="3BE65649" w:rsidR="00A77278" w:rsidRPr="00D43D4A" w:rsidRDefault="00A77278" w:rsidP="00A77278">
      <w:pPr>
        <w:pStyle w:val="ListParagraph"/>
        <w:numPr>
          <w:ilvl w:val="0"/>
          <w:numId w:val="8"/>
        </w:numPr>
      </w:pPr>
      <w:r w:rsidRPr="00D43D4A">
        <w:t>H</w:t>
      </w:r>
      <w:r w:rsidRPr="00D43D4A">
        <w:tab/>
      </w:r>
      <w:r w:rsidRPr="00D43D4A">
        <w:tab/>
        <w:t>Tablet height</w:t>
      </w:r>
      <w:r w:rsidR="003E31F5" w:rsidRPr="00D43D4A">
        <w:t>.</w:t>
      </w:r>
    </w:p>
    <w:p w14:paraId="60B7B6C1" w14:textId="0E88F482" w:rsidR="00A77278" w:rsidRPr="00D43D4A" w:rsidRDefault="00A77278" w:rsidP="00A77278">
      <w:pPr>
        <w:pStyle w:val="ListParagraph"/>
        <w:numPr>
          <w:ilvl w:val="0"/>
          <w:numId w:val="8"/>
        </w:numPr>
      </w:pPr>
      <w:r w:rsidRPr="00D43D4A">
        <w:t>H</w:t>
      </w:r>
      <w:r w:rsidRPr="00D43D4A">
        <w:rPr>
          <w:vertAlign w:val="subscript"/>
        </w:rPr>
        <w:t>cap</w:t>
      </w:r>
      <w:r w:rsidRPr="00D43D4A">
        <w:t xml:space="preserve"> </w:t>
      </w:r>
      <w:r w:rsidRPr="00D43D4A">
        <w:tab/>
      </w:r>
      <w:r w:rsidRPr="00D43D4A">
        <w:tab/>
        <w:t>Convex cap height</w:t>
      </w:r>
      <w:r w:rsidR="003E31F5" w:rsidRPr="00D43D4A">
        <w:t>.</w:t>
      </w:r>
    </w:p>
    <w:p w14:paraId="02EAE814" w14:textId="3718C55E" w:rsidR="00A77278" w:rsidRPr="00D43D4A" w:rsidRDefault="00A77278" w:rsidP="00A77278">
      <w:pPr>
        <w:pStyle w:val="ListParagraph"/>
        <w:numPr>
          <w:ilvl w:val="0"/>
          <w:numId w:val="8"/>
        </w:numPr>
      </w:pPr>
      <w:r w:rsidRPr="00D43D4A">
        <w:rPr>
          <w:rFonts w:ascii="Cambria Math" w:hAnsi="Cambria Math"/>
          <w:i/>
          <w:iCs/>
        </w:rPr>
        <w:t xml:space="preserve">i </w:t>
      </w:r>
      <w:r w:rsidRPr="00D43D4A">
        <w:tab/>
      </w:r>
      <w:r w:rsidRPr="00D43D4A">
        <w:tab/>
        <w:t>ARX input value</w:t>
      </w:r>
      <w:r w:rsidR="003E31F5" w:rsidRPr="00D43D4A">
        <w:t>.</w:t>
      </w:r>
    </w:p>
    <w:p w14:paraId="08D5F234" w14:textId="4C586C15" w:rsidR="00A77278" w:rsidRPr="00D43D4A" w:rsidRDefault="00A77278" w:rsidP="00A77278">
      <w:pPr>
        <w:pStyle w:val="ListParagraph"/>
        <w:numPr>
          <w:ilvl w:val="0"/>
          <w:numId w:val="8"/>
        </w:numPr>
        <w:rPr>
          <w:rStyle w:val="EquationChar"/>
          <w:rFonts w:eastAsiaTheme="majorEastAsia"/>
          <w:bCs w:val="0"/>
          <w:i w:val="0"/>
          <w:iCs w:val="0"/>
        </w:rPr>
      </w:pPr>
      <w:r w:rsidRPr="00D43D4A">
        <w:rPr>
          <w:rStyle w:val="EquationChar"/>
          <w:rFonts w:eastAsiaTheme="majorEastAsia"/>
          <w:bCs w:val="0"/>
          <w:i w:val="0"/>
          <w:iCs w:val="0"/>
        </w:rPr>
        <w:t>k</w:t>
      </w:r>
      <w:r w:rsidRPr="00D43D4A">
        <w:rPr>
          <w:rStyle w:val="EquationChar"/>
          <w:rFonts w:eastAsiaTheme="majorEastAsia"/>
          <w:bCs w:val="0"/>
          <w:i w:val="0"/>
          <w:iCs w:val="0"/>
          <w:vertAlign w:val="subscript"/>
        </w:rPr>
        <w:t>b</w:t>
      </w:r>
      <w:r w:rsidRPr="00D43D4A">
        <w:rPr>
          <w:rStyle w:val="EquationChar"/>
          <w:rFonts w:eastAsiaTheme="majorEastAsia"/>
          <w:bCs w:val="0"/>
          <w:i w:val="0"/>
          <w:iCs w:val="0"/>
        </w:rPr>
        <w:t xml:space="preserve"> </w:t>
      </w:r>
      <w:r w:rsidRPr="00D43D4A">
        <w:rPr>
          <w:rStyle w:val="EquationChar"/>
          <w:rFonts w:eastAsiaTheme="majorEastAsia"/>
          <w:bCs w:val="0"/>
          <w:i w:val="0"/>
          <w:iCs w:val="0"/>
        </w:rPr>
        <w:tab/>
      </w:r>
      <w:r w:rsidRPr="00D43D4A">
        <w:rPr>
          <w:rStyle w:val="EquationChar"/>
          <w:rFonts w:eastAsiaTheme="majorEastAsia"/>
          <w:bCs w:val="0"/>
          <w:i w:val="0"/>
          <w:iCs w:val="0"/>
        </w:rPr>
        <w:tab/>
        <w:t>Bonding capacity</w:t>
      </w:r>
      <w:r w:rsidR="003E31F5" w:rsidRPr="00D43D4A">
        <w:rPr>
          <w:rStyle w:val="EquationChar"/>
          <w:rFonts w:eastAsiaTheme="majorEastAsia"/>
          <w:bCs w:val="0"/>
          <w:i w:val="0"/>
          <w:iCs w:val="0"/>
        </w:rPr>
        <w:t>.</w:t>
      </w:r>
    </w:p>
    <w:p w14:paraId="12B96B72" w14:textId="77373FA9" w:rsidR="00A77278" w:rsidRPr="00D43D4A" w:rsidRDefault="00A77278" w:rsidP="00A77278">
      <w:pPr>
        <w:pStyle w:val="ListParagraph"/>
        <w:numPr>
          <w:ilvl w:val="0"/>
          <w:numId w:val="8"/>
        </w:numPr>
      </w:pPr>
      <w:r w:rsidRPr="00D43D4A">
        <w:t>K</w:t>
      </w:r>
      <w:r w:rsidRPr="00D43D4A">
        <w:rPr>
          <w:vertAlign w:val="subscript"/>
        </w:rPr>
        <w:t>c</w:t>
      </w:r>
      <w:r w:rsidRPr="00D43D4A">
        <w:t xml:space="preserve"> </w:t>
      </w:r>
      <w:r w:rsidRPr="00D43D4A">
        <w:tab/>
      </w:r>
      <w:r w:rsidRPr="00D43D4A">
        <w:tab/>
        <w:t>Proportional gain</w:t>
      </w:r>
      <w:r w:rsidR="003E31F5" w:rsidRPr="00D43D4A">
        <w:t>.</w:t>
      </w:r>
    </w:p>
    <w:p w14:paraId="6E5BA182" w14:textId="1D923507" w:rsidR="00A77278" w:rsidRPr="00D43D4A" w:rsidRDefault="00A77278" w:rsidP="00A77278">
      <w:pPr>
        <w:pStyle w:val="ListParagraph"/>
        <w:numPr>
          <w:ilvl w:val="0"/>
          <w:numId w:val="8"/>
        </w:numPr>
      </w:pPr>
      <w:r w:rsidRPr="00D43D4A">
        <w:t>K</w:t>
      </w:r>
      <w:r w:rsidRPr="00D43D4A">
        <w:rPr>
          <w:vertAlign w:val="subscript"/>
        </w:rPr>
        <w:t>P</w:t>
      </w:r>
      <w:r w:rsidRPr="00D43D4A">
        <w:t xml:space="preserve"> </w:t>
      </w:r>
      <w:r w:rsidRPr="00D43D4A">
        <w:tab/>
      </w:r>
      <w:r w:rsidRPr="00D43D4A">
        <w:tab/>
        <w:t>Feed forward steady state gain</w:t>
      </w:r>
      <w:r w:rsidR="003E31F5" w:rsidRPr="00D43D4A">
        <w:t>.</w:t>
      </w:r>
      <w:r w:rsidRPr="00D43D4A">
        <w:t xml:space="preserve"> </w:t>
      </w:r>
    </w:p>
    <w:p w14:paraId="4C4FF685" w14:textId="0D09001F" w:rsidR="00A77278" w:rsidRPr="00D43D4A" w:rsidRDefault="00A77278" w:rsidP="00A77278">
      <w:pPr>
        <w:pStyle w:val="ListParagraph"/>
        <w:numPr>
          <w:ilvl w:val="0"/>
          <w:numId w:val="8"/>
        </w:numPr>
      </w:pPr>
      <w:r w:rsidRPr="00D43D4A">
        <w:t>k</w:t>
      </w:r>
      <w:r w:rsidRPr="00D43D4A">
        <w:rPr>
          <w:vertAlign w:val="subscript"/>
        </w:rPr>
        <w:t>t</w:t>
      </w:r>
      <w:r w:rsidRPr="00D43D4A">
        <w:t xml:space="preserve"> </w:t>
      </w:r>
      <w:r w:rsidRPr="00D43D4A">
        <w:tab/>
      </w:r>
      <w:r w:rsidRPr="00D43D4A">
        <w:tab/>
        <w:t>Compressibility constant</w:t>
      </w:r>
      <w:r w:rsidR="003E31F5" w:rsidRPr="00D43D4A">
        <w:t>.</w:t>
      </w:r>
    </w:p>
    <w:p w14:paraId="32B118F8" w14:textId="2D56700B" w:rsidR="00A77278" w:rsidRPr="00D43D4A" w:rsidRDefault="00A77278" w:rsidP="00A77278">
      <w:pPr>
        <w:pStyle w:val="ListParagraph"/>
        <w:numPr>
          <w:ilvl w:val="0"/>
          <w:numId w:val="8"/>
        </w:numPr>
      </w:pPr>
      <w:r w:rsidRPr="00D43D4A">
        <w:rPr>
          <w:rStyle w:val="EquationChar"/>
          <w:rFonts w:eastAsiaTheme="minorHAnsi"/>
        </w:rPr>
        <w:t>n</w:t>
      </w:r>
      <w:r w:rsidRPr="00D43D4A">
        <w:t xml:space="preserve"> </w:t>
      </w:r>
      <w:r w:rsidRPr="00D43D4A">
        <w:tab/>
      </w:r>
      <w:r w:rsidRPr="00D43D4A">
        <w:tab/>
        <w:t>Number of time steps</w:t>
      </w:r>
      <w:r w:rsidR="003E31F5" w:rsidRPr="00D43D4A">
        <w:t>.</w:t>
      </w:r>
    </w:p>
    <w:p w14:paraId="4F17B4F7" w14:textId="6815141C" w:rsidR="00A77278" w:rsidRPr="00D43D4A" w:rsidRDefault="00A77278" w:rsidP="00A77278">
      <w:pPr>
        <w:pStyle w:val="ListParagraph"/>
        <w:numPr>
          <w:ilvl w:val="0"/>
          <w:numId w:val="8"/>
        </w:numPr>
      </w:pPr>
      <w:r w:rsidRPr="00D43D4A">
        <w:rPr>
          <w:rStyle w:val="EquationChar"/>
          <w:rFonts w:eastAsiaTheme="minorHAnsi"/>
        </w:rPr>
        <w:t>n</w:t>
      </w:r>
      <w:r w:rsidRPr="00D43D4A">
        <w:rPr>
          <w:rStyle w:val="EquationChar"/>
          <w:rFonts w:eastAsiaTheme="minorHAnsi"/>
          <w:vertAlign w:val="subscript"/>
        </w:rPr>
        <w:t>k</w:t>
      </w:r>
      <w:r w:rsidRPr="00D43D4A">
        <w:t xml:space="preserve"> </w:t>
      </w:r>
      <w:r w:rsidRPr="00D43D4A">
        <w:tab/>
      </w:r>
      <w:r w:rsidRPr="00D43D4A">
        <w:tab/>
        <w:t>ARX dead time</w:t>
      </w:r>
      <w:r w:rsidR="003E31F5" w:rsidRPr="00D43D4A">
        <w:t>.</w:t>
      </w:r>
    </w:p>
    <w:p w14:paraId="5B863D86" w14:textId="0BB16645" w:rsidR="00A77278" w:rsidRPr="00D43D4A" w:rsidRDefault="00A77278" w:rsidP="00A77278">
      <w:pPr>
        <w:pStyle w:val="ListParagraph"/>
        <w:numPr>
          <w:ilvl w:val="0"/>
          <w:numId w:val="8"/>
        </w:numPr>
      </w:pPr>
      <w:r w:rsidRPr="00D43D4A">
        <w:t xml:space="preserve">P </w:t>
      </w:r>
      <w:r w:rsidRPr="00D43D4A">
        <w:tab/>
      </w:r>
      <w:r w:rsidRPr="00D43D4A">
        <w:tab/>
        <w:t>Applied pressure</w:t>
      </w:r>
      <w:r w:rsidR="003E31F5" w:rsidRPr="00D43D4A">
        <w:t>.</w:t>
      </w:r>
    </w:p>
    <w:p w14:paraId="47F316B2" w14:textId="2FAD0E5A" w:rsidR="00A77278" w:rsidRPr="00D43D4A" w:rsidRDefault="00A77278" w:rsidP="00A77278">
      <w:pPr>
        <w:pStyle w:val="ListParagraph"/>
        <w:numPr>
          <w:ilvl w:val="0"/>
          <w:numId w:val="8"/>
        </w:numPr>
      </w:pPr>
      <w:r w:rsidRPr="00D43D4A">
        <w:t>P</w:t>
      </w:r>
      <w:r w:rsidRPr="00D43D4A">
        <w:rPr>
          <w:vertAlign w:val="subscript"/>
        </w:rPr>
        <w:t xml:space="preserve">0 </w:t>
      </w:r>
      <w:r w:rsidRPr="00D43D4A">
        <w:rPr>
          <w:vertAlign w:val="subscript"/>
        </w:rPr>
        <w:tab/>
      </w:r>
      <w:r w:rsidRPr="00D43D4A">
        <w:rPr>
          <w:vertAlign w:val="subscript"/>
        </w:rPr>
        <w:tab/>
      </w:r>
      <w:r w:rsidRPr="00D43D4A">
        <w:t>Pressure at 0 porosity</w:t>
      </w:r>
      <w:r w:rsidR="003E31F5" w:rsidRPr="00D43D4A">
        <w:t>.</w:t>
      </w:r>
    </w:p>
    <w:p w14:paraId="53BA7C69" w14:textId="7793E790" w:rsidR="00A77278" w:rsidRPr="00D43D4A" w:rsidRDefault="00A77278" w:rsidP="00A77278">
      <w:pPr>
        <w:pStyle w:val="ListParagraph"/>
        <w:numPr>
          <w:ilvl w:val="0"/>
          <w:numId w:val="8"/>
        </w:numPr>
      </w:pPr>
      <w:r w:rsidRPr="00D43D4A">
        <w:t>s</w:t>
      </w:r>
      <w:r w:rsidRPr="00D43D4A">
        <w:tab/>
      </w:r>
      <w:r w:rsidRPr="00D43D4A">
        <w:tab/>
      </w:r>
      <w:r w:rsidR="003E31F5" w:rsidRPr="00D43D4A">
        <w:t>S</w:t>
      </w:r>
      <w:r w:rsidRPr="00D43D4A">
        <w:t>uspension gas phase</w:t>
      </w:r>
      <w:r w:rsidR="003E31F5" w:rsidRPr="00D43D4A">
        <w:t>.</w:t>
      </w:r>
    </w:p>
    <w:p w14:paraId="3443A881" w14:textId="7DC1B2BC" w:rsidR="00A77278" w:rsidRPr="00D43D4A" w:rsidRDefault="00A77278" w:rsidP="00A77278">
      <w:pPr>
        <w:pStyle w:val="ListParagraph"/>
        <w:numPr>
          <w:ilvl w:val="0"/>
          <w:numId w:val="8"/>
        </w:numPr>
      </w:pPr>
      <w:r w:rsidRPr="00D43D4A">
        <w:t xml:space="preserve">T </w:t>
      </w:r>
      <w:r w:rsidRPr="00D43D4A">
        <w:tab/>
      </w:r>
      <w:r w:rsidRPr="00D43D4A">
        <w:tab/>
        <w:t>Tablet tensile strength</w:t>
      </w:r>
      <w:r w:rsidR="003E31F5" w:rsidRPr="00D43D4A">
        <w:t>.</w:t>
      </w:r>
    </w:p>
    <w:p w14:paraId="22A426F8" w14:textId="0AF2DB00" w:rsidR="00A77278" w:rsidRPr="00D43D4A" w:rsidRDefault="00A77278" w:rsidP="00A77278">
      <w:pPr>
        <w:pStyle w:val="ListParagraph"/>
        <w:numPr>
          <w:ilvl w:val="0"/>
          <w:numId w:val="8"/>
        </w:numPr>
      </w:pPr>
      <w:r w:rsidRPr="00D43D4A">
        <w:rPr>
          <w:rFonts w:ascii="Cambria Math" w:hAnsi="Cambria Math"/>
          <w:i/>
          <w:iCs/>
        </w:rPr>
        <w:t>t</w:t>
      </w:r>
      <w:r w:rsidRPr="00D43D4A">
        <w:t xml:space="preserve"> </w:t>
      </w:r>
      <w:r w:rsidRPr="00D43D4A">
        <w:tab/>
      </w:r>
      <w:r w:rsidRPr="00D43D4A">
        <w:tab/>
        <w:t>Time</w:t>
      </w:r>
      <w:r w:rsidR="003E31F5" w:rsidRPr="00D43D4A">
        <w:t>.</w:t>
      </w:r>
    </w:p>
    <w:p w14:paraId="0E77C439" w14:textId="21C84207" w:rsidR="00A77278" w:rsidRPr="00D43D4A" w:rsidRDefault="00A77278" w:rsidP="00A77278">
      <w:pPr>
        <w:pStyle w:val="ListParagraph"/>
        <w:numPr>
          <w:ilvl w:val="0"/>
          <w:numId w:val="8"/>
        </w:numPr>
        <w:rPr>
          <w:rStyle w:val="EquationChar"/>
          <w:rFonts w:eastAsiaTheme="majorEastAsia"/>
          <w:bCs w:val="0"/>
          <w:i w:val="0"/>
          <w:iCs w:val="0"/>
        </w:rPr>
      </w:pPr>
      <w:r w:rsidRPr="00D43D4A">
        <w:rPr>
          <w:rFonts w:ascii="Cambria Math" w:hAnsi="Cambria Math"/>
          <w:i/>
          <w:iCs/>
        </w:rPr>
        <w:t>u</w:t>
      </w:r>
      <w:r w:rsidRPr="00D43D4A">
        <w:t xml:space="preserve"> </w:t>
      </w:r>
      <w:r w:rsidRPr="00D43D4A">
        <w:tab/>
      </w:r>
      <w:r w:rsidRPr="00D43D4A">
        <w:tab/>
        <w:t>Feed forward observed value</w:t>
      </w:r>
      <w:r w:rsidR="003E31F5" w:rsidRPr="00D43D4A">
        <w:t>.</w:t>
      </w:r>
    </w:p>
    <w:p w14:paraId="23AF872A" w14:textId="1A99D4C5" w:rsidR="00A77278" w:rsidRPr="00D43D4A" w:rsidRDefault="00A77278" w:rsidP="00A77278">
      <w:pPr>
        <w:pStyle w:val="ListParagraph"/>
        <w:numPr>
          <w:ilvl w:val="0"/>
          <w:numId w:val="8"/>
        </w:numPr>
      </w:pPr>
      <w:r w:rsidRPr="00D43D4A">
        <w:rPr>
          <w:rFonts w:ascii="Cambria Math" w:hAnsi="Cambria Math"/>
          <w:i/>
          <w:iCs/>
        </w:rPr>
        <w:t>v</w:t>
      </w:r>
      <w:r w:rsidRPr="00D43D4A">
        <w:tab/>
      </w:r>
      <w:r w:rsidRPr="00D43D4A">
        <w:tab/>
        <w:t>Controller output</w:t>
      </w:r>
      <w:r w:rsidR="003E31F5" w:rsidRPr="00D43D4A">
        <w:t>.</w:t>
      </w:r>
      <w:r w:rsidRPr="00D43D4A">
        <w:t xml:space="preserve"> </w:t>
      </w:r>
    </w:p>
    <w:p w14:paraId="1FE12289" w14:textId="1A845552" w:rsidR="00A77278" w:rsidRPr="00D43D4A" w:rsidRDefault="00A77278" w:rsidP="00A77278">
      <w:pPr>
        <w:pStyle w:val="ListParagraph"/>
        <w:numPr>
          <w:ilvl w:val="0"/>
          <w:numId w:val="8"/>
        </w:numPr>
      </w:pPr>
      <w:r w:rsidRPr="00D43D4A">
        <w:rPr>
          <w:rFonts w:ascii="Cambria Math" w:hAnsi="Cambria Math"/>
          <w:i/>
          <w:iCs/>
        </w:rPr>
        <w:t>v</w:t>
      </w:r>
      <w:r w:rsidRPr="00D43D4A">
        <w:rPr>
          <w:vertAlign w:val="subscript"/>
        </w:rPr>
        <w:t>bias</w:t>
      </w:r>
      <w:r w:rsidRPr="00D43D4A">
        <w:t xml:space="preserve"> </w:t>
      </w:r>
      <w:r w:rsidRPr="00D43D4A">
        <w:tab/>
      </w:r>
      <w:r w:rsidRPr="00D43D4A">
        <w:tab/>
        <w:t>Controller bias</w:t>
      </w:r>
      <w:r w:rsidR="003E31F5" w:rsidRPr="00D43D4A">
        <w:t>.</w:t>
      </w:r>
    </w:p>
    <w:p w14:paraId="1AF6B82A" w14:textId="61C9F6C4" w:rsidR="00A77278" w:rsidRPr="00D43D4A" w:rsidRDefault="00A77278" w:rsidP="00A77278">
      <w:pPr>
        <w:pStyle w:val="ListParagraph"/>
        <w:numPr>
          <w:ilvl w:val="0"/>
          <w:numId w:val="8"/>
        </w:numPr>
      </w:pPr>
      <w:r w:rsidRPr="00D43D4A">
        <w:t>Y</w:t>
      </w:r>
      <w:r w:rsidRPr="00D43D4A">
        <w:tab/>
      </w:r>
      <w:r w:rsidRPr="00D43D4A">
        <w:tab/>
        <w:t>Feed forward control output value</w:t>
      </w:r>
      <w:r w:rsidR="003E31F5" w:rsidRPr="00D43D4A">
        <w:t>.</w:t>
      </w:r>
    </w:p>
    <w:p w14:paraId="0603E74C" w14:textId="1C0C9E17" w:rsidR="00A77278" w:rsidRPr="00D43D4A" w:rsidRDefault="00A77278" w:rsidP="00A77278">
      <w:pPr>
        <w:pStyle w:val="ListParagraph"/>
        <w:numPr>
          <w:ilvl w:val="0"/>
          <w:numId w:val="8"/>
        </w:numPr>
        <w:rPr>
          <w:rFonts w:cs="Times New Roman"/>
        </w:rPr>
      </w:pPr>
      <w:r w:rsidRPr="00D43D4A">
        <w:rPr>
          <w:rFonts w:cs="Times New Roman"/>
        </w:rPr>
        <w:t xml:space="preserve">ε </w:t>
      </w:r>
      <w:r w:rsidRPr="00D43D4A">
        <w:rPr>
          <w:rFonts w:cs="Times New Roman"/>
        </w:rPr>
        <w:tab/>
      </w:r>
      <w:r w:rsidRPr="00D43D4A">
        <w:rPr>
          <w:rFonts w:cs="Times New Roman"/>
        </w:rPr>
        <w:tab/>
        <w:t>Final tablet porosity</w:t>
      </w:r>
      <w:r w:rsidR="003E31F5" w:rsidRPr="00D43D4A">
        <w:rPr>
          <w:rFonts w:cs="Times New Roman"/>
        </w:rPr>
        <w:t>.</w:t>
      </w:r>
    </w:p>
    <w:p w14:paraId="5ECCFF63" w14:textId="2B198683" w:rsidR="00A77278" w:rsidRPr="00D43D4A" w:rsidRDefault="00A77278" w:rsidP="00A77278">
      <w:pPr>
        <w:pStyle w:val="ListParagraph"/>
        <w:numPr>
          <w:ilvl w:val="0"/>
          <w:numId w:val="8"/>
        </w:numPr>
        <w:rPr>
          <w:rFonts w:cs="Times New Roman"/>
        </w:rPr>
      </w:pPr>
      <w:r w:rsidRPr="00D43D4A">
        <w:rPr>
          <w:rFonts w:cs="Times New Roman"/>
        </w:rPr>
        <w:t>τ</w:t>
      </w:r>
      <w:r w:rsidRPr="00D43D4A">
        <w:rPr>
          <w:rFonts w:cs="Times New Roman"/>
          <w:vertAlign w:val="subscript"/>
        </w:rPr>
        <w:t>I</w:t>
      </w:r>
      <w:r w:rsidRPr="00D43D4A">
        <w:rPr>
          <w:rFonts w:cs="Times New Roman"/>
        </w:rPr>
        <w:t xml:space="preserve"> </w:t>
      </w:r>
      <w:r w:rsidRPr="00D43D4A">
        <w:rPr>
          <w:rFonts w:cs="Times New Roman"/>
        </w:rPr>
        <w:tab/>
      </w:r>
      <w:r w:rsidRPr="00D43D4A">
        <w:rPr>
          <w:rFonts w:cs="Times New Roman"/>
        </w:rPr>
        <w:tab/>
        <w:t>Integral time constant</w:t>
      </w:r>
      <w:r w:rsidR="003E31F5" w:rsidRPr="00D43D4A">
        <w:rPr>
          <w:rFonts w:cs="Times New Roman"/>
        </w:rPr>
        <w:t>.</w:t>
      </w:r>
    </w:p>
    <w:p w14:paraId="796E5C51" w14:textId="0D4A253C" w:rsidR="00A77278" w:rsidRPr="00D43D4A" w:rsidRDefault="00A77278" w:rsidP="00A77278">
      <w:pPr>
        <w:pStyle w:val="ListParagraph"/>
        <w:numPr>
          <w:ilvl w:val="0"/>
          <w:numId w:val="8"/>
        </w:numPr>
        <w:rPr>
          <w:rFonts w:eastAsiaTheme="minorEastAsia"/>
        </w:rPr>
      </w:pPr>
      <m:oMath>
        <m:r>
          <w:rPr>
            <w:rFonts w:ascii="Cambria Math" w:hAnsi="Cambria Math"/>
          </w:rPr>
          <m:t>X</m:t>
        </m:r>
      </m:oMath>
      <w:r w:rsidRPr="00D43D4A">
        <w:rPr>
          <w:rFonts w:eastAsiaTheme="minorEastAsia"/>
        </w:rPr>
        <w:tab/>
      </w:r>
      <w:r w:rsidRPr="00D43D4A">
        <w:rPr>
          <w:rFonts w:eastAsiaTheme="minorEastAsia"/>
        </w:rPr>
        <w:tab/>
        <w:t>Moisture content</w:t>
      </w:r>
      <w:r w:rsidR="003E31F5" w:rsidRPr="00D43D4A">
        <w:rPr>
          <w:rFonts w:eastAsiaTheme="minorEastAsia"/>
        </w:rPr>
        <w:t>.</w:t>
      </w:r>
    </w:p>
    <w:p w14:paraId="19D88A16" w14:textId="708339DF" w:rsidR="00A77278" w:rsidRPr="00D43D4A" w:rsidRDefault="00A77278" w:rsidP="00A77278">
      <w:pPr>
        <w:pStyle w:val="ListParagraph"/>
        <w:numPr>
          <w:ilvl w:val="0"/>
          <w:numId w:val="8"/>
        </w:numPr>
        <w:rPr>
          <w:rFonts w:eastAsiaTheme="minorEastAsia"/>
        </w:rPr>
      </w:pPr>
      <m:oMath>
        <m:r>
          <w:rPr>
            <w:rFonts w:ascii="Cambria Math" w:hAnsi="Cambria Math"/>
          </w:rPr>
          <m:t xml:space="preserve">n </m:t>
        </m:r>
      </m:oMath>
      <w:r w:rsidRPr="00D43D4A">
        <w:t xml:space="preserve"> </w:t>
      </w:r>
      <w:r w:rsidRPr="00D43D4A">
        <w:tab/>
      </w:r>
      <w:r w:rsidRPr="00D43D4A">
        <w:tab/>
        <w:t>Population fraction</w:t>
      </w:r>
      <w:r w:rsidR="003E31F5" w:rsidRPr="00D43D4A">
        <w:t>.</w:t>
      </w:r>
      <w:r w:rsidRPr="00D43D4A">
        <w:t xml:space="preserve"> </w:t>
      </w:r>
    </w:p>
    <w:p w14:paraId="23362ECF" w14:textId="474DD94F" w:rsidR="00A77278" w:rsidRPr="00D43D4A" w:rsidRDefault="00A77278" w:rsidP="00A77278">
      <w:pPr>
        <w:pStyle w:val="ListParagraph"/>
        <w:numPr>
          <w:ilvl w:val="0"/>
          <w:numId w:val="8"/>
        </w:numPr>
      </w:pPr>
      <m:oMath>
        <m:r>
          <w:rPr>
            <w:rFonts w:ascii="Cambria Math" w:hAnsi="Cambria Math"/>
          </w:rPr>
          <m:t>p</m:t>
        </m:r>
      </m:oMath>
      <w:r w:rsidRPr="00D43D4A">
        <w:rPr>
          <w:rFonts w:eastAsiaTheme="minorEastAsia"/>
        </w:rPr>
        <w:tab/>
      </w:r>
      <w:r w:rsidRPr="00D43D4A">
        <w:rPr>
          <w:rFonts w:eastAsiaTheme="minorEastAsia"/>
        </w:rPr>
        <w:tab/>
      </w:r>
      <w:r w:rsidR="003E31F5" w:rsidRPr="00D43D4A">
        <w:t>P</w:t>
      </w:r>
      <w:r w:rsidRPr="00D43D4A">
        <w:t>article phase</w:t>
      </w:r>
      <w:r w:rsidR="003E31F5" w:rsidRPr="00D43D4A">
        <w:t>.</w:t>
      </w:r>
    </w:p>
    <w:p w14:paraId="70AE733E" w14:textId="501FBED7" w:rsidR="00A77278" w:rsidRPr="00D43D4A" w:rsidRDefault="00A77278" w:rsidP="00A77278">
      <w:pPr>
        <w:pStyle w:val="ListParagraph"/>
        <w:numPr>
          <w:ilvl w:val="0"/>
          <w:numId w:val="8"/>
        </w:numPr>
      </w:pPr>
      <m:oMath>
        <m:r>
          <w:rPr>
            <w:rFonts w:ascii="Cambria Math" w:hAnsi="Cambria Math" w:cs="Times New Roman"/>
          </w:rPr>
          <m:t>σ</m:t>
        </m:r>
      </m:oMath>
      <w:r w:rsidRPr="00D43D4A">
        <w:tab/>
      </w:r>
      <w:r w:rsidRPr="00D43D4A">
        <w:tab/>
      </w:r>
      <w:r w:rsidR="003E31F5" w:rsidRPr="00D43D4A">
        <w:t>T</w:t>
      </w:r>
      <w:r w:rsidRPr="00D43D4A">
        <w:t>ablet tensile strength.</w:t>
      </w:r>
    </w:p>
    <w:p w14:paraId="6F880CA1" w14:textId="1DF66F79" w:rsidR="00A77278" w:rsidRPr="00D43D4A" w:rsidRDefault="00A77278" w:rsidP="00A77278">
      <w:pPr>
        <w:pStyle w:val="ListParagraph"/>
        <w:numPr>
          <w:ilvl w:val="0"/>
          <w:numId w:val="8"/>
        </w:numPr>
      </w:pPr>
      <m:oMath>
        <m:r>
          <w:rPr>
            <w:rFonts w:ascii="Cambria Math" w:hAnsi="Cambria Math"/>
          </w:rPr>
          <m:t>τ</m:t>
        </m:r>
      </m:oMath>
      <w:r w:rsidRPr="00D43D4A">
        <w:rPr>
          <w:rFonts w:eastAsiaTheme="minorEastAsia"/>
        </w:rPr>
        <w:tab/>
      </w:r>
      <w:r w:rsidRPr="00D43D4A">
        <w:rPr>
          <w:rFonts w:eastAsiaTheme="minorEastAsia"/>
        </w:rPr>
        <w:tab/>
        <w:t>Residence time</w:t>
      </w:r>
      <w:r w:rsidR="003E31F5" w:rsidRPr="00D43D4A">
        <w:rPr>
          <w:rFonts w:eastAsiaTheme="minorEastAsia"/>
        </w:rPr>
        <w:t>.</w:t>
      </w:r>
    </w:p>
    <w:p w14:paraId="469DEFF1" w14:textId="77986F87" w:rsidR="0026092B" w:rsidRPr="00D43D4A" w:rsidRDefault="00A77278" w:rsidP="000E3742">
      <w:pPr>
        <w:pStyle w:val="ListParagraph"/>
        <w:numPr>
          <w:ilvl w:val="0"/>
          <w:numId w:val="8"/>
        </w:numPr>
      </w:pPr>
      <m:oMath>
        <m:r>
          <w:rPr>
            <w:rFonts w:ascii="Cambria Math" w:hAnsi="Cambria Math" w:cs="Calibri"/>
          </w:rPr>
          <w:lastRenderedPageBreak/>
          <m:t>υ</m:t>
        </m:r>
      </m:oMath>
      <w:r w:rsidRPr="00D43D4A">
        <w:t xml:space="preserve"> </w:t>
      </w:r>
      <w:r w:rsidRPr="00D43D4A">
        <w:tab/>
      </w:r>
      <w:r w:rsidRPr="00D43D4A">
        <w:tab/>
        <w:t>Gas fraction in the bubble flow</w:t>
      </w:r>
    </w:p>
    <w:p w14:paraId="09C7B023" w14:textId="60809497" w:rsidR="00256130" w:rsidRPr="00D43D4A" w:rsidRDefault="00256130" w:rsidP="000E3742">
      <w:r w:rsidRPr="00D43D4A">
        <w:br w:type="page"/>
      </w:r>
    </w:p>
    <w:p w14:paraId="04D15B62" w14:textId="77777777" w:rsidR="00E45558" w:rsidRPr="00D43D4A" w:rsidRDefault="002F0760" w:rsidP="002F0760">
      <w:pPr>
        <w:pStyle w:val="Heading1"/>
        <w:numPr>
          <w:ilvl w:val="0"/>
          <w:numId w:val="0"/>
        </w:numPr>
      </w:pPr>
      <w:bookmarkStart w:id="4" w:name="_Toc140585361"/>
      <w:bookmarkStart w:id="5" w:name="_Hlk114733524"/>
      <w:r w:rsidRPr="00D43D4A">
        <w:lastRenderedPageBreak/>
        <w:t>Acknowledgements</w:t>
      </w:r>
      <w:bookmarkEnd w:id="4"/>
    </w:p>
    <w:p w14:paraId="6B158FA9" w14:textId="1DA522A2" w:rsidR="00FA6340" w:rsidRPr="00D43D4A" w:rsidRDefault="00E45558" w:rsidP="00E45558">
      <w:r w:rsidRPr="00D43D4A">
        <w:t xml:space="preserve">I would like to express </w:t>
      </w:r>
      <w:r w:rsidR="001019FF" w:rsidRPr="00D43D4A">
        <w:t xml:space="preserve">my gratitude to my primary supervisor Prof. Agba Salman for his guidance and support during the project. I would also like to thank my other supervisors Prof. Jim Litster, </w:t>
      </w:r>
      <w:r w:rsidR="00E729A4" w:rsidRPr="00D43D4A">
        <w:t>Prof</w:t>
      </w:r>
      <w:r w:rsidR="001019FF" w:rsidRPr="00D43D4A">
        <w:t>. Gavin Reynolds and Dr. Pirjo Tajarobi for their support and insightful comments throughout</w:t>
      </w:r>
      <w:r w:rsidR="00280445" w:rsidRPr="00D43D4A">
        <w:t xml:space="preserve"> our meetings during</w:t>
      </w:r>
      <w:r w:rsidR="001019FF" w:rsidRPr="00D43D4A">
        <w:t xml:space="preserve"> my research journey.</w:t>
      </w:r>
    </w:p>
    <w:p w14:paraId="72B7F31D" w14:textId="7898A8F0" w:rsidR="00914CB4" w:rsidRPr="00D43D4A" w:rsidRDefault="00914CB4" w:rsidP="00E45558">
      <w:r w:rsidRPr="00D43D4A">
        <w:t xml:space="preserve">I would also like to </w:t>
      </w:r>
      <w:r w:rsidR="00541D22" w:rsidRPr="00D43D4A">
        <w:t xml:space="preserve">say a special </w:t>
      </w:r>
      <w:r w:rsidRPr="00D43D4A">
        <w:t>thank</w:t>
      </w:r>
      <w:r w:rsidR="00541D22" w:rsidRPr="00D43D4A">
        <w:t>s to</w:t>
      </w:r>
      <w:r w:rsidRPr="00D43D4A">
        <w:t xml:space="preserve"> my family and friends for always being by my side</w:t>
      </w:r>
      <w:r w:rsidR="00541D22" w:rsidRPr="00D43D4A">
        <w:t>,</w:t>
      </w:r>
      <w:r w:rsidRPr="00D43D4A">
        <w:t xml:space="preserve"> believing in me</w:t>
      </w:r>
      <w:r w:rsidR="00541D22" w:rsidRPr="00D43D4A">
        <w:t xml:space="preserve"> and</w:t>
      </w:r>
      <w:r w:rsidR="0057005A" w:rsidRPr="00D43D4A">
        <w:t xml:space="preserve"> </w:t>
      </w:r>
      <w:r w:rsidR="008A0CCD" w:rsidRPr="00D43D4A">
        <w:t>helping</w:t>
      </w:r>
      <w:r w:rsidR="0057005A" w:rsidRPr="00D43D4A">
        <w:t xml:space="preserve"> me to relax and have fun while continuing t</w:t>
      </w:r>
      <w:r w:rsidR="00280445" w:rsidRPr="00D43D4A">
        <w:t>o</w:t>
      </w:r>
      <w:r w:rsidR="0057005A" w:rsidRPr="00D43D4A">
        <w:t xml:space="preserve"> work on my project</w:t>
      </w:r>
      <w:r w:rsidR="00FF1A1A" w:rsidRPr="00D43D4A">
        <w:t xml:space="preserve"> I couldn’t have done it without you.</w:t>
      </w:r>
    </w:p>
    <w:p w14:paraId="6572ABDC" w14:textId="1F6EEA81" w:rsidR="00C75724" w:rsidRPr="00D43D4A" w:rsidRDefault="0057005A" w:rsidP="00E45558">
      <w:pPr>
        <w:sectPr w:rsidR="00C75724" w:rsidRPr="00D43D4A" w:rsidSect="00FA6340">
          <w:footerReference w:type="default" r:id="rId73"/>
          <w:pgSz w:w="11906" w:h="16838"/>
          <w:pgMar w:top="1440" w:right="1440" w:bottom="1440" w:left="1440" w:header="708" w:footer="708" w:gutter="0"/>
          <w:pgNumType w:fmt="lowerRoman" w:start="1"/>
          <w:cols w:space="708"/>
          <w:docGrid w:linePitch="360"/>
        </w:sectPr>
      </w:pPr>
      <w:r w:rsidRPr="00D43D4A">
        <w:t>Finally,</w:t>
      </w:r>
      <w:r w:rsidR="00C75724" w:rsidRPr="00D43D4A">
        <w:t xml:space="preserve"> I would like to thank all the staff at the University of Sheffield for their help through the years. A special thanks goes to Dr. Chalak Omar,</w:t>
      </w:r>
      <w:r w:rsidRPr="00D43D4A">
        <w:t xml:space="preserve"> Mark Jones and Simon Canham for their help with dealing with the Consigma-25 and i</w:t>
      </w:r>
      <w:r w:rsidR="00280445" w:rsidRPr="00D43D4A">
        <w:t>t</w:t>
      </w:r>
      <w:r w:rsidRPr="00D43D4A">
        <w:t>s temperamental behaviour.</w:t>
      </w:r>
    </w:p>
    <w:p w14:paraId="3FD15B51" w14:textId="205297AB" w:rsidR="00112000" w:rsidRPr="00D43D4A" w:rsidRDefault="00112000" w:rsidP="005D5F4F">
      <w:pPr>
        <w:pStyle w:val="Heading1"/>
      </w:pPr>
      <w:bookmarkStart w:id="6" w:name="_Toc140585362"/>
      <w:r w:rsidRPr="00D43D4A">
        <w:lastRenderedPageBreak/>
        <w:t>Abstract</w:t>
      </w:r>
      <w:bookmarkEnd w:id="6"/>
    </w:p>
    <w:p w14:paraId="0C5AEC6F" w14:textId="351D7C21" w:rsidR="00112000" w:rsidRPr="00D43D4A" w:rsidRDefault="00EF408D" w:rsidP="00112000">
      <w:r w:rsidRPr="00D43D4A">
        <w:t>The pharmaceutical industry is moving towards continuous manufacturing to improve efficiency, reduce waste and improve product quality. Tablets are the most common form of pharmaceutical products and is therefore important to understand their continuous manufacturing.</w:t>
      </w:r>
      <w:r w:rsidR="000D2410" w:rsidRPr="00D43D4A">
        <w:t xml:space="preserve"> </w:t>
      </w:r>
      <w:r w:rsidR="004C4CCD" w:rsidRPr="00D43D4A">
        <w:t>A</w:t>
      </w:r>
      <w:r w:rsidRPr="00D43D4A">
        <w:t xml:space="preserve"> Consigma-25 powder to tablet l</w:t>
      </w:r>
      <w:r w:rsidR="000D2410" w:rsidRPr="00D43D4A">
        <w:t>ine via wet granulation was used</w:t>
      </w:r>
      <w:r w:rsidR="000B15B5" w:rsidRPr="00D43D4A">
        <w:t xml:space="preserve"> </w:t>
      </w:r>
      <w:r w:rsidR="00DE69F9" w:rsidRPr="00D43D4A">
        <w:t xml:space="preserve">as is a good example of </w:t>
      </w:r>
      <w:r w:rsidR="004C4CCD" w:rsidRPr="00D43D4A">
        <w:t xml:space="preserve">a </w:t>
      </w:r>
      <w:r w:rsidR="00DE69F9" w:rsidRPr="00D43D4A">
        <w:t>continuous production</w:t>
      </w:r>
      <w:r w:rsidR="004C4CCD" w:rsidRPr="00D43D4A">
        <w:t xml:space="preserve"> line</w:t>
      </w:r>
      <w:r w:rsidR="00DE69F9" w:rsidRPr="00D43D4A">
        <w:t>.</w:t>
      </w:r>
    </w:p>
    <w:p w14:paraId="4650C609" w14:textId="7F389326" w:rsidR="00FE5D67" w:rsidRPr="00D43D4A" w:rsidRDefault="00A45763" w:rsidP="00112000">
      <w:r w:rsidRPr="00D43D4A">
        <w:t>The impact of the granulation parameters such as the L/S ratio and</w:t>
      </w:r>
      <w:r w:rsidR="00257E8B" w:rsidRPr="00D43D4A">
        <w:t xml:space="preserve"> filling times on the </w:t>
      </w:r>
      <w:r w:rsidR="009301CB" w:rsidRPr="00D43D4A">
        <w:t xml:space="preserve">behaviour of the granules throughout the drying </w:t>
      </w:r>
      <w:r w:rsidR="00475513" w:rsidRPr="00D43D4A">
        <w:t>process</w:t>
      </w:r>
      <w:r w:rsidR="009301CB" w:rsidRPr="00D43D4A">
        <w:t xml:space="preserve"> was investigate</w:t>
      </w:r>
      <w:r w:rsidR="00626C50" w:rsidRPr="00D43D4A">
        <w:t>d</w:t>
      </w:r>
      <w:r w:rsidR="009301CB" w:rsidRPr="00D43D4A">
        <w:t xml:space="preserve">. </w:t>
      </w:r>
      <w:r w:rsidR="008F0525" w:rsidRPr="00D43D4A">
        <w:t xml:space="preserve">The </w:t>
      </w:r>
      <w:r w:rsidR="00251198" w:rsidRPr="00D43D4A">
        <w:t>water mass</w:t>
      </w:r>
      <w:r w:rsidR="008F0525" w:rsidRPr="00D43D4A">
        <w:t xml:space="preserve"> was found to be </w:t>
      </w:r>
      <w:r w:rsidR="00495C84" w:rsidRPr="00D43D4A">
        <w:t xml:space="preserve">the only driver of </w:t>
      </w:r>
      <w:r w:rsidR="00156891" w:rsidRPr="00D43D4A">
        <w:t>the drying time required to reach a specific moisture content</w:t>
      </w:r>
      <w:r w:rsidR="002D7C0E" w:rsidRPr="00D43D4A">
        <w:t xml:space="preserve"> when the </w:t>
      </w:r>
      <w:r w:rsidR="00CC5F4E" w:rsidRPr="00D43D4A">
        <w:t>drying conditions were kept constant</w:t>
      </w:r>
      <w:r w:rsidR="00156891" w:rsidRPr="00D43D4A">
        <w:t>.</w:t>
      </w:r>
    </w:p>
    <w:p w14:paraId="6B15857E" w14:textId="67059325" w:rsidR="00E91F54" w:rsidRPr="00D43D4A" w:rsidRDefault="00E91F54" w:rsidP="00112000">
      <w:r w:rsidRPr="00D43D4A">
        <w:t xml:space="preserve">The impact of both the granule moisture content after drying </w:t>
      </w:r>
      <w:r w:rsidR="00FB5E81" w:rsidRPr="00D43D4A">
        <w:t xml:space="preserve">and L/S ratio </w:t>
      </w:r>
      <w:r w:rsidRPr="00D43D4A">
        <w:t>on the granule compression properties and final tablet propertie</w:t>
      </w:r>
      <w:r w:rsidR="001E3B78" w:rsidRPr="00D43D4A">
        <w:t>s was investigate</w:t>
      </w:r>
      <w:r w:rsidR="00281677" w:rsidRPr="00D43D4A">
        <w:t>d</w:t>
      </w:r>
      <w:r w:rsidR="004A0820" w:rsidRPr="00D43D4A">
        <w:t xml:space="preserve">. The compactability of the granules remained unchanged while </w:t>
      </w:r>
      <w:r w:rsidR="005538F5" w:rsidRPr="00D43D4A">
        <w:t>the</w:t>
      </w:r>
      <w:r w:rsidR="002D7C0E" w:rsidRPr="00D43D4A">
        <w:t xml:space="preserve"> compressibility was affected by both </w:t>
      </w:r>
      <w:r w:rsidR="00DF64FA" w:rsidRPr="00D43D4A">
        <w:t>variables</w:t>
      </w:r>
      <w:r w:rsidR="002D7C0E" w:rsidRPr="00D43D4A">
        <w:t xml:space="preserve">. </w:t>
      </w:r>
      <w:r w:rsidR="00922C82" w:rsidRPr="00D43D4A">
        <w:t>Both an increase in L/S ratio and moisture content lead to denser and stronger tablets.</w:t>
      </w:r>
      <w:r w:rsidR="00707690" w:rsidRPr="00D43D4A">
        <w:t xml:space="preserve"> The</w:t>
      </w:r>
      <w:r w:rsidR="00531AD9" w:rsidRPr="00D43D4A">
        <w:t xml:space="preserve"> dissolution time of </w:t>
      </w:r>
      <w:r w:rsidR="009E1013" w:rsidRPr="00D43D4A">
        <w:t>the tablets was found to be a function of the tablet porosity with the value increasing exponentially as the porosity got closer to 0.</w:t>
      </w:r>
    </w:p>
    <w:p w14:paraId="791A2C4D" w14:textId="644F6F48" w:rsidR="00F35861" w:rsidRPr="00D43D4A" w:rsidRDefault="00200DD0" w:rsidP="00112000">
      <w:r w:rsidRPr="00D43D4A">
        <w:t xml:space="preserve">The data obtained was used to </w:t>
      </w:r>
      <w:r w:rsidR="001516E1" w:rsidRPr="00D43D4A">
        <w:t>fit flowsheet models for both the drying and compaction process</w:t>
      </w:r>
      <w:r w:rsidR="00A61872" w:rsidRPr="00D43D4A">
        <w:t>es</w:t>
      </w:r>
      <w:r w:rsidR="001516E1" w:rsidRPr="00D43D4A">
        <w:t>. The model</w:t>
      </w:r>
      <w:r w:rsidR="00D117CE" w:rsidRPr="00D43D4A">
        <w:t>s</w:t>
      </w:r>
      <w:r w:rsidR="00F8227A" w:rsidRPr="00D43D4A">
        <w:t xml:space="preserve"> performed well and</w:t>
      </w:r>
      <w:r w:rsidR="001516E1" w:rsidRPr="00D43D4A">
        <w:t xml:space="preserve"> were used to develop, tune and test different control methods.</w:t>
      </w:r>
      <w:r w:rsidR="00F35861" w:rsidRPr="00D43D4A">
        <w:t xml:space="preserve"> A feed forward control loop that maintained the output</w:t>
      </w:r>
      <w:r w:rsidR="0096379C" w:rsidRPr="00D43D4A">
        <w:t xml:space="preserve"> granule</w:t>
      </w:r>
      <w:r w:rsidR="00F35861" w:rsidRPr="00D43D4A">
        <w:t xml:space="preserve"> moisture content</w:t>
      </w:r>
      <w:r w:rsidR="0096379C" w:rsidRPr="00D43D4A">
        <w:t xml:space="preserve"> after</w:t>
      </w:r>
      <w:r w:rsidR="00F35861" w:rsidRPr="00D43D4A">
        <w:t xml:space="preserve"> the dryer</w:t>
      </w:r>
      <w:r w:rsidR="00A61872" w:rsidRPr="00D43D4A">
        <w:t xml:space="preserve"> by varying the drying time </w:t>
      </w:r>
      <w:r w:rsidR="002876F5" w:rsidRPr="00D43D4A">
        <w:t>performed well when tested with random liquid flow variability.</w:t>
      </w:r>
      <w:r w:rsidR="006A5B23" w:rsidRPr="00D43D4A">
        <w:t xml:space="preserve"> Feedback, feed forward and model predictive controller</w:t>
      </w:r>
      <w:r w:rsidR="006D10AA" w:rsidRPr="00D43D4A">
        <w:t>s</w:t>
      </w:r>
      <w:r w:rsidR="006A5B23" w:rsidRPr="00D43D4A">
        <w:t xml:space="preserve"> to control the tablet properties were developed and tested</w:t>
      </w:r>
      <w:r w:rsidR="00423B08" w:rsidRPr="00D43D4A">
        <w:t>. The controllers worked</w:t>
      </w:r>
      <w:r w:rsidR="002E1FB6" w:rsidRPr="00D43D4A">
        <w:t xml:space="preserve"> well</w:t>
      </w:r>
      <w:r w:rsidR="006A5B23" w:rsidRPr="00D43D4A">
        <w:t xml:space="preserve"> showcasing </w:t>
      </w:r>
      <w:r w:rsidR="002E1FB6" w:rsidRPr="00D43D4A">
        <w:t xml:space="preserve">the importance of control during continuous manufacturing and the </w:t>
      </w:r>
      <w:r w:rsidR="00FB1F44" w:rsidRPr="00D43D4A">
        <w:t>advantages</w:t>
      </w:r>
      <w:r w:rsidR="002E1FB6" w:rsidRPr="00D43D4A">
        <w:t xml:space="preserve"> of models during the</w:t>
      </w:r>
      <w:r w:rsidR="004D634F" w:rsidRPr="00D43D4A">
        <w:t xml:space="preserve"> development process.</w:t>
      </w:r>
    </w:p>
    <w:bookmarkEnd w:id="5"/>
    <w:p w14:paraId="2E2D924A" w14:textId="77777777" w:rsidR="00F22862" w:rsidRPr="00D43D4A" w:rsidRDefault="00F22862" w:rsidP="00112000"/>
    <w:p w14:paraId="5C9ABCF0" w14:textId="77777777" w:rsidR="0014130B" w:rsidRPr="00D43D4A" w:rsidRDefault="0014130B" w:rsidP="00112000"/>
    <w:p w14:paraId="3A4832DE" w14:textId="73B18E20" w:rsidR="00112000" w:rsidRPr="00D43D4A" w:rsidRDefault="00112000">
      <w:pPr>
        <w:spacing w:after="160" w:line="259" w:lineRule="auto"/>
        <w:jc w:val="left"/>
      </w:pPr>
      <w:r w:rsidRPr="00D43D4A">
        <w:br w:type="page"/>
      </w:r>
    </w:p>
    <w:p w14:paraId="58806A38" w14:textId="05943165" w:rsidR="003D61D3" w:rsidRPr="00D43D4A" w:rsidRDefault="003D61D3" w:rsidP="00BC629B">
      <w:pPr>
        <w:pStyle w:val="Heading1"/>
        <w:numPr>
          <w:ilvl w:val="0"/>
          <w:numId w:val="1"/>
        </w:numPr>
      </w:pPr>
      <w:bookmarkStart w:id="7" w:name="_Toc140585363"/>
      <w:r w:rsidRPr="00D43D4A">
        <w:lastRenderedPageBreak/>
        <w:t>Introduction</w:t>
      </w:r>
      <w:bookmarkEnd w:id="7"/>
    </w:p>
    <w:p w14:paraId="5608123A" w14:textId="26B13301" w:rsidR="003D61D3" w:rsidRPr="00D43D4A" w:rsidRDefault="00845A75" w:rsidP="00044221">
      <w:r w:rsidRPr="00D43D4A">
        <w:rPr>
          <w:noProof/>
        </w:rPr>
        <mc:AlternateContent>
          <mc:Choice Requires="wps">
            <w:drawing>
              <wp:anchor distT="0" distB="0" distL="114300" distR="114300" simplePos="0" relativeHeight="251660288" behindDoc="0" locked="0" layoutInCell="1" allowOverlap="1" wp14:anchorId="08571F8E" wp14:editId="6F9C5638">
                <wp:simplePos x="0" y="0"/>
                <wp:positionH relativeFrom="margin">
                  <wp:posOffset>-693</wp:posOffset>
                </wp:positionH>
                <wp:positionV relativeFrom="paragraph">
                  <wp:posOffset>8188614</wp:posOffset>
                </wp:positionV>
                <wp:extent cx="3649345" cy="258445"/>
                <wp:effectExtent l="0" t="0" r="8255" b="8255"/>
                <wp:wrapTopAndBottom/>
                <wp:docPr id="2" name="Text Box 2"/>
                <wp:cNvGraphicFramePr/>
                <a:graphic xmlns:a="http://schemas.openxmlformats.org/drawingml/2006/main">
                  <a:graphicData uri="http://schemas.microsoft.com/office/word/2010/wordprocessingShape">
                    <wps:wsp>
                      <wps:cNvSpPr txBox="1"/>
                      <wps:spPr>
                        <a:xfrm>
                          <a:off x="0" y="0"/>
                          <a:ext cx="3649345" cy="258445"/>
                        </a:xfrm>
                        <a:prstGeom prst="rect">
                          <a:avLst/>
                        </a:prstGeom>
                        <a:solidFill>
                          <a:prstClr val="white"/>
                        </a:solidFill>
                        <a:ln>
                          <a:noFill/>
                        </a:ln>
                      </wps:spPr>
                      <wps:txbx>
                        <w:txbxContent>
                          <w:p w14:paraId="516C42AC" w14:textId="744DFB32" w:rsidR="00C5529E" w:rsidRPr="00987B30" w:rsidRDefault="00C5529E" w:rsidP="00C5529E">
                            <w:pPr>
                              <w:pStyle w:val="Caption"/>
                              <w:rPr>
                                <w:noProof/>
                              </w:rPr>
                            </w:pPr>
                            <w:bookmarkStart w:id="8" w:name="_Ref107584309"/>
                            <w:bookmarkStart w:id="9" w:name="_Toc140585424"/>
                            <w:r>
                              <w:t xml:space="preserve">Figure </w:t>
                            </w:r>
                            <w:fldSimple w:instr=" SEQ Figure \* ARABIC ">
                              <w:r w:rsidR="005D1CF7">
                                <w:rPr>
                                  <w:noProof/>
                                </w:rPr>
                                <w:t>1</w:t>
                              </w:r>
                            </w:fldSimple>
                            <w:bookmarkEnd w:id="8"/>
                            <w:r>
                              <w:t xml:space="preserve"> Diagram showing batch and continuous manufacturing</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571F8E" id="_x0000_t202" coordsize="21600,21600" o:spt="202" path="m,l,21600r21600,l21600,xe">
                <v:stroke joinstyle="miter"/>
                <v:path gradientshapeok="t" o:connecttype="rect"/>
              </v:shapetype>
              <v:shape id="Text Box 2" o:spid="_x0000_s1026" type="#_x0000_t202" style="position:absolute;left:0;text-align:left;margin-left:-.05pt;margin-top:644.75pt;width:287.35pt;height:20.3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" stroked="f">
                <v:textbox style="mso-fit-shape-to-text:t" inset="0,0,0,0">
                  <w:txbxContent>
                    <w:p w14:paraId="516C42AC" w14:textId="744DFB32" w:rsidR="00C5529E" w:rsidRPr="00987B30" w:rsidRDefault="00C5529E" w:rsidP="00C5529E">
                      <w:pPr>
                        <w:pStyle w:val="Caption"/>
                        <w:rPr>
                          <w:noProof/>
                        </w:rPr>
                      </w:pPr>
                      <w:bookmarkStart w:id="10" w:name="_Ref107584309"/>
                      <w:bookmarkStart w:id="11" w:name="_Toc140585424"/>
                      <w:r>
                        <w:t xml:space="preserve">Figure </w:t>
                      </w:r>
                      <w:fldSimple w:instr=" SEQ Figure \* ARABIC ">
                        <w:r w:rsidR="005D1CF7">
                          <w:rPr>
                            <w:noProof/>
                          </w:rPr>
                          <w:t>1</w:t>
                        </w:r>
                      </w:fldSimple>
                      <w:bookmarkEnd w:id="10"/>
                      <w:r>
                        <w:t xml:space="preserve"> Diagram showing batch and continuous manufacturing</w:t>
                      </w:r>
                      <w:bookmarkEnd w:id="11"/>
                    </w:p>
                  </w:txbxContent>
                </v:textbox>
                <w10:wrap type="topAndBottom" anchorx="margin"/>
              </v:shape>
            </w:pict>
          </mc:Fallback>
        </mc:AlternateContent>
      </w:r>
      <w:r w:rsidRPr="00D43D4A">
        <w:rPr>
          <w:noProof/>
        </w:rPr>
        <w:drawing>
          <wp:anchor distT="0" distB="0" distL="114300" distR="114300" simplePos="0" relativeHeight="251658240" behindDoc="0" locked="0" layoutInCell="1" allowOverlap="1" wp14:anchorId="5CB78906" wp14:editId="2E4A5C9A">
            <wp:simplePos x="0" y="0"/>
            <wp:positionH relativeFrom="margin">
              <wp:posOffset>1028700</wp:posOffset>
            </wp:positionH>
            <wp:positionV relativeFrom="paragraph">
              <wp:posOffset>4509068</wp:posOffset>
            </wp:positionV>
            <wp:extent cx="3649345" cy="3581400"/>
            <wp:effectExtent l="0" t="0" r="8255" b="0"/>
            <wp:wrapTopAndBottom/>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49345" cy="3581400"/>
                    </a:xfrm>
                    <a:prstGeom prst="rect">
                      <a:avLst/>
                    </a:prstGeom>
                  </pic:spPr>
                </pic:pic>
              </a:graphicData>
            </a:graphic>
            <wp14:sizeRelH relativeFrom="margin">
              <wp14:pctWidth>0</wp14:pctWidth>
            </wp14:sizeRelH>
            <wp14:sizeRelV relativeFrom="margin">
              <wp14:pctHeight>0</wp14:pctHeight>
            </wp14:sizeRelV>
          </wp:anchor>
        </w:drawing>
      </w:r>
      <w:r w:rsidR="00294574" w:rsidRPr="00D43D4A">
        <w:t>In the past 20 years the pharmaceutical industry has been moving from its traditional batch production practises towards</w:t>
      </w:r>
      <w:r w:rsidR="00856ABB" w:rsidRPr="00D43D4A">
        <w:t xml:space="preserve"> continuous manufacturing</w:t>
      </w:r>
      <w:r w:rsidR="00435D95" w:rsidRPr="00D43D4A">
        <w:t>. Continuous production has been widely adopted by other industries (</w:t>
      </w:r>
      <w:r w:rsidR="00A041FD" w:rsidRPr="00D43D4A">
        <w:t>e.g.,</w:t>
      </w:r>
      <w:r w:rsidR="00435D95" w:rsidRPr="00D43D4A">
        <w:t xml:space="preserve"> </w:t>
      </w:r>
      <w:r w:rsidR="00A041FD" w:rsidRPr="00D43D4A">
        <w:t>C</w:t>
      </w:r>
      <w:r w:rsidR="00946DC4" w:rsidRPr="00D43D4A">
        <w:t>hemical</w:t>
      </w:r>
      <w:r w:rsidR="00435D95" w:rsidRPr="00D43D4A">
        <w:t xml:space="preserve">, Food) for </w:t>
      </w:r>
      <w:r w:rsidR="00D14081" w:rsidRPr="00D43D4A">
        <w:t xml:space="preserve">many years but has not </w:t>
      </w:r>
      <w:r w:rsidR="00B87B08" w:rsidRPr="00D43D4A">
        <w:t xml:space="preserve">yet </w:t>
      </w:r>
      <w:r w:rsidR="00D14081" w:rsidRPr="00D43D4A">
        <w:t>been</w:t>
      </w:r>
      <w:r w:rsidR="00B87B08" w:rsidRPr="00D43D4A">
        <w:t xml:space="preserve"> widely</w:t>
      </w:r>
      <w:r w:rsidR="00D14081" w:rsidRPr="00D43D4A">
        <w:t xml:space="preserve"> adopted by the pharmaceutical industry due to </w:t>
      </w:r>
      <w:r w:rsidR="0003485C" w:rsidRPr="00D43D4A">
        <w:t>regulatory challenges</w:t>
      </w:r>
      <w:r w:rsidR="00D14081" w:rsidRPr="00D43D4A">
        <w:t xml:space="preserve"> and </w:t>
      </w:r>
      <w:r w:rsidR="008D0702" w:rsidRPr="00D43D4A">
        <w:t>the relatively</w:t>
      </w:r>
      <w:r w:rsidR="00D14081" w:rsidRPr="00D43D4A">
        <w:t xml:space="preserve"> large</w:t>
      </w:r>
      <w:r w:rsidR="008D0702" w:rsidRPr="00D43D4A">
        <w:t>r</w:t>
      </w:r>
      <w:r w:rsidR="00D14081" w:rsidRPr="00D43D4A">
        <w:t xml:space="preserve"> profit margins</w:t>
      </w:r>
      <w:r w:rsidR="008D0702" w:rsidRPr="00D43D4A">
        <w:t xml:space="preserve"> compared to other industries</w:t>
      </w:r>
      <w:r w:rsidR="00FB6582" w:rsidRPr="00D43D4A">
        <w:t xml:space="preserve">. In 2004 </w:t>
      </w:r>
      <w:r w:rsidR="0003485C" w:rsidRPr="00D43D4A">
        <w:t>a</w:t>
      </w:r>
      <w:r w:rsidR="00B87B08" w:rsidRPr="00D43D4A">
        <w:t xml:space="preserve"> new regulatory guideline from the FDA</w:t>
      </w:r>
      <w:r w:rsidR="00252123" w:rsidRPr="00D43D4A">
        <w:fldChar w:fldCharType="begin" w:fldLock="1"/>
      </w:r>
      <w:r w:rsidR="00252123" w:rsidRPr="00D43D4A">
        <w:instrText>ADDIN CSL_CITATION {"citationItems":[{"id":"ITEM-1","itemData":{"author":[{"dropping-particle":"","family":"Administration","given":"Food and Drug","non-dropping-particle":"","parse-names":false,"suffix":""}],"container-title":"http://www.fda.gov/cder/guidance/published.html","id":"ITEM-1","issued":{"date-parts":[["2004"]]},"title":"Guidance for Industry, PAT-A Framework for Innovative Pharmaceutical Development, Manufacturing and Quality Assurance","type":"article-journal"},"uris":["http://www.mendeley.com/documents/?uuid=a8c95b34-2710-3eeb-b6b5-bb10293f7209"]}],"mendeley":{"formattedCitation":"[1]","plainTextFormattedCitation":"[1]","previouslyFormattedCitation":"[1]"},"properties":{"noteIndex":0},"schema":"https://github.com/citation-style-language/schema/raw/master/csl-citation.json"}</w:instrText>
      </w:r>
      <w:r w:rsidR="00252123" w:rsidRPr="00D43D4A">
        <w:fldChar w:fldCharType="separate"/>
      </w:r>
      <w:r w:rsidR="00252123" w:rsidRPr="00D43D4A">
        <w:rPr>
          <w:noProof/>
        </w:rPr>
        <w:t>[1]</w:t>
      </w:r>
      <w:r w:rsidR="00252123" w:rsidRPr="00D43D4A">
        <w:fldChar w:fldCharType="end"/>
      </w:r>
      <w:r w:rsidR="00B87B08" w:rsidRPr="00D43D4A">
        <w:t xml:space="preserve"> started the transition and implementation of continuous processes </w:t>
      </w:r>
      <w:r w:rsidR="00D61D82" w:rsidRPr="00D43D4A">
        <w:t>in</w:t>
      </w:r>
      <w:r w:rsidR="00B87B08" w:rsidRPr="00D43D4A">
        <w:t xml:space="preserve"> pharmaceutical manufacturing.</w:t>
      </w:r>
      <w:r w:rsidR="00F41171" w:rsidRPr="00D43D4A">
        <w:t xml:space="preserve"> </w:t>
      </w:r>
      <w:r w:rsidR="00946DC4" w:rsidRPr="00D43D4A">
        <w:t>The guideline has</w:t>
      </w:r>
      <w:r w:rsidR="003E682F" w:rsidRPr="00D43D4A">
        <w:t xml:space="preserve"> also</w:t>
      </w:r>
      <w:r w:rsidR="00946DC4" w:rsidRPr="00D43D4A">
        <w:t xml:space="preserve"> pushed the pharmaceutical industry to </w:t>
      </w:r>
      <w:r w:rsidR="00273EE6" w:rsidRPr="00D43D4A">
        <w:t xml:space="preserve">start </w:t>
      </w:r>
      <w:r w:rsidR="00946DC4" w:rsidRPr="00D43D4A">
        <w:t>implement</w:t>
      </w:r>
      <w:r w:rsidR="00273EE6" w:rsidRPr="00D43D4A">
        <w:t>ing</w:t>
      </w:r>
      <w:r w:rsidR="00946DC4" w:rsidRPr="00D43D4A">
        <w:t xml:space="preserve"> a quality by design</w:t>
      </w:r>
      <w:r w:rsidR="00FB6582" w:rsidRPr="00D43D4A">
        <w:t xml:space="preserve"> (QbD)</w:t>
      </w:r>
      <w:r w:rsidR="00946DC4" w:rsidRPr="00D43D4A">
        <w:t xml:space="preserve"> approach to manufacturing</w:t>
      </w:r>
      <w:r w:rsidR="00467D69" w:rsidRPr="00D43D4A">
        <w:t>,</w:t>
      </w:r>
      <w:r w:rsidR="00946DC4" w:rsidRPr="00D43D4A">
        <w:t xml:space="preserve"> </w:t>
      </w:r>
      <w:r w:rsidR="00863825" w:rsidRPr="00D43D4A">
        <w:t xml:space="preserve">moving away from the traditional </w:t>
      </w:r>
      <w:r w:rsidR="00FB6582" w:rsidRPr="00D43D4A">
        <w:t xml:space="preserve">quality by testing </w:t>
      </w:r>
      <w:r w:rsidR="00863825" w:rsidRPr="00D43D4A">
        <w:t>process</w:t>
      </w:r>
      <w:r w:rsidR="00CA02BC" w:rsidRPr="00D43D4A">
        <w:t xml:space="preserve"> </w:t>
      </w:r>
      <w:r w:rsidR="00252123" w:rsidRPr="00D43D4A">
        <w:fldChar w:fldCharType="begin" w:fldLock="1"/>
      </w:r>
      <w:r w:rsidR="00252123" w:rsidRPr="00D43D4A">
        <w:instrText>ADDIN CSL_CITATION {"citationItems":[{"id":"ITEM-1","itemData":{"DOI":"10.1016/J.COMPCHEMENG.2019.03.001","ISSN":"0098-1354","abstract":"The Quality-by-Design (QbD) guidance issued by the US Food and Drug Administration (FDA) has catalyzed the modernization of pharmaceutical manufacturing practices including the adoption of continuous manufacturing. Active process control was highlighted recently as a means to improve the QbD implementation. This advance has since been evolving into the concept of Quality-by-Control (QbC). In this study, the concept of QbC is discussed, including a definition of QbC, a review of the recent developments towards the QbC, and a perspective on the challenges of QbC implementation in continuous manufacturing. The QbC concept is demonstrated using a rotary tablet press, integrated into a pilot scale continuous direct compaction process. The results conclusively showed that active process control, based on product and process knowledge and advanced model-based techniques, including data reconciliation, model predictive control (MPC), and risk analysis, is indispensable to comprehensive QbC implementation, and ensures robustness and efficiency.","author":[{"dropping-particle":"","family":"Su","given":"Qinglin","non-dropping-particle":"","parse-names":false,"suffix":""},{"dropping-particle":"","family":"Ganesh","given":"Sudarshan","non-dropping-particle":"","parse-names":false,"suffix":""},{"dropping-particle":"","family":"Moreno","given":"Mariana","non-dropping-particle":"","parse-names":false,"suffix":""},{"dropping-particle":"","family":"Bommireddy","given":"Yasasvi","non-dropping-particle":"","parse-names":false,"suffix":""},{"dropping-particle":"","family":"Gonzalez","given":"Marcial","non-dropping-particle":"","parse-names":false,"suffix":""},{"dropping-particle":"V.","family":"Reklaitis","given":"Gintaras","non-dropping-particle":"","parse-names":false,"suffix":""},{"dropping-particle":"","family":"Nagy","given":"Zoltan K.","non-dropping-particle":"","parse-names":false,"suffix":""}],"container-title":"Computers &amp; Chemical Engineering","id":"ITEM-1","issued":{"date-parts":[["2019","6","9"]]},"page":"216-231","publisher":"Pergamon","title":"A perspective on Quality-by-Control (QbC) in pharmaceutical continuous manufacturing","type":"article-journal","volume":"125"},"uris":["http://www.mendeley.com/documents/?uuid=34002f9c-4ea6-398f-973a-b6f61f61d52d"]}],"mendeley":{"formattedCitation":"[2]","plainTextFormattedCitation":"[2]","previouslyFormattedCitation":"[2]"},"properties":{"noteIndex":0},"schema":"https://github.com/citation-style-language/schema/raw/master/csl-citation.json"}</w:instrText>
      </w:r>
      <w:r w:rsidR="00252123" w:rsidRPr="00D43D4A">
        <w:fldChar w:fldCharType="separate"/>
      </w:r>
      <w:r w:rsidR="00252123" w:rsidRPr="00D43D4A">
        <w:rPr>
          <w:noProof/>
        </w:rPr>
        <w:t>[2]</w:t>
      </w:r>
      <w:r w:rsidR="00252123" w:rsidRPr="00D43D4A">
        <w:fldChar w:fldCharType="end"/>
      </w:r>
      <w:r w:rsidR="00CA02BC" w:rsidRPr="00D43D4A">
        <w:t>.</w:t>
      </w:r>
      <w:r w:rsidR="00863825" w:rsidRPr="00D43D4A">
        <w:t xml:space="preserve"> QdB requires to understand the process and how is </w:t>
      </w:r>
      <w:r w:rsidR="001C0A1F" w:rsidRPr="00D43D4A">
        <w:t>impacted</w:t>
      </w:r>
      <w:r w:rsidR="00863825" w:rsidRPr="00D43D4A">
        <w:t xml:space="preserve"> by variables more deeply </w:t>
      </w:r>
      <w:r w:rsidR="00273EE6" w:rsidRPr="00D43D4A">
        <w:t>and</w:t>
      </w:r>
      <w:r w:rsidR="00863825" w:rsidRPr="00D43D4A">
        <w:t xml:space="preserve"> </w:t>
      </w:r>
      <w:r w:rsidR="003E682F" w:rsidRPr="00D43D4A">
        <w:t>aims</w:t>
      </w:r>
      <w:r w:rsidR="00863825" w:rsidRPr="00D43D4A">
        <w:t xml:space="preserve"> </w:t>
      </w:r>
      <w:r w:rsidR="00273EE6" w:rsidRPr="00D43D4A">
        <w:t>to reduce trial and error during the development process and reduce waste during production.</w:t>
      </w:r>
      <w:r w:rsidR="00966EA2" w:rsidRPr="00D43D4A">
        <w:t xml:space="preserve"> </w:t>
      </w:r>
      <w:r w:rsidR="00F33ADB" w:rsidRPr="00D43D4A">
        <w:t>The market has also been changing with</w:t>
      </w:r>
      <w:r w:rsidR="00BC6D92" w:rsidRPr="00D43D4A">
        <w:t xml:space="preserve"> an</w:t>
      </w:r>
      <w:r w:rsidR="00F33ADB" w:rsidRPr="00D43D4A">
        <w:t xml:space="preserve"> i</w:t>
      </w:r>
      <w:r w:rsidR="00D929CB" w:rsidRPr="00D43D4A">
        <w:t>ncrease competition in the sector</w:t>
      </w:r>
      <w:r w:rsidR="007573FB" w:rsidRPr="00D43D4A">
        <w:t xml:space="preserve"> and</w:t>
      </w:r>
      <w:r w:rsidR="00D929CB" w:rsidRPr="00D43D4A">
        <w:t xml:space="preserve"> </w:t>
      </w:r>
      <w:r w:rsidR="00F33ADB" w:rsidRPr="00D43D4A">
        <w:t>a</w:t>
      </w:r>
      <w:r w:rsidR="00D929CB" w:rsidRPr="00D43D4A">
        <w:t xml:space="preserve"> decline </w:t>
      </w:r>
      <w:r w:rsidR="00F33ADB" w:rsidRPr="00D43D4A">
        <w:t>in the frequency of</w:t>
      </w:r>
      <w:r w:rsidR="00D929CB" w:rsidRPr="00D43D4A">
        <w:t xml:space="preserve"> new blockbuster drug</w:t>
      </w:r>
      <w:r w:rsidR="00F33ADB" w:rsidRPr="00D43D4A">
        <w:t xml:space="preserve"> being developed</w:t>
      </w:r>
      <w:r w:rsidR="00D929CB" w:rsidRPr="00D43D4A">
        <w:t xml:space="preserve"> </w:t>
      </w:r>
      <w:r w:rsidR="00E368A8" w:rsidRPr="00D43D4A">
        <w:t>reducing the</w:t>
      </w:r>
      <w:r w:rsidR="00D929CB" w:rsidRPr="00D43D4A">
        <w:t xml:space="preserve"> profit margins and increas</w:t>
      </w:r>
      <w:r w:rsidR="009A092F" w:rsidRPr="00D43D4A">
        <w:t>ing</w:t>
      </w:r>
      <w:r w:rsidR="00D929CB" w:rsidRPr="00D43D4A">
        <w:t xml:space="preserve"> the pressure on the industry </w:t>
      </w:r>
      <w:r w:rsidR="00B0467B" w:rsidRPr="00D43D4A">
        <w:t>to improve it</w:t>
      </w:r>
      <w:r w:rsidR="00E711C4" w:rsidRPr="00D43D4A">
        <w:t>s</w:t>
      </w:r>
      <w:r w:rsidR="00B0467B" w:rsidRPr="00D43D4A">
        <w:t xml:space="preserve"> manufacturing processes</w:t>
      </w:r>
      <w:r w:rsidR="00CA02BC" w:rsidRPr="00D43D4A">
        <w:t xml:space="preserve"> </w:t>
      </w:r>
      <w:r w:rsidR="00252123" w:rsidRPr="00D43D4A">
        <w:fldChar w:fldCharType="begin" w:fldLock="1"/>
      </w:r>
      <w:r w:rsidR="0043723F" w:rsidRPr="00D43D4A">
        <w:instrText>ADDIN CSL_CITATION {"citationItems":[{"id":"ITEM-1","itemData":{"DOI":"10.1002/JPS.24594","ISSN":"0022-3549","abstract":"The entire pharmaceutical sector is in an urgent need of both innovative technological solutions and fundamental scientific work, enabling the production of highly engineered drug products. Commercial-scale manufacturing of complex drug delivery systems (DDSs) using the existing technologies is challenging. This review covers important elements of manufacturing sciences, beginning with risk management strategies and design of experiments (DoE) techniques. Experimental techniques should, where possible, be supported by computational approaches. With that regard, state-of-art mechanistic process modeling techniques are described in detail. Implementation of materials science tools paves the way to molecular-based processing of future DDSs. A snapshot of some of the existing tools is presented. Additionally, general engineering principles are discussed covering process measurement and process control solutions. Last part of the review addresses future manufacturing solutions, covering continuous processing and, specifically, hot-melt processing and printing-based technologies. Finally, challenges related to implementing these technologies as a part of future health care systems are discussed.","author":[{"dropping-particle":"","family":"Rantanen","given":"Jukka","non-dropping-particle":"","parse-names":false,"suffix":""},{"dropping-particle":"","family":"Khinast","given":"Johannes","non-dropping-particle":"","parse-names":false,"suffix":""}],"container-title":"Journal of Pharmaceutical Sciences","id":"ITEM-1","issue":"11","issued":{"date-parts":[["2015","11","1"]]},"page":"3612-3638","publisher":"Elsevier","title":"The Future of Pharmaceutical Manufacturing Sciences","type":"article-journal","volume":"104"},"uris":["http://www.mendeley.com/documents/?uuid=14c9f62a-e719-32b6-92ec-0788cd74bea9"]}],"mendeley":{"formattedCitation":"[3]","plainTextFormattedCitation":"[3]","previouslyFormattedCitation":"[3]"},"properties":{"noteIndex":0},"schema":"https://github.com/citation-style-language/schema/raw/master/csl-citation.json"}</w:instrText>
      </w:r>
      <w:r w:rsidR="00252123" w:rsidRPr="00D43D4A">
        <w:fldChar w:fldCharType="separate"/>
      </w:r>
      <w:r w:rsidR="00252123" w:rsidRPr="00D43D4A">
        <w:rPr>
          <w:noProof/>
        </w:rPr>
        <w:t>[3]</w:t>
      </w:r>
      <w:r w:rsidR="00252123" w:rsidRPr="00D43D4A">
        <w:fldChar w:fldCharType="end"/>
      </w:r>
      <w:r w:rsidR="00CA02BC" w:rsidRPr="00D43D4A">
        <w:t>.</w:t>
      </w:r>
      <w:r w:rsidR="00E93192" w:rsidRPr="00D43D4A">
        <w:t xml:space="preserve"> </w:t>
      </w:r>
      <w:r w:rsidR="007704DC" w:rsidRPr="00D43D4A">
        <w:t>S</w:t>
      </w:r>
      <w:r w:rsidR="004E5C2E" w:rsidRPr="00D43D4A">
        <w:t xml:space="preserve">hown in </w:t>
      </w:r>
      <w:r w:rsidR="004E5C2E" w:rsidRPr="00D43D4A">
        <w:fldChar w:fldCharType="begin"/>
      </w:r>
      <w:r w:rsidR="004E5C2E" w:rsidRPr="00D43D4A">
        <w:instrText xml:space="preserve"> REF _Ref107584309 \h </w:instrText>
      </w:r>
      <w:r w:rsidR="00D43D4A">
        <w:instrText xml:space="preserve"> \* MERGEFORMAT </w:instrText>
      </w:r>
      <w:r w:rsidR="004E5C2E" w:rsidRPr="00D43D4A">
        <w:fldChar w:fldCharType="separate"/>
      </w:r>
      <w:r w:rsidR="005D1CF7" w:rsidRPr="00D43D4A">
        <w:t xml:space="preserve">Figure </w:t>
      </w:r>
      <w:r w:rsidR="005D1CF7" w:rsidRPr="00D43D4A">
        <w:rPr>
          <w:noProof/>
        </w:rPr>
        <w:t>1</w:t>
      </w:r>
      <w:r w:rsidR="004E5C2E" w:rsidRPr="00D43D4A">
        <w:fldChar w:fldCharType="end"/>
      </w:r>
      <w:r w:rsidR="004E5C2E" w:rsidRPr="00D43D4A">
        <w:t xml:space="preserve"> </w:t>
      </w:r>
      <w:r w:rsidR="007704DC" w:rsidRPr="00D43D4A">
        <w:t>is the difference between batch and</w:t>
      </w:r>
      <w:r w:rsidR="00A072D9" w:rsidRPr="00D43D4A">
        <w:t xml:space="preserve"> </w:t>
      </w:r>
      <w:r w:rsidR="007704DC" w:rsidRPr="00D43D4A">
        <w:t>continuous manufacturing</w:t>
      </w:r>
      <w:r w:rsidR="0091695C" w:rsidRPr="00D43D4A">
        <w:t xml:space="preserve">, </w:t>
      </w:r>
      <w:r w:rsidR="007C091C" w:rsidRPr="00D43D4A">
        <w:t>in batch manufacturing all the steps</w:t>
      </w:r>
      <w:r w:rsidR="008060B3" w:rsidRPr="00D43D4A">
        <w:t xml:space="preserve"> (with loading, processing and discharge)</w:t>
      </w:r>
      <w:r w:rsidR="007C091C" w:rsidRPr="00D43D4A">
        <w:t xml:space="preserve"> are </w:t>
      </w:r>
      <w:r w:rsidR="008060B3" w:rsidRPr="00D43D4A">
        <w:t>discrete</w:t>
      </w:r>
      <w:r w:rsidR="007C091C" w:rsidRPr="00D43D4A">
        <w:t xml:space="preserve"> </w:t>
      </w:r>
      <w:r w:rsidR="001E401B" w:rsidRPr="00D43D4A">
        <w:t>while in</w:t>
      </w:r>
      <w:r w:rsidR="007478B4" w:rsidRPr="00D43D4A">
        <w:t xml:space="preserve"> continuous processes the steps </w:t>
      </w:r>
      <w:r w:rsidR="00FA6AB1" w:rsidRPr="00D43D4A">
        <w:t>all occur at the same time</w:t>
      </w:r>
      <w:r w:rsidR="00787AA5" w:rsidRPr="00D43D4A">
        <w:t xml:space="preserve"> with this difference lead</w:t>
      </w:r>
      <w:r w:rsidR="00321B75" w:rsidRPr="00D43D4A">
        <w:t>ing</w:t>
      </w:r>
      <w:r w:rsidR="00787AA5" w:rsidRPr="00D43D4A">
        <w:t xml:space="preserve"> to the advantages of continuous </w:t>
      </w:r>
      <w:r w:rsidR="000B6395" w:rsidRPr="00D43D4A">
        <w:t>manufacturing</w:t>
      </w:r>
      <w:r w:rsidR="00787AA5" w:rsidRPr="00D43D4A">
        <w:t>.</w:t>
      </w:r>
    </w:p>
    <w:p w14:paraId="173175D9" w14:textId="4A1E51EB" w:rsidR="00787AA5" w:rsidRPr="00D43D4A" w:rsidRDefault="00787AA5" w:rsidP="00044221">
      <w:r w:rsidRPr="00D43D4A">
        <w:lastRenderedPageBreak/>
        <w:t>The main advantages of the continuous approach are:</w:t>
      </w:r>
    </w:p>
    <w:p w14:paraId="08398EEC" w14:textId="0965A7D1" w:rsidR="00787AA5" w:rsidRPr="00D43D4A" w:rsidRDefault="00787AA5" w:rsidP="00BF5D99">
      <w:pPr>
        <w:pStyle w:val="ListParagraph"/>
        <w:numPr>
          <w:ilvl w:val="0"/>
          <w:numId w:val="2"/>
        </w:numPr>
      </w:pPr>
      <w:r w:rsidRPr="00D43D4A">
        <w:t>Diminished waste</w:t>
      </w:r>
      <w:r w:rsidR="007201E7" w:rsidRPr="00D43D4A">
        <w:t>,</w:t>
      </w:r>
      <w:r w:rsidRPr="00D43D4A">
        <w:t xml:space="preserve"> as it allows to divert only the out of specification material to waste or </w:t>
      </w:r>
      <w:r w:rsidR="00467D69" w:rsidRPr="00D43D4A">
        <w:t xml:space="preserve">to </w:t>
      </w:r>
      <w:r w:rsidRPr="00D43D4A">
        <w:t xml:space="preserve">recycle instead of </w:t>
      </w:r>
      <w:r w:rsidR="007201E7" w:rsidRPr="00D43D4A">
        <w:t>a</w:t>
      </w:r>
      <w:r w:rsidRPr="00D43D4A">
        <w:t xml:space="preserve"> whole production batch which can be up to a few hundred kilograms in size depending on the process and manufacturing scale.</w:t>
      </w:r>
    </w:p>
    <w:p w14:paraId="3C7E53C1" w14:textId="2A63DFCC" w:rsidR="00FC76FE" w:rsidRPr="00D43D4A" w:rsidRDefault="00FC76FE" w:rsidP="00BF5D99">
      <w:pPr>
        <w:pStyle w:val="ListParagraph"/>
        <w:numPr>
          <w:ilvl w:val="0"/>
          <w:numId w:val="2"/>
        </w:numPr>
      </w:pPr>
      <w:r w:rsidRPr="00D43D4A">
        <w:t xml:space="preserve">Increased in production flexibility allowing to produce more or less product with the same facility by varying the production time, this allows to easily react </w:t>
      </w:r>
      <w:r w:rsidR="00915B2F" w:rsidRPr="00D43D4A">
        <w:t>to</w:t>
      </w:r>
      <w:r w:rsidRPr="00D43D4A">
        <w:t xml:space="preserve"> change</w:t>
      </w:r>
      <w:r w:rsidR="007201E7" w:rsidRPr="00D43D4A">
        <w:t>s</w:t>
      </w:r>
      <w:r w:rsidRPr="00D43D4A">
        <w:t xml:space="preserve"> in demand</w:t>
      </w:r>
      <w:r w:rsidR="00975C6E" w:rsidRPr="00D43D4A">
        <w:t>, improving stock sizes requirement and</w:t>
      </w:r>
      <w:r w:rsidRPr="00D43D4A">
        <w:t xml:space="preserve"> reduc</w:t>
      </w:r>
      <w:r w:rsidR="00975C6E" w:rsidRPr="00D43D4A">
        <w:t>ing</w:t>
      </w:r>
      <w:r w:rsidRPr="00D43D4A">
        <w:t xml:space="preserve"> waste</w:t>
      </w:r>
      <w:r w:rsidR="00CA02BC" w:rsidRPr="00D43D4A">
        <w:t xml:space="preserve"> </w:t>
      </w:r>
      <w:r w:rsidR="0043723F" w:rsidRPr="00D43D4A">
        <w:fldChar w:fldCharType="begin" w:fldLock="1"/>
      </w:r>
      <w:r w:rsidR="0043723F" w:rsidRPr="00D43D4A">
        <w:instrText>ADDIN CSL_CITATION {"citationItems":[{"id":"ITEM-1","itemData":{"DOI":"10.1002/jps.24247","ISSN":"15206017","abstract":"We describe the key issues and possibilities for continuous final dosage formation, otherwise known as downstream processing or drug product manufacturing. A distinction is made between heterogeneous processing and homogeneous processing, the latter of which is expected to add more value to continuous manufacturing. We also give the key motivations for moving to continuous manufacturing, some of the exciting new technologies, and the barriers to implementation of continuous manufacturing. Continuous processing of heterogeneous blends is the natural first step in converting existing batch processes to continuous. In heterogeneous processing, there are discrete particles that can segregate, versus in homogeneous processing, components are blended and homogenized such that they do not segregate. Heterogeneous processing can incorporate technologies that are closer to existing technologies, where homogeneous processing necessitates the development and incorporation of new technologies. Homogeneous processing has the greatest potential for reaping the full rewards of continuous manufacturing, but it takes long-term vision and a more significant change in process development than heterogeneous processing. Heterogeneous processing has the detriment that, as the technologies are adopted rather than developed, there is a strong tendency to incorporate correction steps, what we call below \"The Rube Goldberg Problem.\" Thus, although heterogeneous processing will likely play a major role in the near-term transformation of heterogeneous to continuous processing, it is expected that homogeneous processing is the next step that will follow. Specific action items for industry leaders are: · Form precompetitive partnerships, including industry (pharmaceutical companies and equipment manufacturers), government, and universities. These precompetitive partnerships would develop case studies of continuous manufacturing and ideally perform jointtechnology development, including development of small-scale equipment and processes. · Develop ways to invest internally in continuous manufacturing. How best to do this will depend on the specifics of a given organization, in particular the current development projects. Upper managers will need to energize their process developers to incorporate continuous manufacturing in at least part of their processes to gain experience and demonstrate directly the benefits. · Training of continuous manufacturing technologies, organizational app…","author":[{"dropping-particle":"","family":"Byrn","given":"Stephen","non-dropping-particle":"","parse-names":false,"suffix":""},{"dropping-particle":"","family":"Futran","given":"Maricio","non-dropping-particle":"","parse-names":false,"suffix":""},{"dropping-particle":"","family":"Thomas","given":"Hayden","non-dropping-particle":"","parse-names":false,"suffix":""},{"dropping-particle":"","family":"Jayjock","given":"Eric","non-dropping-particle":"","parse-names":false,"suffix":""},{"dropping-particle":"","family":"Maron","given":"Nicola","non-dropping-particle":"","parse-names":false,"suffix":""},{"dropping-particle":"","family":"Meyer","given":"Robert F.","non-dropping-particle":"","parse-names":false,"suffix":""},{"dropping-particle":"","family":"Myerson","given":"Allan S.","non-dropping-particle":"","parse-names":false,"suffix":""},{"dropping-particle":"","family":"Thien","given":"Michael P.","non-dropping-particle":"","parse-names":false,"suffix":""},{"dropping-particle":"","family":"Trout","given":"Bernhardt L.","non-dropping-particle":"","parse-names":false,"suffix":""}],"container-title":"Journal of Pharmaceutical Sciences","id":"ITEM-1","issue":"3","issued":{"date-parts":[["2015"]]},"page":"792-802","publisher":"John Wiley and Sons Inc.","title":"Achieving continuous manufacturing for final dosage formation: Challenges and how to meet them May 20-21, 2014 continuous manufacturing symposium","type":"article","volume":"104"},"uris":["http://www.mendeley.com/documents/?uuid=7fa2aec6-0780-3fa4-a3c2-f2357993205d"]}],"mendeley":{"formattedCitation":"[4]","plainTextFormattedCitation":"[4]","previouslyFormattedCitation":"[4]"},"properties":{"noteIndex":0},"schema":"https://github.com/citation-style-language/schema/raw/master/csl-citation.json"}</w:instrText>
      </w:r>
      <w:r w:rsidR="0043723F" w:rsidRPr="00D43D4A">
        <w:fldChar w:fldCharType="separate"/>
      </w:r>
      <w:r w:rsidR="0043723F" w:rsidRPr="00D43D4A">
        <w:rPr>
          <w:noProof/>
        </w:rPr>
        <w:t>[4]</w:t>
      </w:r>
      <w:r w:rsidR="0043723F" w:rsidRPr="00D43D4A">
        <w:fldChar w:fldCharType="end"/>
      </w:r>
      <w:r w:rsidR="00CA02BC" w:rsidRPr="00D43D4A">
        <w:t>.</w:t>
      </w:r>
      <w:r w:rsidRPr="00D43D4A">
        <w:t xml:space="preserve"> Another advantage of the ease of changing scale is that the final manufacturing and clinical trial </w:t>
      </w:r>
      <w:r w:rsidR="00975C6E" w:rsidRPr="00D43D4A">
        <w:t xml:space="preserve">production can be handled by the same equipment reducing the development time and cost. Continuous </w:t>
      </w:r>
      <w:r w:rsidR="00696C46" w:rsidRPr="00D43D4A">
        <w:t>manufacturing also tends to be a lot faster</w:t>
      </w:r>
      <w:r w:rsidR="007201E7" w:rsidRPr="00D43D4A">
        <w:t>, from raw materials to final product,</w:t>
      </w:r>
      <w:r w:rsidR="00696C46" w:rsidRPr="00D43D4A">
        <w:t xml:space="preserve"> as the residence time is </w:t>
      </w:r>
      <w:r w:rsidR="00437913" w:rsidRPr="00D43D4A">
        <w:t xml:space="preserve">usually </w:t>
      </w:r>
      <w:r w:rsidR="00696C46" w:rsidRPr="00D43D4A">
        <w:t>measured in minutes instead of hours or days for batch processes.</w:t>
      </w:r>
    </w:p>
    <w:p w14:paraId="1E16316A" w14:textId="216D927D" w:rsidR="008F1A9D" w:rsidRPr="00D43D4A" w:rsidRDefault="00E60F10" w:rsidP="00BF5D99">
      <w:pPr>
        <w:pStyle w:val="ListParagraph"/>
        <w:numPr>
          <w:ilvl w:val="0"/>
          <w:numId w:val="2"/>
        </w:numPr>
      </w:pPr>
      <w:r w:rsidRPr="00D43D4A">
        <w:t>Increased</w:t>
      </w:r>
      <w:r w:rsidR="002F206F" w:rsidRPr="00D43D4A">
        <w:t xml:space="preserve"> automat</w:t>
      </w:r>
      <w:r w:rsidR="00915B2F" w:rsidRPr="00D43D4A">
        <w:t xml:space="preserve">ion compared to </w:t>
      </w:r>
      <w:r w:rsidR="002F206F" w:rsidRPr="00D43D4A">
        <w:t>its batch counterpart</w:t>
      </w:r>
      <w:r w:rsidR="00915B2F" w:rsidRPr="00D43D4A">
        <w:t>,</w:t>
      </w:r>
      <w:r w:rsidR="002F206F" w:rsidRPr="00D43D4A">
        <w:t xml:space="preserve"> as the units are connected to each other</w:t>
      </w:r>
      <w:r w:rsidR="00074FD6" w:rsidRPr="00D43D4A">
        <w:t xml:space="preserve"> leading to a reduction </w:t>
      </w:r>
      <w:r w:rsidR="00324513" w:rsidRPr="00D43D4A">
        <w:t>in the number of</w:t>
      </w:r>
      <w:r w:rsidR="00074FD6" w:rsidRPr="00D43D4A">
        <w:t xml:space="preserve"> </w:t>
      </w:r>
      <w:r w:rsidR="00284440" w:rsidRPr="00D43D4A">
        <w:t>employees required and faster</w:t>
      </w:r>
      <w:r w:rsidR="00F77FF7" w:rsidRPr="00D43D4A">
        <w:t xml:space="preserve"> production time</w:t>
      </w:r>
      <w:r w:rsidR="00324513" w:rsidRPr="00D43D4A">
        <w:t>s</w:t>
      </w:r>
      <w:r w:rsidR="00F77FF7" w:rsidRPr="00D43D4A">
        <w:t xml:space="preserve"> as transfer and wait times are minimised</w:t>
      </w:r>
      <w:r w:rsidR="0042181D" w:rsidRPr="00D43D4A">
        <w:t xml:space="preserve">, this can also improve safety </w:t>
      </w:r>
      <w:r w:rsidR="007573FB" w:rsidRPr="00D43D4A">
        <w:t>minimising</w:t>
      </w:r>
      <w:r w:rsidR="0042181D" w:rsidRPr="00D43D4A">
        <w:t xml:space="preserve"> exposure to powders and raw active ingredient</w:t>
      </w:r>
      <w:r w:rsidR="007573FB" w:rsidRPr="00D43D4A">
        <w:t>s</w:t>
      </w:r>
      <w:r w:rsidR="0042181D" w:rsidRPr="00D43D4A">
        <w:t xml:space="preserve"> </w:t>
      </w:r>
      <w:r w:rsidR="0043723F" w:rsidRPr="00D43D4A">
        <w:fldChar w:fldCharType="begin" w:fldLock="1"/>
      </w:r>
      <w:r w:rsidR="0043723F" w:rsidRPr="00D43D4A">
        <w:instrText>ADDIN CSL_CITATION {"citationItems":[{"id":"ITEM-1","itemData":{"DOI":"10.1016/j.xphs.2019.07.016","ISSN":"15206017","abstract":"We make the case for why continuous pharmaceutical manufacturing is essential, what the barriers are, and how to overcome them. To overcome them, government action is needed in terms of tax incentives or regulatory incentives that affect time.","author":[{"dropping-particle":"","family":"Badman","given":"Clive","non-dropping-particle":"","parse-names":false,"suffix":""},{"dropping-particle":"","family":"Cooney","given":"Charles L.","non-dropping-particle":"","parse-names":false,"suffix":""},{"dropping-particle":"","family":"Florence","given":"Alastair","non-dropping-particle":"","parse-names":false,"suffix":""},{"dropping-particle":"","family":"Konstantinov","given":"Konstantin","non-dropping-particle":"","parse-names":false,"suffix":""},{"dropping-particle":"","family":"Krumme","given":"Markus","non-dropping-particle":"","parse-names":false,"suffix":""},{"dropping-particle":"","family":"Mascia","given":"Salvatore","non-dropping-particle":"","parse-names":false,"suffix":""},{"dropping-particle":"","family":"Nasr","given":"Moheb","non-dropping-particle":"","parse-names":false,"suffix":""},{"dropping-particle":"","family":"Trout","given":"Bernhardt L.","non-dropping-particle":"","parse-names":false,"suffix":""}],"container-title":"Journal of Pharmaceutical Sciences","id":"ITEM-1","issue":"11","issued":{"date-parts":[["2019","11","1"]]},"page":"3521-3523","publisher":"Elsevier B.V.","title":"Why We Need Continuous Pharmaceutical Manufacturing and How to Make It Happen","type":"article-journal","volume":"108"},"uris":["http://www.mendeley.com/documents/?uuid=3fb62fdb-05f5-3c84-93f4-cfff0ccf45c0"]}],"mendeley":{"formattedCitation":"[5]","plainTextFormattedCitation":"[5]","previouslyFormattedCitation":"[5]"},"properties":{"noteIndex":0},"schema":"https://github.com/citation-style-language/schema/raw/master/csl-citation.json"}</w:instrText>
      </w:r>
      <w:r w:rsidR="0043723F" w:rsidRPr="00D43D4A">
        <w:fldChar w:fldCharType="separate"/>
      </w:r>
      <w:r w:rsidR="0043723F" w:rsidRPr="00D43D4A">
        <w:rPr>
          <w:noProof/>
        </w:rPr>
        <w:t>[5]</w:t>
      </w:r>
      <w:r w:rsidR="0043723F" w:rsidRPr="00D43D4A">
        <w:fldChar w:fldCharType="end"/>
      </w:r>
      <w:r w:rsidR="00CA02BC" w:rsidRPr="00D43D4A">
        <w:t>.</w:t>
      </w:r>
    </w:p>
    <w:p w14:paraId="277C73EA" w14:textId="7D1FD360" w:rsidR="0042181D" w:rsidRPr="00D43D4A" w:rsidRDefault="005E7CDE" w:rsidP="00BF5D99">
      <w:pPr>
        <w:pStyle w:val="ListParagraph"/>
        <w:numPr>
          <w:ilvl w:val="0"/>
          <w:numId w:val="2"/>
        </w:numPr>
      </w:pPr>
      <w:r w:rsidRPr="00D43D4A">
        <w:t>Smaller facilities</w:t>
      </w:r>
      <w:r w:rsidR="00EE095F" w:rsidRPr="00D43D4A">
        <w:t xml:space="preserve"> required for the same production throughput</w:t>
      </w:r>
      <w:r w:rsidR="007D73C9" w:rsidRPr="00D43D4A">
        <w:t xml:space="preserve"> as continuous production </w:t>
      </w:r>
      <w:r w:rsidR="00915B2F" w:rsidRPr="00D43D4A">
        <w:t xml:space="preserve">facilities </w:t>
      </w:r>
      <w:r w:rsidR="007D73C9" w:rsidRPr="00D43D4A">
        <w:t xml:space="preserve">tend to take about 1/3 of the space </w:t>
      </w:r>
      <w:r w:rsidR="00EA2F43" w:rsidRPr="00D43D4A">
        <w:t>of</w:t>
      </w:r>
      <w:r w:rsidR="007D73C9" w:rsidRPr="00D43D4A">
        <w:t xml:space="preserve"> a comparable batch </w:t>
      </w:r>
      <w:r w:rsidR="00EA2F43" w:rsidRPr="00D43D4A">
        <w:t xml:space="preserve">plant, this allows a smaller </w:t>
      </w:r>
      <w:r w:rsidR="00D72989" w:rsidRPr="00D43D4A">
        <w:t>investment in the physical space used for production and allows for higher flexibility in location.</w:t>
      </w:r>
    </w:p>
    <w:p w14:paraId="13C50AAC" w14:textId="517CE33A" w:rsidR="00D72989" w:rsidRPr="00D43D4A" w:rsidRDefault="006E1E01" w:rsidP="00044221">
      <w:r w:rsidRPr="00D43D4A">
        <w:t>All</w:t>
      </w:r>
      <w:r w:rsidR="00C86BA2" w:rsidRPr="00D43D4A">
        <w:t xml:space="preserve"> th</w:t>
      </w:r>
      <w:r w:rsidR="008B667A" w:rsidRPr="00D43D4A">
        <w:t>ese</w:t>
      </w:r>
      <w:r w:rsidR="00C86BA2" w:rsidRPr="00D43D4A">
        <w:t xml:space="preserve"> </w:t>
      </w:r>
      <w:r w:rsidR="00084D8E" w:rsidRPr="00D43D4A">
        <w:t xml:space="preserve">advantages paint a very good picture for continuous </w:t>
      </w:r>
      <w:r w:rsidRPr="00D43D4A">
        <w:t>manufacturing,</w:t>
      </w:r>
      <w:r w:rsidR="00084D8E" w:rsidRPr="00D43D4A">
        <w:t xml:space="preserve"> but it also comes with some </w:t>
      </w:r>
      <w:r w:rsidR="00F77632" w:rsidRPr="00D43D4A">
        <w:t>challenges</w:t>
      </w:r>
      <w:r w:rsidR="00313DE4" w:rsidRPr="00D43D4A">
        <w:t>. T</w:t>
      </w:r>
      <w:r w:rsidRPr="00D43D4A">
        <w:t>o</w:t>
      </w:r>
      <w:r w:rsidR="00F77632" w:rsidRPr="00D43D4A">
        <w:t xml:space="preserve"> successfully i</w:t>
      </w:r>
      <w:r w:rsidR="00A04651" w:rsidRPr="00D43D4A">
        <w:t>mplement it in the pharmaceutical industry</w:t>
      </w:r>
      <w:r w:rsidR="00313DE4" w:rsidRPr="00D43D4A">
        <w:t xml:space="preserve"> t</w:t>
      </w:r>
      <w:r w:rsidR="00A04651" w:rsidRPr="00D43D4A">
        <w:t>he main challenges are:</w:t>
      </w:r>
    </w:p>
    <w:p w14:paraId="52959244" w14:textId="758FC5CC" w:rsidR="00A04651" w:rsidRPr="00D43D4A" w:rsidRDefault="008C7C87" w:rsidP="008C3AB1">
      <w:pPr>
        <w:pStyle w:val="ListParagraph"/>
        <w:numPr>
          <w:ilvl w:val="0"/>
          <w:numId w:val="6"/>
        </w:numPr>
      </w:pPr>
      <w:r w:rsidRPr="00D43D4A">
        <w:t>A need for more understanding in how continuous equipment parameters affect</w:t>
      </w:r>
      <w:r w:rsidR="00A85919" w:rsidRPr="00D43D4A">
        <w:t xml:space="preserve"> both the </w:t>
      </w:r>
      <w:r w:rsidR="007E77DB" w:rsidRPr="00D43D4A">
        <w:t xml:space="preserve">final product qualities but also the interaction with the other units present in the process and how to </w:t>
      </w:r>
      <w:r w:rsidR="00054476" w:rsidRPr="00D43D4A">
        <w:t>optimise the condition</w:t>
      </w:r>
      <w:r w:rsidR="00A56355" w:rsidRPr="00D43D4A">
        <w:t>s</w:t>
      </w:r>
      <w:r w:rsidR="00054476" w:rsidRPr="00D43D4A">
        <w:t xml:space="preserve"> throughout</w:t>
      </w:r>
      <w:r w:rsidR="007C2FBD" w:rsidRPr="00D43D4A">
        <w:t xml:space="preserve"> </w:t>
      </w:r>
      <w:r w:rsidR="00C81A23" w:rsidRPr="00D43D4A">
        <w:t xml:space="preserve">the </w:t>
      </w:r>
      <w:r w:rsidR="007C2FBD" w:rsidRPr="00D43D4A">
        <w:t>production line.</w:t>
      </w:r>
    </w:p>
    <w:p w14:paraId="77345360" w14:textId="0FB28D9E" w:rsidR="00A86C4E" w:rsidRPr="00D43D4A" w:rsidRDefault="00A86C4E" w:rsidP="00BF5D99">
      <w:pPr>
        <w:pStyle w:val="ListParagraph"/>
        <w:numPr>
          <w:ilvl w:val="0"/>
          <w:numId w:val="3"/>
        </w:numPr>
      </w:pPr>
      <w:r w:rsidRPr="00D43D4A">
        <w:t>To develo</w:t>
      </w:r>
      <w:r w:rsidR="003A4386" w:rsidRPr="00D43D4A">
        <w:t xml:space="preserve">p </w:t>
      </w:r>
      <w:r w:rsidR="00A44C4F" w:rsidRPr="00D43D4A">
        <w:t xml:space="preserve">new </w:t>
      </w:r>
      <w:r w:rsidR="003A4386" w:rsidRPr="00D43D4A">
        <w:t>models for the continuous processes</w:t>
      </w:r>
      <w:r w:rsidR="00A44C4F" w:rsidRPr="00D43D4A">
        <w:t xml:space="preserve"> to aid both during development</w:t>
      </w:r>
      <w:r w:rsidR="00186253" w:rsidRPr="00D43D4A">
        <w:t xml:space="preserve"> by</w:t>
      </w:r>
      <w:r w:rsidR="00A44C4F" w:rsidRPr="00D43D4A">
        <w:t xml:space="preserve"> reducing material </w:t>
      </w:r>
      <w:r w:rsidR="00FB51A1" w:rsidRPr="00D43D4A">
        <w:t>requirements</w:t>
      </w:r>
      <w:r w:rsidR="003D0826" w:rsidRPr="00D43D4A">
        <w:t xml:space="preserve"> and </w:t>
      </w:r>
      <w:r w:rsidR="00A34C38" w:rsidRPr="00D43D4A">
        <w:t>throughout</w:t>
      </w:r>
      <w:r w:rsidR="003D0826" w:rsidRPr="00D43D4A">
        <w:t xml:space="preserve"> production</w:t>
      </w:r>
      <w:r w:rsidR="00186253" w:rsidRPr="00D43D4A">
        <w:t xml:space="preserve"> by</w:t>
      </w:r>
      <w:r w:rsidR="003D0826" w:rsidRPr="00D43D4A">
        <w:t xml:space="preserve"> </w:t>
      </w:r>
      <w:r w:rsidR="00A34C38" w:rsidRPr="00D43D4A">
        <w:t xml:space="preserve">providing extra information that can be used for monitoring or </w:t>
      </w:r>
      <w:r w:rsidR="00891ECF" w:rsidRPr="00D43D4A">
        <w:t>control.</w:t>
      </w:r>
    </w:p>
    <w:p w14:paraId="41A40105" w14:textId="75253152" w:rsidR="00C81A23" w:rsidRPr="00D43D4A" w:rsidRDefault="00EC1149" w:rsidP="00BF5D99">
      <w:pPr>
        <w:pStyle w:val="ListParagraph"/>
        <w:numPr>
          <w:ilvl w:val="0"/>
          <w:numId w:val="3"/>
        </w:numPr>
      </w:pPr>
      <w:r w:rsidRPr="00D43D4A">
        <w:t>To integrate online measurement</w:t>
      </w:r>
      <w:r w:rsidR="00A86C4E" w:rsidRPr="00D43D4A">
        <w:t xml:space="preserve"> and models to</w:t>
      </w:r>
      <w:r w:rsidR="00A926F0" w:rsidRPr="00D43D4A">
        <w:t xml:space="preserve"> </w:t>
      </w:r>
      <w:r w:rsidR="00706C64" w:rsidRPr="00D43D4A">
        <w:t xml:space="preserve">create process analytical tools (PAT) </w:t>
      </w:r>
      <w:r w:rsidR="0043723F" w:rsidRPr="00D43D4A">
        <w:fldChar w:fldCharType="begin" w:fldLock="1"/>
      </w:r>
      <w:r w:rsidR="00E900BC" w:rsidRPr="00D43D4A">
        <w:instrText>ADDIN CSL_CITATION {"citationItems":[{"id":"ITEM-1","itemData":{"DOI":"10.1016/j.ejps.2012.06.009","ISSN":"18790720","abstract":"Substantial changes in Pharmaceutical R&amp;D strategy are required to address existing issues of low productivity, imminent patent expirations and pressures on pricing. Moves towards personalized healthcare and increasing diversity in the nature of portfolios including the rise of biopharmaceuticals however have the potential to provide considerable challenges to the establishment of cost effective and robust supply chains. To guarantee product quality and surety of supply for essential medicines it is necessary that manufacturing science keeps pace with advances in pharmaceutical R&amp;D. In this position paper, the EUFEPS QbD and PAT Sciences network make recommendations that European industry, academia and health agencies focus attention on delivering step changes in science and technology in a number of key themes. These subject areas, all underpinned by the sciences allied to QbD and PAT, include product design and development for personalized healthcare, continuous-processing in pharmaceutical product manufacture, quantitative quality risk assessment for pharmaceutical development including life cycle management and the downstream processing of biopharmaceutical products. Plans are being established to gain commitment for inclusion of these themes into future funding priorities for the Innovative Medicines Initiative (IMI). © 2012 Elsevier B.V. All rights reserved.","author":[{"dropping-particle":"","family":"Aksu","given":"Buket","non-dropping-particle":"","parse-names":false,"suffix":""},{"dropping-particle":"","family":"Beer","given":"Thomas","non-dropping-particle":"De","parse-names":false,"suffix":""},{"dropping-particle":"","family":"Folestad","given":"Staffan","non-dropping-particle":"","parse-names":false,"suffix":""},{"dropping-particle":"","family":"Ketolainen","given":"Jarkko","non-dropping-particle":"","parse-names":false,"suffix":""},{"dropping-particle":"","family":"Lindén","given":"Hans","non-dropping-particle":"","parse-names":false,"suffix":""},{"dropping-particle":"","family":"Lopes","given":"Joao Almeida","non-dropping-particle":"","parse-names":false,"suffix":""},{"dropping-particle":"","family":"Matas","given":"Marcel","non-dropping-particle":"De","parse-names":false,"suffix":""},{"dropping-particle":"","family":"Oostra","given":"Wim","non-dropping-particle":"","parse-names":false,"suffix":""},{"dropping-particle":"","family":"Rantanen","given":"Jukka","non-dropping-particle":"","parse-names":false,"suffix":""},{"dropping-particle":"","family":"Weimer","given":"Marco","non-dropping-particle":"","parse-names":false,"suffix":""}],"container-title":"European Journal of Pharmaceutical Sciences","id":"ITEM-1","issue":"2","issued":{"date-parts":[["2012","9","29"]]},"page":"402-405","publisher":"Elsevier B.V.","title":"Strategic funding priorities in the pharmaceutical sciences allied to Quality by Design (QbD) and Process Analytical Technology (PAT)","type":"article","volume":"47"},"uris":["http://www.mendeley.com/documents/?uuid=51e0570f-9f07-32ae-bfaf-e725b560123f"]}],"mendeley":{"formattedCitation":"[6]","plainTextFormattedCitation":"[6]","previouslyFormattedCitation":"[6]"},"properties":{"noteIndex":0},"schema":"https://github.com/citation-style-language/schema/raw/master/csl-citation.json"}</w:instrText>
      </w:r>
      <w:r w:rsidR="0043723F" w:rsidRPr="00D43D4A">
        <w:fldChar w:fldCharType="separate"/>
      </w:r>
      <w:r w:rsidR="0043723F" w:rsidRPr="00D43D4A">
        <w:rPr>
          <w:noProof/>
        </w:rPr>
        <w:t>[6]</w:t>
      </w:r>
      <w:r w:rsidR="0043723F" w:rsidRPr="00D43D4A">
        <w:fldChar w:fldCharType="end"/>
      </w:r>
      <w:r w:rsidR="0043723F" w:rsidRPr="00D43D4A">
        <w:t xml:space="preserve"> </w:t>
      </w:r>
      <w:r w:rsidR="00706C64" w:rsidRPr="00D43D4A">
        <w:t xml:space="preserve">which can be </w:t>
      </w:r>
      <w:r w:rsidR="0043723F" w:rsidRPr="00D43D4A">
        <w:t>used</w:t>
      </w:r>
      <w:r w:rsidR="00706C64" w:rsidRPr="00D43D4A">
        <w:t xml:space="preserve"> for</w:t>
      </w:r>
      <w:r w:rsidR="00A86C4E" w:rsidRPr="00D43D4A">
        <w:t xml:space="preserve"> the</w:t>
      </w:r>
      <w:r w:rsidRPr="00D43D4A">
        <w:t xml:space="preserve"> </w:t>
      </w:r>
      <w:r w:rsidR="00CA61F3" w:rsidRPr="00D43D4A">
        <w:t>develop</w:t>
      </w:r>
      <w:r w:rsidR="00A86C4E" w:rsidRPr="00D43D4A">
        <w:t>ment</w:t>
      </w:r>
      <w:r w:rsidR="00061320" w:rsidRPr="00D43D4A">
        <w:t xml:space="preserve"> of</w:t>
      </w:r>
      <w:r w:rsidR="00CA61F3" w:rsidRPr="00D43D4A">
        <w:t xml:space="preserve"> control system</w:t>
      </w:r>
      <w:r w:rsidR="0036243B" w:rsidRPr="00D43D4A">
        <w:t>s</w:t>
      </w:r>
      <w:r w:rsidR="00CA61F3" w:rsidRPr="00D43D4A">
        <w:t xml:space="preserve"> to</w:t>
      </w:r>
      <w:r w:rsidR="0036243B" w:rsidRPr="00D43D4A">
        <w:t xml:space="preserve"> minimise variation during production despite vari</w:t>
      </w:r>
      <w:r w:rsidR="00467D69" w:rsidRPr="00D43D4A">
        <w:t>ability</w:t>
      </w:r>
      <w:r w:rsidR="0036243B" w:rsidRPr="00D43D4A">
        <w:t xml:space="preserve"> in environmental conditions </w:t>
      </w:r>
      <w:r w:rsidR="00160893" w:rsidRPr="00D43D4A">
        <w:t xml:space="preserve">and noise such as </w:t>
      </w:r>
      <w:r w:rsidR="00160893" w:rsidRPr="00D43D4A">
        <w:lastRenderedPageBreak/>
        <w:t>refilling operations</w:t>
      </w:r>
      <w:r w:rsidR="00706C64" w:rsidRPr="00D43D4A">
        <w:t xml:space="preserve"> and for online</w:t>
      </w:r>
      <w:r w:rsidR="00DB435A" w:rsidRPr="00D43D4A">
        <w:t xml:space="preserve"> quality assurance allowing a reduction or removal of expensive offline testing procedures</w:t>
      </w:r>
      <w:r w:rsidR="00CA02BC" w:rsidRPr="00D43D4A">
        <w:t xml:space="preserve"> </w:t>
      </w:r>
      <w:r w:rsidR="0043723F" w:rsidRPr="00D43D4A">
        <w:fldChar w:fldCharType="begin" w:fldLock="1"/>
      </w:r>
      <w:r w:rsidR="00E900BC" w:rsidRPr="00D43D4A">
        <w:instrText>ADDIN CSL_CITATION {"citationItems":[{"id":"ITEM-1","itemData":{"DOI":"10.1016/j.ijpharm.2018.01.003","ISSN":"18733476","abstract":"The implementation of process analytical technology and continuous manufacturing at an FDA approved commercial manufacturing site is described. In this direct compaction process the blends produced were monitored with a Near Infrared (NIR) spectroscopic calibration model developed with partial least squares (PLS) regression. The authors understand that this is the first study where the continuous manufacturing (CM) equipment was used as a gravimetric reference method for the calibration model. A principal component analysis (PCA) model was also developed to identify the powder blend, and determine whether it was similar to the calibration blends. An air diagnostic test was developed to assure that powder was present within the interface when the NIR spectra were obtained. The air diagnostic test as well the PCA and PLS calibration model were integrated into an industrial software platform that collects the real time NIR spectra and applies the calibration models. The PCA test successfully detected an equipment malfunction. Variographic analysis was also performed to estimate the sampling analytical errors that affect the results from the NIR spectroscopic method during commercial production. The system was used to monitor and control a 28 h continuous manufacturing run, where the average drug concentration determined by the NIR method was 101.17% of label claim with a standard deviation of 2.17%, based on 12,633 spectra collected. The average drug concentration for the tablets produced from these blends was 100.86% of label claim with a standard deviation of 0.4%, for 500 tablets analyzed by Fourier Transform Near Infrared (FT-NIR) transmission spectroscopy. The excellent agreement between the mean drug concentration values in the blends and tablets produced provides further evidence of the suitability of the validation strategy that was followed.","author":[{"dropping-particle":"","family":"Vargas","given":"Jenny M.","non-dropping-particle":"","parse-names":false,"suffix":""},{"dropping-particle":"","family":"Nielsen","given":"Sarah","non-dropping-particle":"","parse-names":false,"suffix":""},{"dropping-particle":"","family":"Cárdenas","given":"Vanessa","non-dropping-particle":"","parse-names":false,"suffix":""},{"dropping-particle":"","family":"Gonzalez","given":"Anthony","non-dropping-particle":"","parse-names":false,"suffix":""},{"dropping-particle":"","family":"Aymat","given":"Efrain Y.","non-dropping-particle":"","parse-names":false,"suffix":""},{"dropping-particle":"","family":"Almodovar","given":"Elvin","non-dropping-particle":"","parse-names":false,"suffix":""},{"dropping-particle":"","family":"Classe","given":"Gustavo","non-dropping-particle":"","parse-names":false,"suffix":""},{"dropping-particle":"","family":"Colón","given":"Yleana","non-dropping-particle":"","parse-names":false,"suffix":""},{"dropping-particle":"","family":"Sanchez","given":"Eric","non-dropping-particle":"","parse-names":false,"suffix":""},{"dropping-particle":"","family":"Romañach","given":"Rodolfo J.","non-dropping-particle":"","parse-names":false,"suffix":""}],"container-title":"International Journal of Pharmaceutics","id":"ITEM-1","issue":"1-2","issued":{"date-parts":[["2018","3","1"]]},"page":"167-178","publisher":"Elsevier B.V.","title":"Process analytical technology in continuous manufacturing of a commercial pharmaceutical product","type":"article-journal","volume":"538"},"uris":["http://www.mendeley.com/documents/?uuid=00f6d77c-4ed9-33cd-8c39-3fc5e8992834"]}],"mendeley":{"formattedCitation":"[7]","plainTextFormattedCitation":"[7]","previouslyFormattedCitation":"[7]"},"properties":{"noteIndex":0},"schema":"https://github.com/citation-style-language/schema/raw/master/csl-citation.json"}</w:instrText>
      </w:r>
      <w:r w:rsidR="0043723F" w:rsidRPr="00D43D4A">
        <w:fldChar w:fldCharType="separate"/>
      </w:r>
      <w:r w:rsidR="0043723F" w:rsidRPr="00D43D4A">
        <w:rPr>
          <w:noProof/>
        </w:rPr>
        <w:t>[7]</w:t>
      </w:r>
      <w:r w:rsidR="0043723F" w:rsidRPr="00D43D4A">
        <w:fldChar w:fldCharType="end"/>
      </w:r>
      <w:r w:rsidR="00CA02BC" w:rsidRPr="00D43D4A">
        <w:t>.</w:t>
      </w:r>
    </w:p>
    <w:p w14:paraId="3884EB42" w14:textId="318FA651" w:rsidR="00213779" w:rsidRPr="00D43D4A" w:rsidRDefault="00BF4AA3" w:rsidP="00BF5D99">
      <w:pPr>
        <w:pStyle w:val="ListParagraph"/>
        <w:numPr>
          <w:ilvl w:val="0"/>
          <w:numId w:val="3"/>
        </w:numPr>
      </w:pPr>
      <w:r w:rsidRPr="00D43D4A">
        <w:t>Another challenge</w:t>
      </w:r>
      <w:r w:rsidR="007473B1" w:rsidRPr="00D43D4A">
        <w:t xml:space="preserve"> for</w:t>
      </w:r>
      <w:r w:rsidR="004C4AD3" w:rsidRPr="00D43D4A">
        <w:t xml:space="preserve"> the industry to move to continuous manufacturing is the slow implementation of new regulations to account for continuous manufacturing processes and </w:t>
      </w:r>
      <w:r w:rsidR="00B6053B" w:rsidRPr="00D43D4A">
        <w:t xml:space="preserve">control methods and allow to fully leverage the advantages as current good manufacturing process guidelines mostly relay on testing after manufacturing. This </w:t>
      </w:r>
      <w:r w:rsidR="00610D5C" w:rsidRPr="00D43D4A">
        <w:t>has been</w:t>
      </w:r>
      <w:r w:rsidR="00B6053B" w:rsidRPr="00D43D4A">
        <w:t xml:space="preserve"> evolving in the past years and is important that academia, industry and the regulatory bodies work together.</w:t>
      </w:r>
    </w:p>
    <w:p w14:paraId="1F0230B5" w14:textId="7CB3F2AB" w:rsidR="00610D5C" w:rsidRPr="00D43D4A" w:rsidRDefault="00610D5C" w:rsidP="00BF5D99">
      <w:pPr>
        <w:pStyle w:val="ListParagraph"/>
        <w:numPr>
          <w:ilvl w:val="0"/>
          <w:numId w:val="3"/>
        </w:numPr>
      </w:pPr>
      <w:r w:rsidRPr="00D43D4A">
        <w:t>Lastly continuous manufacturing equipment is still developing and relatively expensive compared to more traditional batch manufacturing equipment which can be a barrier for smaller or newer companies.</w:t>
      </w:r>
    </w:p>
    <w:p w14:paraId="70048B03" w14:textId="071BE1FE" w:rsidR="00622783" w:rsidRPr="00D43D4A" w:rsidRDefault="006170BA" w:rsidP="00044221">
      <w:r w:rsidRPr="00D43D4A">
        <w:t>In the past few years both academic institutions and industry have been working towards tackling these challenges to aid the transition of pharmaceutical manufacturing from batch to continuous and reduce waste and development time.</w:t>
      </w:r>
    </w:p>
    <w:p w14:paraId="53B971D7" w14:textId="6D7220E4" w:rsidR="006170BA" w:rsidRPr="00D43D4A" w:rsidRDefault="00BC629B" w:rsidP="004B4666">
      <w:pPr>
        <w:pStyle w:val="Heading1"/>
      </w:pPr>
      <w:bookmarkStart w:id="12" w:name="_Toc140585364"/>
      <w:r w:rsidRPr="00D43D4A">
        <w:lastRenderedPageBreak/>
        <w:t>Current state</w:t>
      </w:r>
      <w:r w:rsidR="00A9169A" w:rsidRPr="00D43D4A">
        <w:t xml:space="preserve"> of literature</w:t>
      </w:r>
      <w:bookmarkEnd w:id="12"/>
    </w:p>
    <w:p w14:paraId="1490D168" w14:textId="06F4BE65" w:rsidR="007709F4" w:rsidRPr="00D43D4A" w:rsidRDefault="007709F4" w:rsidP="00F914F8">
      <w:pPr>
        <w:pStyle w:val="Heading2"/>
      </w:pPr>
      <w:bookmarkStart w:id="13" w:name="_Toc140585365"/>
      <w:r w:rsidRPr="00D43D4A">
        <w:t>Continuous manufacturing in pharma</w:t>
      </w:r>
      <w:bookmarkEnd w:id="13"/>
    </w:p>
    <w:p w14:paraId="7638E348" w14:textId="76FE693A" w:rsidR="007C1194" w:rsidRPr="00D43D4A" w:rsidRDefault="00D27724" w:rsidP="00044221">
      <w:r w:rsidRPr="00D43D4A">
        <w:rPr>
          <w:noProof/>
        </w:rPr>
        <mc:AlternateContent>
          <mc:Choice Requires="wps">
            <w:drawing>
              <wp:anchor distT="0" distB="0" distL="114300" distR="114300" simplePos="0" relativeHeight="251664384" behindDoc="0" locked="0" layoutInCell="1" allowOverlap="1" wp14:anchorId="59FA4AB3" wp14:editId="00DE439E">
                <wp:simplePos x="0" y="0"/>
                <wp:positionH relativeFrom="margin">
                  <wp:align>left</wp:align>
                </wp:positionH>
                <wp:positionV relativeFrom="paragraph">
                  <wp:posOffset>6229985</wp:posOffset>
                </wp:positionV>
                <wp:extent cx="4442929" cy="265376"/>
                <wp:effectExtent l="0" t="0" r="0" b="1905"/>
                <wp:wrapTopAndBottom/>
                <wp:docPr id="3" name="Text Box 3"/>
                <wp:cNvGraphicFramePr/>
                <a:graphic xmlns:a="http://schemas.openxmlformats.org/drawingml/2006/main">
                  <a:graphicData uri="http://schemas.microsoft.com/office/word/2010/wordprocessingShape">
                    <wps:wsp>
                      <wps:cNvSpPr txBox="1"/>
                      <wps:spPr>
                        <a:xfrm>
                          <a:off x="0" y="0"/>
                          <a:ext cx="4442929" cy="265376"/>
                        </a:xfrm>
                        <a:prstGeom prst="rect">
                          <a:avLst/>
                        </a:prstGeom>
                        <a:solidFill>
                          <a:prstClr val="white"/>
                        </a:solidFill>
                        <a:ln>
                          <a:noFill/>
                        </a:ln>
                      </wps:spPr>
                      <wps:txbx>
                        <w:txbxContent>
                          <w:p w14:paraId="48579D25" w14:textId="0C8A6046" w:rsidR="000229EB" w:rsidRPr="003B60EE" w:rsidRDefault="000229EB" w:rsidP="000229EB">
                            <w:pPr>
                              <w:pStyle w:val="Caption"/>
                              <w:rPr>
                                <w:noProof/>
                                <w:sz w:val="24"/>
                                <w:szCs w:val="24"/>
                              </w:rPr>
                            </w:pPr>
                            <w:bookmarkStart w:id="14" w:name="_Ref111715215"/>
                            <w:bookmarkStart w:id="15" w:name="_Toc140585425"/>
                            <w:r>
                              <w:t xml:space="preserve">Figure </w:t>
                            </w:r>
                            <w:fldSimple w:instr=" SEQ Figure \* ARABIC ">
                              <w:r w:rsidR="005D1CF7">
                                <w:rPr>
                                  <w:noProof/>
                                </w:rPr>
                                <w:t>2</w:t>
                              </w:r>
                            </w:fldSimple>
                            <w:bookmarkEnd w:id="14"/>
                            <w:r>
                              <w:t xml:space="preserve"> </w:t>
                            </w:r>
                            <w:r w:rsidR="00627360">
                              <w:t>Block diagram overview</w:t>
                            </w:r>
                            <w:r>
                              <w:t xml:space="preserve"> of the 3 most common tablet manufacturing routes</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4AB3" id="Text Box 3" o:spid="_x0000_s1027" type="#_x0000_t202" style="position:absolute;left:0;text-align:left;margin-left:0;margin-top:490.55pt;width:349.85pt;height:20.9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" stroked="f">
                <v:textbox inset="0,0,0,0">
                  <w:txbxContent>
                    <w:p w14:paraId="48579D25" w14:textId="0C8A6046" w:rsidR="000229EB" w:rsidRPr="003B60EE" w:rsidRDefault="000229EB" w:rsidP="000229EB">
                      <w:pPr>
                        <w:pStyle w:val="Caption"/>
                        <w:rPr>
                          <w:noProof/>
                          <w:sz w:val="24"/>
                          <w:szCs w:val="24"/>
                        </w:rPr>
                      </w:pPr>
                      <w:bookmarkStart w:id="16" w:name="_Ref111715215"/>
                      <w:bookmarkStart w:id="17" w:name="_Toc140585425"/>
                      <w:r>
                        <w:t xml:space="preserve">Figure </w:t>
                      </w:r>
                      <w:fldSimple w:instr=" SEQ Figure \* ARABIC ">
                        <w:r w:rsidR="005D1CF7">
                          <w:rPr>
                            <w:noProof/>
                          </w:rPr>
                          <w:t>2</w:t>
                        </w:r>
                      </w:fldSimple>
                      <w:bookmarkEnd w:id="16"/>
                      <w:r>
                        <w:t xml:space="preserve"> </w:t>
                      </w:r>
                      <w:r w:rsidR="00627360">
                        <w:t>Block diagram overview</w:t>
                      </w:r>
                      <w:r>
                        <w:t xml:space="preserve"> of the 3 most common tablet manufacturing routes</w:t>
                      </w:r>
                      <w:bookmarkEnd w:id="17"/>
                    </w:p>
                  </w:txbxContent>
                </v:textbox>
                <w10:wrap type="topAndBottom" anchorx="margin"/>
              </v:shape>
            </w:pict>
          </mc:Fallback>
        </mc:AlternateContent>
      </w:r>
      <w:r w:rsidRPr="00D43D4A">
        <w:rPr>
          <w:noProof/>
        </w:rPr>
        <w:drawing>
          <wp:anchor distT="0" distB="0" distL="114300" distR="114300" simplePos="0" relativeHeight="251662336" behindDoc="0" locked="0" layoutInCell="1" allowOverlap="1" wp14:anchorId="0E51D6C0" wp14:editId="196B30F7">
            <wp:simplePos x="0" y="0"/>
            <wp:positionH relativeFrom="margin">
              <wp:align>left</wp:align>
            </wp:positionH>
            <wp:positionV relativeFrom="paragraph">
              <wp:posOffset>2138045</wp:posOffset>
            </wp:positionV>
            <wp:extent cx="5680470" cy="4011930"/>
            <wp:effectExtent l="0" t="0" r="0" b="7620"/>
            <wp:wrapTopAndBottom/>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dgwg.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80470" cy="4011930"/>
                    </a:xfrm>
                    <a:prstGeom prst="rect">
                      <a:avLst/>
                    </a:prstGeom>
                  </pic:spPr>
                </pic:pic>
              </a:graphicData>
            </a:graphic>
            <wp14:sizeRelH relativeFrom="margin">
              <wp14:pctWidth>0</wp14:pctWidth>
            </wp14:sizeRelH>
            <wp14:sizeRelV relativeFrom="margin">
              <wp14:pctHeight>0</wp14:pctHeight>
            </wp14:sizeRelV>
          </wp:anchor>
        </w:drawing>
      </w:r>
      <w:r w:rsidR="002E716E" w:rsidRPr="00D43D4A">
        <w:t xml:space="preserve">Liquid, </w:t>
      </w:r>
      <w:r w:rsidR="005F04B7" w:rsidRPr="00D43D4A">
        <w:t>sprays,</w:t>
      </w:r>
      <w:r w:rsidR="002E716E" w:rsidRPr="00D43D4A">
        <w:t xml:space="preserve"> and cream</w:t>
      </w:r>
      <w:r w:rsidR="005F04B7" w:rsidRPr="00D43D4A">
        <w:t>s</w:t>
      </w:r>
      <w:r w:rsidR="002E716E" w:rsidRPr="00D43D4A">
        <w:t xml:space="preserve"> are all forms that pharmaceutical product can be found in</w:t>
      </w:r>
      <w:r w:rsidR="003651DB" w:rsidRPr="00D43D4A">
        <w:t>,</w:t>
      </w:r>
      <w:r w:rsidR="002E716E" w:rsidRPr="00D43D4A">
        <w:t xml:space="preserve"> but by far the most common form</w:t>
      </w:r>
      <w:r w:rsidR="00CF562A" w:rsidRPr="00D43D4A">
        <w:t>s</w:t>
      </w:r>
      <w:r w:rsidR="002E716E" w:rsidRPr="00D43D4A">
        <w:t xml:space="preserve"> </w:t>
      </w:r>
      <w:r w:rsidR="00CF562A" w:rsidRPr="00D43D4A">
        <w:t>are</w:t>
      </w:r>
      <w:r w:rsidR="002E716E" w:rsidRPr="00D43D4A">
        <w:t xml:space="preserve"> solid like tablets, capsules and granules</w:t>
      </w:r>
      <w:r w:rsidR="00295BD2" w:rsidRPr="00D43D4A">
        <w:t xml:space="preserve"> which are also referred as solid dosage form. Solid forms are usually more stable, easier to produce and transport</w:t>
      </w:r>
      <w:r w:rsidR="00777BB5" w:rsidRPr="00D43D4A">
        <w:t xml:space="preserve">, </w:t>
      </w:r>
      <w:r w:rsidR="00295BD2" w:rsidRPr="00D43D4A">
        <w:t>can be</w:t>
      </w:r>
      <w:r w:rsidR="00156927" w:rsidRPr="00D43D4A">
        <w:t xml:space="preserve"> readily</w:t>
      </w:r>
      <w:r w:rsidR="00295BD2" w:rsidRPr="00D43D4A">
        <w:t xml:space="preserve"> made into single doses to reduce user error and tend to be easily self-administered</w:t>
      </w:r>
      <w:r w:rsidR="00CA02BC" w:rsidRPr="00D43D4A">
        <w:t xml:space="preserve"> </w:t>
      </w:r>
      <w:r w:rsidR="00E900BC" w:rsidRPr="00D43D4A">
        <w:fldChar w:fldCharType="begin" w:fldLock="1"/>
      </w:r>
      <w:r w:rsidR="00DA256B" w:rsidRPr="00D43D4A">
        <w:instrText>ADDIN CSL_CITATION {"citationItems":[{"id":"ITEM-1","itemData":{"DOI":"10.1016/S0032-5910(01)00482-X","ISSN":"00325910","abstract":"Pharmaceutical product development and manufacturing, which is largely an exercise in particle technology, is in serious need of technical upgrading. In this article, an overview of the current state of the art is provided, along with a discussion of expected research trends and their economic and societal impacts. In particular, the anticipated role of nanotechnology is discussed in some detail. Copyright © 2002 Elsevier Science B.V.","author":[{"dropping-particle":"","family":"Muzzio","given":"Fernando J.","non-dropping-particle":"","parse-names":false,"suffix":""},{"dropping-particle":"","family":"Shinbrot","given":"Troy","non-dropping-particle":"","parse-names":false,"suffix":""},{"dropping-particle":"","family":"Glasser","given":"Benjamin J.","non-dropping-particle":"","parse-names":false,"suffix":""}],"container-title":"Powder Technology","id":"ITEM-1","issue":"1-2","issued":{"date-parts":[["2002","4","8"]]},"page":"1-7","publisher":"Elsevier","title":"Powder technology in the pharmaceutical industry: The need to catch up fast","type":"article","volume":"124"},"uris":["http://www.mendeley.com/documents/?uuid=827959cc-1c36-318c-a301-1958c22f333a"]}],"mendeley":{"formattedCitation":"[8]","plainTextFormattedCitation":"[8]","previouslyFormattedCitation":"[8]"},"properties":{"noteIndex":0},"schema":"https://github.com/citation-style-language/schema/raw/master/csl-citation.json"}</w:instrText>
      </w:r>
      <w:r w:rsidR="00E900BC" w:rsidRPr="00D43D4A">
        <w:fldChar w:fldCharType="separate"/>
      </w:r>
      <w:r w:rsidR="00E900BC" w:rsidRPr="00D43D4A">
        <w:rPr>
          <w:noProof/>
        </w:rPr>
        <w:t>[8]</w:t>
      </w:r>
      <w:r w:rsidR="00E900BC" w:rsidRPr="00D43D4A">
        <w:fldChar w:fldCharType="end"/>
      </w:r>
      <w:r w:rsidR="00CA02BC" w:rsidRPr="00D43D4A">
        <w:t>.</w:t>
      </w:r>
      <w:r w:rsidR="00295BD2" w:rsidRPr="00D43D4A">
        <w:t xml:space="preserve"> </w:t>
      </w:r>
      <w:r w:rsidR="000F513B" w:rsidRPr="00D43D4A">
        <w:t>Of all solid products tablets are the most commo</w:t>
      </w:r>
      <w:r w:rsidR="00B6173E" w:rsidRPr="00D43D4A">
        <w:t>n</w:t>
      </w:r>
      <w:r w:rsidR="00F45F97" w:rsidRPr="00D43D4A">
        <w:t xml:space="preserve"> due to their versatility allowing a wide range in weight and potency and ease of use. </w:t>
      </w:r>
      <w:r w:rsidR="00B6173E" w:rsidRPr="00D43D4A">
        <w:t xml:space="preserve">3 main routes are usually taken to produce tablets depending on the formulation properties and </w:t>
      </w:r>
      <w:r w:rsidR="008E7E17" w:rsidRPr="00D43D4A">
        <w:t>company expertise</w:t>
      </w:r>
      <w:r w:rsidR="008045A5" w:rsidRPr="00D43D4A">
        <w:t>. These are direct compression, dry granulation and wet granulation and are shown in</w:t>
      </w:r>
      <w:r w:rsidR="001F4339" w:rsidRPr="00D43D4A">
        <w:t xml:space="preserve"> </w:t>
      </w:r>
      <w:r w:rsidR="001F4339" w:rsidRPr="00D43D4A">
        <w:fldChar w:fldCharType="begin"/>
      </w:r>
      <w:r w:rsidR="001F4339" w:rsidRPr="00D43D4A">
        <w:instrText xml:space="preserve"> REF _Ref111715215 \h </w:instrText>
      </w:r>
      <w:r w:rsidR="00D43D4A">
        <w:instrText xml:space="preserve"> \* MERGEFORMAT </w:instrText>
      </w:r>
      <w:r w:rsidR="001F4339" w:rsidRPr="00D43D4A">
        <w:fldChar w:fldCharType="separate"/>
      </w:r>
      <w:r w:rsidR="005D1CF7" w:rsidRPr="00D43D4A">
        <w:t xml:space="preserve">Figure </w:t>
      </w:r>
      <w:r w:rsidR="005D1CF7" w:rsidRPr="00D43D4A">
        <w:rPr>
          <w:noProof/>
        </w:rPr>
        <w:t>2</w:t>
      </w:r>
      <w:r w:rsidR="001F4339" w:rsidRPr="00D43D4A">
        <w:fldChar w:fldCharType="end"/>
      </w:r>
      <w:r w:rsidR="008045A5" w:rsidRPr="00D43D4A">
        <w:t>.</w:t>
      </w:r>
    </w:p>
    <w:p w14:paraId="64E84B5A" w14:textId="697E3990" w:rsidR="000229EB" w:rsidRPr="00D43D4A" w:rsidRDefault="000229EB" w:rsidP="00044221"/>
    <w:p w14:paraId="49E23B7A" w14:textId="7FDCB889" w:rsidR="003363AC" w:rsidRPr="00D43D4A" w:rsidRDefault="000E5B81" w:rsidP="00044221">
      <w:r w:rsidRPr="00D43D4A">
        <w:t xml:space="preserve">Direct compression is the </w:t>
      </w:r>
      <w:r w:rsidR="00137066" w:rsidRPr="00D43D4A">
        <w:t xml:space="preserve">least complex of the </w:t>
      </w:r>
      <w:r w:rsidR="0045104B" w:rsidRPr="00D43D4A">
        <w:t xml:space="preserve">approaches and the production line is usually composed by </w:t>
      </w:r>
      <w:r w:rsidR="00303901" w:rsidRPr="00D43D4A">
        <w:t xml:space="preserve">feeders, blenders and a tabletting press. Multiple blending and feeding </w:t>
      </w:r>
      <w:r w:rsidR="00C71F7C" w:rsidRPr="00D43D4A">
        <w:t xml:space="preserve">steps </w:t>
      </w:r>
      <w:r w:rsidR="00303901" w:rsidRPr="00D43D4A">
        <w:t xml:space="preserve">are sometimes present as some materials in the final formulation might require vastly different mixing times (e.g. overmixing solid lubricant can lead to weak tablets). </w:t>
      </w:r>
      <w:r w:rsidR="009106B6" w:rsidRPr="00D43D4A">
        <w:t xml:space="preserve">Direct compression processes can have very high throughput and their simplicity makes them easier and </w:t>
      </w:r>
      <w:r w:rsidR="00922E9F" w:rsidRPr="00D43D4A">
        <w:t>cheaper</w:t>
      </w:r>
      <w:r w:rsidR="009106B6" w:rsidRPr="00D43D4A">
        <w:t xml:space="preserve"> </w:t>
      </w:r>
      <w:r w:rsidR="009106B6" w:rsidRPr="00D43D4A">
        <w:lastRenderedPageBreak/>
        <w:t xml:space="preserve">to operate </w:t>
      </w:r>
      <w:r w:rsidR="00B42D58" w:rsidRPr="00D43D4A">
        <w:t>and</w:t>
      </w:r>
      <w:r w:rsidR="009106B6" w:rsidRPr="00D43D4A">
        <w:t xml:space="preserve"> are </w:t>
      </w:r>
      <w:r w:rsidR="00922E9F" w:rsidRPr="00D43D4A">
        <w:t>becoming</w:t>
      </w:r>
      <w:r w:rsidR="009106B6" w:rsidRPr="00D43D4A">
        <w:t xml:space="preserve"> the preferred method of production for tablets</w:t>
      </w:r>
      <w:r w:rsidR="00DA256B" w:rsidRPr="00D43D4A">
        <w:t xml:space="preserve"> </w:t>
      </w:r>
      <w:r w:rsidR="00DA256B" w:rsidRPr="00D43D4A">
        <w:fldChar w:fldCharType="begin" w:fldLock="1"/>
      </w:r>
      <w:r w:rsidR="00DA256B" w:rsidRPr="00D43D4A">
        <w:instrText>ADDIN CSL_CITATION {"citationItems":[{"id":"ITEM-1","itemData":{"DOI":"10.1016/j.ijpharm.2017.01.010","ISSN":"18733476","abstract":"This study presents a framework for process and product development on a continuous direct compression manufacturing platform. A challenging sustained release formulation with high content of a poorly flowing low density drug was selected. Two HPMC grades were evaluated as matrix former: standard Methocel CR and directly compressible Methocel DC2. The feeding behavior of each formulation component was investigated by deriving feed factor profiles. The maximum feed factor was used to estimate the drive command and depended strongly upon the density of the material. Furthermore, the shape of the feed factor profile allowed definition of a customized refill regime for each material. Inline NIRs was used to estimate the residence time distribution (RTD) in the mixer and monitor blend uniformity. Tablet content and weight variability were determined as additional measures of mixing performance. For Methocel CR, the best axial mixing (i.e. feeder fluctuation dampening) was achieved when an impeller with high number of radial mixing blades operated at low speed. However, the variability in tablet weight and content uniformity deteriorated under this condition. One can therefore conclude that balancing axial mixing with tablet quality is critical for Methocel CR. However, reformulating with the direct compressible Methocel DC2 as matrix former improved tablet quality vastly. Furthermore, both process and product were significantly more robust to changes in process and design variables. This observation underpins the importance of flowability during continuous blending and die-filling. At the compaction stage, blends with Methocel CR showed better tabletability driven by a higher compressibility as the smaller CR particles have a higher bonding area. However, tablets of similar strength were achieved using Methocel DC2 by targeting equal porosity. Compaction pressure impacted tablet properties and dissolution. Hence controlling thickness during continuous manufacturing of sustained release tablets was crucial to ensure reproducible dissolution.","author":[{"dropping-particle":"","family":"Snick","given":"B.","non-dropping-particle":"Van","parse-names":false,"suffix":""},{"dropping-particle":"","family":"Holman","given":"J.","non-dropping-particle":"","parse-names":false,"suffix":""},{"dropping-particle":"","family":"Cunningham","given":"C.","non-dropping-particle":"","parse-names":false,"suffix":""},{"dropping-particle":"","family":"Kumar","given":"A.","non-dropping-particle":"","parse-names":false,"suffix":""},{"dropping-particle":"","family":"Vercruysse","given":"J.","non-dropping-particle":"","parse-names":false,"suffix":""},{"dropping-particle":"","family":"Beer","given":"T.","non-dropping-particle":"De","parse-names":false,"suffix":""},{"dropping-particle":"","family":"Remon","given":"J. P.","non-dropping-particle":"","parse-names":false,"suffix":""},{"dropping-particle":"","family":"Vervaet","given":"C.","non-dropping-particle":"","parse-names":false,"suffix":""}],"container-title":"International Journal of Pharmaceutics","id":"ITEM-1","issue":"1-2","issued":{"date-parts":[["2017","3","15"]]},"page":"390-407","publisher":"Elsevier B.V.","title":"Continuous direct compression as manufacturing platform for sustained release tablets","type":"article-journal","volume":"519"},"uris":["http://www.mendeley.com/documents/?uuid=00cafe75-bded-3b4f-8a5f-2fc7692e2353"]}],"mendeley":{"formattedCitation":"[9]","plainTextFormattedCitation":"[9]","previouslyFormattedCitation":"[9]"},"properties":{"noteIndex":0},"schema":"https://github.com/citation-style-language/schema/raw/master/csl-citation.json"}</w:instrText>
      </w:r>
      <w:r w:rsidR="00DA256B" w:rsidRPr="00D43D4A">
        <w:fldChar w:fldCharType="separate"/>
      </w:r>
      <w:r w:rsidR="00DA256B" w:rsidRPr="00D43D4A">
        <w:rPr>
          <w:noProof/>
        </w:rPr>
        <w:t>[9]</w:t>
      </w:r>
      <w:r w:rsidR="00DA256B" w:rsidRPr="00D43D4A">
        <w:fldChar w:fldCharType="end"/>
      </w:r>
      <w:r w:rsidR="006F11A9" w:rsidRPr="00D43D4A">
        <w:t>.</w:t>
      </w:r>
      <w:r w:rsidR="00922E9F" w:rsidRPr="00D43D4A">
        <w:t xml:space="preserve"> </w:t>
      </w:r>
      <w:r w:rsidR="0015313C" w:rsidRPr="00D43D4A">
        <w:t>Unfortunately,</w:t>
      </w:r>
      <w:r w:rsidR="00922E9F" w:rsidRPr="00D43D4A">
        <w:t xml:space="preserve"> not all formulation</w:t>
      </w:r>
      <w:r w:rsidR="00643BB8" w:rsidRPr="00D43D4A">
        <w:t>s</w:t>
      </w:r>
      <w:r w:rsidR="00922E9F" w:rsidRPr="00D43D4A">
        <w:t xml:space="preserve"> are compatible with </w:t>
      </w:r>
      <w:r w:rsidR="00CE4385" w:rsidRPr="00D43D4A">
        <w:t>direct compression as a particular set of physical properties for the blend are required</w:t>
      </w:r>
      <w:r w:rsidR="006F11A9" w:rsidRPr="00D43D4A">
        <w:t xml:space="preserve"> </w:t>
      </w:r>
      <w:r w:rsidR="00DA256B" w:rsidRPr="00D43D4A">
        <w:fldChar w:fldCharType="begin" w:fldLock="1"/>
      </w:r>
      <w:r w:rsidR="003363AC" w:rsidRPr="00D43D4A">
        <w:instrText>ADDIN CSL_CITATION {"citationItems":[{"id":"ITEM-1","itemData":{"DOI":"10.1080/10837450.2018.1534863","ISSN":"1083-7450","author":[{"dropping-particle":"","family":"Leane","given":"Michael","non-dropping-particle":"","parse-names":false,"suffix":""},{"dropping-particle":"","family":"Pitt","given":"Kendal","non-dropping-particle":"","parse-names":false,"suffix":""},{"dropping-particle":"","family":"Reynolds","given":"Gavin K.","non-dropping-particle":"","parse-names":false,"suffix":""},{"dropping-particle":"","family":"Dawson","given":"Neil","non-dropping-particle":"","parse-names":false,"suffix":""},{"dropping-particle":"","family":"Ziegler","given":"Iris","non-dropping-particle":"","parse-names":false,"suffix":""},{"dropping-particle":"","family":"Szepes","given":"Aniko","non-dropping-particle":"","parse-names":false,"suffix":""},{"dropping-particle":"","family":"Crean","given":"Abina M.","non-dropping-particle":"","parse-names":false,"suffix":""},{"dropping-particle":"","family":"Dall Agnol","given":"Rafaela","non-dropping-particle":"","parse-names":false,"suffix":""},{"dropping-particle":"","family":"The Manufacturing Classification Sy","given":"","non-dropping-particle":"","parse-names":false,"suffix":""}],"container-title":"Pharmaceutical Development and Technology","id":"ITEM-1","issue":"10","issued":{"date-parts":[["2018","11","26"]]},"page":"964-977","title":"Manufacturing classification system in the real world: factors influencing manufacturing process choices for filed commercial oral solid dosage formulations, case studies from industry and considerations for continuous processing","type":"article-journal","volume":"23"},"uris":["http://www.mendeley.com/documents/?uuid=42411290-5e82-3f17-9f1a-1370e57ea560"]}],"mendeley":{"formattedCitation":"[10]","plainTextFormattedCitation":"[10]","previouslyFormattedCitation":"[10]"},"properties":{"noteIndex":0},"schema":"https://github.com/citation-style-language/schema/raw/master/csl-citation.json"}</w:instrText>
      </w:r>
      <w:r w:rsidR="00DA256B" w:rsidRPr="00D43D4A">
        <w:fldChar w:fldCharType="separate"/>
      </w:r>
      <w:r w:rsidR="00DA256B" w:rsidRPr="00D43D4A">
        <w:rPr>
          <w:noProof/>
        </w:rPr>
        <w:t>[10]</w:t>
      </w:r>
      <w:r w:rsidR="00DA256B" w:rsidRPr="00D43D4A">
        <w:fldChar w:fldCharType="end"/>
      </w:r>
      <w:r w:rsidR="006F11A9" w:rsidRPr="00D43D4A">
        <w:t>.</w:t>
      </w:r>
      <w:r w:rsidR="00DA256B" w:rsidRPr="00D43D4A">
        <w:t xml:space="preserve"> </w:t>
      </w:r>
      <w:r w:rsidR="00CE4385" w:rsidRPr="00D43D4A">
        <w:t xml:space="preserve">The flowability of the blend </w:t>
      </w:r>
      <w:r w:rsidR="0015313C" w:rsidRPr="00D43D4A">
        <w:t>must</w:t>
      </w:r>
      <w:r w:rsidR="00CE4385" w:rsidRPr="00D43D4A">
        <w:t xml:space="preserve"> be </w:t>
      </w:r>
      <w:r w:rsidR="0015313C" w:rsidRPr="00D43D4A">
        <w:t>good enough to not cause problems during die filling. Poor flowability would cause uneven filling of the die cavity causing</w:t>
      </w:r>
      <w:r w:rsidR="00690D20" w:rsidRPr="00D43D4A">
        <w:t xml:space="preserve"> a high weight variability in the final process, this problem is exacerbated at high </w:t>
      </w:r>
      <w:r w:rsidR="00643BB8" w:rsidRPr="00D43D4A">
        <w:t xml:space="preserve">throughput where the time for the formulation to fill the die is minimal. </w:t>
      </w:r>
      <w:r w:rsidR="00DE360B" w:rsidRPr="00D43D4A">
        <w:t>Low bulk density can also be an issue as if is too low it can be physically impossible to reach the required target weight.</w:t>
      </w:r>
      <w:r w:rsidR="002115CE" w:rsidRPr="00D43D4A">
        <w:t xml:space="preserve"> Segregation of the different blend components can also be </w:t>
      </w:r>
      <w:r w:rsidR="00A5065F" w:rsidRPr="00D43D4A">
        <w:t>a problem</w:t>
      </w:r>
      <w:r w:rsidR="002115CE" w:rsidRPr="00D43D4A">
        <w:t xml:space="preserve"> causing variability in the product composition. Some materials also might not compress well enough to achieve the required tablet strength even when high compression forces are used.</w:t>
      </w:r>
      <w:r w:rsidR="00A532A6" w:rsidRPr="00D43D4A">
        <w:t xml:space="preserve"> If any of these problems are present in the blend a granulation step is required to improve the characteristics of the blend once it reaches the tabletting step</w:t>
      </w:r>
      <w:r w:rsidR="000E622A" w:rsidRPr="00D43D4A">
        <w:t xml:space="preserve"> </w:t>
      </w:r>
      <w:r w:rsidR="003363AC" w:rsidRPr="00D43D4A">
        <w:fldChar w:fldCharType="begin" w:fldLock="1"/>
      </w:r>
      <w:r w:rsidR="004026E5" w:rsidRPr="00D43D4A">
        <w:instrText>ADDIN CSL_CITATION {"citationItems":[{"id":"ITEM-1","itemData":{"DOI":"10.3109/10837450.2014.954728","ISSN":"1083-7450","abstract":"AbstractThis paper proposes the development of a drug product Manufacturing Classification System (MCS) based on processing route. It summarizes conclusions from a dedicated APS conference and subsequent discussion within APS focus groups and the MCS working party. The MCS is intended as a tool for pharmaceutical scientists to rank the feasibility of different processing routes for the manufacture of oral solid dosage forms, based on selected properties of the API and the needs of the formulation. It has many applications in pharmaceutical development, in particular, it will provide a common understanding of risk by defining what the “right particles” are, enable the selection of the best process, and aid subsequent transfer to manufacturing. The ultimate aim is one of prediction of product developability and processability based upon previous experience.This paper is intended to stimulate contribution from a broad range of stakeholders to develop the MCS concept further and apply it to practice. In parti...","author":[{"dropping-particle":"","family":"Leane","given":"Michael","non-dropping-particle":"","parse-names":false,"suffix":""},{"dropping-particle":"","family":"Pitt","given":"Kendal","non-dropping-particle":"","parse-names":false,"suffix":""},{"dropping-particle":"","family":"Reynolds","given":"Gavin","non-dropping-particle":"","parse-names":false,"suffix":""},{"dropping-particle":"","family":"Group","given":"The Manufacturing Classification System (MCS) Working","non-dropping-particle":"","parse-names":false,"suffix":""}],"container-title":"Pharmaceutical Development and Technology","id":"ITEM-1","issue":"1","issued":{"date-parts":[["2015","1","2"]]},"page":"12-21","publisher":"Informa Healthcare","title":"A proposal for a drug product Manufacturing Classification System (MCS) for oral solid dosage forms","type":"article-journal","volume":"20"},"uris":["http://www.mendeley.com/documents/?uuid=0087844f-8633-30b9-983b-f01aa739f854"]}],"mendeley":{"formattedCitation":"[11]","plainTextFormattedCitation":"[11]","previouslyFormattedCitation":"[11]"},"properties":{"noteIndex":0},"schema":"https://github.com/citation-style-language/schema/raw/master/csl-citation.json"}</w:instrText>
      </w:r>
      <w:r w:rsidR="003363AC" w:rsidRPr="00D43D4A">
        <w:fldChar w:fldCharType="separate"/>
      </w:r>
      <w:r w:rsidR="003363AC" w:rsidRPr="00D43D4A">
        <w:rPr>
          <w:noProof/>
        </w:rPr>
        <w:t>[11]</w:t>
      </w:r>
      <w:r w:rsidR="003363AC" w:rsidRPr="00D43D4A">
        <w:fldChar w:fldCharType="end"/>
      </w:r>
      <w:r w:rsidR="006F11A9" w:rsidRPr="00D43D4A">
        <w:t>.</w:t>
      </w:r>
    </w:p>
    <w:p w14:paraId="4A5030DC" w14:textId="1917DB4C" w:rsidR="004C0135" w:rsidRPr="00D43D4A" w:rsidRDefault="00AE7DE7" w:rsidP="00044221">
      <w:r w:rsidRPr="00D43D4A">
        <w:t>Granulation is a size enlargement process</w:t>
      </w:r>
      <w:r w:rsidR="00842494" w:rsidRPr="00D43D4A">
        <w:t xml:space="preserve"> that is used to </w:t>
      </w:r>
      <w:r w:rsidR="00B92645" w:rsidRPr="00D43D4A">
        <w:t>aggregate</w:t>
      </w:r>
      <w:r w:rsidR="00842494" w:rsidRPr="00D43D4A">
        <w:t xml:space="preserve"> powders into bigger</w:t>
      </w:r>
      <w:r w:rsidR="00AE4E40" w:rsidRPr="00D43D4A">
        <w:t xml:space="preserve"> </w:t>
      </w:r>
      <w:r w:rsidR="00B92645" w:rsidRPr="00D43D4A">
        <w:t>entities called granules.</w:t>
      </w:r>
      <w:r w:rsidRPr="00D43D4A">
        <w:t xml:space="preserve"> </w:t>
      </w:r>
      <w:r w:rsidR="00B92645" w:rsidRPr="00D43D4A">
        <w:t>Granules often have more desirable physical properties such as increased</w:t>
      </w:r>
      <w:r w:rsidR="00842494" w:rsidRPr="00D43D4A">
        <w:t xml:space="preserve"> flowability, bulk density</w:t>
      </w:r>
      <w:r w:rsidR="00B92645" w:rsidRPr="00D43D4A">
        <w:t xml:space="preserve"> and a decrease in segregation as the different component of the powder blend are bonded together and can’t separate due to movement. Granulation is therefore often used before a tabletting step if the powder blend has problematic properties.</w:t>
      </w:r>
      <w:r w:rsidR="0085249A" w:rsidRPr="00D43D4A">
        <w:t xml:space="preserve"> </w:t>
      </w:r>
      <w:r w:rsidR="00DD2BA1" w:rsidRPr="00D43D4A">
        <w:t xml:space="preserve">As shown in </w:t>
      </w:r>
      <w:r w:rsidR="003363AC" w:rsidRPr="00D43D4A">
        <w:fldChar w:fldCharType="begin"/>
      </w:r>
      <w:r w:rsidR="003363AC" w:rsidRPr="00D43D4A">
        <w:instrText xml:space="preserve"> REF _Ref111715215 \h </w:instrText>
      </w:r>
      <w:r w:rsidR="00D43D4A">
        <w:instrText xml:space="preserve"> \* MERGEFORMAT </w:instrText>
      </w:r>
      <w:r w:rsidR="003363AC" w:rsidRPr="00D43D4A">
        <w:fldChar w:fldCharType="separate"/>
      </w:r>
      <w:r w:rsidR="005D1CF7" w:rsidRPr="00D43D4A">
        <w:t xml:space="preserve">Figure </w:t>
      </w:r>
      <w:r w:rsidR="005D1CF7" w:rsidRPr="00D43D4A">
        <w:rPr>
          <w:noProof/>
        </w:rPr>
        <w:t>2</w:t>
      </w:r>
      <w:r w:rsidR="003363AC" w:rsidRPr="00D43D4A">
        <w:fldChar w:fldCharType="end"/>
      </w:r>
      <w:r w:rsidR="003363AC" w:rsidRPr="00D43D4A">
        <w:t xml:space="preserve"> </w:t>
      </w:r>
      <w:r w:rsidR="00DD2BA1" w:rsidRPr="00D43D4A">
        <w:t xml:space="preserve">two granulation </w:t>
      </w:r>
      <w:r w:rsidR="00EA0A00" w:rsidRPr="00D43D4A">
        <w:t>routes</w:t>
      </w:r>
      <w:r w:rsidR="00DD2BA1" w:rsidRPr="00D43D4A">
        <w:t xml:space="preserve"> are used, dry and wet granulation.</w:t>
      </w:r>
      <w:r w:rsidR="00EA0A00" w:rsidRPr="00D43D4A">
        <w:t xml:space="preserve"> As the name implies dry granulation doesn’t use any additional liquid binder to form the granules. Roller compaction is the most utilised method for dry granulation. During roller compaction the powder is forced between the gap of two rollers which apply pressure. A solid ribbon is formed which then falls into a mill where is crushed to for the final granule</w:t>
      </w:r>
      <w:r w:rsidR="00B42D58" w:rsidRPr="00D43D4A">
        <w:t>s</w:t>
      </w:r>
      <w:r w:rsidR="00EA0A00" w:rsidRPr="00D43D4A">
        <w:t xml:space="preserve">. Both the milling and </w:t>
      </w:r>
      <w:r w:rsidR="00CA0A49" w:rsidRPr="00D43D4A">
        <w:t>roller</w:t>
      </w:r>
      <w:r w:rsidR="008A7E5B" w:rsidRPr="00D43D4A">
        <w:t>s</w:t>
      </w:r>
      <w:r w:rsidR="00EA0A00" w:rsidRPr="00D43D4A">
        <w:t xml:space="preserve"> parameter affect the granule properties. </w:t>
      </w:r>
      <w:r w:rsidR="008075F2" w:rsidRPr="00D43D4A">
        <w:t xml:space="preserve">As no liquid is added through the process </w:t>
      </w:r>
      <w:r w:rsidR="00A50CB2" w:rsidRPr="00D43D4A">
        <w:t>no further drying of the material is required making this route less complex compared to wet granulation.</w:t>
      </w:r>
    </w:p>
    <w:p w14:paraId="4AD19283" w14:textId="4AF4C40B" w:rsidR="007709F4" w:rsidRPr="00D43D4A" w:rsidRDefault="004A62BA" w:rsidP="00044221">
      <w:r w:rsidRPr="00D43D4A">
        <w:t>During wet granulation processes liquid is added to aid the binding of the powder particles to each other and form granules. For continuous manufacturing processes</w:t>
      </w:r>
      <w:r w:rsidR="00B42D58" w:rsidRPr="00D43D4A">
        <w:t>,</w:t>
      </w:r>
      <w:r w:rsidRPr="00D43D4A">
        <w:t xml:space="preserve"> a </w:t>
      </w:r>
      <w:proofErr w:type="gramStart"/>
      <w:r w:rsidRPr="00D43D4A">
        <w:t>twin screw</w:t>
      </w:r>
      <w:proofErr w:type="gramEnd"/>
      <w:r w:rsidRPr="00D43D4A">
        <w:t xml:space="preserve"> granulator is often used</w:t>
      </w:r>
      <w:r w:rsidR="007D218A" w:rsidRPr="00D43D4A">
        <w:t xml:space="preserve"> as is intrinsically continuous. Two corotating screw</w:t>
      </w:r>
      <w:r w:rsidR="00C25FAF" w:rsidRPr="00D43D4A">
        <w:t xml:space="preserve"> are located inside a barrel, powder is added at the beginning</w:t>
      </w:r>
      <w:r w:rsidR="00D25EED" w:rsidRPr="00D43D4A">
        <w:t xml:space="preserve"> of the barrel</w:t>
      </w:r>
      <w:r w:rsidR="00C25FAF" w:rsidRPr="00D43D4A">
        <w:t xml:space="preserve"> and the liquid is added a short distance along the screw. The rotating screw push the material along and apply the force required to form granules. A drying step is required as the liquid added to aid the granule formation needs to be removed before the granules can be further processed.</w:t>
      </w:r>
      <w:r w:rsidR="00B83F4F" w:rsidRPr="00D43D4A">
        <w:t xml:space="preserve">  In the pharmaceutical industry this step is often performed using</w:t>
      </w:r>
      <w:r w:rsidR="00D25EED" w:rsidRPr="00D43D4A">
        <w:t xml:space="preserve"> a</w:t>
      </w:r>
      <w:r w:rsidR="00B83F4F" w:rsidRPr="00D43D4A">
        <w:t xml:space="preserve"> fluidised bed drier as they are efficient, can work at relatively low temperatures and </w:t>
      </w:r>
      <w:r w:rsidR="00B50BFC" w:rsidRPr="00D43D4A">
        <w:t xml:space="preserve">can be made to </w:t>
      </w:r>
      <w:r w:rsidR="00B42D58" w:rsidRPr="00D43D4A">
        <w:t>handle</w:t>
      </w:r>
      <w:r w:rsidR="00B50BFC" w:rsidRPr="00D43D4A">
        <w:t xml:space="preserve"> different </w:t>
      </w:r>
      <w:r w:rsidR="00B42D58" w:rsidRPr="00D43D4A">
        <w:t>production scales</w:t>
      </w:r>
      <w:r w:rsidR="00B50BFC" w:rsidRPr="00D43D4A">
        <w:t>.</w:t>
      </w:r>
      <w:r w:rsidR="004026E5" w:rsidRPr="00D43D4A">
        <w:t xml:space="preserve"> </w:t>
      </w:r>
    </w:p>
    <w:p w14:paraId="5F6DFE84" w14:textId="4344A496" w:rsidR="00F227A5" w:rsidRPr="00D43D4A" w:rsidRDefault="000E01EC" w:rsidP="00044221">
      <w:r w:rsidRPr="00D43D4A">
        <w:lastRenderedPageBreak/>
        <w:t xml:space="preserve">Each of the three routes shown in </w:t>
      </w:r>
      <w:r w:rsidR="00EF65BE" w:rsidRPr="00D43D4A">
        <w:fldChar w:fldCharType="begin"/>
      </w:r>
      <w:r w:rsidR="00EF65BE" w:rsidRPr="00D43D4A">
        <w:instrText xml:space="preserve"> REF _Ref111715215 \h </w:instrText>
      </w:r>
      <w:r w:rsidR="00D43D4A">
        <w:instrText xml:space="preserve"> \* MERGEFORMAT </w:instrText>
      </w:r>
      <w:r w:rsidR="00EF65BE" w:rsidRPr="00D43D4A">
        <w:fldChar w:fldCharType="separate"/>
      </w:r>
      <w:r w:rsidR="005D1CF7" w:rsidRPr="00D43D4A">
        <w:t xml:space="preserve">Figure </w:t>
      </w:r>
      <w:r w:rsidR="005D1CF7" w:rsidRPr="00D43D4A">
        <w:rPr>
          <w:noProof/>
        </w:rPr>
        <w:t>2</w:t>
      </w:r>
      <w:r w:rsidR="00EF65BE" w:rsidRPr="00D43D4A">
        <w:fldChar w:fldCharType="end"/>
      </w:r>
      <w:r w:rsidRPr="00D43D4A">
        <w:t xml:space="preserve"> can be continuous if the various units that compose the process are continuous. The work presented in this thesis focuses on the wet granulation and tabletting route. </w:t>
      </w:r>
    </w:p>
    <w:p w14:paraId="671700DF" w14:textId="4AF42DE0" w:rsidR="007709F4" w:rsidRPr="00D43D4A" w:rsidRDefault="004B3678" w:rsidP="00F914F8">
      <w:pPr>
        <w:pStyle w:val="Heading2"/>
      </w:pPr>
      <w:bookmarkStart w:id="18" w:name="_Toc140585366"/>
      <w:r w:rsidRPr="00D43D4A">
        <w:t>Consigma 25</w:t>
      </w:r>
      <w:bookmarkEnd w:id="18"/>
    </w:p>
    <w:p w14:paraId="6A42F83D" w14:textId="3B6AEE40" w:rsidR="001D4347" w:rsidRPr="00D43D4A" w:rsidRDefault="006E6C4A" w:rsidP="00985E6A">
      <w:r w:rsidRPr="00D43D4A">
        <w:rPr>
          <w:noProof/>
        </w:rPr>
        <w:drawing>
          <wp:anchor distT="0" distB="0" distL="114300" distR="114300" simplePos="0" relativeHeight="251666432" behindDoc="0" locked="0" layoutInCell="1" allowOverlap="1" wp14:anchorId="1E4545D8" wp14:editId="2F2AC1E7">
            <wp:simplePos x="0" y="0"/>
            <wp:positionH relativeFrom="margin">
              <wp:posOffset>610235</wp:posOffset>
            </wp:positionH>
            <wp:positionV relativeFrom="paragraph">
              <wp:posOffset>1508183</wp:posOffset>
            </wp:positionV>
            <wp:extent cx="4671695" cy="4361180"/>
            <wp:effectExtent l="0" t="0" r="0" b="1270"/>
            <wp:wrapTopAndBottom/>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pp.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71695" cy="4361180"/>
                    </a:xfrm>
                    <a:prstGeom prst="rect">
                      <a:avLst/>
                    </a:prstGeom>
                  </pic:spPr>
                </pic:pic>
              </a:graphicData>
            </a:graphic>
            <wp14:sizeRelH relativeFrom="margin">
              <wp14:pctWidth>0</wp14:pctWidth>
            </wp14:sizeRelH>
            <wp14:sizeRelV relativeFrom="margin">
              <wp14:pctHeight>0</wp14:pctHeight>
            </wp14:sizeRelV>
          </wp:anchor>
        </w:drawing>
      </w:r>
      <w:r w:rsidRPr="00D43D4A">
        <w:rPr>
          <w:noProof/>
        </w:rPr>
        <mc:AlternateContent>
          <mc:Choice Requires="wps">
            <w:drawing>
              <wp:anchor distT="0" distB="0" distL="114300" distR="114300" simplePos="0" relativeHeight="251668480" behindDoc="0" locked="0" layoutInCell="1" allowOverlap="1" wp14:anchorId="02DD36F4" wp14:editId="1FC935A4">
                <wp:simplePos x="0" y="0"/>
                <wp:positionH relativeFrom="margin">
                  <wp:align>left</wp:align>
                </wp:positionH>
                <wp:positionV relativeFrom="paragraph">
                  <wp:posOffset>5866822</wp:posOffset>
                </wp:positionV>
                <wp:extent cx="4083685" cy="161290"/>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4083685" cy="161290"/>
                        </a:xfrm>
                        <a:prstGeom prst="rect">
                          <a:avLst/>
                        </a:prstGeom>
                        <a:solidFill>
                          <a:prstClr val="white"/>
                        </a:solidFill>
                        <a:ln>
                          <a:noFill/>
                        </a:ln>
                      </wps:spPr>
                      <wps:txbx>
                        <w:txbxContent>
                          <w:p w14:paraId="4212682D" w14:textId="00B1B641" w:rsidR="008E0C12" w:rsidRPr="00CB3C68" w:rsidRDefault="008E0C12" w:rsidP="008E0C12">
                            <w:pPr>
                              <w:pStyle w:val="Caption"/>
                              <w:rPr>
                                <w:noProof/>
                                <w:sz w:val="24"/>
                                <w:szCs w:val="24"/>
                              </w:rPr>
                            </w:pPr>
                            <w:bookmarkStart w:id="19" w:name="_Ref111715679"/>
                            <w:bookmarkStart w:id="20" w:name="_Toc140585426"/>
                            <w:r>
                              <w:t xml:space="preserve">Figure </w:t>
                            </w:r>
                            <w:fldSimple w:instr=" SEQ Figure \* ARABIC ">
                              <w:r w:rsidR="005D1CF7">
                                <w:rPr>
                                  <w:noProof/>
                                </w:rPr>
                                <w:t>3</w:t>
                              </w:r>
                            </w:fldSimple>
                            <w:bookmarkEnd w:id="19"/>
                            <w:r>
                              <w:t xml:space="preserve"> Block diagram of a Consigma-25 continuous powder to tablet </w:t>
                            </w:r>
                            <w:r>
                              <w:t>line</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DD36F4" id="Text Box 4" o:spid="_x0000_s1028" type="#_x0000_t202" style="position:absolute;left:0;text-align:left;margin-left:0;margin-top:461.95pt;width:321.55pt;height:12.7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" stroked="f">
                <v:textbox inset="0,0,0,0">
                  <w:txbxContent>
                    <w:p w14:paraId="4212682D" w14:textId="00B1B641" w:rsidR="008E0C12" w:rsidRPr="00CB3C68" w:rsidRDefault="008E0C12" w:rsidP="008E0C12">
                      <w:pPr>
                        <w:pStyle w:val="Caption"/>
                        <w:rPr>
                          <w:noProof/>
                          <w:sz w:val="24"/>
                          <w:szCs w:val="24"/>
                        </w:rPr>
                      </w:pPr>
                      <w:bookmarkStart w:id="21" w:name="_Ref111715679"/>
                      <w:bookmarkStart w:id="22" w:name="_Toc140585426"/>
                      <w:r>
                        <w:t xml:space="preserve">Figure </w:t>
                      </w:r>
                      <w:fldSimple w:instr=" SEQ Figure \* ARABIC ">
                        <w:r w:rsidR="005D1CF7">
                          <w:rPr>
                            <w:noProof/>
                          </w:rPr>
                          <w:t>3</w:t>
                        </w:r>
                      </w:fldSimple>
                      <w:bookmarkEnd w:id="21"/>
                      <w:r>
                        <w:t xml:space="preserve"> Block diagram of a Consigma-25 continuous powder to tablet </w:t>
                      </w:r>
                      <w:r>
                        <w:t>line</w:t>
                      </w:r>
                      <w:bookmarkEnd w:id="22"/>
                    </w:p>
                  </w:txbxContent>
                </v:textbox>
                <w10:wrap type="topAndBottom" anchorx="margin"/>
              </v:shape>
            </w:pict>
          </mc:Fallback>
        </mc:AlternateContent>
      </w:r>
      <w:r w:rsidR="00F00041" w:rsidRPr="00D43D4A">
        <w:t xml:space="preserve"> </w:t>
      </w:r>
      <w:r w:rsidR="00FA5E47" w:rsidRPr="00D43D4A">
        <w:t xml:space="preserve">The </w:t>
      </w:r>
      <w:r w:rsidR="00063CAC" w:rsidRPr="00D43D4A">
        <w:t>C</w:t>
      </w:r>
      <w:r w:rsidR="00FA5E47" w:rsidRPr="00D43D4A">
        <w:t>onsigma</w:t>
      </w:r>
      <w:r w:rsidR="00063CAC" w:rsidRPr="00D43D4A">
        <w:t>-</w:t>
      </w:r>
      <w:r w:rsidR="00FA5E47" w:rsidRPr="00D43D4A">
        <w:t>25</w:t>
      </w:r>
      <w:r w:rsidR="00945548" w:rsidRPr="00D43D4A">
        <w:t xml:space="preserve"> </w:t>
      </w:r>
      <w:r w:rsidR="008E424C" w:rsidRPr="00D43D4A">
        <w:t xml:space="preserve">has been the </w:t>
      </w:r>
      <w:r w:rsidR="00063CAC" w:rsidRPr="00D43D4A">
        <w:t>one of the most widely adopted pieces of equipment for continuous processing of pharmaceutical powders in to tablets and is composed of 6 main elements</w:t>
      </w:r>
      <w:r w:rsidR="002B7C7E" w:rsidRPr="00D43D4A">
        <w:t xml:space="preserve"> as shown in</w:t>
      </w:r>
      <w:r w:rsidR="007267A5" w:rsidRPr="00D43D4A">
        <w:t xml:space="preserve"> </w:t>
      </w:r>
      <w:r w:rsidR="007267A5" w:rsidRPr="00D43D4A">
        <w:fldChar w:fldCharType="begin"/>
      </w:r>
      <w:r w:rsidR="007267A5" w:rsidRPr="00D43D4A">
        <w:instrText xml:space="preserve"> REF _Ref111715679 \h </w:instrText>
      </w:r>
      <w:r w:rsidR="00D43D4A">
        <w:instrText xml:space="preserve"> \* MERGEFORMAT </w:instrText>
      </w:r>
      <w:r w:rsidR="007267A5" w:rsidRPr="00D43D4A">
        <w:fldChar w:fldCharType="separate"/>
      </w:r>
      <w:r w:rsidR="005D1CF7" w:rsidRPr="00D43D4A">
        <w:t xml:space="preserve">Figure </w:t>
      </w:r>
      <w:r w:rsidR="005D1CF7" w:rsidRPr="00D43D4A">
        <w:rPr>
          <w:noProof/>
        </w:rPr>
        <w:t>3</w:t>
      </w:r>
      <w:r w:rsidR="007267A5" w:rsidRPr="00D43D4A">
        <w:fldChar w:fldCharType="end"/>
      </w:r>
      <w:r w:rsidR="00063CAC" w:rsidRPr="00D43D4A">
        <w:t xml:space="preserve">. A </w:t>
      </w:r>
      <w:r w:rsidR="00732232" w:rsidRPr="00D43D4A">
        <w:t>twin-screw</w:t>
      </w:r>
      <w:r w:rsidR="00063CAC" w:rsidRPr="00D43D4A">
        <w:t xml:space="preserve"> granulator, a segmented fluidised bed dryer,</w:t>
      </w:r>
      <w:r w:rsidR="00013BBC" w:rsidRPr="00D43D4A">
        <w:t xml:space="preserve"> a cone mill, 2 blenders</w:t>
      </w:r>
      <w:r w:rsidR="00B65CF2" w:rsidRPr="00D43D4A">
        <w:t xml:space="preserve"> </w:t>
      </w:r>
      <w:r w:rsidR="00013BBC" w:rsidRPr="00D43D4A">
        <w:t>and a tabletting press.</w:t>
      </w:r>
      <w:r w:rsidR="00E36DEA" w:rsidRPr="00D43D4A">
        <w:t xml:space="preserve"> </w:t>
      </w:r>
      <w:r w:rsidR="00732232" w:rsidRPr="00D43D4A">
        <w:t xml:space="preserve">The powder is fed </w:t>
      </w:r>
      <w:r w:rsidR="00163A53" w:rsidRPr="00D43D4A">
        <w:t>into</w:t>
      </w:r>
      <w:r w:rsidR="00732232" w:rsidRPr="00D43D4A">
        <w:t xml:space="preserve"> the granulator and granulation liquid is added along the screws</w:t>
      </w:r>
      <w:r w:rsidR="001A6030" w:rsidRPr="00D43D4A">
        <w:t xml:space="preserve"> to produce granules, the wet granules are then fed in to </w:t>
      </w:r>
      <w:r w:rsidR="00C47CED" w:rsidRPr="00D43D4A">
        <w:t>in one of the 6 segments</w:t>
      </w:r>
      <w:r w:rsidR="00D67C77" w:rsidRPr="00D43D4A">
        <w:t xml:space="preserve"> (cell)</w:t>
      </w:r>
      <w:r w:rsidR="00C47CED" w:rsidRPr="00D43D4A">
        <w:t xml:space="preserve"> of the dryer for a set time before the flow of granules is directed to</w:t>
      </w:r>
      <w:r w:rsidR="00D67C77" w:rsidRPr="00D43D4A">
        <w:t xml:space="preserve"> the next cell</w:t>
      </w:r>
      <w:r w:rsidR="00671CF9" w:rsidRPr="00D43D4A">
        <w:t xml:space="preserve"> while the fully loaded cell continues to dry until</w:t>
      </w:r>
      <w:r w:rsidR="00B2440C" w:rsidRPr="00D43D4A">
        <w:t xml:space="preserve"> </w:t>
      </w:r>
      <w:r w:rsidR="000829F0" w:rsidRPr="00D43D4A">
        <w:t xml:space="preserve">it </w:t>
      </w:r>
      <w:r w:rsidR="00B2440C" w:rsidRPr="00D43D4A">
        <w:t>is unloaded and goes to the milling process. The conical screen mill</w:t>
      </w:r>
      <w:r w:rsidR="00B65CF2" w:rsidRPr="00D43D4A">
        <w:t xml:space="preserve"> </w:t>
      </w:r>
      <w:r w:rsidR="002B7C7E" w:rsidRPr="00D43D4A">
        <w:t xml:space="preserve">has an interchangeable mesh which size determines the maximum granule </w:t>
      </w:r>
      <w:r w:rsidR="005649D9" w:rsidRPr="00D43D4A">
        <w:t>size,</w:t>
      </w:r>
      <w:r w:rsidR="002B7C7E" w:rsidRPr="00D43D4A">
        <w:t xml:space="preserve"> and the mill aims to reduce</w:t>
      </w:r>
      <w:r w:rsidR="00B65CF2" w:rsidRPr="00D43D4A">
        <w:t xml:space="preserve"> oversized granules and improve consistency during the tabletting die filling process. </w:t>
      </w:r>
      <w:r w:rsidR="003A3741" w:rsidRPr="00D43D4A">
        <w:t xml:space="preserve">The granules are then transported to two consecutive blenders. </w:t>
      </w:r>
      <w:r w:rsidR="00B65CF2" w:rsidRPr="00D43D4A">
        <w:t>Both blenders are helical ribbon blenders, have loss in weight feeder attached to them and are used to add extra granular ingredients</w:t>
      </w:r>
      <w:r w:rsidR="002B7C7E" w:rsidRPr="00D43D4A">
        <w:t xml:space="preserve"> which tend to be either </w:t>
      </w:r>
      <w:r w:rsidR="002B7C7E" w:rsidRPr="00D43D4A">
        <w:lastRenderedPageBreak/>
        <w:t>moisture or heat sensitive</w:t>
      </w:r>
      <w:r w:rsidR="00B65CF2" w:rsidRPr="00D43D4A">
        <w:t xml:space="preserve"> and solid lubricant</w:t>
      </w:r>
      <w:r w:rsidR="00A06DB8" w:rsidRPr="00D43D4A">
        <w:t xml:space="preserve"> respectively. After the lubrication step the granules reach the tablet press where they are compressed </w:t>
      </w:r>
      <w:r w:rsidR="004821BF" w:rsidRPr="00D43D4A">
        <w:t>into</w:t>
      </w:r>
      <w:r w:rsidR="00A06DB8" w:rsidRPr="00D43D4A">
        <w:t xml:space="preserve"> tablets.</w:t>
      </w:r>
      <w:r w:rsidR="00553190" w:rsidRPr="00D43D4A">
        <w:t xml:space="preserve"> </w:t>
      </w:r>
    </w:p>
    <w:p w14:paraId="4FCB073A" w14:textId="4A510614" w:rsidR="004B3678" w:rsidRPr="00D43D4A" w:rsidRDefault="00132825" w:rsidP="00985E6A">
      <w:r w:rsidRPr="00D43D4A">
        <w:t xml:space="preserve">When considered in its entirety the </w:t>
      </w:r>
      <w:r w:rsidR="003C5D60" w:rsidRPr="00D43D4A">
        <w:t xml:space="preserve">process is continuous but between the dryer and the </w:t>
      </w:r>
      <w:r w:rsidR="002E71E5" w:rsidRPr="00D43D4A">
        <w:t>output of the second blender</w:t>
      </w:r>
      <w:r w:rsidR="003C5D60" w:rsidRPr="00D43D4A">
        <w:t xml:space="preserve"> the</w:t>
      </w:r>
      <w:r w:rsidR="00190A0C" w:rsidRPr="00D43D4A">
        <w:t xml:space="preserve"> process</w:t>
      </w:r>
      <w:r w:rsidR="004026D4" w:rsidRPr="00D43D4A">
        <w:t xml:space="preserve"> </w:t>
      </w:r>
      <w:r w:rsidR="008716B0" w:rsidRPr="00D43D4A">
        <w:t>uses small batches that move from one unit to the other once each operation is completed</w:t>
      </w:r>
      <w:r w:rsidR="0029154B" w:rsidRPr="00D43D4A">
        <w:t>.</w:t>
      </w:r>
      <w:r w:rsidR="00E86F84" w:rsidRPr="00D43D4A">
        <w:t xml:space="preserve"> </w:t>
      </w:r>
      <w:r w:rsidR="002D3785" w:rsidRPr="00D43D4A">
        <w:t>At maximum throughput the</w:t>
      </w:r>
      <w:r w:rsidR="003E5853" w:rsidRPr="00D43D4A">
        <w:t xml:space="preserve"> Consigma-25 can pro</w:t>
      </w:r>
      <w:r w:rsidR="00D816C9" w:rsidRPr="00D43D4A">
        <w:t>cess 25 kg/hr of powder in to finished tablets.</w:t>
      </w:r>
      <w:r w:rsidR="003A00A7" w:rsidRPr="00D43D4A">
        <w:t xml:space="preserve"> The line wa</w:t>
      </w:r>
      <w:r w:rsidR="007B6F15" w:rsidRPr="00D43D4A">
        <w:t>s used to produce the first commercially available drug based on a continuous production (Prezista) and has since gained more popularity in the industry.</w:t>
      </w:r>
      <w:r w:rsidR="00502B36" w:rsidRPr="00D43D4A">
        <w:t xml:space="preserve"> As research in continuous manufacturing</w:t>
      </w:r>
      <w:r w:rsidR="000333DC" w:rsidRPr="00D43D4A">
        <w:t xml:space="preserve"> has intensified in the past few years the Consigma</w:t>
      </w:r>
      <w:r w:rsidR="0047220A" w:rsidRPr="00D43D4A">
        <w:t>-</w:t>
      </w:r>
      <w:r w:rsidR="000333DC" w:rsidRPr="00D43D4A">
        <w:t xml:space="preserve">25 has been one of the focal equipment </w:t>
      </w:r>
      <w:r w:rsidR="00D27D1A" w:rsidRPr="00D43D4A">
        <w:t>for</w:t>
      </w:r>
      <w:r w:rsidR="000333DC" w:rsidRPr="00D43D4A">
        <w:t xml:space="preserve"> wet granulation </w:t>
      </w:r>
      <w:r w:rsidR="00D27D1A" w:rsidRPr="00D43D4A">
        <w:t xml:space="preserve">processes. </w:t>
      </w:r>
      <w:r w:rsidR="00710E51" w:rsidRPr="00D43D4A">
        <w:t>R</w:t>
      </w:r>
      <w:r w:rsidR="00D27D1A" w:rsidRPr="00D43D4A">
        <w:t>esearch has been mostly focused on the twin screw granulator</w:t>
      </w:r>
      <w:r w:rsidR="0047220A" w:rsidRPr="00D43D4A">
        <w:t>,</w:t>
      </w:r>
      <w:r w:rsidR="00D27D1A" w:rsidRPr="00D43D4A">
        <w:t xml:space="preserve"> dryer, on the stability of the line and the final tablet properties.</w:t>
      </w:r>
    </w:p>
    <w:p w14:paraId="228750B1" w14:textId="406096CE" w:rsidR="003547F4" w:rsidRPr="00D43D4A" w:rsidRDefault="003547F4" w:rsidP="00F914F8">
      <w:pPr>
        <w:pStyle w:val="Heading2"/>
      </w:pPr>
      <w:bookmarkStart w:id="23" w:name="_Toc140585367"/>
      <w:r w:rsidRPr="00D43D4A">
        <w:t>Line stability</w:t>
      </w:r>
      <w:bookmarkEnd w:id="23"/>
    </w:p>
    <w:p w14:paraId="2023D663" w14:textId="1042EC56" w:rsidR="0086522E" w:rsidRPr="00D43D4A" w:rsidRDefault="00EB6BBA" w:rsidP="00985E6A">
      <w:r w:rsidRPr="00D43D4A">
        <w:t xml:space="preserve">Continuous process might have to run for multiple </w:t>
      </w:r>
      <w:r w:rsidR="00696C65" w:rsidRPr="00D43D4A">
        <w:t>days</w:t>
      </w:r>
      <w:r w:rsidR="003D598C" w:rsidRPr="00D43D4A">
        <w:t xml:space="preserve"> uninterrupted</w:t>
      </w:r>
      <w:r w:rsidR="00696C65" w:rsidRPr="00D43D4A">
        <w:t xml:space="preserve"> so their stability </w:t>
      </w:r>
      <w:r w:rsidR="003D598C" w:rsidRPr="00D43D4A">
        <w:t>over time is a really important characteristic</w:t>
      </w:r>
      <w:r w:rsidR="0086522E" w:rsidRPr="00D43D4A">
        <w:t xml:space="preserve"> </w:t>
      </w:r>
      <w:r w:rsidR="0086522E" w:rsidRPr="00D43D4A">
        <w:fldChar w:fldCharType="begin" w:fldLock="1"/>
      </w:r>
      <w:r w:rsidR="00511F7C" w:rsidRPr="00D43D4A">
        <w:instrText>ADDIN CSL_CITATION {"citationItems":[{"id":"ITEM-1","itemData":{"DOI":"10.1016/J.EJPB.2013.05.002","ISSN":"0939-6411","abstract":"The aim of this study was to investigate the process transfer of a commercially available product from the current batch fluid bed granulation and drying production method to an innovative continuously operating “from powder to tablet” production line using twin screw granulation as an intermediate granulation step. By monitoring process outcomes (torque, water temperature at the granulator jacket inlet, differential pressure over the dryer filters, and temperature mill screen) and granule and tablet quality in function of process time, the stability and repeatability during long production runs were determined. Three consecutive 5h “from powder to tablet” production runs were performed using the ConsiGma™-25 system (GEA Pharma Systems, Collette™, Wommelgem, Belgium). A premix of two active ingredients, powdered cellulose, maize starch, pregelatinized starch, and sodium starch glycolate was granulated with distilled water. After drying and milling (1000μm and 800rpm), granules were in-line blended with magnesium stearate and directly compressed using a Modul™ P tablet press (tablet weight: 430mg, main compression force: 12kN). Granule (loss on drying, particle size distribution, friability, flow) and tablet (weight uniformity, hardness, thickness, friability, content uniformity, disintegration time, and dissolution) quality was evaluated in function of process time. For each of the logged process outcomes, a stabilization period was needed to reach steady-state conditions. Slightly deviating particle size distribution and friability results for milled granules were observed during start-up due to initial layering of the mill screen. However, no deviating tablet quality was detected in function of process time. For multiple hours, granule and tablet quality was constant in function of process time. Furthermore, process data trends were highly repeatable. Consequently, the ConsiGma™-25 system can be considered as a stable and repeatable system for the continuous production of tablets via wet granulation.","author":[{"dropping-particle":"","family":"Vercruysse","given":"J.","non-dropping-particle":"","parse-names":false,"suffix":""},{"dropping-particle":"","family":"Delaet","given":"U.","non-dropping-particle":"","parse-names":false,"suffix":""},{"dropping-particle":"","family":"Assche","given":"I.","non-dropping-particle":"Van","parse-names":false,"suffix":""},{"dropping-particle":"","family":"Cappuyns","given":"P.","non-dropping-particle":"","parse-names":false,"suffix":""},{"dropping-particle":"","family":"Arata","given":"F.","non-dropping-particle":"","parse-names":false,"suffix":""},{"dropping-particle":"","family":"Caporicci","given":"G.","non-dropping-particle":"","parse-names":false,"suffix":""},{"dropping-particle":"","family":"Beer","given":"T.","non-dropping-particle":"De","parse-names":false,"suffix":""},{"dropping-particle":"","family":"Remon","given":"J.P.","non-dropping-particle":"","parse-names":false,"suffix":""},{"dropping-particle":"","family":"Vervaet","given":"C.","non-dropping-particle":"","parse-names":false,"suffix":""}],"container-title":"European Journal of Pharmaceutics and Biopharmaceutics","id":"ITEM-1","issue":"3","issued":{"date-parts":[["2013","11","1"]]},"page":"1031-1038","publisher":"Elsevier","title":"Stability and repeatability of a continuous twin screw granulation and drying system","type":"article-journal","volume":"85"},"uris":["http://www.mendeley.com/documents/?uuid=55713f39-227a-3ce3-88a5-b4cf46f7e0dd"]}],"mendeley":{"formattedCitation":"[12]","plainTextFormattedCitation":"[12]","previouslyFormattedCitation":"[12]"},"properties":{"noteIndex":0},"schema":"https://github.com/citation-style-language/schema/raw/master/csl-citation.json"}</w:instrText>
      </w:r>
      <w:r w:rsidR="0086522E" w:rsidRPr="00D43D4A">
        <w:fldChar w:fldCharType="separate"/>
      </w:r>
      <w:r w:rsidR="0086522E" w:rsidRPr="00D43D4A">
        <w:rPr>
          <w:noProof/>
        </w:rPr>
        <w:t>[12]</w:t>
      </w:r>
      <w:r w:rsidR="0086522E" w:rsidRPr="00D43D4A">
        <w:fldChar w:fldCharType="end"/>
      </w:r>
      <w:r w:rsidR="006F11A9" w:rsidRPr="00D43D4A">
        <w:t>.</w:t>
      </w:r>
      <w:r w:rsidR="003D598C" w:rsidRPr="00D43D4A">
        <w:t xml:space="preserve"> Vercruysse et al (2013) looked at the stability of the Consigma-25 line by performing 5 hours continuous runs three times. In </w:t>
      </w:r>
      <w:r w:rsidR="00A47A13" w:rsidRPr="00D43D4A">
        <w:fldChar w:fldCharType="begin"/>
      </w:r>
      <w:r w:rsidR="00A47A13" w:rsidRPr="00D43D4A">
        <w:instrText xml:space="preserve"> REF _Ref111715973 \h </w:instrText>
      </w:r>
      <w:r w:rsidR="00D43D4A">
        <w:instrText xml:space="preserve"> \* MERGEFORMAT </w:instrText>
      </w:r>
      <w:r w:rsidR="00A47A13" w:rsidRPr="00D43D4A">
        <w:fldChar w:fldCharType="separate"/>
      </w:r>
      <w:r w:rsidR="005D1CF7" w:rsidRPr="00D43D4A">
        <w:t xml:space="preserve">Figure </w:t>
      </w:r>
      <w:r w:rsidR="005D1CF7" w:rsidRPr="00D43D4A">
        <w:rPr>
          <w:noProof/>
        </w:rPr>
        <w:t>4</w:t>
      </w:r>
      <w:r w:rsidR="00A47A13" w:rsidRPr="00D43D4A">
        <w:fldChar w:fldCharType="end"/>
      </w:r>
      <w:r w:rsidR="00A47A13" w:rsidRPr="00D43D4A">
        <w:t xml:space="preserve"> </w:t>
      </w:r>
      <w:r w:rsidR="003D598C" w:rsidRPr="00D43D4A">
        <w:t xml:space="preserve">the values over time of the granulator torque, pressure drop over the dryer filter, temperature of the granulator jacket and temperature of the mill screen are shown. </w:t>
      </w:r>
      <w:r w:rsidR="005F562F" w:rsidRPr="00D43D4A">
        <w:t xml:space="preserve">All but the pressure drop </w:t>
      </w:r>
      <w:proofErr w:type="gramStart"/>
      <w:r w:rsidR="005F562F" w:rsidRPr="00D43D4A">
        <w:t>reach</w:t>
      </w:r>
      <w:proofErr w:type="gramEnd"/>
      <w:r w:rsidR="005F562F" w:rsidRPr="00D43D4A">
        <w:t xml:space="preserve"> a steady state by the end of the</w:t>
      </w:r>
      <w:r w:rsidR="00F54DCD" w:rsidRPr="00D43D4A">
        <w:t xml:space="preserve"> 5 hours</w:t>
      </w:r>
      <w:r w:rsidR="005F562F" w:rsidRPr="00D43D4A">
        <w:t xml:space="preserve"> experiment although at different </w:t>
      </w:r>
      <w:r w:rsidR="00F54DCD" w:rsidRPr="00D43D4A">
        <w:t xml:space="preserve">rates, the pressure drop continues to </w:t>
      </w:r>
      <w:r w:rsidR="00CF650E" w:rsidRPr="00D43D4A">
        <w:t>increase</w:t>
      </w:r>
      <w:r w:rsidR="00F54DCD" w:rsidRPr="00D43D4A">
        <w:t xml:space="preserve"> as more and more of the fine powders in the dryer accumulate on the filters.</w:t>
      </w:r>
    </w:p>
    <w:p w14:paraId="78D71BF6" w14:textId="727165F9" w:rsidR="008F5520" w:rsidRPr="00D43D4A" w:rsidRDefault="007A5654" w:rsidP="00985E6A">
      <w:r w:rsidRPr="00D43D4A">
        <w:t xml:space="preserve"> </w:t>
      </w:r>
      <w:r w:rsidR="00E049A5" w:rsidRPr="00D43D4A">
        <w:fldChar w:fldCharType="begin"/>
      </w:r>
      <w:r w:rsidR="00E049A5" w:rsidRPr="00D43D4A">
        <w:instrText xml:space="preserve"> REF _Ref111716151 \h </w:instrText>
      </w:r>
      <w:r w:rsidR="00D43D4A">
        <w:instrText xml:space="preserve"> \* MERGEFORMAT </w:instrText>
      </w:r>
      <w:r w:rsidR="00E049A5" w:rsidRPr="00D43D4A">
        <w:fldChar w:fldCharType="separate"/>
      </w:r>
      <w:r w:rsidR="005D1CF7" w:rsidRPr="00D43D4A">
        <w:t xml:space="preserve">Figure </w:t>
      </w:r>
      <w:r w:rsidR="005D1CF7" w:rsidRPr="00D43D4A">
        <w:rPr>
          <w:noProof/>
        </w:rPr>
        <w:t>5</w:t>
      </w:r>
      <w:r w:rsidR="00E049A5" w:rsidRPr="00D43D4A">
        <w:fldChar w:fldCharType="end"/>
      </w:r>
      <w:r w:rsidRPr="00D43D4A">
        <w:t xml:space="preserve"> shows </w:t>
      </w:r>
      <w:r w:rsidR="00050E2C" w:rsidRPr="00D43D4A">
        <w:t xml:space="preserve">the tablet </w:t>
      </w:r>
      <w:r w:rsidR="007B13C8" w:rsidRPr="00D43D4A">
        <w:t xml:space="preserve">weight and tensile strength over time, both are </w:t>
      </w:r>
      <w:r w:rsidR="00E961A1" w:rsidRPr="00D43D4A">
        <w:t>stable</w:t>
      </w:r>
      <w:r w:rsidR="007B13C8" w:rsidRPr="00D43D4A">
        <w:t xml:space="preserve"> with the tensile strength showing </w:t>
      </w:r>
      <w:r w:rsidR="006001AB" w:rsidRPr="00D43D4A">
        <w:t>a wider</w:t>
      </w:r>
      <w:r w:rsidR="007B13C8" w:rsidRPr="00D43D4A">
        <w:t xml:space="preserve"> </w:t>
      </w:r>
      <w:r w:rsidR="005920F8" w:rsidRPr="00D43D4A">
        <w:t>variability</w:t>
      </w:r>
      <w:r w:rsidR="007B13C8" w:rsidRPr="00D43D4A">
        <w:t xml:space="preserve"> in each test.</w:t>
      </w:r>
      <w:r w:rsidR="006001AB" w:rsidRPr="00D43D4A">
        <w:t xml:space="preserve"> </w:t>
      </w:r>
    </w:p>
    <w:p w14:paraId="20798271" w14:textId="0361ED48" w:rsidR="00E961A1" w:rsidRPr="00D43D4A" w:rsidRDefault="00E961A1" w:rsidP="00985E6A">
      <w:r w:rsidRPr="00D43D4A">
        <w:t xml:space="preserve">The </w:t>
      </w:r>
      <w:r w:rsidR="00056B45" w:rsidRPr="00D43D4A">
        <w:t>stability of the drying and the results of single cell runs were compared to the lab scale Consigma-1 in a different study</w:t>
      </w:r>
      <w:r w:rsidR="00CA02BC" w:rsidRPr="00D43D4A">
        <w:t xml:space="preserve"> </w:t>
      </w:r>
      <w:r w:rsidR="00511F7C" w:rsidRPr="00D43D4A">
        <w:fldChar w:fldCharType="begin" w:fldLock="1"/>
      </w:r>
      <w:r w:rsidR="0017697F" w:rsidRPr="00D43D4A">
        <w:instrText>ADDIN CSL_CITATION {"citationItems":[{"id":"ITEM-1","itemData":{"DOI":"10.1016/J.EJPB.2014.12.017","ISSN":"0939-6411","abstract":"Since small scale is key for successful introduction of continuous techniques in the pharmaceutical industry to allow its use during formulation development and process optimization, it is essential to determine whether the product quality is similar when small quantities of materials are processed compared to the continuous processing of larger quantities. Therefore, the aim of this study was to investigate whether material processed in a single cell of the six-segmented fluid bed dryer of the ConsiGma™-25 system (a continuous twin screw granulation and drying system introduced by GEA Pharma Systems, Collette™, Wommelgem, Belgium) is predictive of granule and tablet quality during full-scale manufacturing when all drying cells are filled. Furthermore, the performance of the ConsiGma™-1 system (a mobile laboratory unit) was evaluated and compared to the ConsiGma™-25 system. A premix of two active ingredients, powdered cellulose, maize starch, pregelatinized starch and sodium starch glycolate was granulated with distilled water. After drying and milling (1000μm, 800rpm), granules were blended with magnesium stearate and compressed using a Modul™ P tablet press (tablet weight: 430mg, main compression force: 12kN). Single cell experiments using the ConsiGma™-25 system and ConsiGma™-1 system were performed in triplicate. Additionally, a 1h continuous run using the ConsiGma™-25 system was executed. Process outcomes (torque, barrel wall temperature, product temperature during drying) and granule (residual moisture content, particle size distribution, bulk and tapped density, hausner ratio, friability) as well as tablet (hardness, friability, disintegration time and dissolution) quality attributes were evaluated. By performing a 1h continuous run, it was detected that a stabilization period was needed for torque and barrel wall temperature due to initial layering of the screws and the screw chamber walls with material. Consequently, slightly deviating granule and tablet quality attributes were obtained during the start-up phase of the 1h run. For the single cell runs, granule and tablet properties were comparable with results obtained during the second part of the 1h run (after start-up). Although deviating granule quality (particle size distribution and Hausner ratio) was observed due to the divergent design of the ConsiGma™-1 unit and the ConsiGma™-25 system (horizontal set-up) used in this study, tablet quality produced from granules processed with the Cons…","author":[{"dropping-particle":"","family":"Vercruysse","given":"J.","non-dropping-particle":"","parse-names":false,"suffix":""},{"dropping-particle":"","family":"Peeters","given":"E.","non-dropping-particle":"","parse-names":false,"suffix":""},{"dropping-particle":"","family":"Fonteyne","given":"M.","non-dropping-particle":"","parse-names":false,"suffix":""},{"dropping-particle":"","family":"Cappuyns","given":"P.","non-dropping-particle":"","parse-names":false,"suffix":""},{"dropping-particle":"","family":"Delaet","given":"U.","non-dropping-particle":"","parse-names":false,"suffix":""},{"dropping-particle":"","family":"Assche","given":"I.","non-dropping-particle":"Van","parse-names":false,"suffix":""},{"dropping-particle":"","family":"Beer","given":"T.","non-dropping-particle":"De","parse-names":false,"suffix":""},{"dropping-particle":"","family":"Remon","given":"J.P.","non-dropping-particle":"","parse-names":false,"suffix":""},{"dropping-particle":"","family":"Vervaet","given":"C.","non-dropping-particle":"","parse-names":false,"suffix":""}],"container-title":"European Journal of Pharmaceutics and Biopharmaceutics","id":"ITEM-1","issued":{"date-parts":[["2015","1","1"]]},"page":"239-247","publisher":"Elsevier","title":"Use of a continuous twin screw granulation and drying system during formulation development and process optimization","type":"article-journal","volume":"89"},"uris":["http://www.mendeley.com/documents/?uuid=e9df9f88-dffd-3354-9796-8e42d7cc15ff"]}],"mendeley":{"formattedCitation":"[13]","plainTextFormattedCitation":"[13]","previouslyFormattedCitation":"[13]"},"properties":{"noteIndex":0},"schema":"https://github.com/citation-style-language/schema/raw/master/csl-citation.json"}</w:instrText>
      </w:r>
      <w:r w:rsidR="00511F7C" w:rsidRPr="00D43D4A">
        <w:fldChar w:fldCharType="separate"/>
      </w:r>
      <w:r w:rsidR="00511F7C" w:rsidRPr="00D43D4A">
        <w:rPr>
          <w:noProof/>
        </w:rPr>
        <w:t>[13]</w:t>
      </w:r>
      <w:r w:rsidR="00511F7C" w:rsidRPr="00D43D4A">
        <w:fldChar w:fldCharType="end"/>
      </w:r>
      <w:r w:rsidR="00CA02BC" w:rsidRPr="00D43D4A">
        <w:t>.</w:t>
      </w:r>
      <w:r w:rsidR="00056B45" w:rsidRPr="00D43D4A">
        <w:t xml:space="preserve"> The moisture content of the granules after drying over time and in the single cell runs is shown in </w:t>
      </w:r>
      <w:r w:rsidR="00511F7C" w:rsidRPr="00D43D4A">
        <w:fldChar w:fldCharType="begin"/>
      </w:r>
      <w:r w:rsidR="00511F7C" w:rsidRPr="00D43D4A">
        <w:instrText xml:space="preserve"> REF _Ref111716420 \h </w:instrText>
      </w:r>
      <w:r w:rsidR="00D43D4A">
        <w:instrText xml:space="preserve"> \* MERGEFORMAT </w:instrText>
      </w:r>
      <w:r w:rsidR="00511F7C" w:rsidRPr="00D43D4A">
        <w:fldChar w:fldCharType="separate"/>
      </w:r>
      <w:r w:rsidR="005D1CF7" w:rsidRPr="00D43D4A">
        <w:t xml:space="preserve">Figure </w:t>
      </w:r>
      <w:r w:rsidR="005D1CF7" w:rsidRPr="00D43D4A">
        <w:rPr>
          <w:noProof/>
        </w:rPr>
        <w:t>6</w:t>
      </w:r>
      <w:r w:rsidR="00511F7C" w:rsidRPr="00D43D4A">
        <w:fldChar w:fldCharType="end"/>
      </w:r>
      <w:r w:rsidR="00056B45" w:rsidRPr="00D43D4A">
        <w:t xml:space="preserve"> and shows good stability</w:t>
      </w:r>
      <w:r w:rsidR="00A32DFC" w:rsidRPr="00D43D4A">
        <w:t xml:space="preserve">. The single cell </w:t>
      </w:r>
      <w:r w:rsidR="00242E52" w:rsidRPr="00D43D4A">
        <w:t>experiments from both equipment are also comparable with the long run results</w:t>
      </w:r>
      <w:r w:rsidR="00827015" w:rsidRPr="00D43D4A">
        <w:t>.</w:t>
      </w:r>
    </w:p>
    <w:p w14:paraId="78DC8246" w14:textId="141D7179" w:rsidR="002B2E2C" w:rsidRPr="00D43D4A" w:rsidRDefault="002B2E2C" w:rsidP="00985E6A">
      <w:r w:rsidRPr="00D43D4A">
        <w:rPr>
          <w:noProof/>
        </w:rPr>
        <w:lastRenderedPageBreak/>
        <mc:AlternateContent>
          <mc:Choice Requires="wps">
            <w:drawing>
              <wp:anchor distT="0" distB="0" distL="114300" distR="114300" simplePos="0" relativeHeight="251672576" behindDoc="0" locked="0" layoutInCell="1" allowOverlap="1" wp14:anchorId="7741D32E" wp14:editId="3FCAE472">
                <wp:simplePos x="0" y="0"/>
                <wp:positionH relativeFrom="margin">
                  <wp:align>left</wp:align>
                </wp:positionH>
                <wp:positionV relativeFrom="paragraph">
                  <wp:posOffset>3278563</wp:posOffset>
                </wp:positionV>
                <wp:extent cx="5731510" cy="635"/>
                <wp:effectExtent l="0" t="0" r="2540" b="0"/>
                <wp:wrapTopAndBottom/>
                <wp:docPr id="6" name="Text Box 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6FE7286" w14:textId="7C2FF231" w:rsidR="0086522E" w:rsidRPr="00CA252C" w:rsidRDefault="0086522E" w:rsidP="0086522E">
                            <w:pPr>
                              <w:pStyle w:val="Caption"/>
                              <w:rPr>
                                <w:noProof/>
                                <w:sz w:val="24"/>
                                <w:szCs w:val="24"/>
                              </w:rPr>
                            </w:pPr>
                            <w:bookmarkStart w:id="24" w:name="_Ref111715973"/>
                            <w:bookmarkStart w:id="25" w:name="_Toc140585427"/>
                            <w:r>
                              <w:t xml:space="preserve">Figure </w:t>
                            </w:r>
                            <w:fldSimple w:instr=" SEQ Figure \* ARABIC ">
                              <w:r w:rsidR="005D1CF7">
                                <w:rPr>
                                  <w:noProof/>
                                </w:rPr>
                                <w:t>4</w:t>
                              </w:r>
                            </w:fldSimple>
                            <w:bookmarkEnd w:id="24"/>
                            <w:r>
                              <w:t xml:space="preserve"> </w:t>
                            </w:r>
                            <w:r w:rsidR="00E049A5">
                              <w:t>a)</w:t>
                            </w:r>
                            <w:r>
                              <w:t xml:space="preserve">Granulator torque, </w:t>
                            </w:r>
                            <w:r w:rsidR="00E049A5">
                              <w:t>b)granulator jacket inlet temperature, c)</w:t>
                            </w:r>
                            <w:r>
                              <w:t>filter pressure and</w:t>
                            </w:r>
                            <w:r w:rsidR="00E049A5">
                              <w:t xml:space="preserve"> d)</w:t>
                            </w:r>
                            <w:r>
                              <w:t xml:space="preserve"> mill temperature trends over time </w:t>
                            </w:r>
                            <w:r>
                              <w:fldChar w:fldCharType="begin" w:fldLock="1"/>
                            </w:r>
                            <w:r w:rsidR="00511F7C">
                              <w:instrText>ADDIN CSL_CITATION {"citationItems":[{"id":"ITEM-1","itemData":{"DOI":"10.1016/J.EJPB.2013.05.002","ISSN":"0939-6411","abstract":"The aim of this study was to investigate the process transfer of a commercially available product from the current batch fluid bed granulation and drying production method to an innovative continuously operating “from powder to tablet” production line using twin screw granulation as an intermediate granulation step. By monitoring process outcomes (torque, water temperature at the granulator jacket inlet, differential pressure over the dryer filters, and temperature mill screen) and granule and tablet quality in function of process time, the stability and repeatability during long production runs were determined. Three consecutive 5h “from powder to tablet” production runs were performed using the ConsiGma™-25 system (GEA Pharma Systems, Collette™, Wommelgem, Belgium). A premix of two active ingredients, powdered cellulose, maize starch, pregelatinized starch, and sodium starch glycolate was granulated with distilled water. After drying and milling (1000μm and 800rpm), granules were in-line blended with magnesium stearate and directly compressed using a Modul™ P tablet press (tablet weight: 430mg, main compression force: 12kN). Granule (loss on drying, particle size distribution, friability, flow) and tablet (weight uniformity, hardness, thickness, friability, content uniformity, disintegration time, and dissolution) quality was evaluated in function of process time. For each of the logged process outcomes, a stabilization period was needed to reach steady-state conditions. Slightly deviating particle size distribution and friability results for milled granules were observed during start-up due to initial layering of the mill screen. However, no deviating tablet quality was detected in function of process time. For multiple hours, granule and tablet quality was constant in function of process time. Furthermore, process data trends were highly repeatable. Consequently, the ConsiGma™-25 system can be considered as a stable and repeatable system for the continuous production of tablets via wet granulation.","author":[{"dropping-particle":"","family":"Vercruysse","given":"J.","non-dropping-particle":"","parse-names":false,"suffix":""},{"dropping-particle":"","family":"Delaet","given":"U.","non-dropping-particle":"","parse-names":false,"suffix":""},{"dropping-particle":"","family":"Assche","given":"I.","non-dropping-particle":"Van","parse-names":false,"suffix":""},{"dropping-particle":"","family":"Cappuyns","given":"P.","non-dropping-particle":"","parse-names":false,"suffix":""},{"dropping-particle":"","family":"Arata","given":"F.","non-dropping-particle":"","parse-names":false,"suffix":""},{"dropping-particle":"","family":"Caporicci","given":"G.","non-dropping-particle":"","parse-names":false,"suffix":""},{"dropping-particle":"","family":"Beer","given":"T.","non-dropping-particle":"De","parse-names":false,"suffix":""},{"dropping-particle":"","family":"Remon","given":"J.P.","non-dropping-particle":"","parse-names":false,"suffix":""},{"dropping-particle":"","family":"Vervaet","given":"C.","non-dropping-particle":"","parse-names":false,"suffix":""}],"container-title":"European Journal of Pharmaceutics and Biopharmaceutics","id":"ITEM-1","issue":"3","issued":{"date-parts":[["2013","11","1"]]},"page":"1031-1038","publisher":"Elsevier","title":"Stability and repeatability of a continuous twin screw granulation and drying system","type":"article-journal","volume":"85"},"uris":["http://www.mendeley.com/documents/?uuid=55713f39-227a-3ce3-88a5-b4cf46f7e0dd"]}],"mendeley":{"formattedCitation":"[12]","plainTextFormattedCitation":"[12]","previouslyFormattedCitation":"[12]"},"properties":{"noteIndex":0},"schema":"https://github.com/citation-style-language/schema/raw/master/csl-citation.json"}</w:instrText>
                            </w:r>
                            <w:r>
                              <w:fldChar w:fldCharType="separate"/>
                            </w:r>
                            <w:r w:rsidRPr="0086522E">
                              <w:rPr>
                                <w:noProof/>
                              </w:rPr>
                              <w:t>[12]</w:t>
                            </w:r>
                            <w:bookmarkEnd w:id="25"/>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41D32E" id="Text Box 6" o:spid="_x0000_s1029" type="#_x0000_t202" style="position:absolute;left:0;text-align:left;margin-left:0;margin-top:258.15pt;width:451.3pt;height:.05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BQGgIAAD8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" stroked="f">
                <v:textbox style="mso-fit-shape-to-text:t" inset="0,0,0,0">
                  <w:txbxContent>
                    <w:p w14:paraId="46FE7286" w14:textId="7C2FF231" w:rsidR="0086522E" w:rsidRPr="00CA252C" w:rsidRDefault="0086522E" w:rsidP="0086522E">
                      <w:pPr>
                        <w:pStyle w:val="Caption"/>
                        <w:rPr>
                          <w:noProof/>
                          <w:sz w:val="24"/>
                          <w:szCs w:val="24"/>
                        </w:rPr>
                      </w:pPr>
                      <w:bookmarkStart w:id="26" w:name="_Ref111715973"/>
                      <w:bookmarkStart w:id="27" w:name="_Toc140585427"/>
                      <w:r>
                        <w:t xml:space="preserve">Figure </w:t>
                      </w:r>
                      <w:fldSimple w:instr=" SEQ Figure \* ARABIC ">
                        <w:r w:rsidR="005D1CF7">
                          <w:rPr>
                            <w:noProof/>
                          </w:rPr>
                          <w:t>4</w:t>
                        </w:r>
                      </w:fldSimple>
                      <w:bookmarkEnd w:id="26"/>
                      <w:r>
                        <w:t xml:space="preserve"> </w:t>
                      </w:r>
                      <w:r w:rsidR="00E049A5">
                        <w:t>a)</w:t>
                      </w:r>
                      <w:r>
                        <w:t xml:space="preserve">Granulator torque, </w:t>
                      </w:r>
                      <w:r w:rsidR="00E049A5">
                        <w:t>b)granulator jacket inlet temperature, c)</w:t>
                      </w:r>
                      <w:r>
                        <w:t>filter pressure and</w:t>
                      </w:r>
                      <w:r w:rsidR="00E049A5">
                        <w:t xml:space="preserve"> d)</w:t>
                      </w:r>
                      <w:r>
                        <w:t xml:space="preserve"> mill temperature trends over time </w:t>
                      </w:r>
                      <w:r>
                        <w:fldChar w:fldCharType="begin" w:fldLock="1"/>
                      </w:r>
                      <w:r w:rsidR="00511F7C">
                        <w:instrText>ADDIN CSL_CITATION {"citationItems":[{"id":"ITEM-1","itemData":{"DOI":"10.1016/J.EJPB.2013.05.002","ISSN":"0939-6411","abstract":"The aim of this study was to investigate the process transfer of a commercially available product from the current batch fluid bed granulation and drying production method to an innovative continuously operating “from powder to tablet” production line using twin screw granulation as an intermediate granulation step. By monitoring process outcomes (torque, water temperature at the granulator jacket inlet, differential pressure over the dryer filters, and temperature mill screen) and granule and tablet quality in function of process time, the stability and repeatability during long production runs were determined. Three consecutive 5h “from powder to tablet” production runs were performed using the ConsiGma™-25 system (GEA Pharma Systems, Collette™, Wommelgem, Belgium). A premix of two active ingredients, powdered cellulose, maize starch, pregelatinized starch, and sodium starch glycolate was granulated with distilled water. After drying and milling (1000μm and 800rpm), granules were in-line blended with magnesium stearate and directly compressed using a Modul™ P tablet press (tablet weight: 430mg, main compression force: 12kN). Granule (loss on drying, particle size distribution, friability, flow) and tablet (weight uniformity, hardness, thickness, friability, content uniformity, disintegration time, and dissolution) quality was evaluated in function of process time. For each of the logged process outcomes, a stabilization period was needed to reach steady-state conditions. Slightly deviating particle size distribution and friability results for milled granules were observed during start-up due to initial layering of the mill screen. However, no deviating tablet quality was detected in function of process time. For multiple hours, granule and tablet quality was constant in function of process time. Furthermore, process data trends were highly repeatable. Consequently, the ConsiGma™-25 system can be considered as a stable and repeatable system for the continuous production of tablets via wet granulation.","author":[{"dropping-particle":"","family":"Vercruysse","given":"J.","non-dropping-particle":"","parse-names":false,"suffix":""},{"dropping-particle":"","family":"Delaet","given":"U.","non-dropping-particle":"","parse-names":false,"suffix":""},{"dropping-particle":"","family":"Assche","given":"I.","non-dropping-particle":"Van","parse-names":false,"suffix":""},{"dropping-particle":"","family":"Cappuyns","given":"P.","non-dropping-particle":"","parse-names":false,"suffix":""},{"dropping-particle":"","family":"Arata","given":"F.","non-dropping-particle":"","parse-names":false,"suffix":""},{"dropping-particle":"","family":"Caporicci","given":"G.","non-dropping-particle":"","parse-names":false,"suffix":""},{"dropping-particle":"","family":"Beer","given":"T.","non-dropping-particle":"De","parse-names":false,"suffix":""},{"dropping-particle":"","family":"Remon","given":"J.P.","non-dropping-particle":"","parse-names":false,"suffix":""},{"dropping-particle":"","family":"Vervaet","given":"C.","non-dropping-particle":"","parse-names":false,"suffix":""}],"container-title":"European Journal of Pharmaceutics and Biopharmaceutics","id":"ITEM-1","issue":"3","issued":{"date-parts":[["2013","11","1"]]},"page":"1031-1038","publisher":"Elsevier","title":"Stability and repeatability of a continuous twin screw granulation and drying system","type":"article-journal","volume":"85"},"uris":["http://www.mendeley.com/documents/?uuid=55713f39-227a-3ce3-88a5-b4cf46f7e0dd"]}],"mendeley":{"formattedCitation":"[12]","plainTextFormattedCitation":"[12]","previouslyFormattedCitation":"[12]"},"properties":{"noteIndex":0},"schema":"https://github.com/citation-style-language/schema/raw/master/csl-citation.json"}</w:instrText>
                      </w:r>
                      <w:r>
                        <w:fldChar w:fldCharType="separate"/>
                      </w:r>
                      <w:r w:rsidRPr="0086522E">
                        <w:rPr>
                          <w:noProof/>
                        </w:rPr>
                        <w:t>[12]</w:t>
                      </w:r>
                      <w:bookmarkEnd w:id="27"/>
                      <w:r>
                        <w:fldChar w:fldCharType="end"/>
                      </w:r>
                    </w:p>
                  </w:txbxContent>
                </v:textbox>
                <w10:wrap type="topAndBottom" anchorx="margin"/>
              </v:shape>
            </w:pict>
          </mc:Fallback>
        </mc:AlternateContent>
      </w:r>
      <w:r w:rsidRPr="00D43D4A">
        <w:rPr>
          <w:noProof/>
        </w:rPr>
        <w:drawing>
          <wp:anchor distT="0" distB="0" distL="114300" distR="114300" simplePos="0" relativeHeight="251670528" behindDoc="0" locked="0" layoutInCell="1" allowOverlap="1" wp14:anchorId="6A07D882" wp14:editId="65AAC9B2">
            <wp:simplePos x="0" y="0"/>
            <wp:positionH relativeFrom="margin">
              <wp:posOffset>-34925</wp:posOffset>
            </wp:positionH>
            <wp:positionV relativeFrom="paragraph">
              <wp:posOffset>103505</wp:posOffset>
            </wp:positionV>
            <wp:extent cx="5617845" cy="3175000"/>
            <wp:effectExtent l="0" t="0" r="1905" b="6350"/>
            <wp:wrapTopAndBottom/>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bili1better.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17845" cy="3175000"/>
                    </a:xfrm>
                    <a:prstGeom prst="rect">
                      <a:avLst/>
                    </a:prstGeom>
                  </pic:spPr>
                </pic:pic>
              </a:graphicData>
            </a:graphic>
            <wp14:sizeRelH relativeFrom="margin">
              <wp14:pctWidth>0</wp14:pctWidth>
            </wp14:sizeRelH>
            <wp14:sizeRelV relativeFrom="margin">
              <wp14:pctHeight>0</wp14:pctHeight>
            </wp14:sizeRelV>
          </wp:anchor>
        </w:drawing>
      </w:r>
      <w:r w:rsidR="007C37D5" w:rsidRPr="00D43D4A">
        <w:t xml:space="preserve">As the </w:t>
      </w:r>
      <w:r w:rsidR="009806C1" w:rsidRPr="00D43D4A">
        <w:t xml:space="preserve">line </w:t>
      </w:r>
      <w:r w:rsidR="0090733A" w:rsidRPr="00D43D4A">
        <w:t xml:space="preserve">provides a vast amount of information and tends to </w:t>
      </w:r>
      <w:r w:rsidR="00CF650E" w:rsidRPr="00D43D4A">
        <w:t xml:space="preserve">be </w:t>
      </w:r>
      <w:r w:rsidR="0090733A" w:rsidRPr="00D43D4A">
        <w:t>stable</w:t>
      </w:r>
      <w:r w:rsidR="00CF650E" w:rsidRPr="00D43D4A">
        <w:t>,</w:t>
      </w:r>
      <w:r w:rsidR="0090733A" w:rsidRPr="00D43D4A">
        <w:t xml:space="preserve"> models which could detect diminishing performance or problem during running were developed </w:t>
      </w:r>
      <w:r w:rsidR="0017697F" w:rsidRPr="00D43D4A">
        <w:fldChar w:fldCharType="begin" w:fldLock="1"/>
      </w:r>
      <w:r w:rsidR="0017697F" w:rsidRPr="00D43D4A">
        <w:instrText>ADDIN CSL_CITATION {"citationItems":[{"id":"ITEM-1","itemData":{"DOI":"10.1016/J.IJPHARM.2018.06.034","ISSN":"0378-5173","abstract":"The pharmaceutical industry is undergoing a significant change in product development and manufacturing strategies with the progressive shift from batch to continuous processes. These typically feature vast volumes of data generated by the numerous sensors connected to several unit operations running over the period of several hours or even days and that demand the application of increasingly efficient tools for process understanding, monitoring and control. This paper describes the use of multivariate statistical process modeling by means of chemometric methods to monitor the continuous wet granulation tableting process for a drug product currently under development. Models are tailored to the different units that make up the continuous tableting line, from material feeding and granulation up to tablet compression, where the solutions devised reflect the different dynamics of each unit and are used as maintenance and intervention tools to optimise manufacturing and associated operations retrospectively as well as in real-time, as part of the product industrialisation programme.","author":[{"dropping-particle":"","family":"Zomer","given":"Simeone","non-dropping-particle":"","parse-names":false,"suffix":""},{"dropping-particle":"","family":"Zhang","given":"Jun","non-dropping-particle":"","parse-names":false,"suffix":""},{"dropping-particle":"","family":"Talwar","given":"Sameer","non-dropping-particle":"","parse-names":false,"suffix":""},{"dropping-particle":"","family":"Chattoraj","given":"Sayantan","non-dropping-particle":"","parse-names":false,"suffix":""},{"dropping-particle":"","family":"Hewitt","given":"Christopher","non-dropping-particle":"","parse-names":false,"suffix":""}],"container-title":"International Journal of Pharmaceutics","id":"ITEM-1","issue":"1-2","issued":{"date-parts":[["2018","8","25"]]},"page":"506-519","publisher":"Elsevier","title":"Multivariate monitoring for the industrialisation of a continuous wet granulation tableting process","type":"article-journal","volume":"547"},"uris":["http://www.mendeley.com/documents/?uuid=4f279a0a-b084-33ed-a8bb-61b7d624a155"]}],"mendeley":{"formattedCitation":"[14]","plainTextFormattedCitation":"[14]","previouslyFormattedCitation":"[14]"},"properties":{"noteIndex":0},"schema":"https://github.com/citation-style-language/schema/raw/master/csl-citation.json"}</w:instrText>
      </w:r>
      <w:r w:rsidR="0017697F" w:rsidRPr="00D43D4A">
        <w:fldChar w:fldCharType="separate"/>
      </w:r>
      <w:r w:rsidR="0017697F" w:rsidRPr="00D43D4A">
        <w:rPr>
          <w:noProof/>
        </w:rPr>
        <w:t>[14]</w:t>
      </w:r>
      <w:r w:rsidR="0017697F" w:rsidRPr="00D43D4A">
        <w:fldChar w:fldCharType="end"/>
      </w:r>
      <w:r w:rsidR="006F11A9" w:rsidRPr="00D43D4A">
        <w:t>.</w:t>
      </w:r>
      <w:r w:rsidR="0017697F" w:rsidRPr="00D43D4A">
        <w:t xml:space="preserve"> </w:t>
      </w:r>
      <w:r w:rsidR="0090733A" w:rsidRPr="00D43D4A">
        <w:t xml:space="preserve">In the study the clogging of a filter in a cell was automatically detected by </w:t>
      </w:r>
      <w:r w:rsidR="00A24DF2" w:rsidRPr="00D43D4A">
        <w:t>a</w:t>
      </w:r>
      <w:r w:rsidR="0090733A" w:rsidRPr="00D43D4A">
        <w:t xml:space="preserve"> control </w:t>
      </w:r>
      <w:r w:rsidR="00A24DF2" w:rsidRPr="00D43D4A">
        <w:t>system</w:t>
      </w:r>
      <w:r w:rsidR="0090733A" w:rsidRPr="00D43D4A">
        <w:t>.</w:t>
      </w:r>
      <w:r w:rsidR="003C5671" w:rsidRPr="00D43D4A">
        <w:t xml:space="preserve"> </w:t>
      </w:r>
    </w:p>
    <w:p w14:paraId="7906FDB0" w14:textId="7C08B562" w:rsidR="002B2E2C" w:rsidRPr="00D43D4A" w:rsidRDefault="002B2E2C" w:rsidP="00985E6A">
      <w:r w:rsidRPr="00D43D4A">
        <w:rPr>
          <w:noProof/>
        </w:rPr>
        <w:drawing>
          <wp:anchor distT="0" distB="0" distL="114300" distR="114300" simplePos="0" relativeHeight="251674624" behindDoc="0" locked="0" layoutInCell="1" allowOverlap="1" wp14:anchorId="04F20E46" wp14:editId="5C3907AA">
            <wp:simplePos x="0" y="0"/>
            <wp:positionH relativeFrom="margin">
              <wp:posOffset>1024890</wp:posOffset>
            </wp:positionH>
            <wp:positionV relativeFrom="paragraph">
              <wp:posOffset>238702</wp:posOffset>
            </wp:positionV>
            <wp:extent cx="3680460" cy="3891280"/>
            <wp:effectExtent l="0" t="0" r="0" b="0"/>
            <wp:wrapTopAndBottom/>
            <wp:docPr id="56" name="Picture 5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bility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680460" cy="3891280"/>
                    </a:xfrm>
                    <a:prstGeom prst="rect">
                      <a:avLst/>
                    </a:prstGeom>
                  </pic:spPr>
                </pic:pic>
              </a:graphicData>
            </a:graphic>
            <wp14:sizeRelH relativeFrom="margin">
              <wp14:pctWidth>0</wp14:pctWidth>
            </wp14:sizeRelH>
            <wp14:sizeRelV relativeFrom="margin">
              <wp14:pctHeight>0</wp14:pctHeight>
            </wp14:sizeRelV>
          </wp:anchor>
        </w:drawing>
      </w:r>
      <w:r w:rsidRPr="00D43D4A">
        <w:rPr>
          <w:noProof/>
        </w:rPr>
        <mc:AlternateContent>
          <mc:Choice Requires="wps">
            <w:drawing>
              <wp:anchor distT="0" distB="0" distL="114300" distR="114300" simplePos="0" relativeHeight="251676672" behindDoc="0" locked="0" layoutInCell="1" allowOverlap="1" wp14:anchorId="38E68193" wp14:editId="75235BE5">
                <wp:simplePos x="0" y="0"/>
                <wp:positionH relativeFrom="margin">
                  <wp:align>left</wp:align>
                </wp:positionH>
                <wp:positionV relativeFrom="paragraph">
                  <wp:posOffset>4136679</wp:posOffset>
                </wp:positionV>
                <wp:extent cx="3096260" cy="635"/>
                <wp:effectExtent l="0" t="0" r="8890" b="8255"/>
                <wp:wrapTopAndBottom/>
                <wp:docPr id="7" name="Text Box 7"/>
                <wp:cNvGraphicFramePr/>
                <a:graphic xmlns:a="http://schemas.openxmlformats.org/drawingml/2006/main">
                  <a:graphicData uri="http://schemas.microsoft.com/office/word/2010/wordprocessingShape">
                    <wps:wsp>
                      <wps:cNvSpPr txBox="1"/>
                      <wps:spPr>
                        <a:xfrm>
                          <a:off x="0" y="0"/>
                          <a:ext cx="3096260" cy="635"/>
                        </a:xfrm>
                        <a:prstGeom prst="rect">
                          <a:avLst/>
                        </a:prstGeom>
                        <a:solidFill>
                          <a:prstClr val="white"/>
                        </a:solidFill>
                        <a:ln>
                          <a:noFill/>
                        </a:ln>
                      </wps:spPr>
                      <wps:txbx>
                        <w:txbxContent>
                          <w:p w14:paraId="75DF6F58" w14:textId="7260B136" w:rsidR="00E049A5" w:rsidRPr="0022086E" w:rsidRDefault="00E049A5" w:rsidP="00E049A5">
                            <w:pPr>
                              <w:pStyle w:val="Caption"/>
                              <w:rPr>
                                <w:noProof/>
                                <w:sz w:val="24"/>
                                <w:szCs w:val="24"/>
                              </w:rPr>
                            </w:pPr>
                            <w:bookmarkStart w:id="28" w:name="_Ref111716151"/>
                            <w:bookmarkStart w:id="29" w:name="_Toc140585428"/>
                            <w:r>
                              <w:t xml:space="preserve">Figure </w:t>
                            </w:r>
                            <w:fldSimple w:instr=" SEQ Figure \* ARABIC ">
                              <w:r w:rsidR="005D1CF7">
                                <w:rPr>
                                  <w:noProof/>
                                </w:rPr>
                                <w:t>5</w:t>
                              </w:r>
                            </w:fldSimple>
                            <w:bookmarkEnd w:id="28"/>
                            <w:r>
                              <w:t xml:space="preserve"> a) Tablet mass b) Tablet hardness stability over time </w:t>
                            </w:r>
                            <w:r>
                              <w:fldChar w:fldCharType="begin" w:fldLock="1"/>
                            </w:r>
                            <w:r w:rsidR="00511F7C">
                              <w:instrText>ADDIN CSL_CITATION {"citationItems":[{"id":"ITEM-1","itemData":{"DOI":"10.1016/J.EJPB.2013.05.002","ISSN":"0939-6411","abstract":"The aim of this study was to investigate the process transfer of a commercially available product from the current batch fluid bed granulation and drying production method to an innovative continuously operating “from powder to tablet” production line using twin screw granulation as an intermediate granulation step. By monitoring process outcomes (torque, water temperature at the granulator jacket inlet, differential pressure over the dryer filters, and temperature mill screen) and granule and tablet quality in function of process time, the stability and repeatability during long production runs were determined. Three consecutive 5h “from powder to tablet” production runs were performed using the ConsiGma™-25 system (GEA Pharma Systems, Collette™, Wommelgem, Belgium). A premix of two active ingredients, powdered cellulose, maize starch, pregelatinized starch, and sodium starch glycolate was granulated with distilled water. After drying and milling (1000μm and 800rpm), granules were in-line blended with magnesium stearate and directly compressed using a Modul™ P tablet press (tablet weight: 430mg, main compression force: 12kN). Granule (loss on drying, particle size distribution, friability, flow) and tablet (weight uniformity, hardness, thickness, friability, content uniformity, disintegration time, and dissolution) quality was evaluated in function of process time. For each of the logged process outcomes, a stabilization period was needed to reach steady-state conditions. Slightly deviating particle size distribution and friability results for milled granules were observed during start-up due to initial layering of the mill screen. However, no deviating tablet quality was detected in function of process time. For multiple hours, granule and tablet quality was constant in function of process time. Furthermore, process data trends were highly repeatable. Consequently, the ConsiGma™-25 system can be considered as a stable and repeatable system for the continuous production of tablets via wet granulation.","author":[{"dropping-particle":"","family":"Vercruysse","given":"J.","non-dropping-particle":"","parse-names":false,"suffix":""},{"dropping-particle":"","family":"Delaet","given":"U.","non-dropping-particle":"","parse-names":false,"suffix":""},{"dropping-particle":"","family":"Assche","given":"I.","non-dropping-particle":"Van","parse-names":false,"suffix":""},{"dropping-particle":"","family":"Cappuyns","given":"P.","non-dropping-particle":"","parse-names":false,"suffix":""},{"dropping-particle":"","family":"Arata","given":"F.","non-dropping-particle":"","parse-names":false,"suffix":""},{"dropping-particle":"","family":"Caporicci","given":"G.","non-dropping-particle":"","parse-names":false,"suffix":""},{"dropping-particle":"","family":"Beer","given":"T.","non-dropping-particle":"De","parse-names":false,"suffix":""},{"dropping-particle":"","family":"Remon","given":"J.P.","non-dropping-particle":"","parse-names":false,"suffix":""},{"dropping-particle":"","family":"Vervaet","given":"C.","non-dropping-particle":"","parse-names":false,"suffix":""}],"container-title":"European Journal of Pharmaceutics and Biopharmaceutics","id":"ITEM-1","issue":"3","issued":{"date-parts":[["2013","11","1"]]},"page":"1031-1038","publisher":"Elsevier","title":"Stability and repeatability of a continuous twin screw granulation and drying system","type":"article-journal","volume":"85"},"uris":["http://www.mendeley.com/documents/?uuid=55713f39-227a-3ce3-88a5-b4cf46f7e0dd"]}],"mendeley":{"formattedCitation":"[12]","plainTextFormattedCitation":"[12]","previouslyFormattedCitation":"[12]"},"properties":{"noteIndex":0},"schema":"https://github.com/citation-style-language/schema/raw/master/csl-citation.json"}</w:instrText>
                            </w:r>
                            <w:r>
                              <w:fldChar w:fldCharType="separate"/>
                            </w:r>
                            <w:r w:rsidRPr="0086522E">
                              <w:rPr>
                                <w:noProof/>
                              </w:rPr>
                              <w:t>[12]</w:t>
                            </w:r>
                            <w:bookmarkEnd w:id="29"/>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E68193" id="Text Box 7" o:spid="_x0000_s1030" type="#_x0000_t202" style="position:absolute;left:0;text-align:left;margin-left:0;margin-top:325.7pt;width:243.8pt;height:.0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eSGgIAAD8EAAAOAAAAZHJzL2Uyb0RvYy54bWysU8Fu2zAMvQ/YPwi6L07SLdi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" stroked="f">
                <v:textbox style="mso-fit-shape-to-text:t" inset="0,0,0,0">
                  <w:txbxContent>
                    <w:p w14:paraId="75DF6F58" w14:textId="7260B136" w:rsidR="00E049A5" w:rsidRPr="0022086E" w:rsidRDefault="00E049A5" w:rsidP="00E049A5">
                      <w:pPr>
                        <w:pStyle w:val="Caption"/>
                        <w:rPr>
                          <w:noProof/>
                          <w:sz w:val="24"/>
                          <w:szCs w:val="24"/>
                        </w:rPr>
                      </w:pPr>
                      <w:bookmarkStart w:id="30" w:name="_Ref111716151"/>
                      <w:bookmarkStart w:id="31" w:name="_Toc140585428"/>
                      <w:r>
                        <w:t xml:space="preserve">Figure </w:t>
                      </w:r>
                      <w:fldSimple w:instr=" SEQ Figure \* ARABIC ">
                        <w:r w:rsidR="005D1CF7">
                          <w:rPr>
                            <w:noProof/>
                          </w:rPr>
                          <w:t>5</w:t>
                        </w:r>
                      </w:fldSimple>
                      <w:bookmarkEnd w:id="30"/>
                      <w:r>
                        <w:t xml:space="preserve"> a) Tablet mass b) Tablet hardness stability over time </w:t>
                      </w:r>
                      <w:r>
                        <w:fldChar w:fldCharType="begin" w:fldLock="1"/>
                      </w:r>
                      <w:r w:rsidR="00511F7C">
                        <w:instrText>ADDIN CSL_CITATION {"citationItems":[{"id":"ITEM-1","itemData":{"DOI":"10.1016/J.EJPB.2013.05.002","ISSN":"0939-6411","abstract":"The aim of this study was to investigate the process transfer of a commercially available product from the current batch fluid bed granulation and drying production method to an innovative continuously operating “from powder to tablet” production line using twin screw granulation as an intermediate granulation step. By monitoring process outcomes (torque, water temperature at the granulator jacket inlet, differential pressure over the dryer filters, and temperature mill screen) and granule and tablet quality in function of process time, the stability and repeatability during long production runs were determined. Three consecutive 5h “from powder to tablet” production runs were performed using the ConsiGma™-25 system (GEA Pharma Systems, Collette™, Wommelgem, Belgium). A premix of two active ingredients, powdered cellulose, maize starch, pregelatinized starch, and sodium starch glycolate was granulated with distilled water. After drying and milling (1000μm and 800rpm), granules were in-line blended with magnesium stearate and directly compressed using a Modul™ P tablet press (tablet weight: 430mg, main compression force: 12kN). Granule (loss on drying, particle size distribution, friability, flow) and tablet (weight uniformity, hardness, thickness, friability, content uniformity, disintegration time, and dissolution) quality was evaluated in function of process time. For each of the logged process outcomes, a stabilization period was needed to reach steady-state conditions. Slightly deviating particle size distribution and friability results for milled granules were observed during start-up due to initial layering of the mill screen. However, no deviating tablet quality was detected in function of process time. For multiple hours, granule and tablet quality was constant in function of process time. Furthermore, process data trends were highly repeatable. Consequently, the ConsiGma™-25 system can be considered as a stable and repeatable system for the continuous production of tablets via wet granulation.","author":[{"dropping-particle":"","family":"Vercruysse","given":"J.","non-dropping-particle":"","parse-names":false,"suffix":""},{"dropping-particle":"","family":"Delaet","given":"U.","non-dropping-particle":"","parse-names":false,"suffix":""},{"dropping-particle":"","family":"Assche","given":"I.","non-dropping-particle":"Van","parse-names":false,"suffix":""},{"dropping-particle":"","family":"Cappuyns","given":"P.","non-dropping-particle":"","parse-names":false,"suffix":""},{"dropping-particle":"","family":"Arata","given":"F.","non-dropping-particle":"","parse-names":false,"suffix":""},{"dropping-particle":"","family":"Caporicci","given":"G.","non-dropping-particle":"","parse-names":false,"suffix":""},{"dropping-particle":"","family":"Beer","given":"T.","non-dropping-particle":"De","parse-names":false,"suffix":""},{"dropping-particle":"","family":"Remon","given":"J.P.","non-dropping-particle":"","parse-names":false,"suffix":""},{"dropping-particle":"","family":"Vervaet","given":"C.","non-dropping-particle":"","parse-names":false,"suffix":""}],"container-title":"European Journal of Pharmaceutics and Biopharmaceutics","id":"ITEM-1","issue":"3","issued":{"date-parts":[["2013","11","1"]]},"page":"1031-1038","publisher":"Elsevier","title":"Stability and repeatability of a continuous twin screw granulation and drying system","type":"article-journal","volume":"85"},"uris":["http://www.mendeley.com/documents/?uuid=55713f39-227a-3ce3-88a5-b4cf46f7e0dd"]}],"mendeley":{"formattedCitation":"[12]","plainTextFormattedCitation":"[12]","previouslyFormattedCitation":"[12]"},"properties":{"noteIndex":0},"schema":"https://github.com/citation-style-language/schema/raw/master/csl-citation.json"}</w:instrText>
                      </w:r>
                      <w:r>
                        <w:fldChar w:fldCharType="separate"/>
                      </w:r>
                      <w:r w:rsidRPr="0086522E">
                        <w:rPr>
                          <w:noProof/>
                        </w:rPr>
                        <w:t>[12]</w:t>
                      </w:r>
                      <w:bookmarkEnd w:id="31"/>
                      <w:r>
                        <w:fldChar w:fldCharType="end"/>
                      </w:r>
                    </w:p>
                  </w:txbxContent>
                </v:textbox>
                <w10:wrap type="topAndBottom" anchorx="margin"/>
              </v:shape>
            </w:pict>
          </mc:Fallback>
        </mc:AlternateContent>
      </w:r>
    </w:p>
    <w:p w14:paraId="4694CBD8" w14:textId="000660C4" w:rsidR="003C5671" w:rsidRPr="00D43D4A" w:rsidRDefault="00FF5076" w:rsidP="00985E6A">
      <w:r w:rsidRPr="00D43D4A">
        <w:lastRenderedPageBreak/>
        <w:t xml:space="preserve">The flexibility of being able to run short term experiments which </w:t>
      </w:r>
      <w:r w:rsidR="00CF650E" w:rsidRPr="00D43D4A">
        <w:t>closely resemble</w:t>
      </w:r>
      <w:r w:rsidRPr="00D43D4A">
        <w:t xml:space="preserve"> longer runs </w:t>
      </w:r>
      <w:r w:rsidR="00CF650E" w:rsidRPr="00D43D4A">
        <w:t xml:space="preserve">results </w:t>
      </w:r>
      <w:r w:rsidRPr="00D43D4A">
        <w:t>and the ability of using the vast amount of data provided by the sensor during running</w:t>
      </w:r>
      <w:r w:rsidR="00355C52" w:rsidRPr="00D43D4A">
        <w:t xml:space="preserve"> showcases the potential advantages of continuous manufacturing.</w:t>
      </w:r>
    </w:p>
    <w:p w14:paraId="786A59AC" w14:textId="39C3282E" w:rsidR="009F015E" w:rsidRPr="00D43D4A" w:rsidRDefault="00C56D6C" w:rsidP="00985E6A">
      <w:r w:rsidRPr="00D43D4A">
        <w:rPr>
          <w:noProof/>
        </w:rPr>
        <mc:AlternateContent>
          <mc:Choice Requires="wps">
            <w:drawing>
              <wp:anchor distT="0" distB="0" distL="114300" distR="114300" simplePos="0" relativeHeight="251680768" behindDoc="0" locked="0" layoutInCell="1" allowOverlap="1" wp14:anchorId="40FDC0B8" wp14:editId="21913E26">
                <wp:simplePos x="0" y="0"/>
                <wp:positionH relativeFrom="margin">
                  <wp:posOffset>12065</wp:posOffset>
                </wp:positionH>
                <wp:positionV relativeFrom="paragraph">
                  <wp:posOffset>4518660</wp:posOffset>
                </wp:positionV>
                <wp:extent cx="5718810" cy="635"/>
                <wp:effectExtent l="0" t="0" r="0" b="8255"/>
                <wp:wrapTopAndBottom/>
                <wp:docPr id="10" name="Text Box 10"/>
                <wp:cNvGraphicFramePr/>
                <a:graphic xmlns:a="http://schemas.openxmlformats.org/drawingml/2006/main">
                  <a:graphicData uri="http://schemas.microsoft.com/office/word/2010/wordprocessingShape">
                    <wps:wsp>
                      <wps:cNvSpPr txBox="1"/>
                      <wps:spPr>
                        <a:xfrm>
                          <a:off x="0" y="0"/>
                          <a:ext cx="5718810" cy="635"/>
                        </a:xfrm>
                        <a:prstGeom prst="rect">
                          <a:avLst/>
                        </a:prstGeom>
                        <a:solidFill>
                          <a:prstClr val="white"/>
                        </a:solidFill>
                        <a:ln>
                          <a:noFill/>
                        </a:ln>
                      </wps:spPr>
                      <wps:txbx>
                        <w:txbxContent>
                          <w:p w14:paraId="39EBEFE3" w14:textId="7D320F54" w:rsidR="00511F7C" w:rsidRPr="00CA77F7" w:rsidRDefault="00511F7C" w:rsidP="00511F7C">
                            <w:pPr>
                              <w:pStyle w:val="Caption"/>
                              <w:rPr>
                                <w:noProof/>
                                <w:sz w:val="24"/>
                                <w:szCs w:val="24"/>
                              </w:rPr>
                            </w:pPr>
                            <w:bookmarkStart w:id="32" w:name="_Ref111716420"/>
                            <w:bookmarkStart w:id="33" w:name="_Toc140585429"/>
                            <w:r>
                              <w:t xml:space="preserve">Figure </w:t>
                            </w:r>
                            <w:fldSimple w:instr=" SEQ Figure \* ARABIC ">
                              <w:r w:rsidR="005D1CF7">
                                <w:rPr>
                                  <w:noProof/>
                                </w:rPr>
                                <w:t>6</w:t>
                              </w:r>
                            </w:fldSimple>
                            <w:bookmarkEnd w:id="32"/>
                            <w:r>
                              <w:t xml:space="preserve"> Moisture content values over a 1 hour run, C25/n Consigma</w:t>
                            </w:r>
                            <w:r w:rsidR="00856A44">
                              <w:t>-</w:t>
                            </w:r>
                            <w:r>
                              <w:t>25 single run results, C1/n</w:t>
                            </w:r>
                            <w:r>
                              <w:rPr>
                                <w:noProof/>
                              </w:rPr>
                              <w:t xml:space="preserve"> Consigma</w:t>
                            </w:r>
                            <w:r w:rsidR="005029C7">
                              <w:rPr>
                                <w:noProof/>
                              </w:rPr>
                              <w:t>-</w:t>
                            </w:r>
                            <w:r>
                              <w:rPr>
                                <w:noProof/>
                              </w:rPr>
                              <w:t>1 single run results</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FDC0B8" id="Text Box 10" o:spid="_x0000_s1031" type="#_x0000_t202" style="position:absolute;left:0;text-align:left;margin-left:.95pt;margin-top:355.8pt;width:450.3pt;height:.0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" stroked="f">
                <v:textbox style="mso-fit-shape-to-text:t" inset="0,0,0,0">
                  <w:txbxContent>
                    <w:p w14:paraId="39EBEFE3" w14:textId="7D320F54" w:rsidR="00511F7C" w:rsidRPr="00CA77F7" w:rsidRDefault="00511F7C" w:rsidP="00511F7C">
                      <w:pPr>
                        <w:pStyle w:val="Caption"/>
                        <w:rPr>
                          <w:noProof/>
                          <w:sz w:val="24"/>
                          <w:szCs w:val="24"/>
                        </w:rPr>
                      </w:pPr>
                      <w:bookmarkStart w:id="34" w:name="_Ref111716420"/>
                      <w:bookmarkStart w:id="35" w:name="_Toc140585429"/>
                      <w:r>
                        <w:t xml:space="preserve">Figure </w:t>
                      </w:r>
                      <w:fldSimple w:instr=" SEQ Figure \* ARABIC ">
                        <w:r w:rsidR="005D1CF7">
                          <w:rPr>
                            <w:noProof/>
                          </w:rPr>
                          <w:t>6</w:t>
                        </w:r>
                      </w:fldSimple>
                      <w:bookmarkEnd w:id="34"/>
                      <w:r>
                        <w:t xml:space="preserve"> Moisture content values over a 1 hour run, C25/n Consigma</w:t>
                      </w:r>
                      <w:r w:rsidR="00856A44">
                        <w:t>-</w:t>
                      </w:r>
                      <w:r>
                        <w:t>25 single run results, C1/n</w:t>
                      </w:r>
                      <w:r>
                        <w:rPr>
                          <w:noProof/>
                        </w:rPr>
                        <w:t xml:space="preserve"> Consigma</w:t>
                      </w:r>
                      <w:r w:rsidR="005029C7">
                        <w:rPr>
                          <w:noProof/>
                        </w:rPr>
                        <w:t>-</w:t>
                      </w:r>
                      <w:r>
                        <w:rPr>
                          <w:noProof/>
                        </w:rPr>
                        <w:t>1 single run results</w:t>
                      </w:r>
                      <w:bookmarkEnd w:id="35"/>
                    </w:p>
                  </w:txbxContent>
                </v:textbox>
                <w10:wrap type="topAndBottom" anchorx="margin"/>
              </v:shape>
            </w:pict>
          </mc:Fallback>
        </mc:AlternateContent>
      </w:r>
      <w:r w:rsidRPr="00D43D4A">
        <w:rPr>
          <w:noProof/>
        </w:rPr>
        <w:drawing>
          <wp:anchor distT="0" distB="0" distL="114300" distR="114300" simplePos="0" relativeHeight="251678720" behindDoc="0" locked="0" layoutInCell="1" allowOverlap="1" wp14:anchorId="4BC1328A" wp14:editId="723A2FCB">
            <wp:simplePos x="0" y="0"/>
            <wp:positionH relativeFrom="margin">
              <wp:posOffset>732155</wp:posOffset>
            </wp:positionH>
            <wp:positionV relativeFrom="paragraph">
              <wp:posOffset>1143000</wp:posOffset>
            </wp:positionV>
            <wp:extent cx="4181475" cy="3268980"/>
            <wp:effectExtent l="0" t="0" r="9525" b="7620"/>
            <wp:wrapTopAndBottom/>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bility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181475" cy="3268980"/>
                    </a:xfrm>
                    <a:prstGeom prst="rect">
                      <a:avLst/>
                    </a:prstGeom>
                  </pic:spPr>
                </pic:pic>
              </a:graphicData>
            </a:graphic>
            <wp14:sizeRelH relativeFrom="margin">
              <wp14:pctWidth>0</wp14:pctWidth>
            </wp14:sizeRelH>
            <wp14:sizeRelV relativeFrom="margin">
              <wp14:pctHeight>0</wp14:pctHeight>
            </wp14:sizeRelV>
          </wp:anchor>
        </w:drawing>
      </w:r>
      <w:r w:rsidR="003B593A" w:rsidRPr="00D43D4A">
        <w:t xml:space="preserve">The process robustness of a similar twin screw and fluidised bed continuous tabletting line was tested by varying granulation parameter and monitoring the granule moisture content and tablet properties </w:t>
      </w:r>
      <w:r w:rsidR="00421665" w:rsidRPr="00D43D4A">
        <w:fldChar w:fldCharType="begin" w:fldLock="1"/>
      </w:r>
      <w:r w:rsidR="005326D3" w:rsidRPr="00D43D4A">
        <w:instrText>ADDIN CSL_CITATION {"citationItems":[{"id":"ITEM-1","itemData":{"DOI":"10.1016/J.JPBA.2019.112971","ISSN":"0731-7085","PMID":"31771809","abstract":"Continuous Manufacturing (CM) of pharmaceutical drug products is a rather new approach within the pharmaceutical industry. In the presented paper, a GMP continuous wet granulation line used for clinical production of solid dosage forms was investigated with a thorough monitoring strategy regarding process performance and robustness. The line was composed of the subsequent continuous unit operations feeding – twin-screw wet-granulation – fluid-bed drying – sieving and tableting; the formulation of a new pharmaceutical entity in development was selected for this study. In detail, a Design of Experiments (DoE) was used to evaluate the impact of the three main factors (amount of water, filling rate, and shear force in twin-screw granulator) on the tablet quality. The process was monitored via in-process control (IPC) tests (e.g. weight, hardness, disintegration, and loss-on-drying), Process Analytical Technologies (PAT), and through the analysis of the process parameters (multivariate process control). The tested formulation was very robust to the large process variation of the DoE: all IPC results were in specification, the PAT probes provided stable results for the content uniformity and no critical variations can be detected in the process parameters. An adequate monitoring strategy was presented and the robustness of the process with one formulation has been demonstrated. In summary, this continuous process in combination with smart formulation development allows the robust production of constant quality tablets. The synergy between PAT, process data science and IPC creates an adequate monitoring framework of the continuous manufacturing line.","author":[{"dropping-particle":"","family":"Roggo","given":"Yves","non-dropping-particle":"","parse-names":false,"suffix":""},{"dropping-particle":"","family":"Pauli","given":"Victoria","non-dropping-particle":"","parse-names":false,"suffix":""},{"dropping-particle":"","family":"Jelsch","given":"Morgane","non-dropping-particle":"","parse-names":false,"suffix":""},{"dropping-particle":"","family":"Pellegatti","given":"Laurent","non-dropping-particle":"","parse-names":false,"suffix":""},{"dropping-particle":"","family":"Elbaz","given":"Frantz","non-dropping-particle":"","parse-names":false,"suffix":""},{"dropping-particle":"","family":"Ensslin","given":"Simon","non-dropping-particle":"","parse-names":false,"suffix":""},{"dropping-particle":"","family":"Kleinebudde","given":"Peter","non-dropping-particle":"","parse-names":false,"suffix":""},{"dropping-particle":"","family":"Krumme","given":"Markus","non-dropping-particle":"","parse-names":false,"suffix":""}],"container-title":"Journal of Pharmaceutical and Biomedical Analysis","id":"ITEM-1","issued":{"date-parts":[["2020","2","5"]]},"page":"112971","publisher":"Elsevier","title":"Continuous manufacturing process monitoring of pharmaceutical solid dosage form: A case study","type":"article-journal","volume":"179"},"uris":["http://www.mendeley.com/documents/?uuid=bbe6c85d-bd26-3dfb-a385-8046765d03df"]}],"mendeley":{"formattedCitation":"[15]","plainTextFormattedCitation":"[15]","previouslyFormattedCitation":"[15]"},"properties":{"noteIndex":0},"schema":"https://github.com/citation-style-language/schema/raw/master/csl-citation.json"}</w:instrText>
      </w:r>
      <w:r w:rsidR="00421665" w:rsidRPr="00D43D4A">
        <w:fldChar w:fldCharType="separate"/>
      </w:r>
      <w:r w:rsidR="00421665" w:rsidRPr="00D43D4A">
        <w:rPr>
          <w:noProof/>
        </w:rPr>
        <w:t>[15]</w:t>
      </w:r>
      <w:r w:rsidR="00421665" w:rsidRPr="00D43D4A">
        <w:fldChar w:fldCharType="end"/>
      </w:r>
      <w:r w:rsidR="006F11A9" w:rsidRPr="00D43D4A">
        <w:t>.</w:t>
      </w:r>
      <w:r w:rsidR="00421665" w:rsidRPr="00D43D4A">
        <w:t xml:space="preserve"> Overall,</w:t>
      </w:r>
      <w:r w:rsidR="003B593A" w:rsidRPr="00D43D4A">
        <w:t xml:space="preserve"> the process was</w:t>
      </w:r>
      <w:r w:rsidR="00797665" w:rsidRPr="00D43D4A">
        <w:t xml:space="preserve"> found to be</w:t>
      </w:r>
      <w:r w:rsidR="003B593A" w:rsidRPr="00D43D4A">
        <w:t xml:space="preserve"> robust and managed to produce </w:t>
      </w:r>
      <w:r w:rsidR="00D257D8" w:rsidRPr="00D43D4A">
        <w:t>tablet with satisfying properties regardless of the different granulation parameter changes.</w:t>
      </w:r>
    </w:p>
    <w:p w14:paraId="0CA9A47F" w14:textId="3238D22B" w:rsidR="00E64116" w:rsidRPr="00D43D4A" w:rsidRDefault="00FD6F7A" w:rsidP="00F914F8">
      <w:pPr>
        <w:pStyle w:val="Heading2"/>
      </w:pPr>
      <w:bookmarkStart w:id="36" w:name="_Toc140585368"/>
      <w:r w:rsidRPr="00D43D4A">
        <w:t>Twin screw granulator</w:t>
      </w:r>
      <w:bookmarkEnd w:id="36"/>
    </w:p>
    <w:p w14:paraId="1E3C4EB9" w14:textId="05D1936E" w:rsidR="00FD6F7A" w:rsidRPr="00D43D4A" w:rsidRDefault="00D54E05" w:rsidP="00985E6A">
      <w:r w:rsidRPr="00D43D4A">
        <w:t>The twin screw granulator on the Consigma-25 has had a lot of attention with studies looking at the effect of the different parameters both on the granule properties and on the final tablet properties.</w:t>
      </w:r>
      <w:r w:rsidR="00702C6B" w:rsidRPr="00D43D4A">
        <w:t xml:space="preserve"> </w:t>
      </w:r>
      <w:r w:rsidR="001176DC" w:rsidRPr="00D43D4A">
        <w:t>Liquid to solid ratio (L/S ratio</w:t>
      </w:r>
      <w:r w:rsidR="000F67CC" w:rsidRPr="00D43D4A">
        <w:t xml:space="preserve">), </w:t>
      </w:r>
      <w:r w:rsidR="001D5DA4" w:rsidRPr="00D43D4A">
        <w:t>powder throughput, s</w:t>
      </w:r>
      <w:r w:rsidR="00D475D5" w:rsidRPr="00D43D4A">
        <w:t xml:space="preserve">crew speed, </w:t>
      </w:r>
      <w:r w:rsidR="00B765FF" w:rsidRPr="00D43D4A">
        <w:t>screw configuration</w:t>
      </w:r>
      <w:r w:rsidR="00735960" w:rsidRPr="00D43D4A">
        <w:t xml:space="preserve"> alongside powder properties have been the focus of most studies</w:t>
      </w:r>
      <w:r w:rsidR="00610D2D" w:rsidRPr="00D43D4A">
        <w:t xml:space="preserve">. </w:t>
      </w:r>
    </w:p>
    <w:p w14:paraId="004EFDCA" w14:textId="5ED8A551" w:rsidR="00BB7166" w:rsidRPr="00D43D4A" w:rsidRDefault="002850B6" w:rsidP="00985E6A">
      <w:r w:rsidRPr="00D43D4A">
        <w:t xml:space="preserve">The screws of a </w:t>
      </w:r>
      <w:proofErr w:type="gramStart"/>
      <w:r w:rsidRPr="00D43D4A">
        <w:t>twin screw</w:t>
      </w:r>
      <w:proofErr w:type="gramEnd"/>
      <w:r w:rsidRPr="00D43D4A">
        <w:t xml:space="preserve"> granulator are</w:t>
      </w:r>
      <w:r w:rsidR="00D032D5" w:rsidRPr="00D43D4A">
        <w:t xml:space="preserve"> </w:t>
      </w:r>
      <w:r w:rsidR="0017697F" w:rsidRPr="00D43D4A">
        <w:t>modular,</w:t>
      </w:r>
      <w:r w:rsidR="00D032D5" w:rsidRPr="00D43D4A">
        <w:t xml:space="preserve"> and the type and order of the elements</w:t>
      </w:r>
      <w:r w:rsidR="00175D22" w:rsidRPr="00D43D4A">
        <w:t xml:space="preserve"> used to form the screw</w:t>
      </w:r>
      <w:r w:rsidR="00D032D5" w:rsidRPr="00D43D4A">
        <w:t xml:space="preserve"> determine the overall configuration</w:t>
      </w:r>
      <w:r w:rsidR="006676A5" w:rsidRPr="00D43D4A">
        <w:t xml:space="preserve"> and behaviour of the material inside the granulator barrel. </w:t>
      </w:r>
      <w:r w:rsidR="007525C8" w:rsidRPr="00D43D4A">
        <w:t xml:space="preserve">A few studies looked at </w:t>
      </w:r>
      <w:r w:rsidR="009E0B11" w:rsidRPr="00D43D4A">
        <w:t>the</w:t>
      </w:r>
      <w:r w:rsidR="007525C8" w:rsidRPr="00D43D4A">
        <w:t xml:space="preserve"> effect</w:t>
      </w:r>
      <w:r w:rsidR="009E0B11" w:rsidRPr="00D43D4A">
        <w:t xml:space="preserve"> of the screw elements</w:t>
      </w:r>
      <w:r w:rsidR="007525C8" w:rsidRPr="00D43D4A">
        <w:t xml:space="preserve"> in the </w:t>
      </w:r>
      <w:r w:rsidR="009E0B11" w:rsidRPr="00D43D4A">
        <w:t>C</w:t>
      </w:r>
      <w:r w:rsidR="007525C8" w:rsidRPr="00D43D4A">
        <w:t>onsigma-25. The effect of the different granulator parameter</w:t>
      </w:r>
      <w:r w:rsidR="00C1026D" w:rsidRPr="00D43D4A">
        <w:t>s</w:t>
      </w:r>
      <w:r w:rsidR="007525C8" w:rsidRPr="00D43D4A">
        <w:t xml:space="preserve"> and screw configuration</w:t>
      </w:r>
      <w:r w:rsidR="00C1026D" w:rsidRPr="00D43D4A">
        <w:t>s</w:t>
      </w:r>
      <w:r w:rsidR="007525C8" w:rsidRPr="00D43D4A">
        <w:t xml:space="preserve"> on the dissolution properties of </w:t>
      </w:r>
      <w:r w:rsidR="00786BC5" w:rsidRPr="00D43D4A">
        <w:t xml:space="preserve">a tablet is shown in </w:t>
      </w:r>
      <w:r w:rsidR="0017697F" w:rsidRPr="00D43D4A">
        <w:fldChar w:fldCharType="begin"/>
      </w:r>
      <w:r w:rsidR="0017697F" w:rsidRPr="00D43D4A">
        <w:instrText xml:space="preserve"> REF _Ref111720502 \h </w:instrText>
      </w:r>
      <w:r w:rsidR="00D43D4A">
        <w:instrText xml:space="preserve"> \* MERGEFORMAT </w:instrText>
      </w:r>
      <w:r w:rsidR="0017697F" w:rsidRPr="00D43D4A">
        <w:fldChar w:fldCharType="separate"/>
      </w:r>
      <w:r w:rsidR="005D1CF7" w:rsidRPr="00D43D4A">
        <w:t xml:space="preserve">Figure </w:t>
      </w:r>
      <w:r w:rsidR="005D1CF7" w:rsidRPr="00D43D4A">
        <w:rPr>
          <w:noProof/>
        </w:rPr>
        <w:t>7</w:t>
      </w:r>
      <w:r w:rsidR="0017697F" w:rsidRPr="00D43D4A">
        <w:fldChar w:fldCharType="end"/>
      </w:r>
      <w:r w:rsidR="00786BC5" w:rsidRPr="00D43D4A">
        <w:t xml:space="preserve">. The </w:t>
      </w:r>
      <w:r w:rsidR="00316AD5" w:rsidRPr="00D43D4A">
        <w:t xml:space="preserve">number of kneading elements has the biggest </w:t>
      </w:r>
      <w:r w:rsidR="00565BB8" w:rsidRPr="00D43D4A">
        <w:rPr>
          <w:noProof/>
        </w:rPr>
        <w:lastRenderedPageBreak/>
        <mc:AlternateContent>
          <mc:Choice Requires="wps">
            <w:drawing>
              <wp:anchor distT="0" distB="0" distL="114300" distR="114300" simplePos="0" relativeHeight="251684864" behindDoc="0" locked="0" layoutInCell="1" allowOverlap="1" wp14:anchorId="1866BC83" wp14:editId="3668E129">
                <wp:simplePos x="0" y="0"/>
                <wp:positionH relativeFrom="margin">
                  <wp:posOffset>12700</wp:posOffset>
                </wp:positionH>
                <wp:positionV relativeFrom="paragraph">
                  <wp:posOffset>2515928</wp:posOffset>
                </wp:positionV>
                <wp:extent cx="5718810" cy="2927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718810" cy="292735"/>
                        </a:xfrm>
                        <a:prstGeom prst="rect">
                          <a:avLst/>
                        </a:prstGeom>
                        <a:solidFill>
                          <a:prstClr val="white"/>
                        </a:solidFill>
                        <a:ln>
                          <a:noFill/>
                        </a:ln>
                      </wps:spPr>
                      <wps:txbx>
                        <w:txbxContent>
                          <w:p w14:paraId="22E1D234" w14:textId="7910C02F" w:rsidR="0017697F" w:rsidRPr="00E83D71" w:rsidRDefault="0017697F" w:rsidP="0017697F">
                            <w:pPr>
                              <w:pStyle w:val="Caption"/>
                              <w:rPr>
                                <w:noProof/>
                                <w:sz w:val="24"/>
                                <w:szCs w:val="24"/>
                              </w:rPr>
                            </w:pPr>
                            <w:bookmarkStart w:id="37" w:name="_Ref111720502"/>
                            <w:bookmarkStart w:id="38" w:name="_Toc140585430"/>
                            <w:r>
                              <w:t xml:space="preserve">Figure </w:t>
                            </w:r>
                            <w:fldSimple w:instr=" SEQ Figure \* ARABIC ">
                              <w:r w:rsidR="005D1CF7">
                                <w:rPr>
                                  <w:noProof/>
                                </w:rPr>
                                <w:t>7</w:t>
                              </w:r>
                            </w:fldSimple>
                            <w:bookmarkEnd w:id="37"/>
                            <w:r>
                              <w:t xml:space="preserve"> Twin screw granulator parameter effect on drug release rate</w:t>
                            </w:r>
                            <w:r w:rsidR="00CC7292">
                              <w:t>. minutes (Numb:  number of kneading elements, T: granulator barrel T, Bind:  binder addition wet, Thr: throughput, Scr: screw speed, Angle: stagger angle.</w:t>
                            </w:r>
                            <w:r w:rsidR="00CC7292" w:rsidRPr="00A470D5">
                              <w:t xml:space="preserve"> </w:t>
                            </w:r>
                            <w:r w:rsidR="00CC7292">
                              <w:t xml:space="preserve"> </w:t>
                            </w:r>
                            <w:r w:rsidR="004B59A2">
                              <w:t xml:space="preserve"> </w:t>
                            </w:r>
                            <w:r w:rsidR="004B59A2">
                              <w:fldChar w:fldCharType="begin" w:fldLock="1"/>
                            </w:r>
                            <w:r w:rsidR="005326D3">
                              <w:instrText>ADDIN CSL_CITATION {"citationItems":[{"id":"ITEM-1","itemData":{"DOI":"10.1002/JPS.24078","ISSN":"0022-3549","abstract":"A twin screw to high‐shear batch granulation technology switch was evaluated for a pharmaceutical development project. Differences in granule (particle size distribution and porosity) and tablet (dissolution) quality attributes were analysed for both continuous and batch technologies. Liquid to solid (L/S) ratio, screw configuration and screw speed parameters on the twin screw granulator were varied, with output granule and tablet properties characterised. L/S and screw configuration were found to influence the granule particle size distribution, porosity and tablet dissolution. At 0.15 L/S, the particle size distribution showed a significant proportion of ungranulated material in the output granule. As the L/S is increased, the level of ungranulated material decreased. An increase in L/S and the number of kneader elements caused a decrease in granule porosity and tablet dissolution. Twin screw and batch granulation technologies generated different granule properties (size and shape) at a constant L/S. A lower L/S in twin screw granulation was needed to achieve similar tablet attributes. It is concluded that differences in liquid addition and therefore initial granule nucleation caused differences in granule properties, which impacted tablet attributes and manufacturability. © 2014 Wiley Periodicals, Inc. and the American Pharmacists Association J Pharm Sci 103:3075–3082, 2014","author":[{"dropping-particle":"","family":"Beer","given":"Paul","non-dropping-particle":"","parse-names":false,"suffix":""},{"dropping-particle":"","family":"Wilson","given":"David","non-dropping-particle":"","parse-names":false,"suffix":""},{"dropping-particle":"","family":"Huang","given":"Zhenyu","non-dropping-particle":"","parse-names":false,"suffix":""},{"dropping-particle":"","family":"Matas","given":"Marcel","non-dropping-particle":"De","parse-names":false,"suffix":""}],"container-title":"Journal of Pharmaceutical Sciences","id":"ITEM-1","issue":"10","issued":{"date-parts":[["2014","10","1"]]},"page":"3075-3082","publisher":"Elsevier","title":"Transfer from High‐Shear Batch to Continuous Twin Screw Wet Granulation: A Case Study in Understanding the Relationship Between Process Parameters and Product Quality Attributes","type":"article-journal","volume":"103"},"uris":["http://www.mendeley.com/documents/?uuid=c2663b3a-1da8-3417-bf23-76604206b9c6"]}],"mendeley":{"formattedCitation":"[16]","plainTextFormattedCitation":"[16]","previouslyFormattedCitation":"[16]"},"properties":{"noteIndex":0},"schema":"https://github.com/citation-style-language/schema/raw/master/csl-citation.json"}</w:instrText>
                            </w:r>
                            <w:r w:rsidR="004B59A2">
                              <w:fldChar w:fldCharType="separate"/>
                            </w:r>
                            <w:r w:rsidR="00421665" w:rsidRPr="00421665">
                              <w:rPr>
                                <w:noProof/>
                              </w:rPr>
                              <w:t>[16]</w:t>
                            </w:r>
                            <w:bookmarkEnd w:id="38"/>
                            <w:r w:rsidR="004B59A2">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6BC83" id="Text Box 12" o:spid="_x0000_s1032" type="#_x0000_t202" style="position:absolute;left:0;text-align:left;margin-left:1pt;margin-top:198.1pt;width:450.3pt;height:23.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" stroked="f">
                <v:textbox inset="0,0,0,0">
                  <w:txbxContent>
                    <w:p w14:paraId="22E1D234" w14:textId="7910C02F" w:rsidR="0017697F" w:rsidRPr="00E83D71" w:rsidRDefault="0017697F" w:rsidP="0017697F">
                      <w:pPr>
                        <w:pStyle w:val="Caption"/>
                        <w:rPr>
                          <w:noProof/>
                          <w:sz w:val="24"/>
                          <w:szCs w:val="24"/>
                        </w:rPr>
                      </w:pPr>
                      <w:bookmarkStart w:id="39" w:name="_Ref111720502"/>
                      <w:bookmarkStart w:id="40" w:name="_Toc140585430"/>
                      <w:r>
                        <w:t xml:space="preserve">Figure </w:t>
                      </w:r>
                      <w:fldSimple w:instr=" SEQ Figure \* ARABIC ">
                        <w:r w:rsidR="005D1CF7">
                          <w:rPr>
                            <w:noProof/>
                          </w:rPr>
                          <w:t>7</w:t>
                        </w:r>
                      </w:fldSimple>
                      <w:bookmarkEnd w:id="39"/>
                      <w:r>
                        <w:t xml:space="preserve"> Twin screw granulator parameter effect on drug release rate</w:t>
                      </w:r>
                      <w:r w:rsidR="00CC7292">
                        <w:t>. minutes (Numb:  number of kneading elements, T: granulator barrel T, Bind:  binder addition wet, Thr: throughput, Scr: screw speed, Angle: stagger angle.</w:t>
                      </w:r>
                      <w:r w:rsidR="00CC7292" w:rsidRPr="00A470D5">
                        <w:t xml:space="preserve"> </w:t>
                      </w:r>
                      <w:r w:rsidR="00CC7292">
                        <w:t xml:space="preserve"> </w:t>
                      </w:r>
                      <w:r w:rsidR="004B59A2">
                        <w:t xml:space="preserve"> </w:t>
                      </w:r>
                      <w:r w:rsidR="004B59A2">
                        <w:fldChar w:fldCharType="begin" w:fldLock="1"/>
                      </w:r>
                      <w:r w:rsidR="005326D3">
                        <w:instrText>ADDIN CSL_CITATION {"citationItems":[{"id":"ITEM-1","itemData":{"DOI":"10.1002/JPS.24078","ISSN":"0022-3549","abstract":"A twin screw to high‐shear batch granulation technology switch was evaluated for a pharmaceutical development project. Differences in granule (particle size distribution and porosity) and tablet (dissolution) quality attributes were analysed for both continuous and batch technologies. Liquid to solid (L/S) ratio, screw configuration and screw speed parameters on the twin screw granulator were varied, with output granule and tablet properties characterised. L/S and screw configuration were found to influence the granule particle size distribution, porosity and tablet dissolution. At 0.15 L/S, the particle size distribution showed a significant proportion of ungranulated material in the output granule. As the L/S is increased, the level of ungranulated material decreased. An increase in L/S and the number of kneader elements caused a decrease in granule porosity and tablet dissolution. Twin screw and batch granulation technologies generated different granule properties (size and shape) at a constant L/S. A lower L/S in twin screw granulation was needed to achieve similar tablet attributes. It is concluded that differences in liquid addition and therefore initial granule nucleation caused differences in granule properties, which impacted tablet attributes and manufacturability. © 2014 Wiley Periodicals, Inc. and the American Pharmacists Association J Pharm Sci 103:3075–3082, 2014","author":[{"dropping-particle":"","family":"Beer","given":"Paul","non-dropping-particle":"","parse-names":false,"suffix":""},{"dropping-particle":"","family":"Wilson","given":"David","non-dropping-particle":"","parse-names":false,"suffix":""},{"dropping-particle":"","family":"Huang","given":"Zhenyu","non-dropping-particle":"","parse-names":false,"suffix":""},{"dropping-particle":"","family":"Matas","given":"Marcel","non-dropping-particle":"De","parse-names":false,"suffix":""}],"container-title":"Journal of Pharmaceutical Sciences","id":"ITEM-1","issue":"10","issued":{"date-parts":[["2014","10","1"]]},"page":"3075-3082","publisher":"Elsevier","title":"Transfer from High‐Shear Batch to Continuous Twin Screw Wet Granulation: A Case Study in Understanding the Relationship Between Process Parameters and Product Quality Attributes","type":"article-journal","volume":"103"},"uris":["http://www.mendeley.com/documents/?uuid=c2663b3a-1da8-3417-bf23-76604206b9c6"]}],"mendeley":{"formattedCitation":"[16]","plainTextFormattedCitation":"[16]","previouslyFormattedCitation":"[16]"},"properties":{"noteIndex":0},"schema":"https://github.com/citation-style-language/schema/raw/master/csl-citation.json"}</w:instrText>
                      </w:r>
                      <w:r w:rsidR="004B59A2">
                        <w:fldChar w:fldCharType="separate"/>
                      </w:r>
                      <w:r w:rsidR="00421665" w:rsidRPr="00421665">
                        <w:rPr>
                          <w:noProof/>
                        </w:rPr>
                        <w:t>[16]</w:t>
                      </w:r>
                      <w:bookmarkEnd w:id="40"/>
                      <w:r w:rsidR="004B59A2">
                        <w:fldChar w:fldCharType="end"/>
                      </w:r>
                    </w:p>
                  </w:txbxContent>
                </v:textbox>
                <w10:wrap type="topAndBottom" anchorx="margin"/>
              </v:shape>
            </w:pict>
          </mc:Fallback>
        </mc:AlternateContent>
      </w:r>
      <w:r w:rsidR="00565BB8" w:rsidRPr="00D43D4A">
        <w:rPr>
          <w:noProof/>
        </w:rPr>
        <w:drawing>
          <wp:anchor distT="0" distB="0" distL="114300" distR="114300" simplePos="0" relativeHeight="251682816" behindDoc="0" locked="0" layoutInCell="1" allowOverlap="1" wp14:anchorId="66F52773" wp14:editId="246E06E6">
            <wp:simplePos x="0" y="0"/>
            <wp:positionH relativeFrom="margin">
              <wp:posOffset>671830</wp:posOffset>
            </wp:positionH>
            <wp:positionV relativeFrom="paragraph">
              <wp:posOffset>0</wp:posOffset>
            </wp:positionV>
            <wp:extent cx="4191000" cy="2527935"/>
            <wp:effectExtent l="0" t="0" r="0" b="5715"/>
            <wp:wrapTopAndBottom/>
            <wp:docPr id="170" name="Picture 1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w config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191000" cy="2527935"/>
                    </a:xfrm>
                    <a:prstGeom prst="rect">
                      <a:avLst/>
                    </a:prstGeom>
                  </pic:spPr>
                </pic:pic>
              </a:graphicData>
            </a:graphic>
            <wp14:sizeRelH relativeFrom="margin">
              <wp14:pctWidth>0</wp14:pctWidth>
            </wp14:sizeRelH>
            <wp14:sizeRelV relativeFrom="margin">
              <wp14:pctHeight>0</wp14:pctHeight>
            </wp14:sizeRelV>
          </wp:anchor>
        </w:drawing>
      </w:r>
      <w:r w:rsidR="00316AD5" w:rsidRPr="00D43D4A">
        <w:t xml:space="preserve">effect decreasing the amount of drug released after 45 minutes </w:t>
      </w:r>
      <w:r w:rsidR="00170ED6" w:rsidRPr="00D43D4A">
        <w:t>while</w:t>
      </w:r>
      <w:r w:rsidR="00316AD5" w:rsidRPr="00D43D4A">
        <w:t xml:space="preserve"> both the angle and throughput </w:t>
      </w:r>
      <w:r w:rsidR="00170ED6" w:rsidRPr="00D43D4A">
        <w:t>have a smaller effect</w:t>
      </w:r>
      <w:r w:rsidR="0017697F" w:rsidRPr="00D43D4A">
        <w:t xml:space="preserve"> </w:t>
      </w:r>
      <w:r w:rsidR="0017697F" w:rsidRPr="00D43D4A">
        <w:fldChar w:fldCharType="begin" w:fldLock="1"/>
      </w:r>
      <w:r w:rsidR="005326D3" w:rsidRPr="00D43D4A">
        <w:instrText>ADDIN CSL_CITATION {"citationItems":[{"id":"ITEM-1","itemData":{"DOI":"10.1002/JPS.24078","ISSN":"0022-3549","abstract":"A twin screw to high‐shear batch granulation technology switch was evaluated for a pharmaceutical development project. Differences in granule (particle size distribution and porosity) and tablet (dissolution) quality attributes were analysed for both continuous and batch technologies. Liquid to solid (L/S) ratio, screw configuration and screw speed parameters on the twin screw granulator were varied, with output granule and tablet properties characterised. L/S and screw configuration were found to influence the granule particle size distribution, porosity and tablet dissolution. At 0.15 L/S, the particle size distribution showed a significant proportion of ungranulated material in the output granule. As the L/S is increased, the level of ungranulated material decreased. An increase in L/S and the number of kneader elements caused a decrease in granule porosity and tablet dissolution. Twin screw and batch granulation technologies generated different granule properties (size and shape) at a constant L/S. A lower L/S in twin screw granulation was needed to achieve similar tablet attributes. It is concluded that differences in liquid addition and therefore initial granule nucleation caused differences in granule properties, which impacted tablet attributes and manufacturability. © 2014 Wiley Periodicals, Inc. and the American Pharmacists Association J Pharm Sci 103:3075–3082, 2014","author":[{"dropping-particle":"","family":"Beer","given":"Paul","non-dropping-particle":"","parse-names":false,"suffix":""},{"dropping-particle":"","family":"Wilson","given":"David","non-dropping-particle":"","parse-names":false,"suffix":""},{"dropping-particle":"","family":"Huang","given":"Zhenyu","non-dropping-particle":"","parse-names":false,"suffix":""},{"dropping-particle":"","family":"Matas","given":"Marcel","non-dropping-particle":"De","parse-names":false,"suffix":""}],"container-title":"Journal of Pharmaceutical Sciences","id":"ITEM-1","issue":"10","issued":{"date-parts":[["2014","10","1"]]},"page":"3075-3082","publisher":"Elsevier","title":"Transfer from High‐Shear Batch to Continuous Twin Screw Wet Granulation: A Case Study in Understanding the Relationship Between Process Parameters and Product Quality Attributes","type":"article-journal","volume":"103"},"uris":["http://www.mendeley.com/documents/?uuid=c2663b3a-1da8-3417-bf23-76604206b9c6"]}],"mendeley":{"formattedCitation":"[16]","plainTextFormattedCitation":"[16]","previouslyFormattedCitation":"[16]"},"properties":{"noteIndex":0},"schema":"https://github.com/citation-style-language/schema/raw/master/csl-citation.json"}</w:instrText>
      </w:r>
      <w:r w:rsidR="0017697F" w:rsidRPr="00D43D4A">
        <w:fldChar w:fldCharType="separate"/>
      </w:r>
      <w:r w:rsidR="00421665" w:rsidRPr="00D43D4A">
        <w:rPr>
          <w:noProof/>
        </w:rPr>
        <w:t>[16]</w:t>
      </w:r>
      <w:r w:rsidR="0017697F" w:rsidRPr="00D43D4A">
        <w:fldChar w:fldCharType="end"/>
      </w:r>
      <w:r w:rsidR="006F11A9" w:rsidRPr="00D43D4A">
        <w:t>.</w:t>
      </w:r>
      <w:r w:rsidR="00170ED6" w:rsidRPr="00D43D4A">
        <w:t xml:space="preserve"> This change</w:t>
      </w:r>
      <w:r w:rsidR="003070CE" w:rsidRPr="00D43D4A">
        <w:t xml:space="preserve"> is</w:t>
      </w:r>
      <w:r w:rsidR="00170ED6" w:rsidRPr="00D43D4A">
        <w:t xml:space="preserve"> due to the </w:t>
      </w:r>
      <w:r w:rsidR="003070CE" w:rsidRPr="00D43D4A">
        <w:t xml:space="preserve">increase in kneading elements causing </w:t>
      </w:r>
      <w:r w:rsidR="00170ED6" w:rsidRPr="00D43D4A">
        <w:t xml:space="preserve">further densification of the produced granules and similar result were reported by </w:t>
      </w:r>
      <w:r w:rsidR="003070CE" w:rsidRPr="00D43D4A">
        <w:t>another</w:t>
      </w:r>
      <w:r w:rsidR="00170ED6" w:rsidRPr="00D43D4A">
        <w:t xml:space="preserve"> study looking at the kneading elements</w:t>
      </w:r>
      <w:r w:rsidR="00F03876" w:rsidRPr="00D43D4A">
        <w:t xml:space="preserve"> showing a decrease in porosity of the granules as more kneading elements</w:t>
      </w:r>
      <w:r w:rsidR="00F42FE6" w:rsidRPr="00D43D4A">
        <w:t xml:space="preserve"> are present in the screw configuration.</w:t>
      </w:r>
    </w:p>
    <w:p w14:paraId="1776267C" w14:textId="384AFD2D" w:rsidR="00CC7292" w:rsidRPr="00D43D4A" w:rsidRDefault="00565BB8" w:rsidP="00985E6A">
      <w:r w:rsidRPr="00D43D4A">
        <w:rPr>
          <w:noProof/>
        </w:rPr>
        <w:drawing>
          <wp:anchor distT="0" distB="0" distL="114300" distR="114300" simplePos="0" relativeHeight="251686912" behindDoc="0" locked="0" layoutInCell="1" allowOverlap="1" wp14:anchorId="19BDC754" wp14:editId="3F8B80C8">
            <wp:simplePos x="0" y="0"/>
            <wp:positionH relativeFrom="margin">
              <wp:align>center</wp:align>
            </wp:positionH>
            <wp:positionV relativeFrom="paragraph">
              <wp:posOffset>704850</wp:posOffset>
            </wp:positionV>
            <wp:extent cx="2874010" cy="3581400"/>
            <wp:effectExtent l="0" t="0" r="2540" b="0"/>
            <wp:wrapTopAndBottom/>
            <wp:docPr id="178" name="Picture 17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Chart, box and whisker char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74010" cy="3581400"/>
                    </a:xfrm>
                    <a:prstGeom prst="rect">
                      <a:avLst/>
                    </a:prstGeom>
                  </pic:spPr>
                </pic:pic>
              </a:graphicData>
            </a:graphic>
            <wp14:sizeRelH relativeFrom="margin">
              <wp14:pctWidth>0</wp14:pctWidth>
            </wp14:sizeRelH>
            <wp14:sizeRelV relativeFrom="margin">
              <wp14:pctHeight>0</wp14:pctHeight>
            </wp14:sizeRelV>
          </wp:anchor>
        </w:drawing>
      </w:r>
      <w:r w:rsidRPr="00D43D4A">
        <w:rPr>
          <w:noProof/>
        </w:rPr>
        <mc:AlternateContent>
          <mc:Choice Requires="wps">
            <w:drawing>
              <wp:anchor distT="0" distB="0" distL="114300" distR="114300" simplePos="0" relativeHeight="251688960" behindDoc="0" locked="0" layoutInCell="1" allowOverlap="1" wp14:anchorId="0B8633CB" wp14:editId="0973AB47">
                <wp:simplePos x="0" y="0"/>
                <wp:positionH relativeFrom="margin">
                  <wp:align>left</wp:align>
                </wp:positionH>
                <wp:positionV relativeFrom="paragraph">
                  <wp:posOffset>4291619</wp:posOffset>
                </wp:positionV>
                <wp:extent cx="5727700" cy="635"/>
                <wp:effectExtent l="0" t="0" r="6350" b="0"/>
                <wp:wrapTopAndBottom/>
                <wp:docPr id="13" name="Text Box 13"/>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750283F9" w14:textId="3EBA480D" w:rsidR="00CC7292" w:rsidRPr="00B24A3D" w:rsidRDefault="00CC7292" w:rsidP="00CC7292">
                            <w:pPr>
                              <w:pStyle w:val="Caption"/>
                              <w:rPr>
                                <w:noProof/>
                                <w:sz w:val="24"/>
                                <w:szCs w:val="24"/>
                              </w:rPr>
                            </w:pPr>
                            <w:bookmarkStart w:id="41" w:name="_Ref111720794"/>
                            <w:bookmarkStart w:id="42" w:name="_Toc140585431"/>
                            <w:r>
                              <w:t xml:space="preserve">Figure </w:t>
                            </w:r>
                            <w:fldSimple w:instr=" SEQ Figure \* ARABIC ">
                              <w:r w:rsidR="005D1CF7">
                                <w:rPr>
                                  <w:noProof/>
                                </w:rPr>
                                <w:t>8</w:t>
                              </w:r>
                            </w:fldSimple>
                            <w:bookmarkEnd w:id="41"/>
                            <w:r>
                              <w:t xml:space="preserve"> Effect of twin screw parameter on fines and oversized percentages. </w:t>
                            </w:r>
                            <w:r w:rsidRPr="0007114A">
                              <w:t>minutes (Numb:  number of kneading elements, T: granulator barrel T, Bind:  binder addition wet, Thr: throughput, Scr: screw speed, Angle: stagger angle.</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8633CB" id="Text Box 13" o:spid="_x0000_s1033" type="#_x0000_t202" style="position:absolute;left:0;text-align:left;margin-left:0;margin-top:337.9pt;width:451pt;height:.05pt;z-index:251688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geGgIAAD8EAAAOAAAAZHJzL2Uyb0RvYy54bWysU8Fu2zAMvQ/YPwi6L04ytBm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" stroked="f">
                <v:textbox style="mso-fit-shape-to-text:t" inset="0,0,0,0">
                  <w:txbxContent>
                    <w:p w14:paraId="750283F9" w14:textId="3EBA480D" w:rsidR="00CC7292" w:rsidRPr="00B24A3D" w:rsidRDefault="00CC7292" w:rsidP="00CC7292">
                      <w:pPr>
                        <w:pStyle w:val="Caption"/>
                        <w:rPr>
                          <w:noProof/>
                          <w:sz w:val="24"/>
                          <w:szCs w:val="24"/>
                        </w:rPr>
                      </w:pPr>
                      <w:bookmarkStart w:id="43" w:name="_Ref111720794"/>
                      <w:bookmarkStart w:id="44" w:name="_Toc140585431"/>
                      <w:r>
                        <w:t xml:space="preserve">Figure </w:t>
                      </w:r>
                      <w:fldSimple w:instr=" SEQ Figure \* ARABIC ">
                        <w:r w:rsidR="005D1CF7">
                          <w:rPr>
                            <w:noProof/>
                          </w:rPr>
                          <w:t>8</w:t>
                        </w:r>
                      </w:fldSimple>
                      <w:bookmarkEnd w:id="43"/>
                      <w:r>
                        <w:t xml:space="preserve"> Effect of twin screw parameter on fines and oversized percentages. </w:t>
                      </w:r>
                      <w:r w:rsidRPr="0007114A">
                        <w:t>minutes (Numb:  number of kneading elements, T: granulator barrel T, Bind:  binder addition wet, Thr: throughput, Scr: screw speed, Angle: stagger angle.</w:t>
                      </w:r>
                      <w:bookmarkEnd w:id="44"/>
                    </w:p>
                  </w:txbxContent>
                </v:textbox>
                <w10:wrap type="topAndBottom" anchorx="margin"/>
              </v:shape>
            </w:pict>
          </mc:Fallback>
        </mc:AlternateContent>
      </w:r>
      <w:r w:rsidR="00BB7166" w:rsidRPr="00D43D4A">
        <w:t>The screw configuration also affects the granule size distribution with the number of kneading elements reducing the fines amount while increasing the oversized fraction</w:t>
      </w:r>
      <w:r w:rsidR="00A87C60" w:rsidRPr="00D43D4A">
        <w:t xml:space="preserve"> as shown in </w:t>
      </w:r>
      <w:r w:rsidR="00F45EC0" w:rsidRPr="00D43D4A">
        <w:fldChar w:fldCharType="begin"/>
      </w:r>
      <w:r w:rsidR="00F45EC0" w:rsidRPr="00D43D4A">
        <w:instrText xml:space="preserve"> REF _Ref111720794 \h </w:instrText>
      </w:r>
      <w:r w:rsidR="00D43D4A">
        <w:instrText xml:space="preserve"> \* MERGEFORMAT </w:instrText>
      </w:r>
      <w:r w:rsidR="00F45EC0" w:rsidRPr="00D43D4A">
        <w:fldChar w:fldCharType="separate"/>
      </w:r>
      <w:r w:rsidR="005D1CF7" w:rsidRPr="00D43D4A">
        <w:t xml:space="preserve">Figure </w:t>
      </w:r>
      <w:r w:rsidR="005D1CF7" w:rsidRPr="00D43D4A">
        <w:rPr>
          <w:noProof/>
        </w:rPr>
        <w:t>8</w:t>
      </w:r>
      <w:r w:rsidR="00F45EC0" w:rsidRPr="00D43D4A">
        <w:fldChar w:fldCharType="end"/>
      </w:r>
      <w:r w:rsidR="00A87C60" w:rsidRPr="00D43D4A">
        <w:t>.</w:t>
      </w:r>
    </w:p>
    <w:p w14:paraId="04F3035A" w14:textId="2FDF7EA4" w:rsidR="00610D2D" w:rsidRPr="00D43D4A" w:rsidRDefault="00BB7166" w:rsidP="00985E6A">
      <w:r w:rsidRPr="00D43D4A">
        <w:lastRenderedPageBreak/>
        <w:t xml:space="preserve"> </w:t>
      </w:r>
      <w:r w:rsidR="00170ED6" w:rsidRPr="00D43D4A">
        <w:t xml:space="preserve"> </w:t>
      </w:r>
      <w:r w:rsidR="0066393D" w:rsidRPr="00D43D4A">
        <w:t xml:space="preserve">In </w:t>
      </w:r>
      <w:r w:rsidR="00F45EC0" w:rsidRPr="00D43D4A">
        <w:fldChar w:fldCharType="begin"/>
      </w:r>
      <w:r w:rsidR="00F45EC0" w:rsidRPr="00D43D4A">
        <w:instrText xml:space="preserve"> REF _Ref111720925 \h </w:instrText>
      </w:r>
      <w:r w:rsidR="00D43D4A">
        <w:instrText xml:space="preserve"> \* MERGEFORMAT </w:instrText>
      </w:r>
      <w:r w:rsidR="00F45EC0" w:rsidRPr="00D43D4A">
        <w:fldChar w:fldCharType="separate"/>
      </w:r>
      <w:r w:rsidR="005D1CF7" w:rsidRPr="00D43D4A">
        <w:t xml:space="preserve">Figure </w:t>
      </w:r>
      <w:r w:rsidR="005D1CF7" w:rsidRPr="00D43D4A">
        <w:rPr>
          <w:noProof/>
        </w:rPr>
        <w:t>9</w:t>
      </w:r>
      <w:r w:rsidR="00F45EC0" w:rsidRPr="00D43D4A">
        <w:fldChar w:fldCharType="end"/>
      </w:r>
      <w:r w:rsidR="0066393D" w:rsidRPr="00D43D4A">
        <w:t xml:space="preserve"> similar results are shown </w:t>
      </w:r>
      <w:r w:rsidR="00C35FDE" w:rsidRPr="00D43D4A">
        <w:t xml:space="preserve">for different screw configuration with different </w:t>
      </w:r>
      <w:r w:rsidR="00B06E8A" w:rsidRPr="00D43D4A">
        <w:t>number</w:t>
      </w:r>
      <w:r w:rsidR="00C35FDE" w:rsidRPr="00D43D4A">
        <w:t xml:space="preserve"> of kneading elements and short mixing elements with the addition of kneading elements particularly affecting the </w:t>
      </w:r>
      <w:r w:rsidR="00D54C65" w:rsidRPr="00D43D4A">
        <w:t xml:space="preserve">extremities of the range </w:t>
      </w:r>
      <w:r w:rsidR="00A0425D" w:rsidRPr="00D43D4A">
        <w:t>while the fraction between 250-500</w:t>
      </w:r>
      <w:r w:rsidR="00A0425D" w:rsidRPr="00D43D4A">
        <w:rPr>
          <w:rFonts w:cstheme="minorHAnsi"/>
        </w:rPr>
        <w:t>µ</w:t>
      </w:r>
      <w:r w:rsidR="00A0425D" w:rsidRPr="00D43D4A">
        <w:t xml:space="preserve">m </w:t>
      </w:r>
      <w:r w:rsidR="00F20B06" w:rsidRPr="00D43D4A">
        <w:t>was mostly impacted by the presence of short mixing elements</w:t>
      </w:r>
      <w:r w:rsidR="00CA02BC" w:rsidRPr="00D43D4A">
        <w:t xml:space="preserve"> </w:t>
      </w:r>
      <w:r w:rsidR="00F45EC0" w:rsidRPr="00D43D4A">
        <w:fldChar w:fldCharType="begin" w:fldLock="1"/>
      </w:r>
      <w:r w:rsidR="005326D3" w:rsidRPr="00D43D4A">
        <w:instrText>ADDIN CSL_CITATION {"citationItems":[{"id":"ITEM-1","itemData":{"DOI":"10.1016/J.IJPHARM.2014.12.071","ISSN":"0378-5173","abstract":"Twin screw granulation (TSG) has been reported by different research groups as an attractive technology for continuous wet granulation. However, in contrast to fluidized bed granulation, granules produced via this technique typically have a wide and multimodal particle size distribution (PSD), resulting in suboptimal flow properties. The aim of the current study was to evaluate the impact of granulator screw configuration on the PSD of granules produced by TSG. Experiments were performed using a 25mm co-rotating twin screw granulator, being part of the ConsiGma™-25 system (a fully continuous from-powder-to-tablet manufacturing line from GEA Pharma Systems). Besides the screw elements conventionally used for TSG (conveying and kneading elements), alternative designs of screw elements (tooth-mixing-elements (TME), screw mixing elements (SME) and cutters) were investigated using an α-lactose monohydrate formulation granulated with distilled water. Granulation with only conveying elements resulted in wide and multimodal PSD. Using kneading elements, the width of the PSD could be partially narrowed and the liquid distribution was more homogeneous. However, still a significant fraction of oversized agglomerates was obtained. Implementing additional kneading elements or cutters in the final section of the screw configuration was not beneficial. Furthermore, granulation with only TME or SME had limited impact on the width of the PSD. Promising results were obtained by combining kneading elements with SME, as for these configurations the PSD was narrower and shifted to the size fractions suitable for tableting.","author":[{"dropping-particle":"","family":"Vercruysse","given":"J.","non-dropping-particle":"","parse-names":false,"suffix":""},{"dropping-particle":"","family":"Burggraeve","given":"A.","non-dropping-particle":"","parse-names":false,"suffix":""},{"dropping-particle":"","family":"Fonteyne","given":"M.","non-dropping-particle":"","parse-names":false,"suffix":""},{"dropping-particle":"","family":"Cappuyns","given":"P.","non-dropping-particle":"","parse-names":false,"suffix":""},{"dropping-particle":"","family":"Delaet","given":"U.","non-dropping-particle":"","parse-names":false,"suffix":""},{"dropping-particle":"","family":"Assche","given":"I.","non-dropping-particle":"Van","parse-names":false,"suffix":""},{"dropping-particle":"","family":"Beer","given":"T.","non-dropping-particle":"De","parse-names":false,"suffix":""},{"dropping-particle":"","family":"Remon","given":"J.P.","non-dropping-particle":"","parse-names":false,"suffix":""},{"dropping-particle":"","family":"Vervaet","given":"C.","non-dropping-particle":"","parse-names":false,"suffix":""}],"container-title":"International Journal of Pharmaceutics","id":"ITEM-1","issue":"1","issued":{"date-parts":[["2015","2","1"]]},"page":"171-180","publisher":"Elsevier","title":"Impact of screw configuration on the particle size distribution of granules produced by twin screw granulation","type":"article-journal","volume":"479"},"uris":["http://www.mendeley.com/documents/?uuid=c3a536a3-2ce5-3231-8aec-b749a78622c0"]}],"mendeley":{"formattedCitation":"[17]","plainTextFormattedCitation":"[17]","previouslyFormattedCitation":"[17]"},"properties":{"noteIndex":0},"schema":"https://github.com/citation-style-language/schema/raw/master/csl-citation.json"}</w:instrText>
      </w:r>
      <w:r w:rsidR="00F45EC0" w:rsidRPr="00D43D4A">
        <w:fldChar w:fldCharType="separate"/>
      </w:r>
      <w:r w:rsidR="00421665" w:rsidRPr="00D43D4A">
        <w:rPr>
          <w:noProof/>
        </w:rPr>
        <w:t>[17]</w:t>
      </w:r>
      <w:r w:rsidR="00F45EC0" w:rsidRPr="00D43D4A">
        <w:fldChar w:fldCharType="end"/>
      </w:r>
      <w:r w:rsidR="00CA02BC" w:rsidRPr="00D43D4A">
        <w:t>.</w:t>
      </w:r>
      <w:r w:rsidR="00E16FFB" w:rsidRPr="00D43D4A">
        <w:t xml:space="preserve"> </w:t>
      </w:r>
      <w:r w:rsidR="00D54C65" w:rsidRPr="00D43D4A">
        <w:t>Short mixing elements showed a similar result when they were used to replace kneading elements in a Consigma 25 leading to a decrease in d50 and less oversized granules</w:t>
      </w:r>
      <w:r w:rsidR="00CA02BC" w:rsidRPr="00D43D4A">
        <w:t xml:space="preserve"> </w:t>
      </w:r>
      <w:r w:rsidR="007C7555" w:rsidRPr="00D43D4A">
        <w:fldChar w:fldCharType="begin" w:fldLock="1"/>
      </w:r>
      <w:r w:rsidR="005326D3" w:rsidRPr="00D43D4A">
        <w:instrText>ADDIN CSL_CITATION {"citationItems":[{"id":"ITEM-1","itemData":{"DOI":"10.1016/J.IJPHARM.2016.03.058","ISSN":"0378-5173","abstract":"The aim of this study was to evaluate the potential of twin screw granulation for the continuous production of controlled release formulations with hydroxypropylmethylcellulose as hydrophilic matrix former. Metoprolol tartrate was included in the formulation as very water soluble model drug. A premix of metoprolol tartrate, hydroxypropylmethylcellulose and filler (ratio 20/20/60, w/w) was granulated with demineralized water via twin screw granulation. After oven drying and milling, tablets were produced on a rotary Modul™ P tablet press. A D-optimal design (29 experiments) was used to assess the influence of process (screw speed, throughput, barrel temperature and screw design) and formulation parameters (starch content of the filler) on the process (torque), granule (size distribution, shape, friability, density) and tablet (hardness, friability and dissolution) critical quality attributes. The torque was dominated by the number of kneading elements and throughput, whereas screw speed and filling degree only showed a minor influence on torque. Addition of screw mixing elements after a block of kneading elements improved the yield of the process before milling as it resulted in less oversized granules and also after milling as less fines were present. Temperature was also an important parameter to optimize as a higher temperature yielded less fines and positively influenced the aspect ratio. The shape of hydroxypropylmethylcellulose granules was comparable to that of immediate release formulations. Tensile strength and friability of tablets were not dependent on the process parameters. The use of starch as filler was not beneficial with regard to granule and tablet properties. Complete drug release was obtained after 16–20h and was independent of the design’s parameters.","author":[{"dropping-particle":"","family":"Vanhoorne","given":"V.","non-dropping-particle":"","parse-names":false,"suffix":""},{"dropping-particle":"","family":"Vanbillemont","given":"B.","non-dropping-particle":"","parse-names":false,"suffix":""},{"dropping-particle":"","family":"Vercruysse","given":"J.","non-dropping-particle":"","parse-names":false,"suffix":""},{"dropping-particle":"","family":"Leersnyder","given":"F.","non-dropping-particle":"De","parse-names":false,"suffix":""},{"dropping-particle":"","family":"Gomes","given":"P.","non-dropping-particle":"","parse-names":false,"suffix":""},{"dropping-particle":"De","family":"Beer","given":"T.","non-dropping-particle":"","parse-names":false,"suffix":""},{"dropping-particle":"","family":"Remon","given":"J.P.","non-dropping-particle":"","parse-names":false,"suffix":""},{"dropping-particle":"","family":"Vervaet","given":"C.","non-dropping-particle":"","parse-names":false,"suffix":""}],"container-title":"International Journal of Pharmaceutics","id":"ITEM-1","issue":"1-2","issued":{"date-parts":[["2016","5","30"]]},"page":"61-68","publisher":"Elsevier","title":"Development of a controlled release formulation by continuous twin screw granulation: Influence of process and formulation parameters","type":"article-journal","volume":"505"},"uris":["http://www.mendeley.com/documents/?uuid=736740aa-0be4-38b2-9c73-aac7ff01fd46"]}],"mendeley":{"formattedCitation":"[18]","plainTextFormattedCitation":"[18]","previouslyFormattedCitation":"[18]"},"properties":{"noteIndex":0},"schema":"https://github.com/citation-style-language/schema/raw/master/csl-citation.json"}</w:instrText>
      </w:r>
      <w:r w:rsidR="007C7555" w:rsidRPr="00D43D4A">
        <w:fldChar w:fldCharType="separate"/>
      </w:r>
      <w:r w:rsidR="00421665" w:rsidRPr="00D43D4A">
        <w:rPr>
          <w:noProof/>
        </w:rPr>
        <w:t>[18]</w:t>
      </w:r>
      <w:r w:rsidR="007C7555" w:rsidRPr="00D43D4A">
        <w:fldChar w:fldCharType="end"/>
      </w:r>
      <w:r w:rsidR="00CA02BC" w:rsidRPr="00D43D4A">
        <w:t>.</w:t>
      </w:r>
    </w:p>
    <w:p w14:paraId="0CE9E31E" w14:textId="2CE59AA5" w:rsidR="00F7697F" w:rsidRPr="00D43D4A" w:rsidRDefault="00AB39FD" w:rsidP="00985E6A">
      <w:r w:rsidRPr="00D43D4A">
        <w:rPr>
          <w:noProof/>
        </w:rPr>
        <mc:AlternateContent>
          <mc:Choice Requires="wps">
            <w:drawing>
              <wp:anchor distT="0" distB="0" distL="114300" distR="114300" simplePos="0" relativeHeight="251693056" behindDoc="0" locked="0" layoutInCell="1" allowOverlap="1" wp14:anchorId="0215904B" wp14:editId="661B1397">
                <wp:simplePos x="0" y="0"/>
                <wp:positionH relativeFrom="margin">
                  <wp:align>center</wp:align>
                </wp:positionH>
                <wp:positionV relativeFrom="paragraph">
                  <wp:posOffset>5708015</wp:posOffset>
                </wp:positionV>
                <wp:extent cx="6184900" cy="292100"/>
                <wp:effectExtent l="0" t="0" r="6350" b="0"/>
                <wp:wrapTopAndBottom/>
                <wp:docPr id="15" name="Text Box 15"/>
                <wp:cNvGraphicFramePr/>
                <a:graphic xmlns:a="http://schemas.openxmlformats.org/drawingml/2006/main">
                  <a:graphicData uri="http://schemas.microsoft.com/office/word/2010/wordprocessingShape">
                    <wps:wsp>
                      <wps:cNvSpPr txBox="1"/>
                      <wps:spPr>
                        <a:xfrm>
                          <a:off x="0" y="0"/>
                          <a:ext cx="6184900" cy="292100"/>
                        </a:xfrm>
                        <a:prstGeom prst="rect">
                          <a:avLst/>
                        </a:prstGeom>
                        <a:solidFill>
                          <a:prstClr val="white"/>
                        </a:solidFill>
                        <a:ln>
                          <a:noFill/>
                        </a:ln>
                      </wps:spPr>
                      <wps:txbx>
                        <w:txbxContent>
                          <w:p w14:paraId="43B4E141" w14:textId="0156DAC4" w:rsidR="00F45EC0" w:rsidRPr="00B758CE" w:rsidRDefault="00F45EC0" w:rsidP="00F45EC0">
                            <w:pPr>
                              <w:pStyle w:val="Caption"/>
                              <w:rPr>
                                <w:noProof/>
                                <w:sz w:val="24"/>
                                <w:szCs w:val="24"/>
                              </w:rPr>
                            </w:pPr>
                            <w:bookmarkStart w:id="45" w:name="_Ref111720925"/>
                            <w:bookmarkStart w:id="46" w:name="_Toc140585432"/>
                            <w:r>
                              <w:t xml:space="preserve">Figure </w:t>
                            </w:r>
                            <w:fldSimple w:instr=" SEQ Figure \* ARABIC ">
                              <w:r w:rsidR="005D1CF7">
                                <w:rPr>
                                  <w:noProof/>
                                </w:rPr>
                                <w:t>9</w:t>
                              </w:r>
                            </w:fldSimple>
                            <w:bookmarkEnd w:id="45"/>
                            <w:r>
                              <w:t xml:space="preserve"> Granule sieve fraction for different screw configuration (CE: conveying only, 6K: 6 Kneading elements, SME: short mixing element)</w:t>
                            </w:r>
                            <w:r w:rsidR="00002DA7">
                              <w:t xml:space="preserve"> </w:t>
                            </w:r>
                            <w:r w:rsidR="00002DA7">
                              <w:fldChar w:fldCharType="begin" w:fldLock="1"/>
                            </w:r>
                            <w:r w:rsidR="005326D3">
                              <w:instrText>ADDIN CSL_CITATION {"citationItems":[{"id":"ITEM-1","itemData":{"DOI":"10.1016/J.IJPHARM.2014.12.071","ISSN":"0378-5173","abstract":"Twin screw granulation (TSG) has been reported by different research groups as an attractive technology for continuous wet granulation. However, in contrast to fluidized bed granulation, granules produced via this technique typically have a wide and multimodal particle size distribution (PSD), resulting in suboptimal flow properties. The aim of the current study was to evaluate the impact of granulator screw configuration on the PSD of granules produced by TSG. Experiments were performed using a 25mm co-rotating twin screw granulator, being part of the ConsiGma™-25 system (a fully continuous from-powder-to-tablet manufacturing line from GEA Pharma Systems). Besides the screw elements conventionally used for TSG (conveying and kneading elements), alternative designs of screw elements (tooth-mixing-elements (TME), screw mixing elements (SME) and cutters) were investigated using an α-lactose monohydrate formulation granulated with distilled water. Granulation with only conveying elements resulted in wide and multimodal PSD. Using kneading elements, the width of the PSD could be partially narrowed and the liquid distribution was more homogeneous. However, still a significant fraction of oversized agglomerates was obtained. Implementing additional kneading elements or cutters in the final section of the screw configuration was not beneficial. Furthermore, granulation with only TME or SME had limited impact on the width of the PSD. Promising results were obtained by combining kneading elements with SME, as for these configurations the PSD was narrower and shifted to the size fractions suitable for tableting.","author":[{"dropping-particle":"","family":"Vercruysse","given":"J.","non-dropping-particle":"","parse-names":false,"suffix":""},{"dropping-particle":"","family":"Burggraeve","given":"A.","non-dropping-particle":"","parse-names":false,"suffix":""},{"dropping-particle":"","family":"Fonteyne","given":"M.","non-dropping-particle":"","parse-names":false,"suffix":""},{"dropping-particle":"","family":"Cappuyns","given":"P.","non-dropping-particle":"","parse-names":false,"suffix":""},{"dropping-particle":"","family":"Delaet","given":"U.","non-dropping-particle":"","parse-names":false,"suffix":""},{"dropping-particle":"","family":"Assche","given":"I.","non-dropping-particle":"Van","parse-names":false,"suffix":""},{"dropping-particle":"","family":"Beer","given":"T.","non-dropping-particle":"De","parse-names":false,"suffix":""},{"dropping-particle":"","family":"Remon","given":"J.P.","non-dropping-particle":"","parse-names":false,"suffix":""},{"dropping-particle":"","family":"Vervaet","given":"C.","non-dropping-particle":"","parse-names":false,"suffix":""}],"container-title":"International Journal of Pharmaceutics","id":"ITEM-1","issue":"1","issued":{"date-parts":[["2015","2","1"]]},"page":"171-180","publisher":"Elsevier","title":"Impact of screw configuration on the particle size distribution of granules produced by twin screw granulation","type":"article-journal","volume":"479"},"uris":["http://www.mendeley.com/documents/?uuid=c3a536a3-2ce5-3231-8aec-b749a78622c0"]}],"mendeley":{"formattedCitation":"[17]","plainTextFormattedCitation":"[17]","previouslyFormattedCitation":"[17]"},"properties":{"noteIndex":0},"schema":"https://github.com/citation-style-language/schema/raw/master/csl-citation.json"}</w:instrText>
                            </w:r>
                            <w:r w:rsidR="00002DA7">
                              <w:fldChar w:fldCharType="separate"/>
                            </w:r>
                            <w:r w:rsidR="00421665" w:rsidRPr="00421665">
                              <w:rPr>
                                <w:noProof/>
                              </w:rPr>
                              <w:t>[17]</w:t>
                            </w:r>
                            <w:bookmarkEnd w:id="46"/>
                            <w:r w:rsidR="00002DA7">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5904B" id="Text Box 15" o:spid="_x0000_s1034" type="#_x0000_t202" style="position:absolute;left:0;text-align:left;margin-left:0;margin-top:449.45pt;width:487pt;height:23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" stroked="f">
                <v:textbox inset="0,0,0,0">
                  <w:txbxContent>
                    <w:p w14:paraId="43B4E141" w14:textId="0156DAC4" w:rsidR="00F45EC0" w:rsidRPr="00B758CE" w:rsidRDefault="00F45EC0" w:rsidP="00F45EC0">
                      <w:pPr>
                        <w:pStyle w:val="Caption"/>
                        <w:rPr>
                          <w:noProof/>
                          <w:sz w:val="24"/>
                          <w:szCs w:val="24"/>
                        </w:rPr>
                      </w:pPr>
                      <w:bookmarkStart w:id="47" w:name="_Ref111720925"/>
                      <w:bookmarkStart w:id="48" w:name="_Toc140585432"/>
                      <w:r>
                        <w:t xml:space="preserve">Figure </w:t>
                      </w:r>
                      <w:fldSimple w:instr=" SEQ Figure \* ARABIC ">
                        <w:r w:rsidR="005D1CF7">
                          <w:rPr>
                            <w:noProof/>
                          </w:rPr>
                          <w:t>9</w:t>
                        </w:r>
                      </w:fldSimple>
                      <w:bookmarkEnd w:id="47"/>
                      <w:r>
                        <w:t xml:space="preserve"> Granule sieve fraction for different screw configuration (CE: conveying only, 6K: 6 Kneading elements, SME: short mixing element)</w:t>
                      </w:r>
                      <w:r w:rsidR="00002DA7">
                        <w:t xml:space="preserve"> </w:t>
                      </w:r>
                      <w:r w:rsidR="00002DA7">
                        <w:fldChar w:fldCharType="begin" w:fldLock="1"/>
                      </w:r>
                      <w:r w:rsidR="005326D3">
                        <w:instrText>ADDIN CSL_CITATION {"citationItems":[{"id":"ITEM-1","itemData":{"DOI":"10.1016/J.IJPHARM.2014.12.071","ISSN":"0378-5173","abstract":"Twin screw granulation (TSG) has been reported by different research groups as an attractive technology for continuous wet granulation. However, in contrast to fluidized bed granulation, granules produced via this technique typically have a wide and multimodal particle size distribution (PSD), resulting in suboptimal flow properties. The aim of the current study was to evaluate the impact of granulator screw configuration on the PSD of granules produced by TSG. Experiments were performed using a 25mm co-rotating twin screw granulator, being part of the ConsiGma™-25 system (a fully continuous from-powder-to-tablet manufacturing line from GEA Pharma Systems). Besides the screw elements conventionally used for TSG (conveying and kneading elements), alternative designs of screw elements (tooth-mixing-elements (TME), screw mixing elements (SME) and cutters) were investigated using an α-lactose monohydrate formulation granulated with distilled water. Granulation with only conveying elements resulted in wide and multimodal PSD. Using kneading elements, the width of the PSD could be partially narrowed and the liquid distribution was more homogeneous. However, still a significant fraction of oversized agglomerates was obtained. Implementing additional kneading elements or cutters in the final section of the screw configuration was not beneficial. Furthermore, granulation with only TME or SME had limited impact on the width of the PSD. Promising results were obtained by combining kneading elements with SME, as for these configurations the PSD was narrower and shifted to the size fractions suitable for tableting.","author":[{"dropping-particle":"","family":"Vercruysse","given":"J.","non-dropping-particle":"","parse-names":false,"suffix":""},{"dropping-particle":"","family":"Burggraeve","given":"A.","non-dropping-particle":"","parse-names":false,"suffix":""},{"dropping-particle":"","family":"Fonteyne","given":"M.","non-dropping-particle":"","parse-names":false,"suffix":""},{"dropping-particle":"","family":"Cappuyns","given":"P.","non-dropping-particle":"","parse-names":false,"suffix":""},{"dropping-particle":"","family":"Delaet","given":"U.","non-dropping-particle":"","parse-names":false,"suffix":""},{"dropping-particle":"","family":"Assche","given":"I.","non-dropping-particle":"Van","parse-names":false,"suffix":""},{"dropping-particle":"","family":"Beer","given":"T.","non-dropping-particle":"De","parse-names":false,"suffix":""},{"dropping-particle":"","family":"Remon","given":"J.P.","non-dropping-particle":"","parse-names":false,"suffix":""},{"dropping-particle":"","family":"Vervaet","given":"C.","non-dropping-particle":"","parse-names":false,"suffix":""}],"container-title":"International Journal of Pharmaceutics","id":"ITEM-1","issue":"1","issued":{"date-parts":[["2015","2","1"]]},"page":"171-180","publisher":"Elsevier","title":"Impact of screw configuration on the particle size distribution of granules produced by twin screw granulation","type":"article-journal","volume":"479"},"uris":["http://www.mendeley.com/documents/?uuid=c3a536a3-2ce5-3231-8aec-b749a78622c0"]}],"mendeley":{"formattedCitation":"[17]","plainTextFormattedCitation":"[17]","previouslyFormattedCitation":"[17]"},"properties":{"noteIndex":0},"schema":"https://github.com/citation-style-language/schema/raw/master/csl-citation.json"}</w:instrText>
                      </w:r>
                      <w:r w:rsidR="00002DA7">
                        <w:fldChar w:fldCharType="separate"/>
                      </w:r>
                      <w:r w:rsidR="00421665" w:rsidRPr="00421665">
                        <w:rPr>
                          <w:noProof/>
                        </w:rPr>
                        <w:t>[17]</w:t>
                      </w:r>
                      <w:bookmarkEnd w:id="48"/>
                      <w:r w:rsidR="00002DA7">
                        <w:fldChar w:fldCharType="end"/>
                      </w:r>
                    </w:p>
                  </w:txbxContent>
                </v:textbox>
                <w10:wrap type="topAndBottom" anchorx="margin"/>
              </v:shape>
            </w:pict>
          </mc:Fallback>
        </mc:AlternateContent>
      </w:r>
      <w:r w:rsidRPr="00D43D4A">
        <w:rPr>
          <w:noProof/>
        </w:rPr>
        <w:drawing>
          <wp:anchor distT="0" distB="0" distL="114300" distR="114300" simplePos="0" relativeHeight="251691008" behindDoc="0" locked="0" layoutInCell="1" allowOverlap="1" wp14:anchorId="18CB5B7C" wp14:editId="1FA6654D">
            <wp:simplePos x="0" y="0"/>
            <wp:positionH relativeFrom="margin">
              <wp:align>center</wp:align>
            </wp:positionH>
            <wp:positionV relativeFrom="paragraph">
              <wp:posOffset>2000250</wp:posOffset>
            </wp:positionV>
            <wp:extent cx="5410835" cy="3603625"/>
            <wp:effectExtent l="0" t="0" r="0" b="0"/>
            <wp:wrapTopAndBottom/>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w config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10835" cy="3603625"/>
                    </a:xfrm>
                    <a:prstGeom prst="rect">
                      <a:avLst/>
                    </a:prstGeom>
                  </pic:spPr>
                </pic:pic>
              </a:graphicData>
            </a:graphic>
            <wp14:sizeRelH relativeFrom="margin">
              <wp14:pctWidth>0</wp14:pctWidth>
            </wp14:sizeRelH>
            <wp14:sizeRelV relativeFrom="margin">
              <wp14:pctHeight>0</wp14:pctHeight>
            </wp14:sizeRelV>
          </wp:anchor>
        </w:drawing>
      </w:r>
      <w:r w:rsidR="00F7697F" w:rsidRPr="00D43D4A">
        <w:t>The effect of varying L/S in the Consigma 25 granulator has also been reported in multiple studies. A higher L/S ratio</w:t>
      </w:r>
      <w:r w:rsidR="00A93402" w:rsidRPr="00D43D4A">
        <w:t xml:space="preserve"> has been shown to usually produce larger granules</w:t>
      </w:r>
      <w:r w:rsidR="00F7697F" w:rsidRPr="00D43D4A">
        <w:t xml:space="preserve">. </w:t>
      </w:r>
      <w:r w:rsidR="007D6D1D" w:rsidRPr="00D43D4A">
        <w:fldChar w:fldCharType="begin"/>
      </w:r>
      <w:r w:rsidR="007D6D1D" w:rsidRPr="00D43D4A">
        <w:instrText xml:space="preserve"> REF _Ref111721220 \h </w:instrText>
      </w:r>
      <w:r w:rsidR="00D43D4A">
        <w:instrText xml:space="preserve"> \* MERGEFORMAT </w:instrText>
      </w:r>
      <w:r w:rsidR="007D6D1D" w:rsidRPr="00D43D4A">
        <w:fldChar w:fldCharType="separate"/>
      </w:r>
      <w:r w:rsidR="005D1CF7" w:rsidRPr="00D43D4A">
        <w:t xml:space="preserve">Figure </w:t>
      </w:r>
      <w:r w:rsidR="005D1CF7" w:rsidRPr="00D43D4A">
        <w:rPr>
          <w:noProof/>
        </w:rPr>
        <w:t>10</w:t>
      </w:r>
      <w:r w:rsidR="007D6D1D" w:rsidRPr="00D43D4A">
        <w:fldChar w:fldCharType="end"/>
      </w:r>
      <w:r w:rsidR="00F7697F" w:rsidRPr="00D43D4A">
        <w:t xml:space="preserve"> shows this effect using a re</w:t>
      </w:r>
      <w:r w:rsidR="00EF62BF" w:rsidRPr="00D43D4A">
        <w:t xml:space="preserve">gime map with the 3 selected properties </w:t>
      </w:r>
      <w:r w:rsidR="005A05F1" w:rsidRPr="00D43D4A">
        <w:t>(</w:t>
      </w:r>
      <w:r w:rsidR="00EF62BF" w:rsidRPr="00D43D4A">
        <w:t>d25,</w:t>
      </w:r>
      <w:r w:rsidR="00E00001" w:rsidRPr="00D43D4A">
        <w:t xml:space="preserve"> </w:t>
      </w:r>
      <w:r w:rsidR="00EF62BF" w:rsidRPr="00D43D4A">
        <w:t>d50 and d75</w:t>
      </w:r>
      <w:r w:rsidR="005A05F1" w:rsidRPr="00D43D4A">
        <w:t>)</w:t>
      </w:r>
      <w:r w:rsidR="00303A60" w:rsidRPr="00D43D4A">
        <w:t xml:space="preserve"> all increasing as the L/S ratio was increased</w:t>
      </w:r>
      <w:r w:rsidR="00CA02BC" w:rsidRPr="00D43D4A">
        <w:t xml:space="preserve"> </w:t>
      </w:r>
      <w:r w:rsidR="004F09EF" w:rsidRPr="00D43D4A">
        <w:fldChar w:fldCharType="begin" w:fldLock="1"/>
      </w:r>
      <w:r w:rsidR="005326D3" w:rsidRPr="00D43D4A">
        <w:instrText>ADDIN CSL_CITATION {"citationItems":[{"id":"ITEM-1","itemData":{"DOI":"10.1016/j.powtec.2015.11.067","ISSN":"1873328X","abstract":"Twin-screw granulation is an emerging continuous granulation technique in the pharmaceutical industry. The flexibility in process settings such as the binder addition method (wet vs. dry), screw configuration, screw speed and material throughput allows to modify the granule size and shape. However, twin-screw granulation, being a rather new granulation technique, is not yet as well understood as batch-wise high shear wet granulation. Furthermore, most of the studies performed on twin-screw granulation are limited to a certain design and scale of the twin-screw granulator. In this study, in order to improve the understanding about the granulation process and to comprehend the applicability and limits of the process variables in a scale independent manner, the regime theory was applied to one specific twin-screw granulator equipment. In this study, α-lactose monohydrate was granulated with polyvinylpyrrolidone (2.5%, w/w) as binder. The screw configuration of the 25 mm diameter co-rotating twin-screw granulator from the ConsiGma-25 unit consisted of one or two kneading zones of six kneading elements each (1 × 6 and 2 × 6, respectively), at a stagger angle of 60 °. The specific mechanical energy, which involves the combination of screw speed, material throughput and torque required to rotate the screws was correlated with the applied liquid-to-solid ratio to present process maps. The study suggested that, despite an increase in the granule size by the increasing liquid-to-solid ratio, most of the liquid contributes to formation of oversized granules. Therefore, keeping the liquid-to-solid ratio in a lower range and increasing the energy input to the system can be effectively used to lower the mean granule size. Changes in the screw geometry should also be explored to improve solid liquid mixing and breakage of oversized granules to narrow the width of the size distribution. Since, such a process map is limited to a selected formulation and equipment design, process maps based on several formulations and mechanistic mathematical modelling tools should be applied to identify the mechanisms and relevant dimensionless groups that control granule attributes, with the ultimate aim of producing a generalised regime map.","author":[{"dropping-particle":"","family":"Kumar","given":"Ashish","non-dropping-particle":"","parse-names":false,"suffix":""},{"dropping-particle":"","family":"Dhondt","given":"Jens","non-dropping-particle":"","parse-names":false,"suffix":""},{"dropping-particle":"","family":"Vercruysse","given":"Jurgen","non-dropping-particle":"","parse-names":false,"suffix":""},{"dropping-particle":"","family":"Leersnyder","given":"Fien","non-dropping-particle":"De","parse-names":false,"suffix":""},{"dropping-particle":"","family":"Vanhoorne","given":"Valérie","non-dropping-particle":"","parse-names":false,"suffix":""},{"dropping-particle":"","family":"Vervaet","given":"Chris","non-dropping-particle":"","parse-names":false,"suffix":""},{"dropping-particle":"","family":"Remon","given":"Jean Paul","non-dropping-particle":"","parse-names":false,"suffix":""},{"dropping-particle":"V.","family":"Gernaey","given":"Krist","non-dropping-particle":"","parse-names":false,"suffix":""},{"dropping-particle":"","family":"Beer","given":"Thomas","non-dropping-particle":"De","parse-names":false,"suffix":""},{"dropping-particle":"","family":"Nopens","given":"Ingmar","non-dropping-particle":"","parse-names":false,"suffix":""}],"container-title":"Powder Technology","id":"ITEM-1","issued":{"date-parts":[["2016","10","1"]]},"page":"73-82","publisher":"Elsevier B.V.","title":"Development of a process map: A step towards a regime map for steady-state high shear wet twin screw granulation","type":"article-journal","volume":"300"},"uris":["http://www.mendeley.com/documents/?uuid=e33cf2c1-f26d-377a-8068-c47e5ff75438"]}],"mendeley":{"formattedCitation":"[19]","plainTextFormattedCitation":"[19]","previouslyFormattedCitation":"[19]"},"properties":{"noteIndex":0},"schema":"https://github.com/citation-style-language/schema/raw/master/csl-citation.json"}</w:instrText>
      </w:r>
      <w:r w:rsidR="004F09EF" w:rsidRPr="00D43D4A">
        <w:fldChar w:fldCharType="separate"/>
      </w:r>
      <w:r w:rsidR="00421665" w:rsidRPr="00D43D4A">
        <w:rPr>
          <w:noProof/>
        </w:rPr>
        <w:t>[19]</w:t>
      </w:r>
      <w:r w:rsidR="004F09EF" w:rsidRPr="00D43D4A">
        <w:fldChar w:fldCharType="end"/>
      </w:r>
      <w:r w:rsidR="00CA02BC" w:rsidRPr="00D43D4A">
        <w:t>.</w:t>
      </w:r>
      <w:r w:rsidR="007A1983" w:rsidRPr="00D43D4A">
        <w:t xml:space="preserve"> Similar </w:t>
      </w:r>
      <w:r w:rsidR="00ED6874" w:rsidRPr="00D43D4A">
        <w:t>results are</w:t>
      </w:r>
      <w:r w:rsidR="003775E3" w:rsidRPr="00D43D4A">
        <w:t xml:space="preserve"> shown for different formulation in </w:t>
      </w:r>
      <w:r w:rsidR="00EA59F8" w:rsidRPr="00D43D4A">
        <w:fldChar w:fldCharType="begin"/>
      </w:r>
      <w:r w:rsidR="00EA59F8" w:rsidRPr="00D43D4A">
        <w:instrText xml:space="preserve"> REF _Ref111721808 \h </w:instrText>
      </w:r>
      <w:r w:rsidR="00D43D4A">
        <w:instrText xml:space="preserve"> \* MERGEFORMAT </w:instrText>
      </w:r>
      <w:r w:rsidR="00EA59F8" w:rsidRPr="00D43D4A">
        <w:fldChar w:fldCharType="separate"/>
      </w:r>
      <w:r w:rsidR="005D1CF7" w:rsidRPr="00D43D4A">
        <w:t xml:space="preserve">Figure </w:t>
      </w:r>
      <w:r w:rsidR="005D1CF7" w:rsidRPr="00D43D4A">
        <w:rPr>
          <w:noProof/>
        </w:rPr>
        <w:t>11</w:t>
      </w:r>
      <w:r w:rsidR="00EA59F8" w:rsidRPr="00D43D4A">
        <w:fldChar w:fldCharType="end"/>
      </w:r>
      <w:r w:rsidR="003775E3" w:rsidRPr="00D43D4A">
        <w:t xml:space="preserve"> with an increase in oversized granules with a corresponding decrease in fines</w:t>
      </w:r>
      <w:r w:rsidR="00CA02BC" w:rsidRPr="00D43D4A">
        <w:t xml:space="preserve"> </w:t>
      </w:r>
      <w:r w:rsidR="00EA59F8" w:rsidRPr="00D43D4A">
        <w:fldChar w:fldCharType="begin" w:fldLock="1"/>
      </w:r>
      <w:r w:rsidR="005326D3" w:rsidRPr="00D43D4A">
        <w:instrText>ADDIN CSL_CITATION {"citationItems":[{"id":"ITEM-1","itemData":{"DOI":"10.1016/j.powtec.2019.08.062","ISSN":"1873328X","abstract":"The purpose of this study is to confirm the correlation between the formulation factors and the process parameters using multivariate analysis (MVA) during twin screw granulation. Various grades of lactose and MCC were used as starting materials and the characteristics of final granules were investigated by varying the L/S ratio and feed rate. The size distribution, friability, and various flow properties of granules using powder rheometer were evaluated. When the effect of formulation factors and process parameters were investigated, it was confirmed that the characteristics of granules change largely according to L/S ratio. MVA also showed that the influence of formulation factors on characteristics of granules was significant as L/S ratio. The feed rate had few effects on the characteristics of the granules. MVA is a useful tool to confirm the correlations of various factors. The properties of the starting materials are important in the continuous twin screw granulation process.","author":[{"dropping-particle":"","family":"Hwang","given":"Kyu Min","non-dropping-particle":"","parse-names":false,"suffix":""},{"dropping-particle":"","family":"Cho","given":"Cheol Hee","non-dropping-particle":"","parse-names":false,"suffix":""},{"dropping-particle":"","family":"Yoo","given":"Seung Dong","non-dropping-particle":"","parse-names":false,"suffix":""},{"dropping-particle":"","family":"Cha","given":"Kwan Ik","non-dropping-particle":"","parse-names":false,"suffix":""},{"dropping-particle":"","family":"Park","given":"Eun Seok","non-dropping-particle":"","parse-names":false,"suffix":""}],"container-title":"Powder Technology","id":"ITEM-1","issued":{"date-parts":[["2019","11","1"]]},"page":"847-857","publisher":"Elsevier B.V.","title":"Continuous twin screw granulation: Impact of the starting material properties and various process parameters","type":"article-journal","volume":"356"},"uris":["http://www.mendeley.com/documents/?uuid=aeb2d849-4bd7-3086-bd7d-3404589dab96"]}],"mendeley":{"formattedCitation":"[20]","plainTextFormattedCitation":"[20]","previouslyFormattedCitation":"[20]"},"properties":{"noteIndex":0},"schema":"https://github.com/citation-style-language/schema/raw/master/csl-citation.json"}</w:instrText>
      </w:r>
      <w:r w:rsidR="00EA59F8" w:rsidRPr="00D43D4A">
        <w:fldChar w:fldCharType="separate"/>
      </w:r>
      <w:r w:rsidR="00421665" w:rsidRPr="00D43D4A">
        <w:rPr>
          <w:noProof/>
        </w:rPr>
        <w:t>[20]</w:t>
      </w:r>
      <w:r w:rsidR="00EA59F8" w:rsidRPr="00D43D4A">
        <w:fldChar w:fldCharType="end"/>
      </w:r>
      <w:r w:rsidR="00CA02BC" w:rsidRPr="00D43D4A">
        <w:t>.</w:t>
      </w:r>
      <w:r w:rsidR="003775E3" w:rsidRPr="00D43D4A">
        <w:t xml:space="preserve"> </w:t>
      </w:r>
      <w:r w:rsidR="00893094" w:rsidRPr="00D43D4A">
        <w:fldChar w:fldCharType="begin"/>
      </w:r>
      <w:r w:rsidR="00893094" w:rsidRPr="00D43D4A">
        <w:instrText xml:space="preserve"> REF _Ref111723473 \h </w:instrText>
      </w:r>
      <w:r w:rsidR="00D43D4A">
        <w:instrText xml:space="preserve"> \* MERGEFORMAT </w:instrText>
      </w:r>
      <w:r w:rsidR="00893094" w:rsidRPr="00D43D4A">
        <w:fldChar w:fldCharType="separate"/>
      </w:r>
      <w:r w:rsidR="005D1CF7" w:rsidRPr="00D43D4A">
        <w:t xml:space="preserve">Figure </w:t>
      </w:r>
      <w:r w:rsidR="005D1CF7" w:rsidRPr="00D43D4A">
        <w:rPr>
          <w:noProof/>
        </w:rPr>
        <w:t>12</w:t>
      </w:r>
      <w:r w:rsidR="00893094" w:rsidRPr="00D43D4A">
        <w:fldChar w:fldCharType="end"/>
      </w:r>
      <w:r w:rsidR="003775E3" w:rsidRPr="00D43D4A">
        <w:t xml:space="preserve"> compares the effect of different parameters in the granulator on particle size highlighting again the importance of L/S</w:t>
      </w:r>
      <w:r w:rsidR="00CC6B6C" w:rsidRPr="00D43D4A">
        <w:t xml:space="preserve"> ratio</w:t>
      </w:r>
      <w:r w:rsidR="00893094" w:rsidRPr="00D43D4A">
        <w:t xml:space="preserve"> </w:t>
      </w:r>
      <w:r w:rsidR="00893094" w:rsidRPr="00D43D4A">
        <w:fldChar w:fldCharType="begin" w:fldLock="1"/>
      </w:r>
      <w:r w:rsidR="005326D3" w:rsidRPr="00D43D4A">
        <w:instrText>ADDIN CSL_CITATION {"citationItems":[{"id":"ITEM-1","itemData":{"DOI":"10.1016/J.IJPHARM.2014.11.070","ISSN":"0378-5173","abstract":"The International Conference on Harmonisation (ICH) states in its Q8 ‘Pharmaceutical Development’ guideline that the manufacturer of pharmaceuticals should have an enhanced knowledge of the product performance over a range of material attributes, manufacturing process options and process parameters. The present case study evaluates the effect of unspecified variability of raw material properties upon the quality attributes of granules; produced using a continuous from-powder-to-tablet wet granulation line (ConsiGma™ 25). The impact of different material attributes of six samples of microcrystalline cellulose (MCC) was investigated. During a blind study the different samples of MCC were used separately and the resulting granules were evaluated in order to identify the differences between the six samples. Variation in size distribution due to varying water binding capacity of the MCC samples was observed. The cause of this different water binding capacity was investigated and was caused by a different degree of crystallinity. Afterwards, an experimental design was conducted in order to evaluate the effect of both product and process variability upon the granule size distribution. This model was used in order to calculate the required process parameters to obtain a preset granule size distribution regardless of the type of MCC used. The difference in water binding capacity and its effect on granular properties was still present when combining the MCC grades with different binders.","author":[{"dropping-particle":"","family":"Fonteyne","given":"Margot","non-dropping-particle":"","parse-names":false,"suffix":""},{"dropping-particle":"","family":"Correia","given":"Ana","non-dropping-particle":"","parse-names":false,"suffix":""},{"dropping-particle":"","family":"Plecker","given":"Sofie","non-dropping-particle":"De","parse-names":false,"suffix":""},{"dropping-particle":"","family":"Vercruysse","given":"Jurgen","non-dropping-particle":"","parse-names":false,"suffix":""},{"dropping-particle":"","family":"Ilić","given":"Ilija","non-dropping-particle":"","parse-names":false,"suffix":""},{"dropping-particle":"","family":"Zhou","given":"Qi","non-dropping-particle":"","parse-names":false,"suffix":""},{"dropping-particle":"","family":"Vervaet","given":"Chris","non-dropping-particle":"","parse-names":false,"suffix":""},{"dropping-particle":"","family":"Remon","given":"Jean Paul","non-dropping-particle":"","parse-names":false,"suffix":""},{"dropping-particle":"","family":"Onofre","given":"Fernanda","non-dropping-particle":"","parse-names":false,"suffix":""},{"dropping-particle":"","family":"Bulone","given":"Vincent","non-dropping-particle":"","parse-names":false,"suffix":""},{"dropping-particle":"","family":"Beer","given":"Thomas","non-dropping-particle":"De","parse-names":false,"suffix":""}],"container-title":"International Journal of Pharmaceutics","id":"ITEM-1","issue":"2","issued":{"date-parts":[["2015","1","30"]]},"page":"705-717","publisher":"Elsevier","title":"Impact of microcrystalline cellulose material attributes: A case study on continuous twin screw granulation","type":"article-journal","volume":"478"},"uris":["http://www.mendeley.com/documents/?uuid=9052a0c3-3f8a-3079-8de3-cabbf4c4f066"]}],"mendeley":{"formattedCitation":"[21]","plainTextFormattedCitation":"[21]","previouslyFormattedCitation":"[21]"},"properties":{"noteIndex":0},"schema":"https://github.com/citation-style-language/schema/raw/master/csl-citation.json"}</w:instrText>
      </w:r>
      <w:r w:rsidR="00893094" w:rsidRPr="00D43D4A">
        <w:fldChar w:fldCharType="separate"/>
      </w:r>
      <w:r w:rsidR="00421665" w:rsidRPr="00D43D4A">
        <w:rPr>
          <w:noProof/>
        </w:rPr>
        <w:t>[21]</w:t>
      </w:r>
      <w:r w:rsidR="00893094" w:rsidRPr="00D43D4A">
        <w:fldChar w:fldCharType="end"/>
      </w:r>
      <w:r w:rsidR="00CA02BC" w:rsidRPr="00D43D4A">
        <w:t>.</w:t>
      </w:r>
      <w:r w:rsidR="00002DA7" w:rsidRPr="00D43D4A">
        <w:rPr>
          <w:noProof/>
        </w:rPr>
        <w:t xml:space="preserve"> </w:t>
      </w:r>
    </w:p>
    <w:p w14:paraId="4196BCE1" w14:textId="7F6A7C56" w:rsidR="00A758C0" w:rsidRPr="00D43D4A" w:rsidRDefault="00C406D0" w:rsidP="00985E6A">
      <w:r w:rsidRPr="00D43D4A">
        <w:rPr>
          <w:noProof/>
        </w:rPr>
        <w:lastRenderedPageBreak/>
        <mc:AlternateContent>
          <mc:Choice Requires="wps">
            <w:drawing>
              <wp:anchor distT="0" distB="0" distL="114300" distR="114300" simplePos="0" relativeHeight="251697152" behindDoc="0" locked="0" layoutInCell="1" allowOverlap="1" wp14:anchorId="73BA82C9" wp14:editId="1910111D">
                <wp:simplePos x="0" y="0"/>
                <wp:positionH relativeFrom="margin">
                  <wp:posOffset>0</wp:posOffset>
                </wp:positionH>
                <wp:positionV relativeFrom="paragraph">
                  <wp:posOffset>5472430</wp:posOffset>
                </wp:positionV>
                <wp:extent cx="5727700" cy="267335"/>
                <wp:effectExtent l="0" t="0" r="6350" b="0"/>
                <wp:wrapTopAndBottom/>
                <wp:docPr id="16" name="Text Box 16"/>
                <wp:cNvGraphicFramePr/>
                <a:graphic xmlns:a="http://schemas.openxmlformats.org/drawingml/2006/main">
                  <a:graphicData uri="http://schemas.microsoft.com/office/word/2010/wordprocessingShape">
                    <wps:wsp>
                      <wps:cNvSpPr txBox="1"/>
                      <wps:spPr>
                        <a:xfrm>
                          <a:off x="0" y="0"/>
                          <a:ext cx="5727700" cy="267335"/>
                        </a:xfrm>
                        <a:prstGeom prst="rect">
                          <a:avLst/>
                        </a:prstGeom>
                        <a:solidFill>
                          <a:prstClr val="white"/>
                        </a:solidFill>
                        <a:ln>
                          <a:noFill/>
                        </a:ln>
                      </wps:spPr>
                      <wps:txbx>
                        <w:txbxContent>
                          <w:p w14:paraId="17EBDADA" w14:textId="7E1BA4DE" w:rsidR="00002DA7" w:rsidRPr="00AB71F8" w:rsidRDefault="00002DA7" w:rsidP="00002DA7">
                            <w:pPr>
                              <w:pStyle w:val="Caption"/>
                              <w:rPr>
                                <w:noProof/>
                                <w:sz w:val="24"/>
                                <w:szCs w:val="24"/>
                              </w:rPr>
                            </w:pPr>
                            <w:bookmarkStart w:id="49" w:name="_Ref111721220"/>
                            <w:bookmarkStart w:id="50" w:name="_Toc140585433"/>
                            <w:r>
                              <w:t xml:space="preserve">Figure </w:t>
                            </w:r>
                            <w:fldSimple w:instr=" SEQ Figure \* ARABIC ">
                              <w:r w:rsidR="005D1CF7">
                                <w:rPr>
                                  <w:noProof/>
                                </w:rPr>
                                <w:t>10</w:t>
                              </w:r>
                            </w:fldSimple>
                            <w:bookmarkEnd w:id="49"/>
                            <w:r>
                              <w:t xml:space="preserve"> Twin screw regime map showing the relationship between L/S, specific mechanical energy and particle size</w:t>
                            </w:r>
                            <w:r w:rsidR="00A758C0">
                              <w:t xml:space="preserve"> </w:t>
                            </w:r>
                            <w:r w:rsidR="00A758C0">
                              <w:fldChar w:fldCharType="begin" w:fldLock="1"/>
                            </w:r>
                            <w:r w:rsidR="005326D3">
                              <w:instrText>ADDIN CSL_CITATION {"citationItems":[{"id":"ITEM-1","itemData":{"DOI":"10.1016/j.powtec.2015.11.067","ISSN":"1873328X","abstract":"Twin-screw granulation is an emerging continuous granulation technique in the pharmaceutical industry. The flexibility in process settings such as the binder addition method (wet vs. dry), screw configuration, screw speed and material throughput allows to modify the granule size and shape. However, twin-screw granulation, being a rather new granulation technique, is not yet as well understood as batch-wise high shear wet granulation. Furthermore, most of the studies performed on twin-screw granulation are limited to a certain design and scale of the twin-screw granulator. In this study, in order to improve the understanding about the granulation process and to comprehend the applicability and limits of the process variables in a scale independent manner, the regime theory was applied to one specific twin-screw granulator equipment. In this study, α-lactose monohydrate was granulated with polyvinylpyrrolidone (2.5%, w/w) as binder. The screw configuration of the 25 mm diameter co-rotating twin-screw granulator from the ConsiGma-25 unit consisted of one or two kneading zones of six kneading elements each (1 × 6 and 2 × 6, respectively), at a stagger angle of 60 °. The specific mechanical energy, which involves the combination of screw speed, material throughput and torque required to rotate the screws was correlated with the applied liquid-to-solid ratio to present process maps. The study suggested that, despite an increase in the granule size by the increasing liquid-to-solid ratio, most of the liquid contributes to formation of oversized granules. Therefore, keeping the liquid-to-solid ratio in a lower range and increasing the energy input to the system can be effectively used to lower the mean granule size. Changes in the screw geometry should also be explored to improve solid liquid mixing and breakage of oversized granules to narrow the width of the size distribution. Since, such a process map is limited to a selected formulation and equipment design, process maps based on several formulations and mechanistic mathematical modelling tools should be applied to identify the mechanisms and relevant dimensionless groups that control granule attributes, with the ultimate aim of producing a generalised regime map.","author":[{"dropping-particle":"","family":"Kumar","given":"Ashish","non-dropping-particle":"","parse-names":false,"suffix":""},{"dropping-particle":"","family":"Dhondt","given":"Jens","non-dropping-particle":"","parse-names":false,"suffix":""},{"dropping-particle":"","family":"Vercruysse","given":"Jurgen","non-dropping-particle":"","parse-names":false,"suffix":""},{"dropping-particle":"","family":"Leersnyder","given":"Fien","non-dropping-particle":"De","parse-names":false,"suffix":""},{"dropping-particle":"","family":"Vanhoorne","given":"Valérie","non-dropping-particle":"","parse-names":false,"suffix":""},{"dropping-particle":"","family":"Vervaet","given":"Chris","non-dropping-particle":"","parse-names":false,"suffix":""},{"dropping-particle":"","family":"Remon","given":"Jean Paul","non-dropping-particle":"","parse-names":false,"suffix":""},{"dropping-particle":"V.","family":"Gernaey","given":"Krist","non-dropping-particle":"","parse-names":false,"suffix":""},{"dropping-particle":"","family":"Beer","given":"Thomas","non-dropping-particle":"De","parse-names":false,"suffix":""},{"dropping-particle":"","family":"Nopens","given":"Ingmar","non-dropping-particle":"","parse-names":false,"suffix":""}],"container-title":"Powder Technology","id":"ITEM-1","issued":{"date-parts":[["2016","10","1"]]},"page":"73-82","publisher":"Elsevier B.V.","title":"Development of a process map: A step towards a regime map for steady-state high shear wet twin screw granulation","type":"article-journal","volume":"300"},"uris":["http://www.mendeley.com/documents/?uuid=e33cf2c1-f26d-377a-8068-c47e5ff75438"]}],"mendeley":{"formattedCitation":"[19]","plainTextFormattedCitation":"[19]","previouslyFormattedCitation":"[19]"},"properties":{"noteIndex":0},"schema":"https://github.com/citation-style-language/schema/raw/master/csl-citation.json"}</w:instrText>
                            </w:r>
                            <w:r w:rsidR="00A758C0">
                              <w:fldChar w:fldCharType="separate"/>
                            </w:r>
                            <w:r w:rsidR="00421665" w:rsidRPr="00421665">
                              <w:rPr>
                                <w:noProof/>
                              </w:rPr>
                              <w:t>[19]</w:t>
                            </w:r>
                            <w:bookmarkEnd w:id="50"/>
                            <w:r w:rsidR="00A758C0">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A82C9" id="Text Box 16" o:spid="_x0000_s1035" type="#_x0000_t202" style="position:absolute;left:0;text-align:left;margin-left:0;margin-top:430.9pt;width:451pt;height:21.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" stroked="f">
                <v:textbox inset="0,0,0,0">
                  <w:txbxContent>
                    <w:p w14:paraId="17EBDADA" w14:textId="7E1BA4DE" w:rsidR="00002DA7" w:rsidRPr="00AB71F8" w:rsidRDefault="00002DA7" w:rsidP="00002DA7">
                      <w:pPr>
                        <w:pStyle w:val="Caption"/>
                        <w:rPr>
                          <w:noProof/>
                          <w:sz w:val="24"/>
                          <w:szCs w:val="24"/>
                        </w:rPr>
                      </w:pPr>
                      <w:bookmarkStart w:id="51" w:name="_Ref111721220"/>
                      <w:bookmarkStart w:id="52" w:name="_Toc140585433"/>
                      <w:r>
                        <w:t xml:space="preserve">Figure </w:t>
                      </w:r>
                      <w:fldSimple w:instr=" SEQ Figure \* ARABIC ">
                        <w:r w:rsidR="005D1CF7">
                          <w:rPr>
                            <w:noProof/>
                          </w:rPr>
                          <w:t>10</w:t>
                        </w:r>
                      </w:fldSimple>
                      <w:bookmarkEnd w:id="51"/>
                      <w:r>
                        <w:t xml:space="preserve"> Twin screw regime map showing the relationship between L/S, specific mechanical energy and particle size</w:t>
                      </w:r>
                      <w:r w:rsidR="00A758C0">
                        <w:t xml:space="preserve"> </w:t>
                      </w:r>
                      <w:r w:rsidR="00A758C0">
                        <w:fldChar w:fldCharType="begin" w:fldLock="1"/>
                      </w:r>
                      <w:r w:rsidR="005326D3">
                        <w:instrText>ADDIN CSL_CITATION {"citationItems":[{"id":"ITEM-1","itemData":{"DOI":"10.1016/j.powtec.2015.11.067","ISSN":"1873328X","abstract":"Twin-screw granulation is an emerging continuous granulation technique in the pharmaceutical industry. The flexibility in process settings such as the binder addition method (wet vs. dry), screw configuration, screw speed and material throughput allows to modify the granule size and shape. However, twin-screw granulation, being a rather new granulation technique, is not yet as well understood as batch-wise high shear wet granulation. Furthermore, most of the studies performed on twin-screw granulation are limited to a certain design and scale of the twin-screw granulator. In this study, in order to improve the understanding about the granulation process and to comprehend the applicability and limits of the process variables in a scale independent manner, the regime theory was applied to one specific twin-screw granulator equipment. In this study, α-lactose monohydrate was granulated with polyvinylpyrrolidone (2.5%, w/w) as binder. The screw configuration of the 25 mm diameter co-rotating twin-screw granulator from the ConsiGma-25 unit consisted of one or two kneading zones of six kneading elements each (1 × 6 and 2 × 6, respectively), at a stagger angle of 60 °. The specific mechanical energy, which involves the combination of screw speed, material throughput and torque required to rotate the screws was correlated with the applied liquid-to-solid ratio to present process maps. The study suggested that, despite an increase in the granule size by the increasing liquid-to-solid ratio, most of the liquid contributes to formation of oversized granules. Therefore, keeping the liquid-to-solid ratio in a lower range and increasing the energy input to the system can be effectively used to lower the mean granule size. Changes in the screw geometry should also be explored to improve solid liquid mixing and breakage of oversized granules to narrow the width of the size distribution. Since, such a process map is limited to a selected formulation and equipment design, process maps based on several formulations and mechanistic mathematical modelling tools should be applied to identify the mechanisms and relevant dimensionless groups that control granule attributes, with the ultimate aim of producing a generalised regime map.","author":[{"dropping-particle":"","family":"Kumar","given":"Ashish","non-dropping-particle":"","parse-names":false,"suffix":""},{"dropping-particle":"","family":"Dhondt","given":"Jens","non-dropping-particle":"","parse-names":false,"suffix":""},{"dropping-particle":"","family":"Vercruysse","given":"Jurgen","non-dropping-particle":"","parse-names":false,"suffix":""},{"dropping-particle":"","family":"Leersnyder","given":"Fien","non-dropping-particle":"De","parse-names":false,"suffix":""},{"dropping-particle":"","family":"Vanhoorne","given":"Valérie","non-dropping-particle":"","parse-names":false,"suffix":""},{"dropping-particle":"","family":"Vervaet","given":"Chris","non-dropping-particle":"","parse-names":false,"suffix":""},{"dropping-particle":"","family":"Remon","given":"Jean Paul","non-dropping-particle":"","parse-names":false,"suffix":""},{"dropping-particle":"V.","family":"Gernaey","given":"Krist","non-dropping-particle":"","parse-names":false,"suffix":""},{"dropping-particle":"","family":"Beer","given":"Thomas","non-dropping-particle":"De","parse-names":false,"suffix":""},{"dropping-particle":"","family":"Nopens","given":"Ingmar","non-dropping-particle":"","parse-names":false,"suffix":""}],"container-title":"Powder Technology","id":"ITEM-1","issued":{"date-parts":[["2016","10","1"]]},"page":"73-82","publisher":"Elsevier B.V.","title":"Development of a process map: A step towards a regime map for steady-state high shear wet twin screw granulation","type":"article-journal","volume":"300"},"uris":["http://www.mendeley.com/documents/?uuid=e33cf2c1-f26d-377a-8068-c47e5ff75438"]}],"mendeley":{"formattedCitation":"[19]","plainTextFormattedCitation":"[19]","previouslyFormattedCitation":"[19]"},"properties":{"noteIndex":0},"schema":"https://github.com/citation-style-language/schema/raw/master/csl-citation.json"}</w:instrText>
                      </w:r>
                      <w:r w:rsidR="00A758C0">
                        <w:fldChar w:fldCharType="separate"/>
                      </w:r>
                      <w:r w:rsidR="00421665" w:rsidRPr="00421665">
                        <w:rPr>
                          <w:noProof/>
                        </w:rPr>
                        <w:t>[19]</w:t>
                      </w:r>
                      <w:bookmarkEnd w:id="52"/>
                      <w:r w:rsidR="00A758C0">
                        <w:fldChar w:fldCharType="end"/>
                      </w:r>
                    </w:p>
                  </w:txbxContent>
                </v:textbox>
                <w10:wrap type="topAndBottom" anchorx="margin"/>
              </v:shape>
            </w:pict>
          </mc:Fallback>
        </mc:AlternateContent>
      </w:r>
      <w:r w:rsidRPr="00D43D4A">
        <w:rPr>
          <w:noProof/>
        </w:rPr>
        <w:drawing>
          <wp:anchor distT="0" distB="0" distL="114300" distR="114300" simplePos="0" relativeHeight="251695104" behindDoc="0" locked="0" layoutInCell="1" allowOverlap="1" wp14:anchorId="2B15B865" wp14:editId="7BE7470A">
            <wp:simplePos x="0" y="0"/>
            <wp:positionH relativeFrom="margin">
              <wp:posOffset>0</wp:posOffset>
            </wp:positionH>
            <wp:positionV relativeFrom="paragraph">
              <wp:posOffset>2183130</wp:posOffset>
            </wp:positionV>
            <wp:extent cx="5875020" cy="3211830"/>
            <wp:effectExtent l="0" t="0" r="0" b="7620"/>
            <wp:wrapTopAndBottom/>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s2.jpg"/>
                    <pic:cNvPicPr/>
                  </pic:nvPicPr>
                  <pic:blipFill>
                    <a:blip r:embed="rId83">
                      <a:extLst>
                        <a:ext uri="{28A0092B-C50C-407E-A947-70E740481C1C}">
                          <a14:useLocalDpi xmlns:a14="http://schemas.microsoft.com/office/drawing/2010/main" val="0"/>
                        </a:ext>
                      </a:extLst>
                    </a:blip>
                    <a:stretch>
                      <a:fillRect/>
                    </a:stretch>
                  </pic:blipFill>
                  <pic:spPr>
                    <a:xfrm>
                      <a:off x="0" y="0"/>
                      <a:ext cx="5875020" cy="3211830"/>
                    </a:xfrm>
                    <a:prstGeom prst="rect">
                      <a:avLst/>
                    </a:prstGeom>
                  </pic:spPr>
                </pic:pic>
              </a:graphicData>
            </a:graphic>
            <wp14:sizeRelH relativeFrom="margin">
              <wp14:pctWidth>0</wp14:pctWidth>
            </wp14:sizeRelH>
            <wp14:sizeRelV relativeFrom="margin">
              <wp14:pctHeight>0</wp14:pctHeight>
            </wp14:sizeRelV>
          </wp:anchor>
        </w:drawing>
      </w:r>
      <w:r w:rsidR="00D011A9" w:rsidRPr="00D43D4A">
        <w:t>A h</w:t>
      </w:r>
      <w:r w:rsidR="007A1983" w:rsidRPr="00D43D4A">
        <w:t>igher L/S</w:t>
      </w:r>
      <w:r w:rsidR="008E3DB2" w:rsidRPr="00D43D4A">
        <w:t xml:space="preserve"> ratio</w:t>
      </w:r>
      <w:r w:rsidR="007A1983" w:rsidRPr="00D43D4A">
        <w:t xml:space="preserve"> improve</w:t>
      </w:r>
      <w:r w:rsidR="00D011A9" w:rsidRPr="00D43D4A">
        <w:t>s</w:t>
      </w:r>
      <w:r w:rsidR="007A1983" w:rsidRPr="00D43D4A">
        <w:t xml:space="preserve"> the wetting of the primary powder blend which is the main reason for the reduction in fines. The growth behaviour of the granules along the granulator length was reported by a study highlighting the effect of the L/S ratio and wetting on the amount of fines</w:t>
      </w:r>
      <w:r w:rsidR="00CA02BC" w:rsidRPr="00D43D4A">
        <w:t xml:space="preserve"> </w:t>
      </w:r>
      <w:r w:rsidR="00D16476" w:rsidRPr="00D43D4A">
        <w:fldChar w:fldCharType="begin" w:fldLock="1"/>
      </w:r>
      <w:r w:rsidR="005326D3" w:rsidRPr="00D43D4A">
        <w:instrText>ADDIN CSL_CITATION {"citationItems":[{"id":"ITEM-1","itemData":{"DOI":"10.1016/J.IJPHARM.2017.07.045","ISSN":"0378-5173","abstract":"Twin-screw wet granulation is gaining increasing interest within the pharmaceutical industry for the continuous manufacturing of solid oral dosage forms. However, limited prior fundamental physical understanding has been generated relating to the granule formation mechanisms and kinetics along the internal compartmental length of a twin-screw granulator barrel, and about how process settings, barrel screw configuration and formulation properties such as particle size, density and surface properties influence these mechanisms. One of the main reasons for this limited understanding is that experimental data is generally only collected at the exit of the twin-screw granulator barrel although the granule formation occurs spatially along the internal length of the barrel. The purpose of this study is to analyze the twin-screw wet granulation process using both hydrophilic and hydrophobic formulations, manufactured under different process settings such as liquid-to-solid ratio, mass throughput and screw speed, in such a way that the mechanisms occurring in the individual granulator barrel compartments (i.e., the wetting and different conveying and kneading compartments) and their impact upon granule formation are understood. To achieve this, a unique experimental setup was developed allowing granule characteristic data-collection such as size, shape, liquid and porosity distribution at the different compartments along the length of the granulator barrel. Moreover, granule characteristic information per granule size class was determined. The experimental results indicated that liquid-to-solid ratio is the most important factor dictating the formation of the granules and their corresponding properties, by regulating the degree of aggregation and breakage in the different compartments along the internal length of the twin-screw granulator barrel. Collecting appropriate and detailed experimental data about granule formation along the internal length of the granulator barrel is thus crucial for gaining fundamental physical understanding of the twin-screw wet granulation process.","author":[{"dropping-particle":"","family":"Verstraeten","given":"Maxim","non-dropping-particle":"","parse-names":false,"suffix":""},{"dropping-particle":"","family":"Hauwermeiren","given":"Daan","non-dropping-particle":"Van","parse-names":false,"suffix":""},{"dropping-particle":"","family":"Lee","given":"Kai","non-dropping-particle":"","parse-names":false,"suffix":""},{"dropping-particle":"","family":"Turnbull","given":"Neil","non-dropping-particle":"","parse-names":false,"suffix":""},{"dropping-particle":"","family":"Wilsdon","given":"David","non-dropping-particle":"","parse-names":false,"suffix":""},{"dropping-particle":"","family":"am Ende","given":"Mary","non-dropping-particle":"","parse-names":false,"suffix":""},{"dropping-particle":"","family":"Doshi","given":"Pankaj","non-dropping-particle":"","parse-names":false,"suffix":""},{"dropping-particle":"","family":"Vervaet","given":"Chris","non-dropping-particle":"","parse-names":false,"suffix":""},{"dropping-particle":"","family":"Brouckaert","given":"Davinia","non-dropping-particle":"","parse-names":false,"suffix":""},{"dropping-particle":"","family":"Mortier","given":"Séverine T.F.C.","non-dropping-particle":"","parse-names":false,"suffix":""},{"dropping-particle":"","family":"Nopens","given":"Ingmar","non-dropping-particle":"","parse-names":false,"suffix":""},{"dropping-particle":"De","family":"Beer","given":"Thomas","non-dropping-particle":"","parse-names":false,"suffix":""}],"container-title":"International Journal of Pharmaceutics","id":"ITEM-1","issue":"1-2","issued":{"date-parts":[["2017","8","30"]]},"page":"678-693","publisher":"Elsevier","title":"In-depth experimental analysis of pharmaceutical twin-screw wet granulation in view of detailed process understanding","type":"article-journal","volume":"529"},"uris":["http://www.mendeley.com/documents/?uuid=3e281d54-5f6c-3898-9272-4f558593e6ea"]}],"mendeley":{"formattedCitation":"[22]","plainTextFormattedCitation":"[22]","previouslyFormattedCitation":"[22]"},"properties":{"noteIndex":0},"schema":"https://github.com/citation-style-language/schema/raw/master/csl-citation.json"}</w:instrText>
      </w:r>
      <w:r w:rsidR="00D16476" w:rsidRPr="00D43D4A">
        <w:fldChar w:fldCharType="separate"/>
      </w:r>
      <w:r w:rsidR="00421665" w:rsidRPr="00D43D4A">
        <w:rPr>
          <w:noProof/>
        </w:rPr>
        <w:t>[22]</w:t>
      </w:r>
      <w:r w:rsidR="00D16476" w:rsidRPr="00D43D4A">
        <w:fldChar w:fldCharType="end"/>
      </w:r>
      <w:r w:rsidR="00CA02BC" w:rsidRPr="00D43D4A">
        <w:t>.</w:t>
      </w:r>
      <w:r w:rsidR="007A1983" w:rsidRPr="00D43D4A">
        <w:t xml:space="preserve"> </w:t>
      </w:r>
      <w:r w:rsidR="00F610A4" w:rsidRPr="00D43D4A">
        <w:fldChar w:fldCharType="begin"/>
      </w:r>
      <w:r w:rsidR="00F610A4" w:rsidRPr="00D43D4A">
        <w:instrText xml:space="preserve"> REF _Ref111723738 \h </w:instrText>
      </w:r>
      <w:r w:rsidR="00D43D4A">
        <w:instrText xml:space="preserve"> \* MERGEFORMAT </w:instrText>
      </w:r>
      <w:r w:rsidR="00F610A4" w:rsidRPr="00D43D4A">
        <w:fldChar w:fldCharType="separate"/>
      </w:r>
      <w:r w:rsidR="005D1CF7" w:rsidRPr="00D43D4A">
        <w:t xml:space="preserve">Figure </w:t>
      </w:r>
      <w:r w:rsidR="005D1CF7" w:rsidRPr="00D43D4A">
        <w:rPr>
          <w:noProof/>
        </w:rPr>
        <w:t>13</w:t>
      </w:r>
      <w:r w:rsidR="00F610A4" w:rsidRPr="00D43D4A">
        <w:fldChar w:fldCharType="end"/>
      </w:r>
      <w:r w:rsidR="00F610A4" w:rsidRPr="00D43D4A">
        <w:t xml:space="preserve"> </w:t>
      </w:r>
      <w:r w:rsidR="007A1983" w:rsidRPr="00D43D4A">
        <w:t>shows the behaviour of the two</w:t>
      </w:r>
      <w:r w:rsidR="00171137" w:rsidRPr="00D43D4A">
        <w:t xml:space="preserve"> tested</w:t>
      </w:r>
      <w:r w:rsidR="008D4AB2" w:rsidRPr="00D43D4A">
        <w:t xml:space="preserve"> blends during wetting, highlighting how the increase in L/S ratio leads to a monomodal distribution due to a smaller percentage of the starting blend remaining non wetted. The effect seems to be more pronounced in the hydrophobic blend and helps to explain other literature results which showed a more monomodal distribution at higher L/S ratios</w:t>
      </w:r>
      <w:r w:rsidR="00CA02BC" w:rsidRPr="00D43D4A">
        <w:t xml:space="preserve"> </w:t>
      </w:r>
      <w:r w:rsidR="007827BA" w:rsidRPr="00D43D4A">
        <w:fldChar w:fldCharType="begin" w:fldLock="1"/>
      </w:r>
      <w:r w:rsidR="005326D3" w:rsidRPr="00D43D4A">
        <w:instrText>ADDIN CSL_CITATION {"citationItems":[{"id":"ITEM-1","itemData":{"DOI":"10.1016/J.IJPHARM.2014.08.015","ISSN":"0378-5173","abstract":"The application of twin screw granulation in the pharmaceutical industry has generated increasing interest due to its suitability for continuous processing. However, an understanding of the impact of formulation properties such as hydrophobicity on intermediate and finished product quality has not yet been established. Hence, the current work investigated the granulation behaviour of three formulations containing increasing amounts of hydrophobic components using a Consigma™-1 twin screw granulator. Process conditions including powder feed rate, liquid to solid ratio, granulation liquid composition and screw configuration were also evaluated. The size of the wet granules was measured in order to enable exploration of granulation behaviour in isolation without confounding effects from downstream processes such as drying. The experimental observations indicated that the granulation process was not sensitive to the powder feed rate. The hydrophobicity led to heterogeneous liquid distribution and hence a relatively large proportion of un-wetted particles. Increasing numbers of kneading elements led to high shear and prolonged residence time, which acted to enhance the distribution of liquid and feeding materials. The bimodal size distributions considered to be characteristic of twin screw granulation were primarily ascribed to the breakage of relatively large granules by the kneading elements.","author":[{"dropping-particle":"","family":"Yu","given":"Shen","non-dropping-particle":"","parse-names":false,"suffix":""},{"dropping-particle":"","family":"Reynolds","given":"Gavin K.","non-dropping-particle":"","parse-names":false,"suffix":""},{"dropping-particle":"","family":"Huang","given":"Zhenyu","non-dropping-particle":"","parse-names":false,"suffix":""},{"dropping-particle":"","family":"Matas","given":"Marcel","non-dropping-particle":"de","parse-names":false,"suffix":""},{"dropping-particle":"","family":"Salman","given":"Agba D.","non-dropping-particle":"","parse-names":false,"suffix":""}],"container-title":"International Journal of Pharmaceutics","id":"ITEM-1","issue":"1-2","issued":{"date-parts":[["2014","11","20"]]},"page":"82-96","publisher":"Elsevier","title":"Granulation of increasingly hydrophobic formulations using a twin screw granulator","type":"article-journal","volume":"475"},"uris":["http://www.mendeley.com/documents/?uuid=2d3b235d-a262-3271-9fd4-80e98677c7e7"]}],"mendeley":{"formattedCitation":"[23]","plainTextFormattedCitation":"[23]","previouslyFormattedCitation":"[23]"},"properties":{"noteIndex":0},"schema":"https://github.com/citation-style-language/schema/raw/master/csl-citation.json"}</w:instrText>
      </w:r>
      <w:r w:rsidR="007827BA" w:rsidRPr="00D43D4A">
        <w:fldChar w:fldCharType="separate"/>
      </w:r>
      <w:r w:rsidR="00421665" w:rsidRPr="00D43D4A">
        <w:rPr>
          <w:noProof/>
        </w:rPr>
        <w:t>[23]</w:t>
      </w:r>
      <w:r w:rsidR="007827BA" w:rsidRPr="00D43D4A">
        <w:fldChar w:fldCharType="end"/>
      </w:r>
      <w:r w:rsidR="00CA02BC" w:rsidRPr="00D43D4A">
        <w:t>.</w:t>
      </w:r>
    </w:p>
    <w:p w14:paraId="4C562D93" w14:textId="53F3FE91" w:rsidR="00BC3C8C" w:rsidRPr="00D43D4A" w:rsidRDefault="00491E6F" w:rsidP="00985E6A">
      <w:r w:rsidRPr="00D43D4A">
        <w:t xml:space="preserve">When compared to the traditional batch high shear granulation </w:t>
      </w:r>
      <w:r w:rsidR="00BC3C8C" w:rsidRPr="00D43D4A">
        <w:t>it was found that a lower L/S ratio was required to produce granules with comparable properties using twin screw granulation which can be advantageous as less time and energy would be required to dry the granules produced</w:t>
      </w:r>
      <w:r w:rsidR="002D4060" w:rsidRPr="00D43D4A">
        <w:t xml:space="preserve"> </w:t>
      </w:r>
      <w:r w:rsidR="002D4060" w:rsidRPr="00D43D4A">
        <w:fldChar w:fldCharType="begin" w:fldLock="1"/>
      </w:r>
      <w:r w:rsidR="005326D3" w:rsidRPr="00D43D4A">
        <w:instrText>ADDIN CSL_CITATION {"citationItems":[{"id":"ITEM-1","itemData":{"DOI":"10.1002/JPS.24078","ISSN":"0022-3549","abstract":"A twin screw to high‐shear batch granulation technology switch was evaluated for a pharmaceutical development project. Differences in granule (particle size distribution and porosity) and tablet (dissolution) quality attributes were analysed for both continuous and batch technologies. Liquid to solid (L/S) ratio, screw configuration and screw speed parameters on the twin screw granulator were varied, with output granule and tablet properties characterised. L/S and screw configuration were found to influence the granule particle size distribution, porosity and tablet dissolution. At 0.15 L/S, the particle size distribution showed a significant proportion of ungranulated material in the output granule. As the L/S is increased, the level of ungranulated material decreased. An increase in L/S and the number of kneader elements caused a decrease in granule porosity and tablet dissolution. Twin screw and batch granulation technologies generated different granule properties (size and shape) at a constant L/S. A lower L/S in twin screw granulation was needed to achieve similar tablet attributes. It is concluded that differences in liquid addition and therefore initial granule nucleation caused differences in granule properties, which impacted tablet attributes and manufacturability. © 2014 Wiley Periodicals, Inc. and the American Pharmacists Association J Pharm Sci 103:3075–3082, 2014","author":[{"dropping-particle":"","family":"Beer","given":"Paul","non-dropping-particle":"","parse-names":false,"suffix":""},{"dropping-particle":"","family":"Wilson","given":"David","non-dropping-particle":"","parse-names":false,"suffix":""},{"dropping-particle":"","family":"Huang","given":"Zhenyu","non-dropping-particle":"","parse-names":false,"suffix":""},{"dropping-particle":"","family":"Matas","given":"Marcel","non-dropping-particle":"De","parse-names":false,"suffix":""}],"container-title":"Journal of Pharmaceutical Sciences","id":"ITEM-1","issue":"10","issued":{"date-parts":[["2014","10","1"]]},"page":"3075-3082","publisher":"Elsevier","title":"Transfer from High‐Shear Batch to Continuous Twin Screw Wet Granulation: A Case Study in Understanding the Relationship Between Process Parameters and Product Quality Attributes","type":"article-journal","volume":"103"},"uris":["http://www.mendeley.com/documents/?uuid=30a21650-cc5c-357e-a0eb-8732511de322"]}],"mendeley":{"formattedCitation":"[24]","plainTextFormattedCitation":"[24]","previouslyFormattedCitation":"[24]"},"properties":{"noteIndex":0},"schema":"https://github.com/citation-style-language/schema/raw/master/csl-citation.json"}</w:instrText>
      </w:r>
      <w:r w:rsidR="002D4060" w:rsidRPr="00D43D4A">
        <w:fldChar w:fldCharType="separate"/>
      </w:r>
      <w:r w:rsidR="00421665" w:rsidRPr="00D43D4A">
        <w:rPr>
          <w:noProof/>
        </w:rPr>
        <w:t>[24]</w:t>
      </w:r>
      <w:r w:rsidR="002D4060" w:rsidRPr="00D43D4A">
        <w:fldChar w:fldCharType="end"/>
      </w:r>
      <w:r w:rsidR="006F11A9" w:rsidRPr="00D43D4A">
        <w:t>.</w:t>
      </w:r>
    </w:p>
    <w:p w14:paraId="30C8F479" w14:textId="0A3FD40E" w:rsidR="00ED1048" w:rsidRPr="00D43D4A" w:rsidRDefault="00AB39FD" w:rsidP="00985E6A">
      <w:r w:rsidRPr="00D43D4A">
        <w:rPr>
          <w:noProof/>
        </w:rPr>
        <w:lastRenderedPageBreak/>
        <mc:AlternateContent>
          <mc:Choice Requires="wpg">
            <w:drawing>
              <wp:anchor distT="0" distB="0" distL="114300" distR="114300" simplePos="0" relativeHeight="251699200" behindDoc="0" locked="0" layoutInCell="1" allowOverlap="1" wp14:anchorId="2246CC93" wp14:editId="6D14C4B3">
                <wp:simplePos x="0" y="0"/>
                <wp:positionH relativeFrom="margin">
                  <wp:align>center</wp:align>
                </wp:positionH>
                <wp:positionV relativeFrom="paragraph">
                  <wp:posOffset>0</wp:posOffset>
                </wp:positionV>
                <wp:extent cx="3160395" cy="4756150"/>
                <wp:effectExtent l="0" t="0" r="1905" b="6350"/>
                <wp:wrapTopAndBottom/>
                <wp:docPr id="153" name="Group 153"/>
                <wp:cNvGraphicFramePr/>
                <a:graphic xmlns:a="http://schemas.openxmlformats.org/drawingml/2006/main">
                  <a:graphicData uri="http://schemas.microsoft.com/office/word/2010/wordprocessingGroup">
                    <wpg:wgp>
                      <wpg:cNvGrpSpPr/>
                      <wpg:grpSpPr>
                        <a:xfrm>
                          <a:off x="0" y="0"/>
                          <a:ext cx="3160395" cy="4756150"/>
                          <a:chOff x="0" y="0"/>
                          <a:chExt cx="3160835" cy="4756150"/>
                        </a:xfrm>
                      </wpg:grpSpPr>
                      <pic:pic xmlns:pic="http://schemas.openxmlformats.org/drawingml/2006/picture">
                        <pic:nvPicPr>
                          <pic:cNvPr id="54" name="Picture 54" descr="A screenshot of a cell phone&#10;&#10;Description automatically generated"/>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154745" y="0"/>
                            <a:ext cx="3006090" cy="4756150"/>
                          </a:xfrm>
                          <a:prstGeom prst="rect">
                            <a:avLst/>
                          </a:prstGeom>
                        </pic:spPr>
                      </pic:pic>
                      <wps:wsp>
                        <wps:cNvPr id="32" name="Text Box 32"/>
                        <wps:cNvSpPr txBox="1"/>
                        <wps:spPr>
                          <a:xfrm>
                            <a:off x="330591" y="274320"/>
                            <a:ext cx="361950" cy="370840"/>
                          </a:xfrm>
                          <a:prstGeom prst="rect">
                            <a:avLst/>
                          </a:prstGeom>
                          <a:solidFill>
                            <a:schemeClr val="lt1"/>
                          </a:solidFill>
                          <a:ln w="6350">
                            <a:solidFill>
                              <a:prstClr val="black"/>
                            </a:solidFill>
                          </a:ln>
                        </wps:spPr>
                        <wps:txbx>
                          <w:txbxContent>
                            <w:p w14:paraId="4ED8DC4E" w14:textId="77777777" w:rsidR="00A758C0" w:rsidRPr="00591D4F" w:rsidRDefault="00A758C0" w:rsidP="00A758C0">
                              <w:pPr>
                                <w:rPr>
                                  <w:sz w:val="16"/>
                                  <w:szCs w:val="16"/>
                                </w:rPr>
                              </w:pPr>
                              <w:r w:rsidRPr="00591D4F">
                                <w:rPr>
                                  <w:sz w:val="16"/>
                                  <w:szCs w:val="16"/>
                                </w:rPr>
                                <w:t>L/S</w:t>
                              </w:r>
                            </w:p>
                            <w:p w14:paraId="70886AA2" w14:textId="77777777" w:rsidR="00A758C0" w:rsidRPr="00591D4F" w:rsidRDefault="00A758C0" w:rsidP="00A758C0">
                              <w:pPr>
                                <w:rPr>
                                  <w:sz w:val="16"/>
                                  <w:szCs w:val="16"/>
                                </w:rPr>
                              </w:pPr>
                              <w:r w:rsidRPr="00591D4F">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Straight Arrow Connector 59"/>
                        <wps:cNvCnPr/>
                        <wps:spPr>
                          <a:xfrm>
                            <a:off x="520505" y="689317"/>
                            <a:ext cx="144780" cy="2495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60"/>
                        <wps:cNvSpPr txBox="1"/>
                        <wps:spPr>
                          <a:xfrm>
                            <a:off x="710418" y="274320"/>
                            <a:ext cx="361950" cy="370840"/>
                          </a:xfrm>
                          <a:prstGeom prst="rect">
                            <a:avLst/>
                          </a:prstGeom>
                          <a:solidFill>
                            <a:schemeClr val="lt1"/>
                          </a:solidFill>
                          <a:ln w="6350">
                            <a:solidFill>
                              <a:prstClr val="black"/>
                            </a:solidFill>
                          </a:ln>
                        </wps:spPr>
                        <wps:txbx>
                          <w:txbxContent>
                            <w:p w14:paraId="266FDC0C" w14:textId="77777777" w:rsidR="00A758C0" w:rsidRPr="00591D4F" w:rsidRDefault="00A758C0" w:rsidP="00A758C0">
                              <w:pPr>
                                <w:rPr>
                                  <w:sz w:val="16"/>
                                  <w:szCs w:val="16"/>
                                </w:rPr>
                              </w:pPr>
                              <w:r w:rsidRPr="00591D4F">
                                <w:rPr>
                                  <w:sz w:val="16"/>
                                  <w:szCs w:val="16"/>
                                </w:rPr>
                                <w:t>L/S</w:t>
                              </w:r>
                            </w:p>
                            <w:p w14:paraId="2C597341" w14:textId="77777777" w:rsidR="00A758C0" w:rsidRPr="00591D4F" w:rsidRDefault="00A758C0" w:rsidP="00A758C0">
                              <w:pPr>
                                <w:rPr>
                                  <w:sz w:val="16"/>
                                  <w:szCs w:val="16"/>
                                </w:rPr>
                              </w:pPr>
                              <w:r>
                                <w:rPr>
                                  <w:sz w:val="16"/>
                                  <w:szCs w:val="16"/>
                                </w:rPr>
                                <w:t>6</w:t>
                              </w:r>
                              <w:r w:rsidRPr="00591D4F">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Straight Arrow Connector 61"/>
                        <wps:cNvCnPr/>
                        <wps:spPr>
                          <a:xfrm flipH="1">
                            <a:off x="760535" y="682283"/>
                            <a:ext cx="99695" cy="551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 name="Text Box 62"/>
                        <wps:cNvSpPr txBox="1"/>
                        <wps:spPr>
                          <a:xfrm>
                            <a:off x="1125415" y="302456"/>
                            <a:ext cx="344805" cy="370840"/>
                          </a:xfrm>
                          <a:prstGeom prst="rect">
                            <a:avLst/>
                          </a:prstGeom>
                          <a:solidFill>
                            <a:schemeClr val="lt1"/>
                          </a:solidFill>
                          <a:ln w="6350">
                            <a:solidFill>
                              <a:prstClr val="black"/>
                            </a:solidFill>
                          </a:ln>
                        </wps:spPr>
                        <wps:txbx>
                          <w:txbxContent>
                            <w:p w14:paraId="748C2912" w14:textId="77777777" w:rsidR="00A758C0" w:rsidRPr="00591D4F" w:rsidRDefault="00A758C0" w:rsidP="00A758C0">
                              <w:pPr>
                                <w:rPr>
                                  <w:sz w:val="16"/>
                                  <w:szCs w:val="16"/>
                                </w:rPr>
                              </w:pPr>
                              <w:r w:rsidRPr="00591D4F">
                                <w:rPr>
                                  <w:sz w:val="16"/>
                                  <w:szCs w:val="16"/>
                                </w:rPr>
                                <w:t>L/S</w:t>
                              </w:r>
                            </w:p>
                            <w:p w14:paraId="40108ADB" w14:textId="77777777" w:rsidR="00A758C0" w:rsidRPr="00591D4F" w:rsidRDefault="00A758C0" w:rsidP="00A758C0">
                              <w:pPr>
                                <w:rPr>
                                  <w:sz w:val="16"/>
                                  <w:szCs w:val="16"/>
                                </w:rPr>
                              </w:pPr>
                              <w:r>
                                <w:rPr>
                                  <w:sz w:val="16"/>
                                  <w:szCs w:val="16"/>
                                </w:rPr>
                                <w:t>7</w:t>
                              </w:r>
                              <w:r w:rsidRPr="00591D4F">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Straight Arrow Connector 63"/>
                        <wps:cNvCnPr/>
                        <wps:spPr>
                          <a:xfrm flipH="1">
                            <a:off x="811823" y="703385"/>
                            <a:ext cx="367030" cy="619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8" name="Text Box 128"/>
                        <wps:cNvSpPr txBox="1"/>
                        <wps:spPr>
                          <a:xfrm>
                            <a:off x="1209822" y="801859"/>
                            <a:ext cx="344805" cy="370840"/>
                          </a:xfrm>
                          <a:prstGeom prst="rect">
                            <a:avLst/>
                          </a:prstGeom>
                          <a:solidFill>
                            <a:schemeClr val="lt1"/>
                          </a:solidFill>
                          <a:ln w="6350">
                            <a:solidFill>
                              <a:prstClr val="black"/>
                            </a:solidFill>
                          </a:ln>
                        </wps:spPr>
                        <wps:txbx>
                          <w:txbxContent>
                            <w:p w14:paraId="3858B1BB" w14:textId="77777777" w:rsidR="00A758C0" w:rsidRPr="00591D4F" w:rsidRDefault="00A758C0" w:rsidP="00A758C0">
                              <w:pPr>
                                <w:rPr>
                                  <w:sz w:val="16"/>
                                  <w:szCs w:val="16"/>
                                </w:rPr>
                              </w:pPr>
                              <w:r w:rsidRPr="00591D4F">
                                <w:rPr>
                                  <w:sz w:val="16"/>
                                  <w:szCs w:val="16"/>
                                </w:rPr>
                                <w:t>L/S</w:t>
                              </w:r>
                            </w:p>
                            <w:p w14:paraId="3DA72954" w14:textId="77777777" w:rsidR="00A758C0" w:rsidRPr="00591D4F" w:rsidRDefault="00A758C0" w:rsidP="00A758C0">
                              <w:pPr>
                                <w:rPr>
                                  <w:sz w:val="16"/>
                                  <w:szCs w:val="16"/>
                                </w:rPr>
                              </w:pPr>
                              <w:r>
                                <w:rPr>
                                  <w:sz w:val="16"/>
                                  <w:szCs w:val="16"/>
                                </w:rPr>
                                <w:t>8</w:t>
                              </w:r>
                              <w:r w:rsidRPr="00591D4F">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0" y="2447779"/>
                            <a:ext cx="422275" cy="370840"/>
                          </a:xfrm>
                          <a:prstGeom prst="rect">
                            <a:avLst/>
                          </a:prstGeom>
                          <a:solidFill>
                            <a:schemeClr val="lt1"/>
                          </a:solidFill>
                          <a:ln w="6350">
                            <a:solidFill>
                              <a:prstClr val="black"/>
                            </a:solidFill>
                          </a:ln>
                        </wps:spPr>
                        <wps:txbx>
                          <w:txbxContent>
                            <w:p w14:paraId="1F37DB5E" w14:textId="77777777" w:rsidR="00A758C0" w:rsidRPr="00591D4F" w:rsidRDefault="00A758C0" w:rsidP="00A758C0">
                              <w:pPr>
                                <w:rPr>
                                  <w:sz w:val="16"/>
                                  <w:szCs w:val="16"/>
                                </w:rPr>
                              </w:pPr>
                              <w:r w:rsidRPr="00591D4F">
                                <w:rPr>
                                  <w:sz w:val="16"/>
                                  <w:szCs w:val="16"/>
                                </w:rPr>
                                <w:t>L/S</w:t>
                              </w:r>
                            </w:p>
                            <w:p w14:paraId="3CE76224" w14:textId="77777777" w:rsidR="00A758C0" w:rsidRPr="00591D4F" w:rsidRDefault="00A758C0" w:rsidP="00A758C0">
                              <w:pPr>
                                <w:rPr>
                                  <w:sz w:val="16"/>
                                  <w:szCs w:val="16"/>
                                </w:rPr>
                              </w:pPr>
                              <w:r>
                                <w:rPr>
                                  <w:sz w:val="16"/>
                                  <w:szCs w:val="16"/>
                                </w:rPr>
                                <w:t>20</w:t>
                              </w:r>
                              <w:r w:rsidRPr="00591D4F">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Straight Arrow Connector 131"/>
                        <wps:cNvCnPr/>
                        <wps:spPr>
                          <a:xfrm>
                            <a:off x="281354" y="2855742"/>
                            <a:ext cx="335915" cy="344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Text Box 132"/>
                        <wps:cNvSpPr txBox="1"/>
                        <wps:spPr>
                          <a:xfrm>
                            <a:off x="731520" y="2482948"/>
                            <a:ext cx="387985" cy="370840"/>
                          </a:xfrm>
                          <a:prstGeom prst="rect">
                            <a:avLst/>
                          </a:prstGeom>
                          <a:solidFill>
                            <a:schemeClr val="lt1"/>
                          </a:solidFill>
                          <a:ln w="6350">
                            <a:solidFill>
                              <a:prstClr val="black"/>
                            </a:solidFill>
                          </a:ln>
                        </wps:spPr>
                        <wps:txbx>
                          <w:txbxContent>
                            <w:p w14:paraId="6835CA9C" w14:textId="77777777" w:rsidR="00A758C0" w:rsidRPr="00591D4F" w:rsidRDefault="00A758C0" w:rsidP="00A758C0">
                              <w:pPr>
                                <w:rPr>
                                  <w:sz w:val="16"/>
                                  <w:szCs w:val="16"/>
                                </w:rPr>
                              </w:pPr>
                              <w:r w:rsidRPr="00591D4F">
                                <w:rPr>
                                  <w:sz w:val="16"/>
                                  <w:szCs w:val="16"/>
                                </w:rPr>
                                <w:t>L/S</w:t>
                              </w:r>
                            </w:p>
                            <w:p w14:paraId="72AAC079" w14:textId="77777777" w:rsidR="00A758C0" w:rsidRPr="00591D4F" w:rsidRDefault="00A758C0" w:rsidP="00A758C0">
                              <w:pPr>
                                <w:rPr>
                                  <w:sz w:val="16"/>
                                  <w:szCs w:val="16"/>
                                </w:rPr>
                              </w:pPr>
                              <w:r>
                                <w:rPr>
                                  <w:sz w:val="16"/>
                                  <w:szCs w:val="16"/>
                                </w:rPr>
                                <w:t>30</w:t>
                              </w:r>
                              <w:r w:rsidRPr="00591D4F">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Straight Arrow Connector 133"/>
                        <wps:cNvCnPr/>
                        <wps:spPr>
                          <a:xfrm flipH="1">
                            <a:off x="741485" y="2919046"/>
                            <a:ext cx="94615" cy="448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4" name="Text Box 134"/>
                        <wps:cNvSpPr txBox="1"/>
                        <wps:spPr>
                          <a:xfrm>
                            <a:off x="949569" y="2897945"/>
                            <a:ext cx="387985" cy="370840"/>
                          </a:xfrm>
                          <a:prstGeom prst="rect">
                            <a:avLst/>
                          </a:prstGeom>
                          <a:solidFill>
                            <a:schemeClr val="lt1"/>
                          </a:solidFill>
                          <a:ln w="6350">
                            <a:solidFill>
                              <a:prstClr val="black"/>
                            </a:solidFill>
                          </a:ln>
                        </wps:spPr>
                        <wps:txbx>
                          <w:txbxContent>
                            <w:p w14:paraId="6C19B265" w14:textId="77777777" w:rsidR="00A758C0" w:rsidRPr="00591D4F" w:rsidRDefault="00A758C0" w:rsidP="00A758C0">
                              <w:pPr>
                                <w:rPr>
                                  <w:sz w:val="16"/>
                                  <w:szCs w:val="16"/>
                                </w:rPr>
                              </w:pPr>
                              <w:r w:rsidRPr="00591D4F">
                                <w:rPr>
                                  <w:sz w:val="16"/>
                                  <w:szCs w:val="16"/>
                                </w:rPr>
                                <w:t>L/S</w:t>
                              </w:r>
                            </w:p>
                            <w:p w14:paraId="30DDC33B" w14:textId="77777777" w:rsidR="00A758C0" w:rsidRPr="00591D4F" w:rsidRDefault="00A758C0" w:rsidP="00A758C0">
                              <w:pPr>
                                <w:rPr>
                                  <w:sz w:val="16"/>
                                  <w:szCs w:val="16"/>
                                </w:rPr>
                              </w:pPr>
                              <w:r>
                                <w:rPr>
                                  <w:sz w:val="16"/>
                                  <w:szCs w:val="16"/>
                                </w:rPr>
                                <w:t>40</w:t>
                              </w:r>
                              <w:r w:rsidRPr="00591D4F">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Straight Arrow Connector 135"/>
                        <wps:cNvCnPr/>
                        <wps:spPr>
                          <a:xfrm flipH="1">
                            <a:off x="790722" y="3334043"/>
                            <a:ext cx="211455" cy="7410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6" name="Text Box 136"/>
                        <wps:cNvSpPr txBox="1"/>
                        <wps:spPr>
                          <a:xfrm>
                            <a:off x="1230923" y="3277773"/>
                            <a:ext cx="387985" cy="370840"/>
                          </a:xfrm>
                          <a:prstGeom prst="rect">
                            <a:avLst/>
                          </a:prstGeom>
                          <a:solidFill>
                            <a:schemeClr val="lt1"/>
                          </a:solidFill>
                          <a:ln w="6350">
                            <a:solidFill>
                              <a:prstClr val="black"/>
                            </a:solidFill>
                          </a:ln>
                        </wps:spPr>
                        <wps:txbx>
                          <w:txbxContent>
                            <w:p w14:paraId="3AA4E185" w14:textId="77777777" w:rsidR="00A758C0" w:rsidRPr="00591D4F" w:rsidRDefault="00A758C0" w:rsidP="00A758C0">
                              <w:pPr>
                                <w:rPr>
                                  <w:sz w:val="16"/>
                                  <w:szCs w:val="16"/>
                                </w:rPr>
                              </w:pPr>
                              <w:r w:rsidRPr="00591D4F">
                                <w:rPr>
                                  <w:sz w:val="16"/>
                                  <w:szCs w:val="16"/>
                                </w:rPr>
                                <w:t>L/S</w:t>
                              </w:r>
                            </w:p>
                            <w:p w14:paraId="626C8DB2" w14:textId="77777777" w:rsidR="00A758C0" w:rsidRPr="00591D4F" w:rsidRDefault="00A758C0" w:rsidP="00A758C0">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Straight Arrow Connector 141"/>
                        <wps:cNvCnPr/>
                        <wps:spPr>
                          <a:xfrm flipH="1">
                            <a:off x="931783" y="1456006"/>
                            <a:ext cx="154360" cy="1140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46CC93" id="Group 153" o:spid="_x0000_s1036" style="position:absolute;left:0;text-align:left;margin-left:0;margin-top:0;width:248.85pt;height:374.5pt;z-index:251699200;mso-position-horizontal:center;mso-position-horizontal-relative:margin;mso-width-relative:margin;mso-height-relative:margin" coordsize="31608,47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7" type="#_x0000_t75" alt="A screenshot of a cell phone&#10;&#10;Description automatically generated" style="position:absolute;left:1547;width:30061;height:47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">
                  <v:imagedata r:id="rId85" o:title="A screenshot of a cell phone&#10;&#10;Description automatically generated"/>
                </v:shape>
                <v:shape id="Text Box 32" o:spid="_x0000_s1038" type="#_x0000_t202" style="position:absolute;left:3305;top:2743;width:362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4ED8DC4E" w14:textId="77777777" w:rsidR="00A758C0" w:rsidRPr="00591D4F" w:rsidRDefault="00A758C0" w:rsidP="00A758C0">
                        <w:pPr>
                          <w:rPr>
                            <w:sz w:val="16"/>
                            <w:szCs w:val="16"/>
                          </w:rPr>
                        </w:pPr>
                        <w:r w:rsidRPr="00591D4F">
                          <w:rPr>
                            <w:sz w:val="16"/>
                            <w:szCs w:val="16"/>
                          </w:rPr>
                          <w:t>L/S</w:t>
                        </w:r>
                      </w:p>
                      <w:p w14:paraId="70886AA2" w14:textId="77777777" w:rsidR="00A758C0" w:rsidRPr="00591D4F" w:rsidRDefault="00A758C0" w:rsidP="00A758C0">
                        <w:pPr>
                          <w:rPr>
                            <w:sz w:val="16"/>
                            <w:szCs w:val="16"/>
                          </w:rPr>
                        </w:pPr>
                        <w:r w:rsidRPr="00591D4F">
                          <w:rPr>
                            <w:sz w:val="16"/>
                            <w:szCs w:val="16"/>
                          </w:rPr>
                          <w:t>5%</w:t>
                        </w:r>
                      </w:p>
                    </w:txbxContent>
                  </v:textbox>
                </v:shape>
                <v:shapetype id="_x0000_t32" coordsize="21600,21600" o:spt="32" o:oned="t" path="m,l21600,21600e" filled="f">
                  <v:path arrowok="t" fillok="f" o:connecttype="none"/>
                  <o:lock v:ext="edit" shapetype="t"/>
                </v:shapetype>
                <v:shape id="Straight Arrow Connector 59" o:spid="_x0000_s1039" type="#_x0000_t32" style="position:absolute;left:5205;top:6893;width:1447;height:2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" strokecolor="#4472c4 [3204]" strokeweight=".5pt">
                  <v:stroke endarrow="block" joinstyle="miter"/>
                </v:shape>
                <v:shape id="Text Box 60" o:spid="_x0000_s1040" type="#_x0000_t202" style="position:absolute;left:7104;top:2743;width:361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" fillcolor="white [3201]" strokeweight=".5pt">
                  <v:textbox>
                    <w:txbxContent>
                      <w:p w14:paraId="266FDC0C" w14:textId="77777777" w:rsidR="00A758C0" w:rsidRPr="00591D4F" w:rsidRDefault="00A758C0" w:rsidP="00A758C0">
                        <w:pPr>
                          <w:rPr>
                            <w:sz w:val="16"/>
                            <w:szCs w:val="16"/>
                          </w:rPr>
                        </w:pPr>
                        <w:r w:rsidRPr="00591D4F">
                          <w:rPr>
                            <w:sz w:val="16"/>
                            <w:szCs w:val="16"/>
                          </w:rPr>
                          <w:t>L/S</w:t>
                        </w:r>
                      </w:p>
                      <w:p w14:paraId="2C597341" w14:textId="77777777" w:rsidR="00A758C0" w:rsidRPr="00591D4F" w:rsidRDefault="00A758C0" w:rsidP="00A758C0">
                        <w:pPr>
                          <w:rPr>
                            <w:sz w:val="16"/>
                            <w:szCs w:val="16"/>
                          </w:rPr>
                        </w:pPr>
                        <w:r>
                          <w:rPr>
                            <w:sz w:val="16"/>
                            <w:szCs w:val="16"/>
                          </w:rPr>
                          <w:t>6</w:t>
                        </w:r>
                        <w:r w:rsidRPr="00591D4F">
                          <w:rPr>
                            <w:sz w:val="16"/>
                            <w:szCs w:val="16"/>
                          </w:rPr>
                          <w:t>%</w:t>
                        </w:r>
                      </w:p>
                    </w:txbxContent>
                  </v:textbox>
                </v:shape>
                <v:shape id="Straight Arrow Connector 61" o:spid="_x0000_s1041" type="#_x0000_t32" style="position:absolute;left:7605;top:6822;width:997;height:55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" strokecolor="#4472c4 [3204]" strokeweight=".5pt">
                  <v:stroke endarrow="block" joinstyle="miter"/>
                </v:shape>
                <v:shape id="Text Box 62" o:spid="_x0000_s1042" type="#_x0000_t202" style="position:absolute;left:11254;top:3024;width:344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" fillcolor="white [3201]" strokeweight=".5pt">
                  <v:textbox>
                    <w:txbxContent>
                      <w:p w14:paraId="748C2912" w14:textId="77777777" w:rsidR="00A758C0" w:rsidRPr="00591D4F" w:rsidRDefault="00A758C0" w:rsidP="00A758C0">
                        <w:pPr>
                          <w:rPr>
                            <w:sz w:val="16"/>
                            <w:szCs w:val="16"/>
                          </w:rPr>
                        </w:pPr>
                        <w:r w:rsidRPr="00591D4F">
                          <w:rPr>
                            <w:sz w:val="16"/>
                            <w:szCs w:val="16"/>
                          </w:rPr>
                          <w:t>L/S</w:t>
                        </w:r>
                      </w:p>
                      <w:p w14:paraId="40108ADB" w14:textId="77777777" w:rsidR="00A758C0" w:rsidRPr="00591D4F" w:rsidRDefault="00A758C0" w:rsidP="00A758C0">
                        <w:pPr>
                          <w:rPr>
                            <w:sz w:val="16"/>
                            <w:szCs w:val="16"/>
                          </w:rPr>
                        </w:pPr>
                        <w:r>
                          <w:rPr>
                            <w:sz w:val="16"/>
                            <w:szCs w:val="16"/>
                          </w:rPr>
                          <w:t>7</w:t>
                        </w:r>
                        <w:r w:rsidRPr="00591D4F">
                          <w:rPr>
                            <w:sz w:val="16"/>
                            <w:szCs w:val="16"/>
                          </w:rPr>
                          <w:t>%</w:t>
                        </w:r>
                      </w:p>
                    </w:txbxContent>
                  </v:textbox>
                </v:shape>
                <v:shape id="Straight Arrow Connector 63" o:spid="_x0000_s1043" type="#_x0000_t32" style="position:absolute;left:8118;top:7033;width:3670;height:61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" strokecolor="#4472c4 [3204]" strokeweight=".5pt">
                  <v:stroke endarrow="block" joinstyle="miter"/>
                </v:shape>
                <v:shape id="Text Box 128" o:spid="_x0000_s1044" type="#_x0000_t202" style="position:absolute;left:12098;top:8018;width:344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" fillcolor="white [3201]" strokeweight=".5pt">
                  <v:textbox>
                    <w:txbxContent>
                      <w:p w14:paraId="3858B1BB" w14:textId="77777777" w:rsidR="00A758C0" w:rsidRPr="00591D4F" w:rsidRDefault="00A758C0" w:rsidP="00A758C0">
                        <w:pPr>
                          <w:rPr>
                            <w:sz w:val="16"/>
                            <w:szCs w:val="16"/>
                          </w:rPr>
                        </w:pPr>
                        <w:r w:rsidRPr="00591D4F">
                          <w:rPr>
                            <w:sz w:val="16"/>
                            <w:szCs w:val="16"/>
                          </w:rPr>
                          <w:t>L/S</w:t>
                        </w:r>
                      </w:p>
                      <w:p w14:paraId="3DA72954" w14:textId="77777777" w:rsidR="00A758C0" w:rsidRPr="00591D4F" w:rsidRDefault="00A758C0" w:rsidP="00A758C0">
                        <w:pPr>
                          <w:rPr>
                            <w:sz w:val="16"/>
                            <w:szCs w:val="16"/>
                          </w:rPr>
                        </w:pPr>
                        <w:r>
                          <w:rPr>
                            <w:sz w:val="16"/>
                            <w:szCs w:val="16"/>
                          </w:rPr>
                          <w:t>8</w:t>
                        </w:r>
                        <w:r w:rsidRPr="00591D4F">
                          <w:rPr>
                            <w:sz w:val="16"/>
                            <w:szCs w:val="16"/>
                          </w:rPr>
                          <w:t>%</w:t>
                        </w:r>
                      </w:p>
                    </w:txbxContent>
                  </v:textbox>
                </v:shape>
                <v:shape id="Text Box 130" o:spid="_x0000_s1045" type="#_x0000_t202" style="position:absolute;top:24477;width:4222;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" fillcolor="white [3201]" strokeweight=".5pt">
                  <v:textbox>
                    <w:txbxContent>
                      <w:p w14:paraId="1F37DB5E" w14:textId="77777777" w:rsidR="00A758C0" w:rsidRPr="00591D4F" w:rsidRDefault="00A758C0" w:rsidP="00A758C0">
                        <w:pPr>
                          <w:rPr>
                            <w:sz w:val="16"/>
                            <w:szCs w:val="16"/>
                          </w:rPr>
                        </w:pPr>
                        <w:r w:rsidRPr="00591D4F">
                          <w:rPr>
                            <w:sz w:val="16"/>
                            <w:szCs w:val="16"/>
                          </w:rPr>
                          <w:t>L/S</w:t>
                        </w:r>
                      </w:p>
                      <w:p w14:paraId="3CE76224" w14:textId="77777777" w:rsidR="00A758C0" w:rsidRPr="00591D4F" w:rsidRDefault="00A758C0" w:rsidP="00A758C0">
                        <w:pPr>
                          <w:rPr>
                            <w:sz w:val="16"/>
                            <w:szCs w:val="16"/>
                          </w:rPr>
                        </w:pPr>
                        <w:r>
                          <w:rPr>
                            <w:sz w:val="16"/>
                            <w:szCs w:val="16"/>
                          </w:rPr>
                          <w:t>20</w:t>
                        </w:r>
                        <w:r w:rsidRPr="00591D4F">
                          <w:rPr>
                            <w:sz w:val="16"/>
                            <w:szCs w:val="16"/>
                          </w:rPr>
                          <w:t>%</w:t>
                        </w:r>
                      </w:p>
                    </w:txbxContent>
                  </v:textbox>
                </v:shape>
                <v:shape id="Straight Arrow Connector 131" o:spid="_x0000_s1046" type="#_x0000_t32" style="position:absolute;left:2813;top:28557;width:3359;height:3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" strokecolor="#4472c4 [3204]" strokeweight=".5pt">
                  <v:stroke endarrow="block" joinstyle="miter"/>
                </v:shape>
                <v:shape id="Text Box 132" o:spid="_x0000_s1047" type="#_x0000_t202" style="position:absolute;left:7315;top:24829;width:388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" fillcolor="white [3201]" strokeweight=".5pt">
                  <v:textbox>
                    <w:txbxContent>
                      <w:p w14:paraId="6835CA9C" w14:textId="77777777" w:rsidR="00A758C0" w:rsidRPr="00591D4F" w:rsidRDefault="00A758C0" w:rsidP="00A758C0">
                        <w:pPr>
                          <w:rPr>
                            <w:sz w:val="16"/>
                            <w:szCs w:val="16"/>
                          </w:rPr>
                        </w:pPr>
                        <w:r w:rsidRPr="00591D4F">
                          <w:rPr>
                            <w:sz w:val="16"/>
                            <w:szCs w:val="16"/>
                          </w:rPr>
                          <w:t>L/S</w:t>
                        </w:r>
                      </w:p>
                      <w:p w14:paraId="72AAC079" w14:textId="77777777" w:rsidR="00A758C0" w:rsidRPr="00591D4F" w:rsidRDefault="00A758C0" w:rsidP="00A758C0">
                        <w:pPr>
                          <w:rPr>
                            <w:sz w:val="16"/>
                            <w:szCs w:val="16"/>
                          </w:rPr>
                        </w:pPr>
                        <w:r>
                          <w:rPr>
                            <w:sz w:val="16"/>
                            <w:szCs w:val="16"/>
                          </w:rPr>
                          <w:t>30</w:t>
                        </w:r>
                        <w:r w:rsidRPr="00591D4F">
                          <w:rPr>
                            <w:sz w:val="16"/>
                            <w:szCs w:val="16"/>
                          </w:rPr>
                          <w:t>%</w:t>
                        </w:r>
                      </w:p>
                    </w:txbxContent>
                  </v:textbox>
                </v:shape>
                <v:shape id="Straight Arrow Connector 133" o:spid="_x0000_s1048" type="#_x0000_t32" style="position:absolute;left:7414;top:29190;width:947;height:44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" strokecolor="#4472c4 [3204]" strokeweight=".5pt">
                  <v:stroke endarrow="block" joinstyle="miter"/>
                </v:shape>
                <v:shape id="Text Box 134" o:spid="_x0000_s1049" type="#_x0000_t202" style="position:absolute;left:9495;top:28979;width:388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" fillcolor="white [3201]" strokeweight=".5pt">
                  <v:textbox>
                    <w:txbxContent>
                      <w:p w14:paraId="6C19B265" w14:textId="77777777" w:rsidR="00A758C0" w:rsidRPr="00591D4F" w:rsidRDefault="00A758C0" w:rsidP="00A758C0">
                        <w:pPr>
                          <w:rPr>
                            <w:sz w:val="16"/>
                            <w:szCs w:val="16"/>
                          </w:rPr>
                        </w:pPr>
                        <w:r w:rsidRPr="00591D4F">
                          <w:rPr>
                            <w:sz w:val="16"/>
                            <w:szCs w:val="16"/>
                          </w:rPr>
                          <w:t>L/S</w:t>
                        </w:r>
                      </w:p>
                      <w:p w14:paraId="30DDC33B" w14:textId="77777777" w:rsidR="00A758C0" w:rsidRPr="00591D4F" w:rsidRDefault="00A758C0" w:rsidP="00A758C0">
                        <w:pPr>
                          <w:rPr>
                            <w:sz w:val="16"/>
                            <w:szCs w:val="16"/>
                          </w:rPr>
                        </w:pPr>
                        <w:r>
                          <w:rPr>
                            <w:sz w:val="16"/>
                            <w:szCs w:val="16"/>
                          </w:rPr>
                          <w:t>40</w:t>
                        </w:r>
                        <w:r w:rsidRPr="00591D4F">
                          <w:rPr>
                            <w:sz w:val="16"/>
                            <w:szCs w:val="16"/>
                          </w:rPr>
                          <w:t>%</w:t>
                        </w:r>
                      </w:p>
                    </w:txbxContent>
                  </v:textbox>
                </v:shape>
                <v:shape id="Straight Arrow Connector 135" o:spid="_x0000_s1050" type="#_x0000_t32" style="position:absolute;left:7907;top:33340;width:2114;height:7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" strokecolor="#4472c4 [3204]" strokeweight=".5pt">
                  <v:stroke endarrow="block" joinstyle="miter"/>
                </v:shape>
                <v:shape id="Text Box 136" o:spid="_x0000_s1051" type="#_x0000_t202" style="position:absolute;left:12309;top:32777;width:3880;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" fillcolor="white [3201]" strokeweight=".5pt">
                  <v:textbox>
                    <w:txbxContent>
                      <w:p w14:paraId="3AA4E185" w14:textId="77777777" w:rsidR="00A758C0" w:rsidRPr="00591D4F" w:rsidRDefault="00A758C0" w:rsidP="00A758C0">
                        <w:pPr>
                          <w:rPr>
                            <w:sz w:val="16"/>
                            <w:szCs w:val="16"/>
                          </w:rPr>
                        </w:pPr>
                        <w:r w:rsidRPr="00591D4F">
                          <w:rPr>
                            <w:sz w:val="16"/>
                            <w:szCs w:val="16"/>
                          </w:rPr>
                          <w:t>L/S</w:t>
                        </w:r>
                      </w:p>
                      <w:p w14:paraId="626C8DB2" w14:textId="77777777" w:rsidR="00A758C0" w:rsidRPr="00591D4F" w:rsidRDefault="00A758C0" w:rsidP="00A758C0">
                        <w:pPr>
                          <w:rPr>
                            <w:sz w:val="16"/>
                            <w:szCs w:val="16"/>
                          </w:rPr>
                        </w:pPr>
                        <w:r>
                          <w:rPr>
                            <w:sz w:val="16"/>
                            <w:szCs w:val="16"/>
                          </w:rPr>
                          <w:t>50%</w:t>
                        </w:r>
                      </w:p>
                    </w:txbxContent>
                  </v:textbox>
                </v:shape>
                <v:shape id="Straight Arrow Connector 141" o:spid="_x0000_s1052" type="#_x0000_t32" style="position:absolute;left:9317;top:14560;width:1544;height:1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" strokecolor="#4472c4 [3204]" strokeweight=".5pt">
                  <v:stroke endarrow="block" joinstyle="miter"/>
                </v:shape>
                <w10:wrap type="topAndBottom" anchorx="margin"/>
              </v:group>
            </w:pict>
          </mc:Fallback>
        </mc:AlternateContent>
      </w:r>
      <w:r w:rsidR="00A758C0" w:rsidRPr="00D43D4A">
        <w:rPr>
          <w:noProof/>
        </w:rPr>
        <mc:AlternateContent>
          <mc:Choice Requires="wps">
            <w:drawing>
              <wp:anchor distT="0" distB="0" distL="114300" distR="114300" simplePos="0" relativeHeight="251701248" behindDoc="0" locked="0" layoutInCell="1" allowOverlap="1" wp14:anchorId="1A4A62B3" wp14:editId="383F7F3C">
                <wp:simplePos x="0" y="0"/>
                <wp:positionH relativeFrom="margin">
                  <wp:align>right</wp:align>
                </wp:positionH>
                <wp:positionV relativeFrom="paragraph">
                  <wp:posOffset>4812030</wp:posOffset>
                </wp:positionV>
                <wp:extent cx="5734050" cy="635"/>
                <wp:effectExtent l="0" t="0" r="0" b="8255"/>
                <wp:wrapTopAndBottom/>
                <wp:docPr id="17" name="Text Box 17"/>
                <wp:cNvGraphicFramePr/>
                <a:graphic xmlns:a="http://schemas.openxmlformats.org/drawingml/2006/main">
                  <a:graphicData uri="http://schemas.microsoft.com/office/word/2010/wordprocessingShape">
                    <wps:wsp>
                      <wps:cNvSpPr txBox="1"/>
                      <wps:spPr>
                        <a:xfrm>
                          <a:off x="0" y="0"/>
                          <a:ext cx="5734373" cy="635"/>
                        </a:xfrm>
                        <a:prstGeom prst="rect">
                          <a:avLst/>
                        </a:prstGeom>
                        <a:solidFill>
                          <a:prstClr val="white"/>
                        </a:solidFill>
                        <a:ln>
                          <a:noFill/>
                        </a:ln>
                      </wps:spPr>
                      <wps:txbx>
                        <w:txbxContent>
                          <w:p w14:paraId="4089B46E" w14:textId="475ABEB0" w:rsidR="00A758C0" w:rsidRPr="003824E6" w:rsidRDefault="00A758C0" w:rsidP="00A758C0">
                            <w:pPr>
                              <w:pStyle w:val="Caption"/>
                              <w:rPr>
                                <w:noProof/>
                                <w:sz w:val="24"/>
                                <w:szCs w:val="24"/>
                              </w:rPr>
                            </w:pPr>
                            <w:bookmarkStart w:id="53" w:name="_Ref111721808"/>
                            <w:bookmarkStart w:id="54" w:name="_Toc140585434"/>
                            <w:r>
                              <w:t xml:space="preserve">Figure </w:t>
                            </w:r>
                            <w:fldSimple w:instr=" SEQ Figure \* ARABIC ">
                              <w:r w:rsidR="005D1CF7">
                                <w:rPr>
                                  <w:noProof/>
                                </w:rPr>
                                <w:t>11</w:t>
                              </w:r>
                            </w:fldSimple>
                            <w:bookmarkEnd w:id="53"/>
                            <w:r w:rsidR="00AB39FD">
                              <w:rPr>
                                <w:noProof/>
                              </w:rPr>
                              <w:t xml:space="preserve"> </w:t>
                            </w:r>
                            <w:r>
                              <w:t>Sieve fraction of granules produced at different L/S ratio for two different formulations</w:t>
                            </w:r>
                            <w:r w:rsidR="00EA59F8">
                              <w:t xml:space="preserve"> </w:t>
                            </w:r>
                            <w:r w:rsidR="00EA59F8">
                              <w:fldChar w:fldCharType="begin" w:fldLock="1"/>
                            </w:r>
                            <w:r w:rsidR="005326D3">
                              <w:instrText>ADDIN CSL_CITATION {"citationItems":[{"id":"ITEM-1","itemData":{"DOI":"10.1016/j.powtec.2019.08.062","ISSN":"1873328X","abstract":"The purpose of this study is to confirm the correlation between the formulation factors and the process parameters using multivariate analysis (MVA) during twin screw granulation. Various grades of lactose and MCC were used as starting materials and the characteristics of final granules were investigated by varying the L/S ratio and feed rate. The size distribution, friability, and various flow properties of granules using powder rheometer were evaluated. When the effect of formulation factors and process parameters were investigated, it was confirmed that the characteristics of granules change largely according to L/S ratio. MVA also showed that the influence of formulation factors on characteristics of granules was significant as L/S ratio. The feed rate had few effects on the characteristics of the granules. MVA is a useful tool to confirm the correlations of various factors. The properties of the starting materials are important in the continuous twin screw granulation process.","author":[{"dropping-particle":"","family":"Hwang","given":"Kyu Min","non-dropping-particle":"","parse-names":false,"suffix":""},{"dropping-particle":"","family":"Cho","given":"Cheol Hee","non-dropping-particle":"","parse-names":false,"suffix":""},{"dropping-particle":"","family":"Yoo","given":"Seung Dong","non-dropping-particle":"","parse-names":false,"suffix":""},{"dropping-particle":"","family":"Cha","given":"Kwan Ik","non-dropping-particle":"","parse-names":false,"suffix":""},{"dropping-particle":"","family":"Park","given":"Eun Seok","non-dropping-particle":"","parse-names":false,"suffix":""}],"container-title":"Powder Technology","id":"ITEM-1","issued":{"date-parts":[["2019","11","1"]]},"page":"847-857","publisher":"Elsevier B.V.","title":"Continuous twin screw granulation: Impact of the starting material properties and various process parameters","type":"article-journal","volume":"356"},"uris":["http://www.mendeley.com/documents/?uuid=aeb2d849-4bd7-3086-bd7d-3404589dab96"]}],"mendeley":{"formattedCitation":"[20]","plainTextFormattedCitation":"[20]","previouslyFormattedCitation":"[20]"},"properties":{"noteIndex":0},"schema":"https://github.com/citation-style-language/schema/raw/master/csl-citation.json"}</w:instrText>
                            </w:r>
                            <w:r w:rsidR="00EA59F8">
                              <w:fldChar w:fldCharType="separate"/>
                            </w:r>
                            <w:r w:rsidR="00421665" w:rsidRPr="00421665">
                              <w:rPr>
                                <w:noProof/>
                              </w:rPr>
                              <w:t>[20]</w:t>
                            </w:r>
                            <w:bookmarkEnd w:id="54"/>
                            <w:r w:rsidR="00EA59F8">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4A62B3" id="Text Box 17" o:spid="_x0000_s1053" type="#_x0000_t202" style="position:absolute;left:0;text-align:left;margin-left:400.3pt;margin-top:378.9pt;width:451.5pt;height:.05pt;z-index:251701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" stroked="f">
                <v:textbox style="mso-fit-shape-to-text:t" inset="0,0,0,0">
                  <w:txbxContent>
                    <w:p w14:paraId="4089B46E" w14:textId="475ABEB0" w:rsidR="00A758C0" w:rsidRPr="003824E6" w:rsidRDefault="00A758C0" w:rsidP="00A758C0">
                      <w:pPr>
                        <w:pStyle w:val="Caption"/>
                        <w:rPr>
                          <w:noProof/>
                          <w:sz w:val="24"/>
                          <w:szCs w:val="24"/>
                        </w:rPr>
                      </w:pPr>
                      <w:bookmarkStart w:id="55" w:name="_Ref111721808"/>
                      <w:bookmarkStart w:id="56" w:name="_Toc140585434"/>
                      <w:r>
                        <w:t xml:space="preserve">Figure </w:t>
                      </w:r>
                      <w:fldSimple w:instr=" SEQ Figure \* ARABIC ">
                        <w:r w:rsidR="005D1CF7">
                          <w:rPr>
                            <w:noProof/>
                          </w:rPr>
                          <w:t>11</w:t>
                        </w:r>
                      </w:fldSimple>
                      <w:bookmarkEnd w:id="55"/>
                      <w:r w:rsidR="00AB39FD">
                        <w:rPr>
                          <w:noProof/>
                        </w:rPr>
                        <w:t xml:space="preserve"> </w:t>
                      </w:r>
                      <w:r>
                        <w:t>Sieve fraction of granules produced at different L/S ratio for two different formulations</w:t>
                      </w:r>
                      <w:r w:rsidR="00EA59F8">
                        <w:t xml:space="preserve"> </w:t>
                      </w:r>
                      <w:r w:rsidR="00EA59F8">
                        <w:fldChar w:fldCharType="begin" w:fldLock="1"/>
                      </w:r>
                      <w:r w:rsidR="005326D3">
                        <w:instrText>ADDIN CSL_CITATION {"citationItems":[{"id":"ITEM-1","itemData":{"DOI":"10.1016/j.powtec.2019.08.062","ISSN":"1873328X","abstract":"The purpose of this study is to confirm the correlation between the formulation factors and the process parameters using multivariate analysis (MVA) during twin screw granulation. Various grades of lactose and MCC were used as starting materials and the characteristics of final granules were investigated by varying the L/S ratio and feed rate. The size distribution, friability, and various flow properties of granules using powder rheometer were evaluated. When the effect of formulation factors and process parameters were investigated, it was confirmed that the characteristics of granules change largely according to L/S ratio. MVA also showed that the influence of formulation factors on characteristics of granules was significant as L/S ratio. The feed rate had few effects on the characteristics of the granules. MVA is a useful tool to confirm the correlations of various factors. The properties of the starting materials are important in the continuous twin screw granulation process.","author":[{"dropping-particle":"","family":"Hwang","given":"Kyu Min","non-dropping-particle":"","parse-names":false,"suffix":""},{"dropping-particle":"","family":"Cho","given":"Cheol Hee","non-dropping-particle":"","parse-names":false,"suffix":""},{"dropping-particle":"","family":"Yoo","given":"Seung Dong","non-dropping-particle":"","parse-names":false,"suffix":""},{"dropping-particle":"","family":"Cha","given":"Kwan Ik","non-dropping-particle":"","parse-names":false,"suffix":""},{"dropping-particle":"","family":"Park","given":"Eun Seok","non-dropping-particle":"","parse-names":false,"suffix":""}],"container-title":"Powder Technology","id":"ITEM-1","issued":{"date-parts":[["2019","11","1"]]},"page":"847-857","publisher":"Elsevier B.V.","title":"Continuous twin screw granulation: Impact of the starting material properties and various process parameters","type":"article-journal","volume":"356"},"uris":["http://www.mendeley.com/documents/?uuid=aeb2d849-4bd7-3086-bd7d-3404589dab96"]}],"mendeley":{"formattedCitation":"[20]","plainTextFormattedCitation":"[20]","previouslyFormattedCitation":"[20]"},"properties":{"noteIndex":0},"schema":"https://github.com/citation-style-language/schema/raw/master/csl-citation.json"}</w:instrText>
                      </w:r>
                      <w:r w:rsidR="00EA59F8">
                        <w:fldChar w:fldCharType="separate"/>
                      </w:r>
                      <w:r w:rsidR="00421665" w:rsidRPr="00421665">
                        <w:rPr>
                          <w:noProof/>
                        </w:rPr>
                        <w:t>[20]</w:t>
                      </w:r>
                      <w:bookmarkEnd w:id="56"/>
                      <w:r w:rsidR="00EA59F8">
                        <w:fldChar w:fldCharType="end"/>
                      </w:r>
                    </w:p>
                  </w:txbxContent>
                </v:textbox>
                <w10:wrap type="topAndBottom" anchorx="margin"/>
              </v:shape>
            </w:pict>
          </mc:Fallback>
        </mc:AlternateContent>
      </w:r>
      <w:r w:rsidR="00025100" w:rsidRPr="00D43D4A">
        <w:t>The porosity of the granules was also found to be affected by a change in L/S ratio. An increase in the ratio produced lower porosity granules which is most likely due to the increase in deformability due to wetting leading the granules to be further compacted throughout the process</w:t>
      </w:r>
      <w:r w:rsidR="00491E6F" w:rsidRPr="00D43D4A">
        <w:t xml:space="preserve"> </w:t>
      </w:r>
      <w:r w:rsidR="002D4060" w:rsidRPr="00D43D4A">
        <w:fldChar w:fldCharType="begin" w:fldLock="1"/>
      </w:r>
      <w:r w:rsidR="005326D3" w:rsidRPr="00D43D4A">
        <w:instrText>ADDIN CSL_CITATION {"citationItems":[{"id":"ITEM-1","itemData":{"DOI":"10.1016/J.EJPB.2016.03.022","ISSN":"0939-6411","PMID":"27016211","abstract":"A pharmaceutical compound was used to study the effect of batch wet granulation process parameters in combination with the residual moisture content remaining after drying on granule and tablet quality attributes. The effect of three batch wet granulation process parameters was evaluated using a multivariate experimental design, with a novel constrained design space. Batches were characterised for moisture content, granule density, crushing strength, porosity, disintegration time and dissolution. Mechanisms of the effect of the process parameters on the granule and tablet quality attributes are proposed. Water quantity added during granulation showed a significant effect on granule density and tablet dissolution rate. Mixing time showed a significant effect on tablet crushing strength, and mixing speed showed a significant effect on the distribution of tablet crushing strengths obtained. The residual moisture content remaining after granule drying showed a significant effect on tablet crushing strength. The effect of moisture on tablet tensile strength has been reported before, but not in combination with granulation parameters and granule properties, and the impact on tablet dissolution was not assessed. Correlations between the energy input during granulation, the density of granules produced, and the quality attributes of the final tablets were also identified. Understanding the impact of the granulation and drying process parameters on granule and tablet properties provides a basis for process optimisation and scaling.","author":[{"dropping-particle":"","family":"Gabbott","given":"Ian P.","non-dropping-particle":"","parse-names":false,"suffix":""},{"dropping-particle":"","family":"Husban","given":"Farhan","non-dropping-particle":"Al","parse-names":false,"suffix":""},{"dropping-particle":"","family":"Reynolds","given":"Gavin K.","non-dropping-particle":"","parse-names":false,"suffix":""}],"container-title":"European Journal of Pharmaceutics and Biopharmaceutics","id":"ITEM-1","issued":{"date-parts":[["2016","9","1"]]},"page":"70-78","publisher":"Elsevier","title":"The combined effect of wet granulation process parameters and dried granule moisture content on tablet quality attributes","type":"article-journal","volume":"106"},"uris":["http://www.mendeley.com/documents/?uuid=3b9e4484-2d26-3c19-9b47-e051d09aca29"]}],"mendeley":{"formattedCitation":"[25]","plainTextFormattedCitation":"[25]","previouslyFormattedCitation":"[25]"},"properties":{"noteIndex":0},"schema":"https://github.com/citation-style-language/schema/raw/master/csl-citation.json"}</w:instrText>
      </w:r>
      <w:r w:rsidR="002D4060" w:rsidRPr="00D43D4A">
        <w:fldChar w:fldCharType="separate"/>
      </w:r>
      <w:r w:rsidR="00421665" w:rsidRPr="00D43D4A">
        <w:rPr>
          <w:noProof/>
        </w:rPr>
        <w:t>[25]</w:t>
      </w:r>
      <w:r w:rsidR="002D4060" w:rsidRPr="00D43D4A">
        <w:fldChar w:fldCharType="end"/>
      </w:r>
      <w:r w:rsidR="00CA02BC" w:rsidRPr="00D43D4A">
        <w:t>.</w:t>
      </w:r>
    </w:p>
    <w:p w14:paraId="514B41C0" w14:textId="7665D112" w:rsidR="000B4F27" w:rsidRPr="00D43D4A" w:rsidRDefault="000D76CC" w:rsidP="00985E6A">
      <w:r w:rsidRPr="00D43D4A">
        <w:t>Screw speed is related to both the residence time distribution of the materials inside the granulator and the energy applied to the granules during processing but its reported effect on the granule properties has shown to be limited especially when compared to the L/S ratio and the screw configuration.</w:t>
      </w:r>
      <w:r w:rsidR="00290A7E" w:rsidRPr="00D43D4A">
        <w:t xml:space="preserve"> The effect was found to be higher when either no kneading elements were present or at low L/S ratios</w:t>
      </w:r>
      <w:r w:rsidR="00CA02BC" w:rsidRPr="00D43D4A">
        <w:t xml:space="preserve"> </w:t>
      </w:r>
      <w:r w:rsidR="00032235" w:rsidRPr="00D43D4A">
        <w:fldChar w:fldCharType="begin" w:fldLock="1"/>
      </w:r>
      <w:r w:rsidR="005326D3" w:rsidRPr="00D43D4A">
        <w:instrText>ADDIN CSL_CITATION {"citationItems":[{"id":"ITEM-1","itemData":{"DOI":"10.1016/j.compchemeng.2016.03.007","ISSN":"00981354","abstract":"Implementation of twin-screw granulation in a continuous from-powder-to-tablet manufacturing line requires process knowledge development. This is often pursued by application of mechanistic models incorporating the underlying mechanisms. In this study, granulation mechanisms considered to be dominant in the kneading element regions of the granulator i.e., aggregation and breakage, were included in a one-dimensional population balance model. The model was calibrated using the experimentally determined inflow granule size distribution, and the mean residence time was used as additional input to predict the outflow granule size distribution. After wetting, the first kneading block caused an increase in the aggregation rate which was reduced afterwards. The opposite was observed in case of the breakage rate. The successive kneading blocks lead to a granulation regime separation inside the granulator under certain process conditions. Such a physical separation between the granulation regimes is promising for future design and advanced control of the continuous granulation process.","author":[{"dropping-particle":"","family":"Kumar","given":"Ashish","non-dropping-particle":"","parse-names":false,"suffix":""},{"dropping-particle":"","family":"Vercruysse","given":"Jurgen","non-dropping-particle":"","parse-names":false,"suffix":""},{"dropping-particle":"","family":"Mortier","given":"Séverine T.F.C.","non-dropping-particle":"","parse-names":false,"suffix":""},{"dropping-particle":"","family":"Vervaet","given":"Chris","non-dropping-particle":"","parse-names":false,"suffix":""},{"dropping-particle":"","family":"Remon","given":"Jean Paul","non-dropping-particle":"","parse-names":false,"suffix":""},{"dropping-particle":"V.","family":"Gernaey","given":"Krist","non-dropping-particle":"","parse-names":false,"suffix":""},{"dropping-particle":"","family":"Beer","given":"Thomas","non-dropping-particle":"De","parse-names":false,"suffix":""},{"dropping-particle":"","family":"Nopens","given":"Ingmar","non-dropping-particle":"","parse-names":false,"suffix":""}],"container-title":"Computers and Chemical Engineering","id":"ITEM-1","issued":{"date-parts":[["2016","6","9"]]},"page":"62-70","publisher":"Elsevier Ltd","title":"Model-based analysis of a twin-screw wet granulation system for continuous solid dosage manufacturing","type":"article-journal","volume":"89"},"uris":["http://www.mendeley.com/documents/?uuid=4d9897fe-6f66-3423-a353-863d1ff9576c"]}],"mendeley":{"formattedCitation":"[26]","plainTextFormattedCitation":"[26]","previouslyFormattedCitation":"[26]"},"properties":{"noteIndex":0},"schema":"https://github.com/citation-style-language/schema/raw/master/csl-citation.json"}</w:instrText>
      </w:r>
      <w:r w:rsidR="00032235" w:rsidRPr="00D43D4A">
        <w:fldChar w:fldCharType="separate"/>
      </w:r>
      <w:r w:rsidR="00421665" w:rsidRPr="00D43D4A">
        <w:rPr>
          <w:noProof/>
        </w:rPr>
        <w:t>[26]</w:t>
      </w:r>
      <w:r w:rsidR="00032235" w:rsidRPr="00D43D4A">
        <w:fldChar w:fldCharType="end"/>
      </w:r>
      <w:r w:rsidR="00CA02BC" w:rsidRPr="00D43D4A">
        <w:t>.</w:t>
      </w:r>
      <w:r w:rsidR="00290A7E" w:rsidRPr="00D43D4A">
        <w:t xml:space="preserve"> In these conditions more fines were produced as the screw speed was increased. The effect of the screw speed in relation to the powder throughput was also tested with a more sizeable decrease in size as the screw speed was increased at higher powder feed rates.</w:t>
      </w:r>
      <w:r w:rsidR="00191687" w:rsidRPr="00D43D4A">
        <w:t xml:space="preserve"> </w:t>
      </w:r>
      <w:r w:rsidR="00403AFE" w:rsidRPr="00D43D4A">
        <w:t>The effect of the screw speed seems smaller and influenced by other factors during granulation making it harder to fully pinpoint.</w:t>
      </w:r>
    </w:p>
    <w:p w14:paraId="13EDB268" w14:textId="3BB5986A" w:rsidR="003E591D" w:rsidRPr="00D43D4A" w:rsidRDefault="00D16476" w:rsidP="00985E6A">
      <w:r w:rsidRPr="00D43D4A">
        <w:rPr>
          <w:noProof/>
        </w:rPr>
        <w:lastRenderedPageBreak/>
        <mc:AlternateContent>
          <mc:Choice Requires="wps">
            <w:drawing>
              <wp:anchor distT="0" distB="0" distL="114300" distR="114300" simplePos="0" relativeHeight="251705344" behindDoc="0" locked="0" layoutInCell="1" allowOverlap="1" wp14:anchorId="2071596B" wp14:editId="0A3A9B4D">
                <wp:simplePos x="0" y="0"/>
                <wp:positionH relativeFrom="margin">
                  <wp:align>left</wp:align>
                </wp:positionH>
                <wp:positionV relativeFrom="paragraph">
                  <wp:posOffset>3715528</wp:posOffset>
                </wp:positionV>
                <wp:extent cx="5734050" cy="635"/>
                <wp:effectExtent l="0" t="0" r="0" b="8255"/>
                <wp:wrapTopAndBottom/>
                <wp:docPr id="19" name="Text Box 19"/>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5DB10AC5" w14:textId="44135E8B" w:rsidR="001921A2" w:rsidRPr="00B11989" w:rsidRDefault="001921A2" w:rsidP="001921A2">
                            <w:pPr>
                              <w:pStyle w:val="Caption"/>
                              <w:rPr>
                                <w:noProof/>
                                <w:sz w:val="24"/>
                                <w:szCs w:val="24"/>
                              </w:rPr>
                            </w:pPr>
                            <w:bookmarkStart w:id="57" w:name="_Ref111723473"/>
                            <w:bookmarkStart w:id="58" w:name="_Toc140585435"/>
                            <w:r>
                              <w:t xml:space="preserve">Figure </w:t>
                            </w:r>
                            <w:fldSimple w:instr=" SEQ Figure \* ARABIC ">
                              <w:r w:rsidR="005D1CF7">
                                <w:rPr>
                                  <w:noProof/>
                                </w:rPr>
                                <w:t>12</w:t>
                              </w:r>
                            </w:fldSimple>
                            <w:bookmarkEnd w:id="57"/>
                            <w:r>
                              <w:t xml:space="preserve"> Effects of twin screw parameters</w:t>
                            </w:r>
                            <w:r w:rsidR="0088785A">
                              <w:t xml:space="preserve"> and material properties</w:t>
                            </w:r>
                            <w:r>
                              <w:t xml:space="preserve"> on percentage of fines and oversized granules</w:t>
                            </w:r>
                            <w:r w:rsidR="00F610A4">
                              <w:t xml:space="preserve"> </w:t>
                            </w:r>
                            <w:r w:rsidR="00F610A4">
                              <w:fldChar w:fldCharType="begin" w:fldLock="1"/>
                            </w:r>
                            <w:r w:rsidR="005326D3">
                              <w:instrText>ADDIN CSL_CITATION {"citationItems":[{"id":"ITEM-1","itemData":{"DOI":"10.1016/J.IJPHARM.2014.11.070","ISSN":"0378-5173","abstract":"The International Conference on Harmonisation (ICH) states in its Q8 ‘Pharmaceutical Development’ guideline that the manufacturer of pharmaceuticals should have an enhanced knowledge of the product performance over a range of material attributes, manufacturing process options and process parameters. The present case study evaluates the effect of unspecified variability of raw material properties upon the quality attributes of granules; produced using a continuous from-powder-to-tablet wet granulation line (ConsiGma™ 25). The impact of different material attributes of six samples of microcrystalline cellulose (MCC) was investigated. During a blind study the different samples of MCC were used separately and the resulting granules were evaluated in order to identify the differences between the six samples. Variation in size distribution due to varying water binding capacity of the MCC samples was observed. The cause of this different water binding capacity was investigated and was caused by a different degree of crystallinity. Afterwards, an experimental design was conducted in order to evaluate the effect of both product and process variability upon the granule size distribution. This model was used in order to calculate the required process parameters to obtain a preset granule size distribution regardless of the type of MCC used. The difference in water binding capacity and its effect on granular properties was still present when combining the MCC grades with different binders.","author":[{"dropping-particle":"","family":"Fonteyne","given":"Margot","non-dropping-particle":"","parse-names":false,"suffix":""},{"dropping-particle":"","family":"Correia","given":"Ana","non-dropping-particle":"","parse-names":false,"suffix":""},{"dropping-particle":"","family":"Plecker","given":"Sofie","non-dropping-particle":"De","parse-names":false,"suffix":""},{"dropping-particle":"","family":"Vercruysse","given":"Jurgen","non-dropping-particle":"","parse-names":false,"suffix":""},{"dropping-particle":"","family":"Ilić","given":"Ilija","non-dropping-particle":"","parse-names":false,"suffix":""},{"dropping-particle":"","family":"Zhou","given":"Qi","non-dropping-particle":"","parse-names":false,"suffix":""},{"dropping-particle":"","family":"Vervaet","given":"Chris","non-dropping-particle":"","parse-names":false,"suffix":""},{"dropping-particle":"","family":"Remon","given":"Jean Paul","non-dropping-particle":"","parse-names":false,"suffix":""},{"dropping-particle":"","family":"Onofre","given":"Fernanda","non-dropping-particle":"","parse-names":false,"suffix":""},{"dropping-particle":"","family":"Bulone","given":"Vincent","non-dropping-particle":"","parse-names":false,"suffix":""},{"dropping-particle":"","family":"Beer","given":"Thomas","non-dropping-particle":"De","parse-names":false,"suffix":""}],"container-title":"International Journal of Pharmaceutics","id":"ITEM-1","issue":"2","issued":{"date-parts":[["2015","1","30"]]},"page":"705-717","publisher":"Elsevier","title":"Impact of microcrystalline cellulose material attributes: A case study on continuous twin screw granulation","type":"article-journal","volume":"478"},"uris":["http://www.mendeley.com/documents/?uuid=9052a0c3-3f8a-3079-8de3-cabbf4c4f066"]}],"mendeley":{"formattedCitation":"[21]","plainTextFormattedCitation":"[21]","previouslyFormattedCitation":"[21]"},"properties":{"noteIndex":0},"schema":"https://github.com/citation-style-language/schema/raw/master/csl-citation.json"}</w:instrText>
                            </w:r>
                            <w:r w:rsidR="00F610A4">
                              <w:fldChar w:fldCharType="separate"/>
                            </w:r>
                            <w:r w:rsidR="00421665" w:rsidRPr="00421665">
                              <w:rPr>
                                <w:noProof/>
                              </w:rPr>
                              <w:t>[21]</w:t>
                            </w:r>
                            <w:bookmarkEnd w:id="58"/>
                            <w:r w:rsidR="00F610A4">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71596B" id="Text Box 19" o:spid="_x0000_s1054" type="#_x0000_t202" style="position:absolute;left:0;text-align:left;margin-left:0;margin-top:292.55pt;width:451.5pt;height:.05pt;z-index:2517053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" stroked="f">
                <v:textbox style="mso-fit-shape-to-text:t" inset="0,0,0,0">
                  <w:txbxContent>
                    <w:p w14:paraId="5DB10AC5" w14:textId="44135E8B" w:rsidR="001921A2" w:rsidRPr="00B11989" w:rsidRDefault="001921A2" w:rsidP="001921A2">
                      <w:pPr>
                        <w:pStyle w:val="Caption"/>
                        <w:rPr>
                          <w:noProof/>
                          <w:sz w:val="24"/>
                          <w:szCs w:val="24"/>
                        </w:rPr>
                      </w:pPr>
                      <w:bookmarkStart w:id="59" w:name="_Ref111723473"/>
                      <w:bookmarkStart w:id="60" w:name="_Toc140585435"/>
                      <w:r>
                        <w:t xml:space="preserve">Figure </w:t>
                      </w:r>
                      <w:fldSimple w:instr=" SEQ Figure \* ARABIC ">
                        <w:r w:rsidR="005D1CF7">
                          <w:rPr>
                            <w:noProof/>
                          </w:rPr>
                          <w:t>12</w:t>
                        </w:r>
                      </w:fldSimple>
                      <w:bookmarkEnd w:id="59"/>
                      <w:r>
                        <w:t xml:space="preserve"> Effects of twin screw parameters</w:t>
                      </w:r>
                      <w:r w:rsidR="0088785A">
                        <w:t xml:space="preserve"> and material properties</w:t>
                      </w:r>
                      <w:r>
                        <w:t xml:space="preserve"> on percentage of fines and oversized granules</w:t>
                      </w:r>
                      <w:r w:rsidR="00F610A4">
                        <w:t xml:space="preserve"> </w:t>
                      </w:r>
                      <w:r w:rsidR="00F610A4">
                        <w:fldChar w:fldCharType="begin" w:fldLock="1"/>
                      </w:r>
                      <w:r w:rsidR="005326D3">
                        <w:instrText>ADDIN CSL_CITATION {"citationItems":[{"id":"ITEM-1","itemData":{"DOI":"10.1016/J.IJPHARM.2014.11.070","ISSN":"0378-5173","abstract":"The International Conference on Harmonisation (ICH) states in its Q8 ‘Pharmaceutical Development’ guideline that the manufacturer of pharmaceuticals should have an enhanced knowledge of the product performance over a range of material attributes, manufacturing process options and process parameters. The present case study evaluates the effect of unspecified variability of raw material properties upon the quality attributes of granules; produced using a continuous from-powder-to-tablet wet granulation line (ConsiGma™ 25). The impact of different material attributes of six samples of microcrystalline cellulose (MCC) was investigated. During a blind study the different samples of MCC were used separately and the resulting granules were evaluated in order to identify the differences between the six samples. Variation in size distribution due to varying water binding capacity of the MCC samples was observed. The cause of this different water binding capacity was investigated and was caused by a different degree of crystallinity. Afterwards, an experimental design was conducted in order to evaluate the effect of both product and process variability upon the granule size distribution. This model was used in order to calculate the required process parameters to obtain a preset granule size distribution regardless of the type of MCC used. The difference in water binding capacity and its effect on granular properties was still present when combining the MCC grades with different binders.","author":[{"dropping-particle":"","family":"Fonteyne","given":"Margot","non-dropping-particle":"","parse-names":false,"suffix":""},{"dropping-particle":"","family":"Correia","given":"Ana","non-dropping-particle":"","parse-names":false,"suffix":""},{"dropping-particle":"","family":"Plecker","given":"Sofie","non-dropping-particle":"De","parse-names":false,"suffix":""},{"dropping-particle":"","family":"Vercruysse","given":"Jurgen","non-dropping-particle":"","parse-names":false,"suffix":""},{"dropping-particle":"","family":"Ilić","given":"Ilija","non-dropping-particle":"","parse-names":false,"suffix":""},{"dropping-particle":"","family":"Zhou","given":"Qi","non-dropping-particle":"","parse-names":false,"suffix":""},{"dropping-particle":"","family":"Vervaet","given":"Chris","non-dropping-particle":"","parse-names":false,"suffix":""},{"dropping-particle":"","family":"Remon","given":"Jean Paul","non-dropping-particle":"","parse-names":false,"suffix":""},{"dropping-particle":"","family":"Onofre","given":"Fernanda","non-dropping-particle":"","parse-names":false,"suffix":""},{"dropping-particle":"","family":"Bulone","given":"Vincent","non-dropping-particle":"","parse-names":false,"suffix":""},{"dropping-particle":"","family":"Beer","given":"Thomas","non-dropping-particle":"De","parse-names":false,"suffix":""}],"container-title":"International Journal of Pharmaceutics","id":"ITEM-1","issue":"2","issued":{"date-parts":[["2015","1","30"]]},"page":"705-717","publisher":"Elsevier","title":"Impact of microcrystalline cellulose material attributes: A case study on continuous twin screw granulation","type":"article-journal","volume":"478"},"uris":["http://www.mendeley.com/documents/?uuid=9052a0c3-3f8a-3079-8de3-cabbf4c4f066"]}],"mendeley":{"formattedCitation":"[21]","plainTextFormattedCitation":"[21]","previouslyFormattedCitation":"[21]"},"properties":{"noteIndex":0},"schema":"https://github.com/citation-style-language/schema/raw/master/csl-citation.json"}</w:instrText>
                      </w:r>
                      <w:r w:rsidR="00F610A4">
                        <w:fldChar w:fldCharType="separate"/>
                      </w:r>
                      <w:r w:rsidR="00421665" w:rsidRPr="00421665">
                        <w:rPr>
                          <w:noProof/>
                        </w:rPr>
                        <w:t>[21]</w:t>
                      </w:r>
                      <w:bookmarkEnd w:id="60"/>
                      <w:r w:rsidR="00F610A4">
                        <w:fldChar w:fldCharType="end"/>
                      </w:r>
                    </w:p>
                  </w:txbxContent>
                </v:textbox>
                <w10:wrap type="topAndBottom" anchorx="margin"/>
              </v:shape>
            </w:pict>
          </mc:Fallback>
        </mc:AlternateContent>
      </w:r>
      <w:r w:rsidRPr="00D43D4A">
        <w:rPr>
          <w:noProof/>
        </w:rPr>
        <w:drawing>
          <wp:anchor distT="0" distB="0" distL="114300" distR="114300" simplePos="0" relativeHeight="251703296" behindDoc="0" locked="0" layoutInCell="1" allowOverlap="1" wp14:anchorId="1FC7F359" wp14:editId="11A4DA66">
            <wp:simplePos x="0" y="0"/>
            <wp:positionH relativeFrom="margin">
              <wp:align>center</wp:align>
            </wp:positionH>
            <wp:positionV relativeFrom="paragraph">
              <wp:posOffset>384</wp:posOffset>
            </wp:positionV>
            <wp:extent cx="3350260" cy="3738880"/>
            <wp:effectExtent l="0" t="0" r="2540" b="0"/>
            <wp:wrapTopAndBottom/>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terbinding.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50260" cy="3738880"/>
                    </a:xfrm>
                    <a:prstGeom prst="rect">
                      <a:avLst/>
                    </a:prstGeom>
                  </pic:spPr>
                </pic:pic>
              </a:graphicData>
            </a:graphic>
            <wp14:sizeRelH relativeFrom="margin">
              <wp14:pctWidth>0</wp14:pctWidth>
            </wp14:sizeRelH>
            <wp14:sizeRelV relativeFrom="margin">
              <wp14:pctHeight>0</wp14:pctHeight>
            </wp14:sizeRelV>
          </wp:anchor>
        </w:drawing>
      </w:r>
      <w:r w:rsidR="00631E3B" w:rsidRPr="00D43D4A">
        <w:t>Different materials and their behaviour during granulation and effect on granule and tablet properties ha</w:t>
      </w:r>
      <w:r w:rsidR="002F2A33" w:rsidRPr="00D43D4A">
        <w:t>ve</w:t>
      </w:r>
      <w:r w:rsidR="00631E3B" w:rsidRPr="00D43D4A">
        <w:t xml:space="preserve"> also been a focus of the studies utilising the Consigma</w:t>
      </w:r>
      <w:r w:rsidR="00AD6896" w:rsidRPr="00D43D4A">
        <w:t>-</w:t>
      </w:r>
      <w:r w:rsidR="00631E3B" w:rsidRPr="00D43D4A">
        <w:t>25.</w:t>
      </w:r>
      <w:r w:rsidR="00AD6896" w:rsidRPr="00D43D4A">
        <w:t xml:space="preserve"> </w:t>
      </w:r>
      <w:r w:rsidR="007D4944" w:rsidRPr="00D43D4A">
        <w:t>The effect on granule and tablet properties of different HPMC concentrations and grades was tested</w:t>
      </w:r>
      <w:r w:rsidR="00CA02BC" w:rsidRPr="00D43D4A">
        <w:t xml:space="preserve"> </w:t>
      </w:r>
      <w:r w:rsidR="00032235" w:rsidRPr="00D43D4A">
        <w:fldChar w:fldCharType="begin" w:fldLock="1"/>
      </w:r>
      <w:r w:rsidR="005326D3" w:rsidRPr="00D43D4A">
        <w:instrText>ADDIN CSL_CITATION {"citationItems":[{"id":"ITEM-1","itemData":{"DOI":"10.1016/J.IJPHARM.2016.08.020","ISSN":"0378-5173","abstract":"HPMC is a popular matrix former to formulate tablets with extended drug release. Tablets with HPMC are preferentially produced by direct compression. However, granulation is often required prior to tableting to overcome poor flowability of the formulation. While continuous twin screw granulation has been extensively evaluated for granulation of immediate release formulations, twin screw granulation of controlled release formulations including the dissolution behavior of the formulations received little attention. Therefore, the influence of the HPMC grade (viscosity and substitution degree) and the particle size of theophylline on critical quality attributes of granules (continuously produced via twin screw granulation) and tablets was investigated in the current study. Formulations with 20 or 40% HPMC, 20% theophylline and lactose were granulated with water at fixed process parameters via twin screw granulation. The torque was influenced by the viscosity and substitution degree of HPMC, but was not a limiting factor for the granulation process. An optimal L/S ratio was selected for each formulation based on the granule size distribution. The granule size distributions were influenced by the substitution degree and concentration of HPMC and the particle size of theophylline. Raman and UV spectroscopic analysis on 8 sieve fractions of granules indicated an inhomogeneous distribution of theophylline over the size fractions. However, this phenomenon was not correlated with the hydration rate or viscosity of HPMC. Controlled release of theophylline could be obtained over 24h with release profiles close to zero-order. The release of theophylline could be tailored via selection of the substitution degree and viscosity of HPMC.","author":[{"dropping-particle":"","family":"Vanhoorne","given":"V.","non-dropping-particle":"","parse-names":false,"suffix":""},{"dropping-particle":"","family":"Janssens","given":"L.","non-dropping-particle":"","parse-names":false,"suffix":""},{"dropping-particle":"","family":"Vercruysse","given":"J.","non-dropping-particle":"","parse-names":false,"suffix":""},{"dropping-particle":"","family":"Beer","given":"T.","non-dropping-particle":"De","parse-names":false,"suffix":""},{"dropping-particle":"","family":"Remon","given":"J.P.","non-dropping-particle":"","parse-names":false,"suffix":""},{"dropping-particle":"","family":"Vervaet","given":"C.","non-dropping-particle":"","parse-names":false,"suffix":""}],"container-title":"International Journal of Pharmaceutics","id":"ITEM-1","issue":"2","issued":{"date-parts":[["2016","9","25"]]},"page":"1048-1057","publisher":"Elsevier","title":"Continuous twin screw granulation of controlled release formulations with various HPMC grades","type":"article-journal","volume":"511"},"uris":["http://www.mendeley.com/documents/?uuid=3da48a25-2e2b-34b9-9ddc-992f7c56e011"]}],"mendeley":{"formattedCitation":"[27]","plainTextFormattedCitation":"[27]","previouslyFormattedCitation":"[27]"},"properties":{"noteIndex":0},"schema":"https://github.com/citation-style-language/schema/raw/master/csl-citation.json"}</w:instrText>
      </w:r>
      <w:r w:rsidR="00032235" w:rsidRPr="00D43D4A">
        <w:fldChar w:fldCharType="separate"/>
      </w:r>
      <w:r w:rsidR="00421665" w:rsidRPr="00D43D4A">
        <w:rPr>
          <w:noProof/>
        </w:rPr>
        <w:t>[27]</w:t>
      </w:r>
      <w:r w:rsidR="00032235" w:rsidRPr="00D43D4A">
        <w:fldChar w:fldCharType="end"/>
      </w:r>
      <w:r w:rsidR="00CA02BC" w:rsidRPr="00D43D4A">
        <w:t>.</w:t>
      </w:r>
      <w:r w:rsidR="007D4944" w:rsidRPr="00D43D4A">
        <w:t xml:space="preserve"> The wetting capacity of different HPMC grades affected the granule size while the viscosity of the binder solution had a smaller effect. This behaviour is opposite to the one reported in high shear granulation and likely due to the much s</w:t>
      </w:r>
      <w:r w:rsidR="0008359F" w:rsidRPr="00D43D4A">
        <w:t xml:space="preserve">horter </w:t>
      </w:r>
      <w:r w:rsidR="007D4944" w:rsidRPr="00D43D4A">
        <w:t xml:space="preserve">residence time of the materials in twin screw granulation. The viscosity did affect the </w:t>
      </w:r>
      <w:r w:rsidR="003E591D" w:rsidRPr="00D43D4A">
        <w:t>tablet performance especially at higher HPMC concentration due to the increased plastic deformation capacity.</w:t>
      </w:r>
    </w:p>
    <w:p w14:paraId="155B310C" w14:textId="3330EBA0" w:rsidR="00B868F4" w:rsidRPr="00D43D4A" w:rsidRDefault="00586D19" w:rsidP="00985E6A">
      <w:r w:rsidRPr="00D43D4A">
        <w:t>The effect of variability in the supply chain was also tested using MCC from different sources</w:t>
      </w:r>
      <w:r w:rsidR="00CA02BC" w:rsidRPr="00D43D4A">
        <w:t xml:space="preserve"> </w:t>
      </w:r>
      <w:r w:rsidR="007C4C55" w:rsidRPr="00D43D4A">
        <w:fldChar w:fldCharType="begin" w:fldLock="1"/>
      </w:r>
      <w:r w:rsidR="005326D3" w:rsidRPr="00D43D4A">
        <w:instrText>ADDIN CSL_CITATION {"citationItems":[{"id":"ITEM-1","itemData":{"DOI":"10.1016/J.IJPHARM.2014.11.070","ISSN":"0378-5173","abstract":"The International Conference on Harmonisation (ICH) states in its Q8 ‘Pharmaceutical Development’ guideline that the manufacturer of pharmaceuticals should have an enhanced knowledge of the product performance over a range of material attributes, manufacturing process options and process parameters. The present case study evaluates the effect of unspecified variability of raw material properties upon the quality attributes of granules; produced using a continuous from-powder-to-tablet wet granulation line (ConsiGma™ 25). The impact of different material attributes of six samples of microcrystalline cellulose (MCC) was investigated. During a blind study the different samples of MCC were used separately and the resulting granules were evaluated in order to identify the differences between the six samples. Variation in size distribution due to varying water binding capacity of the MCC samples was observed. The cause of this different water binding capacity was investigated and was caused by a different degree of crystallinity. Afterwards, an experimental design was conducted in order to evaluate the effect of both product and process variability upon the granule size distribution. This model was used in order to calculate the required process parameters to obtain a preset granule size distribution regardless of the type of MCC used. The difference in water binding capacity and its effect on granular properties was still present when combining the MCC grades with different binders.","author":[{"dropping-particle":"","family":"Fonteyne","given":"Margot","non-dropping-particle":"","parse-names":false,"suffix":""},{"dropping-particle":"","family":"Correia","given":"Ana","non-dropping-particle":"","parse-names":false,"suffix":""},{"dropping-particle":"","family":"Plecker","given":"Sofie","non-dropping-particle":"De","parse-names":false,"suffix":""},{"dropping-particle":"","family":"Vercruysse","given":"Jurgen","non-dropping-particle":"","parse-names":false,"suffix":""},{"dropping-particle":"","family":"Ilić","given":"Ilija","non-dropping-particle":"","parse-names":false,"suffix":""},{"dropping-particle":"","family":"Zhou","given":"Qi","non-dropping-particle":"","parse-names":false,"suffix":""},{"dropping-particle":"","family":"Vervaet","given":"Chris","non-dropping-particle":"","parse-names":false,"suffix":""},{"dropping-particle":"","family":"Remon","given":"Jean Paul","non-dropping-particle":"","parse-names":false,"suffix":""},{"dropping-particle":"","family":"Onofre","given":"Fernanda","non-dropping-particle":"","parse-names":false,"suffix":""},{"dropping-particle":"","family":"Bulone","given":"Vincent","non-dropping-particle":"","parse-names":false,"suffix":""},{"dropping-particle":"","family":"Beer","given":"Thomas","non-dropping-particle":"De","parse-names":false,"suffix":""}],"container-title":"International Journal of Pharmaceutics","id":"ITEM-1","issue":"2","issued":{"date-parts":[["2015","1","30"]]},"page":"705-717","publisher":"Elsevier","title":"Impact of microcrystalline cellulose material attributes: A case study on continuous twin screw granulation","type":"article-journal","volume":"478"},"uris":["http://www.mendeley.com/documents/?uuid=9052a0c3-3f8a-3079-8de3-cabbf4c4f066"]}],"mendeley":{"formattedCitation":"[21]","plainTextFormattedCitation":"[21]","previouslyFormattedCitation":"[21]"},"properties":{"noteIndex":0},"schema":"https://github.com/citation-style-language/schema/raw/master/csl-citation.json"}</w:instrText>
      </w:r>
      <w:r w:rsidR="007C4C55" w:rsidRPr="00D43D4A">
        <w:fldChar w:fldCharType="separate"/>
      </w:r>
      <w:r w:rsidR="00421665" w:rsidRPr="00D43D4A">
        <w:rPr>
          <w:noProof/>
        </w:rPr>
        <w:t>[21]</w:t>
      </w:r>
      <w:r w:rsidR="007C4C55" w:rsidRPr="00D43D4A">
        <w:fldChar w:fldCharType="end"/>
      </w:r>
      <w:r w:rsidR="00CA02BC" w:rsidRPr="00D43D4A">
        <w:t>,</w:t>
      </w:r>
      <w:r w:rsidRPr="00D43D4A">
        <w:t xml:space="preserve"> The water binding capacity (WBC) of the different material batches was found to be particularly important.</w:t>
      </w:r>
      <w:r w:rsidR="00DB1D04" w:rsidRPr="00D43D4A">
        <w:t xml:space="preserve"> Higher WBC required a higher L/S to produce comparable size gra</w:t>
      </w:r>
      <w:r w:rsidR="0049109F" w:rsidRPr="00D43D4A">
        <w:t>nules.</w:t>
      </w:r>
      <w:r w:rsidR="00A12E4F" w:rsidRPr="00D43D4A">
        <w:t xml:space="preserve"> Shown in </w:t>
      </w:r>
      <w:r w:rsidR="0088785A" w:rsidRPr="00D43D4A">
        <w:fldChar w:fldCharType="begin"/>
      </w:r>
      <w:r w:rsidR="0088785A" w:rsidRPr="00D43D4A">
        <w:instrText xml:space="preserve"> REF _Ref111723473 \h </w:instrText>
      </w:r>
      <w:r w:rsidR="00D43D4A">
        <w:instrText xml:space="preserve"> \* MERGEFORMAT </w:instrText>
      </w:r>
      <w:r w:rsidR="0088785A" w:rsidRPr="00D43D4A">
        <w:fldChar w:fldCharType="separate"/>
      </w:r>
      <w:r w:rsidR="005D1CF7" w:rsidRPr="00D43D4A">
        <w:t xml:space="preserve">Figure </w:t>
      </w:r>
      <w:r w:rsidR="005D1CF7" w:rsidRPr="00D43D4A">
        <w:rPr>
          <w:noProof/>
        </w:rPr>
        <w:t>12</w:t>
      </w:r>
      <w:r w:rsidR="0088785A" w:rsidRPr="00D43D4A">
        <w:fldChar w:fldCharType="end"/>
      </w:r>
      <w:r w:rsidR="001E6864" w:rsidRPr="00D43D4A">
        <w:t xml:space="preserve"> </w:t>
      </w:r>
      <w:r w:rsidR="00A12E4F" w:rsidRPr="00D43D4A">
        <w:t xml:space="preserve">the effect of WBC on the fine and oversized fraction is comparable to some other important factor such as throughput and screw configuration but remains lower than the amount of liquid </w:t>
      </w:r>
      <w:r w:rsidR="002F2A33" w:rsidRPr="00D43D4A">
        <w:t>used but</w:t>
      </w:r>
      <w:r w:rsidR="00AF632A" w:rsidRPr="00D43D4A">
        <w:t xml:space="preserve"> highlights the importance of understanding which material properties affect the </w:t>
      </w:r>
      <w:r w:rsidR="00B868F4" w:rsidRPr="00D43D4A">
        <w:t>process.</w:t>
      </w:r>
      <w:r w:rsidR="00DE38E9" w:rsidRPr="00D43D4A">
        <w:t xml:space="preserve"> The effect of over 70 parameters from material database were combined into a scoring system which consisted of 4 categories by Stauffer et </w:t>
      </w:r>
      <w:r w:rsidR="00DE38E9" w:rsidRPr="00D43D4A">
        <w:lastRenderedPageBreak/>
        <w:t>al</w:t>
      </w:r>
      <w:r w:rsidR="006F11A9" w:rsidRPr="00D43D4A">
        <w:t xml:space="preserve"> </w:t>
      </w:r>
      <w:r w:rsidR="006F5771" w:rsidRPr="00D43D4A">
        <w:fldChar w:fldCharType="begin" w:fldLock="1"/>
      </w:r>
      <w:r w:rsidR="005326D3" w:rsidRPr="00D43D4A">
        <w:instrText>ADDIN CSL_CITATION {"citationItems":[{"id":"ITEM-1","itemData":{"DOI":"10.1016/J.EJPB.2018.02.017","ISSN":"0939-6411","abstract":"Active Pharmaceutical Ingredients (API) raw material variability is not always thoroughly considered during pharmaceutical process development, mainly due to low quantities of drug substance available. However, synthesis, crystallization routes and production sites evolve during product development and product life cycle leading to changes in physical material attributes which can potentially affect their processability. Recent literature highlights the need for a global approach to understand the link between material synthesis, material variability, process and product quality. The study described in this article aims at explaining the raw material variability of an API using extensive material characterization on a restricted number of representative batches using multivariate data analysis. It is part of a larger investigation trying to link the API drug substance manufacturing process, the resulting physical API raw material attributes and the drug product continuous manufacturing process. Eight API batches produced using different synthetic routes, crystallization, drying, delumping processes and processing equipment were characterized, extensively. Seventeen properties from seven characterization techniques were retained for further analysis using Principal Component Analysis (PCA). Three principal components (PCs) were sufficient to explain 92.9% of the API raw material variability. The first PC was related to crystal length, agglomerate size and fraction, flowability and electrostatic charging. The second PC was driven by the span of the particle size distribution and the agglomerates strength. The third PC was related to surface energy. Additionally, the PCA allowed to summarize the API batch-to-batch variability in only three PCs which can be used in future drug product development studies to quantitatively evaluate the impact of the API raw material variability upon the drug product process. The approach described in this article could be applied to any other compound which is prone to batch-to-batch variability.","author":[{"dropping-particle":"","family":"Stauffer","given":"F.","non-dropping-particle":"","parse-names":false,"suffix":""},{"dropping-particle":"","family":"Vanhoorne","given":"V.","non-dropping-particle":"","parse-names":false,"suffix":""},{"dropping-particle":"","family":"Pilcer","given":"G.","non-dropping-particle":"","parse-names":false,"suffix":""},{"dropping-particle":"","family":"Chavez","given":"P-F.","non-dropping-particle":"","parse-names":false,"suffix":""},{"dropping-particle":"","family":"Rome","given":"S.","non-dropping-particle":"","parse-names":false,"suffix":""},{"dropping-particle":"","family":"Schubert","given":"M.A.","non-dropping-particle":"","parse-names":false,"suffix":""},{"dropping-particle":"","family":"Aerts","given":"L.","non-dropping-particle":"","parse-names":false,"suffix":""},{"dropping-particle":"","family":"Beer","given":"T.","non-dropping-particle":"De","parse-names":false,"suffix":""}],"container-title":"European Journal of Pharmaceutics and Biopharmaceutics","id":"ITEM-1","issued":{"date-parts":[["2018","6","1"]]},"page":"92-103","publisher":"Elsevier","title":"Raw material variability of an active pharmaceutical ingredient and its relevance for processability in secondary continuous pharmaceutical manufacturing","type":"article-journal","volume":"127"},"uris":["http://www.mendeley.com/documents/?uuid=b8493e49-644d-35ea-8656-3b41242bccc2"]}],"mendeley":{"formattedCitation":"[28]","plainTextFormattedCitation":"[28]","previouslyFormattedCitation":"[28]"},"properties":{"noteIndex":0},"schema":"https://github.com/citation-style-language/schema/raw/master/csl-citation.json"}</w:instrText>
      </w:r>
      <w:r w:rsidR="006F5771" w:rsidRPr="00D43D4A">
        <w:fldChar w:fldCharType="separate"/>
      </w:r>
      <w:r w:rsidR="00421665" w:rsidRPr="00D43D4A">
        <w:rPr>
          <w:noProof/>
        </w:rPr>
        <w:t>[28]</w:t>
      </w:r>
      <w:r w:rsidR="006F5771" w:rsidRPr="00D43D4A">
        <w:fldChar w:fldCharType="end"/>
      </w:r>
      <w:r w:rsidR="006F11A9" w:rsidRPr="00D43D4A">
        <w:t>.</w:t>
      </w:r>
      <w:r w:rsidR="006F5771" w:rsidRPr="00D43D4A">
        <w:t xml:space="preserve"> </w:t>
      </w:r>
      <w:r w:rsidR="00543F24" w:rsidRPr="00D43D4A">
        <w:t>The</w:t>
      </w:r>
      <w:r w:rsidR="00DE38E9" w:rsidRPr="00D43D4A">
        <w:t xml:space="preserve"> </w:t>
      </w:r>
      <w:r w:rsidR="00543F24" w:rsidRPr="00D43D4A">
        <w:t>f</w:t>
      </w:r>
      <w:r w:rsidR="00DE38E9" w:rsidRPr="00D43D4A">
        <w:t xml:space="preserve">lowability </w:t>
      </w:r>
      <w:r w:rsidR="00543F24" w:rsidRPr="00D43D4A">
        <w:t xml:space="preserve">score </w:t>
      </w:r>
      <w:r w:rsidR="00DE38E9" w:rsidRPr="00D43D4A">
        <w:t>of the material was found to</w:t>
      </w:r>
      <w:r w:rsidR="00543F24" w:rsidRPr="00D43D4A">
        <w:t xml:space="preserve"> be the most related to</w:t>
      </w:r>
      <w:r w:rsidR="00DE38E9" w:rsidRPr="00D43D4A">
        <w:t xml:space="preserve"> the</w:t>
      </w:r>
      <w:r w:rsidR="00543F24" w:rsidRPr="00D43D4A">
        <w:t xml:space="preserve"> percentage </w:t>
      </w:r>
      <w:r w:rsidR="00D86483" w:rsidRPr="00D43D4A">
        <w:rPr>
          <w:noProof/>
        </w:rPr>
        <mc:AlternateContent>
          <mc:Choice Requires="wps">
            <w:drawing>
              <wp:anchor distT="0" distB="0" distL="114300" distR="114300" simplePos="0" relativeHeight="251709440" behindDoc="0" locked="0" layoutInCell="1" allowOverlap="1" wp14:anchorId="47C09976" wp14:editId="7E12A2B9">
                <wp:simplePos x="0" y="0"/>
                <wp:positionH relativeFrom="margin">
                  <wp:posOffset>11430</wp:posOffset>
                </wp:positionH>
                <wp:positionV relativeFrom="paragraph">
                  <wp:posOffset>4989830</wp:posOffset>
                </wp:positionV>
                <wp:extent cx="571881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5718810" cy="635"/>
                        </a:xfrm>
                        <a:prstGeom prst="rect">
                          <a:avLst/>
                        </a:prstGeom>
                        <a:solidFill>
                          <a:prstClr val="white"/>
                        </a:solidFill>
                        <a:ln>
                          <a:noFill/>
                        </a:ln>
                      </wps:spPr>
                      <wps:txbx>
                        <w:txbxContent>
                          <w:p w14:paraId="5115F15B" w14:textId="79C6F8F2" w:rsidR="00D16476" w:rsidRPr="001F4FD9" w:rsidRDefault="00D16476" w:rsidP="00D16476">
                            <w:pPr>
                              <w:pStyle w:val="Caption"/>
                              <w:rPr>
                                <w:noProof/>
                                <w:sz w:val="24"/>
                                <w:szCs w:val="24"/>
                              </w:rPr>
                            </w:pPr>
                            <w:bookmarkStart w:id="61" w:name="_Ref111723738"/>
                            <w:bookmarkStart w:id="62" w:name="_Toc140585436"/>
                            <w:r>
                              <w:t xml:space="preserve">Figure </w:t>
                            </w:r>
                            <w:fldSimple w:instr=" SEQ Figure \* ARABIC ">
                              <w:r w:rsidR="005D1CF7">
                                <w:rPr>
                                  <w:noProof/>
                                </w:rPr>
                                <w:t>13</w:t>
                              </w:r>
                            </w:fldSimple>
                            <w:bookmarkEnd w:id="61"/>
                            <w:r>
                              <w:t xml:space="preserve"> PSD of particles before and after the wetting zone in a </w:t>
                            </w:r>
                            <w:r>
                              <w:t>twin screw granulator. A)</w:t>
                            </w:r>
                            <w:r w:rsidRPr="00D16476">
                              <w:t xml:space="preserve"> </w:t>
                            </w:r>
                            <w:r>
                              <w:t>Low L/S hydrophilic blend, B) High L/S hydrophilic blend, C) Low L/S hydrophobic blend and D) High L/S hydrophobic blend</w:t>
                            </w:r>
                            <w:r w:rsidR="00F610A4">
                              <w:t xml:space="preserve"> </w:t>
                            </w:r>
                            <w:r w:rsidR="00F610A4">
                              <w:fldChar w:fldCharType="begin" w:fldLock="1"/>
                            </w:r>
                            <w:r w:rsidR="005326D3">
                              <w:instrText>ADDIN CSL_CITATION {"citationItems":[{"id":"ITEM-1","itemData":{"DOI":"10.1016/J.IJPHARM.2017.07.045","ISSN":"0378-5173","abstract":"Twin-screw wet granulation is gaining increasing interest within the pharmaceutical industry for the continuous manufacturing of solid oral dosage forms. However, limited prior fundamental physical understanding has been generated relating to the granule formation mechanisms and kinetics along the internal compartmental length of a twin-screw granulator barrel, and about how process settings, barrel screw configuration and formulation properties such as particle size, density and surface properties influence these mechanisms. One of the main reasons for this limited understanding is that experimental data is generally only collected at the exit of the twin-screw granulator barrel although the granule formation occurs spatially along the internal length of the barrel. The purpose of this study is to analyze the twin-screw wet granulation process using both hydrophilic and hydrophobic formulations, manufactured under different process settings such as liquid-to-solid ratio, mass throughput and screw speed, in such a way that the mechanisms occurring in the individual granulator barrel compartments (i.e., the wetting and different conveying and kneading compartments) and their impact upon granule formation are understood. To achieve this, a unique experimental setup was developed allowing granule characteristic data-collection such as size, shape, liquid and porosity distribution at the different compartments along the length of the granulator barrel. Moreover, granule characteristic information per granule size class was determined. The experimental results indicated that liquid-to-solid ratio is the most important factor dictating the formation of the granules and their corresponding properties, by regulating the degree of aggregation and breakage in the different compartments along the internal length of the twin-screw granulator barrel. Collecting appropriate and detailed experimental data about granule formation along the internal length of the granulator barrel is thus crucial for gaining fundamental physical understanding of the twin-screw wet granulation process.","author":[{"dropping-particle":"","family":"Verstraeten","given":"Maxim","non-dropping-particle":"","parse-names":false,"suffix":""},{"dropping-particle":"","family":"Hauwermeiren","given":"Daan","non-dropping-particle":"Van","parse-names":false,"suffix":""},{"dropping-particle":"","family":"Lee","given":"Kai","non-dropping-particle":"","parse-names":false,"suffix":""},{"dropping-particle":"","family":"Turnbull","given":"Neil","non-dropping-particle":"","parse-names":false,"suffix":""},{"dropping-particle":"","family":"Wilsdon","given":"David","non-dropping-particle":"","parse-names":false,"suffix":""},{"dropping-particle":"","family":"am Ende","given":"Mary","non-dropping-particle":"","parse-names":false,"suffix":""},{"dropping-particle":"","family":"Doshi","given":"Pankaj","non-dropping-particle":"","parse-names":false,"suffix":""},{"dropping-particle":"","family":"Vervaet","given":"Chris","non-dropping-particle":"","parse-names":false,"suffix":""},{"dropping-particle":"","family":"Brouckaert","given":"Davinia","non-dropping-particle":"","parse-names":false,"suffix":""},{"dropping-particle":"","family":"Mortier","given":"Séverine T.F.C.","non-dropping-particle":"","parse-names":false,"suffix":""},{"dropping-particle":"","family":"Nopens","given":"Ingmar","non-dropping-particle":"","parse-names":false,"suffix":""},{"dropping-particle":"De","family":"Beer","given":"Thomas","non-dropping-particle":"","parse-names":false,"suffix":""}],"container-title":"International Journal of Pharmaceutics","id":"ITEM-1","issue":"1-2","issued":{"date-parts":[["2017","8","30"]]},"page":"678-693","publisher":"Elsevier","title":"In-depth experimental analysis of pharmaceutical twin-screw wet granulation in view of detailed process understanding","type":"article-journal","volume":"529"},"uris":["http://www.mendeley.com/documents/?uuid=3e281d54-5f6c-3898-9272-4f558593e6ea"]}],"mendeley":{"formattedCitation":"[22]","plainTextFormattedCitation":"[22]","previouslyFormattedCitation":"[22]"},"properties":{"noteIndex":0},"schema":"https://github.com/citation-style-language/schema/raw/master/csl-citation.json"}</w:instrText>
                            </w:r>
                            <w:r w:rsidR="00F610A4">
                              <w:fldChar w:fldCharType="separate"/>
                            </w:r>
                            <w:r w:rsidR="00421665" w:rsidRPr="00421665">
                              <w:rPr>
                                <w:noProof/>
                              </w:rPr>
                              <w:t>[22]</w:t>
                            </w:r>
                            <w:bookmarkEnd w:id="62"/>
                            <w:r w:rsidR="00F610A4">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C09976" id="Text Box 21" o:spid="_x0000_s1055" type="#_x0000_t202" style="position:absolute;left:0;text-align:left;margin-left:.9pt;margin-top:392.9pt;width:450.3pt;height:.05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" stroked="f">
                <v:textbox style="mso-fit-shape-to-text:t" inset="0,0,0,0">
                  <w:txbxContent>
                    <w:p w14:paraId="5115F15B" w14:textId="79C6F8F2" w:rsidR="00D16476" w:rsidRPr="001F4FD9" w:rsidRDefault="00D16476" w:rsidP="00D16476">
                      <w:pPr>
                        <w:pStyle w:val="Caption"/>
                        <w:rPr>
                          <w:noProof/>
                          <w:sz w:val="24"/>
                          <w:szCs w:val="24"/>
                        </w:rPr>
                      </w:pPr>
                      <w:bookmarkStart w:id="63" w:name="_Ref111723738"/>
                      <w:bookmarkStart w:id="64" w:name="_Toc140585436"/>
                      <w:r>
                        <w:t xml:space="preserve">Figure </w:t>
                      </w:r>
                      <w:fldSimple w:instr=" SEQ Figure \* ARABIC ">
                        <w:r w:rsidR="005D1CF7">
                          <w:rPr>
                            <w:noProof/>
                          </w:rPr>
                          <w:t>13</w:t>
                        </w:r>
                      </w:fldSimple>
                      <w:bookmarkEnd w:id="63"/>
                      <w:r>
                        <w:t xml:space="preserve"> PSD of particles before and after the wetting zone in a </w:t>
                      </w:r>
                      <w:r>
                        <w:t>twin screw granulator. A)</w:t>
                      </w:r>
                      <w:r w:rsidRPr="00D16476">
                        <w:t xml:space="preserve"> </w:t>
                      </w:r>
                      <w:r>
                        <w:t>Low L/S hydrophilic blend, B) High L/S hydrophilic blend, C) Low L/S hydrophobic blend and D) High L/S hydrophobic blend</w:t>
                      </w:r>
                      <w:r w:rsidR="00F610A4">
                        <w:t xml:space="preserve"> </w:t>
                      </w:r>
                      <w:r w:rsidR="00F610A4">
                        <w:fldChar w:fldCharType="begin" w:fldLock="1"/>
                      </w:r>
                      <w:r w:rsidR="005326D3">
                        <w:instrText>ADDIN CSL_CITATION {"citationItems":[{"id":"ITEM-1","itemData":{"DOI":"10.1016/J.IJPHARM.2017.07.045","ISSN":"0378-5173","abstract":"Twin-screw wet granulation is gaining increasing interest within the pharmaceutical industry for the continuous manufacturing of solid oral dosage forms. However, limited prior fundamental physical understanding has been generated relating to the granule formation mechanisms and kinetics along the internal compartmental length of a twin-screw granulator barrel, and about how process settings, barrel screw configuration and formulation properties such as particle size, density and surface properties influence these mechanisms. One of the main reasons for this limited understanding is that experimental data is generally only collected at the exit of the twin-screw granulator barrel although the granule formation occurs spatially along the internal length of the barrel. The purpose of this study is to analyze the twin-screw wet granulation process using both hydrophilic and hydrophobic formulations, manufactured under different process settings such as liquid-to-solid ratio, mass throughput and screw speed, in such a way that the mechanisms occurring in the individual granulator barrel compartments (i.e., the wetting and different conveying and kneading compartments) and their impact upon granule formation are understood. To achieve this, a unique experimental setup was developed allowing granule characteristic data-collection such as size, shape, liquid and porosity distribution at the different compartments along the length of the granulator barrel. Moreover, granule characteristic information per granule size class was determined. The experimental results indicated that liquid-to-solid ratio is the most important factor dictating the formation of the granules and their corresponding properties, by regulating the degree of aggregation and breakage in the different compartments along the internal length of the twin-screw granulator barrel. Collecting appropriate and detailed experimental data about granule formation along the internal length of the granulator barrel is thus crucial for gaining fundamental physical understanding of the twin-screw wet granulation process.","author":[{"dropping-particle":"","family":"Verstraeten","given":"Maxim","non-dropping-particle":"","parse-names":false,"suffix":""},{"dropping-particle":"","family":"Hauwermeiren","given":"Daan","non-dropping-particle":"Van","parse-names":false,"suffix":""},{"dropping-particle":"","family":"Lee","given":"Kai","non-dropping-particle":"","parse-names":false,"suffix":""},{"dropping-particle":"","family":"Turnbull","given":"Neil","non-dropping-particle":"","parse-names":false,"suffix":""},{"dropping-particle":"","family":"Wilsdon","given":"David","non-dropping-particle":"","parse-names":false,"suffix":""},{"dropping-particle":"","family":"am Ende","given":"Mary","non-dropping-particle":"","parse-names":false,"suffix":""},{"dropping-particle":"","family":"Doshi","given":"Pankaj","non-dropping-particle":"","parse-names":false,"suffix":""},{"dropping-particle":"","family":"Vervaet","given":"Chris","non-dropping-particle":"","parse-names":false,"suffix":""},{"dropping-particle":"","family":"Brouckaert","given":"Davinia","non-dropping-particle":"","parse-names":false,"suffix":""},{"dropping-particle":"","family":"Mortier","given":"Séverine T.F.C.","non-dropping-particle":"","parse-names":false,"suffix":""},{"dropping-particle":"","family":"Nopens","given":"Ingmar","non-dropping-particle":"","parse-names":false,"suffix":""},{"dropping-particle":"De","family":"Beer","given":"Thomas","non-dropping-particle":"","parse-names":false,"suffix":""}],"container-title":"International Journal of Pharmaceutics","id":"ITEM-1","issue":"1-2","issued":{"date-parts":[["2017","8","30"]]},"page":"678-693","publisher":"Elsevier","title":"In-depth experimental analysis of pharmaceutical twin-screw wet granulation in view of detailed process understanding","type":"article-journal","volume":"529"},"uris":["http://www.mendeley.com/documents/?uuid=3e281d54-5f6c-3898-9272-4f558593e6ea"]}],"mendeley":{"formattedCitation":"[22]","plainTextFormattedCitation":"[22]","previouslyFormattedCitation":"[22]"},"properties":{"noteIndex":0},"schema":"https://github.com/citation-style-language/schema/raw/master/csl-citation.json"}</w:instrText>
                      </w:r>
                      <w:r w:rsidR="00F610A4">
                        <w:fldChar w:fldCharType="separate"/>
                      </w:r>
                      <w:r w:rsidR="00421665" w:rsidRPr="00421665">
                        <w:rPr>
                          <w:noProof/>
                        </w:rPr>
                        <w:t>[22]</w:t>
                      </w:r>
                      <w:bookmarkEnd w:id="64"/>
                      <w:r w:rsidR="00F610A4">
                        <w:fldChar w:fldCharType="end"/>
                      </w:r>
                    </w:p>
                  </w:txbxContent>
                </v:textbox>
                <w10:wrap type="topAndBottom" anchorx="margin"/>
              </v:shape>
            </w:pict>
          </mc:Fallback>
        </mc:AlternateContent>
      </w:r>
      <w:r w:rsidR="00D86483" w:rsidRPr="00D43D4A">
        <w:rPr>
          <w:noProof/>
        </w:rPr>
        <w:drawing>
          <wp:anchor distT="0" distB="0" distL="114300" distR="114300" simplePos="0" relativeHeight="251707392" behindDoc="0" locked="0" layoutInCell="1" allowOverlap="1" wp14:anchorId="777DCCF9" wp14:editId="49A946EC">
            <wp:simplePos x="0" y="0"/>
            <wp:positionH relativeFrom="margin">
              <wp:posOffset>-293</wp:posOffset>
            </wp:positionH>
            <wp:positionV relativeFrom="paragraph">
              <wp:posOffset>485922</wp:posOffset>
            </wp:positionV>
            <wp:extent cx="5696585" cy="446659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7">
                      <a:extLst>
                        <a:ext uri="{28A0092B-C50C-407E-A947-70E740481C1C}">
                          <a14:useLocalDpi xmlns:a14="http://schemas.microsoft.com/office/drawing/2010/main" val="0"/>
                        </a:ext>
                      </a:extLst>
                    </a:blip>
                    <a:stretch>
                      <a:fillRect/>
                    </a:stretch>
                  </pic:blipFill>
                  <pic:spPr>
                    <a:xfrm>
                      <a:off x="0" y="0"/>
                      <a:ext cx="5696585" cy="4466590"/>
                    </a:xfrm>
                    <a:prstGeom prst="rect">
                      <a:avLst/>
                    </a:prstGeom>
                  </pic:spPr>
                </pic:pic>
              </a:graphicData>
            </a:graphic>
            <wp14:sizeRelH relativeFrom="margin">
              <wp14:pctWidth>0</wp14:pctWidth>
            </wp14:sizeRelH>
            <wp14:sizeRelV relativeFrom="margin">
              <wp14:pctHeight>0</wp14:pctHeight>
            </wp14:sizeRelV>
          </wp:anchor>
        </w:drawing>
      </w:r>
      <w:r w:rsidR="00543F24" w:rsidRPr="00D43D4A">
        <w:t>of fines and oversized granules.</w:t>
      </w:r>
    </w:p>
    <w:p w14:paraId="47CBEDF5" w14:textId="2EA5AD4B" w:rsidR="005627AA" w:rsidRPr="00D43D4A" w:rsidRDefault="00C8267F" w:rsidP="00985E6A">
      <w:r w:rsidRPr="00D43D4A">
        <w:t xml:space="preserve">Overall, the results reported using the Consigma 25 twin screw granulator agree with the wider </w:t>
      </w:r>
      <w:r w:rsidR="00D85FA4" w:rsidRPr="00D43D4A">
        <w:t>twin-screw</w:t>
      </w:r>
      <w:r w:rsidRPr="00D43D4A">
        <w:t xml:space="preserve"> literature with the L/S ratio being the </w:t>
      </w:r>
      <w:r w:rsidR="00D85FA4" w:rsidRPr="00D43D4A">
        <w:t>parameter with the larger effect on the granules properties</w:t>
      </w:r>
      <w:r w:rsidR="008E42DD" w:rsidRPr="00D43D4A">
        <w:t>. The</w:t>
      </w:r>
      <w:r w:rsidR="00C57BC2" w:rsidRPr="00D43D4A">
        <w:t xml:space="preserve"> study of the</w:t>
      </w:r>
      <w:r w:rsidR="008E42DD" w:rsidRPr="00D43D4A">
        <w:t xml:space="preserve"> effect of the granulation parameter mostly focused on the granule properties while only a smaller part of the studies focused on the effects further down the process</w:t>
      </w:r>
      <w:r w:rsidR="00406F68" w:rsidRPr="00D43D4A">
        <w:t>.</w:t>
      </w:r>
    </w:p>
    <w:p w14:paraId="538505EC" w14:textId="67203C8D" w:rsidR="0017529A" w:rsidRPr="00D43D4A" w:rsidRDefault="008205DE" w:rsidP="00F914F8">
      <w:pPr>
        <w:pStyle w:val="Heading2"/>
      </w:pPr>
      <w:bookmarkStart w:id="65" w:name="_Toc140585369"/>
      <w:r w:rsidRPr="00D43D4A">
        <w:t>Fluidised Bed dryer</w:t>
      </w:r>
      <w:bookmarkEnd w:id="65"/>
    </w:p>
    <w:p w14:paraId="7D3CFAE5" w14:textId="263798CB" w:rsidR="00AB607C" w:rsidRPr="00D43D4A" w:rsidRDefault="00182D6C" w:rsidP="00985E6A">
      <w:r w:rsidRPr="00D43D4A">
        <w:t>The segmented design and continuous feed of granules coming in to the Consigma-25 dryer make it an unconventional fluidised</w:t>
      </w:r>
      <w:r w:rsidR="004047CC" w:rsidRPr="00D43D4A">
        <w:t xml:space="preserve"> </w:t>
      </w:r>
      <w:r w:rsidRPr="00D43D4A">
        <w:t>bed dryer</w:t>
      </w:r>
      <w:r w:rsidR="00D26160" w:rsidRPr="00D43D4A">
        <w:t>. Although unconventional in some ways</w:t>
      </w:r>
      <w:r w:rsidR="009F1763" w:rsidRPr="00D43D4A">
        <w:t xml:space="preserve"> the main drying mechanics remain the same allowing to transfer the knowledge developed on batch fluidised bed dryers. A wide variety of industries use </w:t>
      </w:r>
      <w:r w:rsidR="00207259" w:rsidRPr="00D43D4A">
        <w:t>fluidised</w:t>
      </w:r>
      <w:r w:rsidR="009F1763" w:rsidRPr="00D43D4A">
        <w:t xml:space="preserve"> bed drying to process a wide variety of material. Despite the variety of material and </w:t>
      </w:r>
      <w:r w:rsidR="00207259" w:rsidRPr="00D43D4A">
        <w:t>equipment size the finding tend to agree</w:t>
      </w:r>
      <w:r w:rsidR="007177FE" w:rsidRPr="00D43D4A">
        <w:t xml:space="preserve"> across different industries</w:t>
      </w:r>
      <w:r w:rsidR="00207259" w:rsidRPr="00D43D4A">
        <w:t>.</w:t>
      </w:r>
      <w:r w:rsidR="0021359B" w:rsidRPr="00D43D4A">
        <w:t xml:space="preserve"> </w:t>
      </w:r>
      <w:r w:rsidR="0022466C" w:rsidRPr="00D43D4A">
        <w:t xml:space="preserve">An increase in drying air temperature increases the energy available </w:t>
      </w:r>
      <w:r w:rsidR="0022466C" w:rsidRPr="00D43D4A">
        <w:lastRenderedPageBreak/>
        <w:t>for drying causing an increase in drying rate</w:t>
      </w:r>
      <w:r w:rsidR="005909A6" w:rsidRPr="00D43D4A">
        <w:t xml:space="preserve">. The drying rate is also increased by an increase in </w:t>
      </w:r>
      <w:r w:rsidR="00E248FD" w:rsidRPr="00D43D4A">
        <w:t>airflow as more air is available for mass and heat transfer. The last important parameter is the particle size of the material with smaller particles</w:t>
      </w:r>
      <w:r w:rsidR="00AF0791" w:rsidRPr="00D43D4A">
        <w:t xml:space="preserve"> increasing the drying rate as the surface area per unit mass is increased allowing more heat and mass transfer to occur</w:t>
      </w:r>
      <w:r w:rsidR="006F11A9" w:rsidRPr="00D43D4A">
        <w:t xml:space="preserve"> </w:t>
      </w:r>
      <w:r w:rsidR="00F07062" w:rsidRPr="00D43D4A">
        <w:fldChar w:fldCharType="begin" w:fldLock="1"/>
      </w:r>
      <w:r w:rsidR="005326D3" w:rsidRPr="00D43D4A">
        <w:instrText>ADDIN CSL_CITATION {"citationItems":[{"id":"ITEM-1","itemData":{"DOI":"10.1016/j.powtec.2016.11.069","ISSN":"1873328X","abstract":"The fluidized bed drying of powdered materials was studied with a focus on the modifications of the agglomerate population as a result of abrasion and fragmentation. A number of test were carried out in a Lexan® lab-scale fluidised bed with different granular materials, namely a pharmaceutical powder supplied by Novartis-Farma S.p.A., wheat bran, and a molecular sieve 13X, selected to effectively surrogate powders of interest in various industrial applications such as pharmaceuticals pills and adsorption pellets manufacture. The process was monitored to correlate the temperature and the flow rate of the fluidising gas, the temperature and the moisture level in the bed, the qualitative fluidisation patterns. Experimental results were further worked out to highlight the effects of inlet air temperature and gas velocity on process thermal efficiency. Bed material was characterized to assess the modifications of the population of agglomerates as a function of the operating conditions.","author":[{"dropping-particle":"","family":"Bareschino","given":"Piero","non-dropping-particle":"","parse-names":false,"suffix":""},{"dropping-particle":"","family":"Marzocchella","given":"Antonio","non-dropping-particle":"","parse-names":false,"suffix":""},{"dropping-particle":"","family":"Salatino","given":"Piero","non-dropping-particle":"","parse-names":false,"suffix":""}],"container-title":"Powder Technology","id":"ITEM-1","issued":{"date-parts":[["2017","2","15"]]},"page":"158-164","publisher":"Elsevier B.V.","title":"Fluidised bed drying of powdered materials: Effects of operating conditions","type":"article-journal","volume":"308"},"uris":["http://www.mendeley.com/documents/?uuid=adf2e4a5-a7cb-3746-85b3-9ffcdd1015c8"]}],"mendeley":{"formattedCitation":"[29]","plainTextFormattedCitation":"[29]","previouslyFormattedCitation":"[29]"},"properties":{"noteIndex":0},"schema":"https://github.com/citation-style-language/schema/raw/master/csl-citation.json"}</w:instrText>
      </w:r>
      <w:r w:rsidR="00F07062" w:rsidRPr="00D43D4A">
        <w:fldChar w:fldCharType="separate"/>
      </w:r>
      <w:r w:rsidR="00421665" w:rsidRPr="00D43D4A">
        <w:rPr>
          <w:noProof/>
        </w:rPr>
        <w:t>[29]</w:t>
      </w:r>
      <w:r w:rsidR="00F07062" w:rsidRPr="00D43D4A">
        <w:fldChar w:fldCharType="end"/>
      </w:r>
      <w:r w:rsidR="006F11A9" w:rsidRPr="00D43D4A">
        <w:t>.</w:t>
      </w:r>
      <w:r w:rsidR="00F07062" w:rsidRPr="00D43D4A">
        <w:t xml:space="preserve"> </w:t>
      </w:r>
      <w:r w:rsidR="008A3D4A" w:rsidRPr="00D43D4A">
        <w:t>These effect</w:t>
      </w:r>
      <w:r w:rsidR="00F039FB" w:rsidRPr="00D43D4A">
        <w:t>s</w:t>
      </w:r>
      <w:r w:rsidR="008A3D4A" w:rsidRPr="00D43D4A">
        <w:t xml:space="preserve"> have been modelled to different degrees of complexity and required assumptions. </w:t>
      </w:r>
      <w:r w:rsidR="00F039FB" w:rsidRPr="00D43D4A">
        <w:t>The research on the Consigma-25 dryer touches some of this topi</w:t>
      </w:r>
      <w:r w:rsidR="00B1268C" w:rsidRPr="00D43D4A">
        <w:t>c</w:t>
      </w:r>
      <w:r w:rsidR="00F039FB" w:rsidRPr="00D43D4A">
        <w:t xml:space="preserve"> </w:t>
      </w:r>
      <w:r w:rsidR="00B1268C" w:rsidRPr="00D43D4A">
        <w:t>and</w:t>
      </w:r>
      <w:r w:rsidR="00F039FB" w:rsidRPr="00D43D4A">
        <w:t xml:space="preserve"> looks at how the segmented design can influence the drying behaviour and granule properties.</w:t>
      </w:r>
      <w:r w:rsidR="00F120B7" w:rsidRPr="00D43D4A">
        <w:t xml:space="preserve"> The effect of the main parameters (Air temperature, air flow) was tested in the Consigma dryer showing agreement with the batch literature.</w:t>
      </w:r>
      <w:r w:rsidR="00B1268C" w:rsidRPr="00D43D4A">
        <w:t xml:space="preserve"> Two studies focused on developing empirical mass and energy b</w:t>
      </w:r>
      <w:r w:rsidR="00C342D1" w:rsidRPr="00D43D4A">
        <w:t>alances</w:t>
      </w:r>
      <w:r w:rsidR="006F11A9" w:rsidRPr="00D43D4A">
        <w:t xml:space="preserve"> </w:t>
      </w:r>
      <w:r w:rsidR="004A7DBC" w:rsidRPr="00D43D4A">
        <w:fldChar w:fldCharType="begin" w:fldLock="1"/>
      </w:r>
      <w:r w:rsidR="005326D3" w:rsidRPr="00D43D4A">
        <w:instrText>ADDIN CSL_CITATION {"citationItems":[{"id":"ITEM-1","itemData":{"DOI":"10.1016/J.EJPB.2013.12.014","ISSN":"0939-6411","abstract":"The current trend in the pharmaceutical industry to move from batch-wise to continuous production processes strengthens the need for monitoring and controlling the process in-line. The ConsiGma™ continuous tableting line collects data of the different subunits in real-time, but these are not really used. In this paper the data of the six-segmented fluidized bed dryer in the line are used for the development and evaluation of a mass and energy balance. The objectives are multiple: (1) prediction of the moisture content of the granules leaving the dryer solely based on the currently logged data and (2) prediction of the gas outlet temperature to check the mass balances. Once a validated system is established the gas temperature in different horizontal sections of the drying unit can be predicted. Calculations are also used to identify errors in the system and to propose alternative sensor locations. A calibration is performed in order to predict the evaporation rate. The balances were able to predict both the moisture content of the granules at the end of the drying process and the gas outlet temperature quite accurately. Combining the gathered information with the height of the bed in the fluidized bed can be used to predict the gas temperature in different horizontal sections of the dryer. An extra sensor measuring the gas temperature and the humidity at the wet transfer line would increase the accuracy of the calculations. An extra gas velocity sensor at the outlet would be useful to incorporate an extra supervision of the calculations.","author":[{"dropping-particle":"","family":"Mortier","given":"Séverine Thérèse F.C.","non-dropping-particle":"","parse-names":false,"suffix":""},{"dropping-particle":"V.","family":"Gernaey","given":"Krist","non-dropping-particle":"","parse-names":false,"suffix":""},{"dropping-particle":"","family":"Beer","given":"Thomas","non-dropping-particle":"De","parse-names":false,"suffix":""},{"dropping-particle":"","family":"Nopens","given":"Ingmar","non-dropping-particle":"","parse-names":false,"suffix":""}],"container-title":"European Journal of Pharmaceutics and Biopharmaceutics","id":"ITEM-1","issue":"3","issued":{"date-parts":[["2014","4","1"]]},"page":"532-543","publisher":"Elsevier","title":"Analysing drying unit performance in a continuous pharmaceutical manufacturing line by means of mass – Energy balances","type":"article-journal","volume":"86"},"uris":["http://www.mendeley.com/documents/?uuid=3dbe1d51-9d19-37cf-8185-334a38ed2564"]},{"id":"ITEM-2","itemData":{"DOI":"10.1016/j.ejpb.2011.12.010","ISSN":"09396411","abstract":"The trend to move towards continuous production processes in pharmaceutical applications enhances the necessity to develop mechanistic models to understand and control these processes. This work focuses on the drying behaviour of a single wet granule before tabletting, using a six-segmented fluidised bed drying system, which is part of a fully continuous from-powder-to-tablet manufacturing line. The drying model is based on a model described by Mezhericher et al. [1] and consists of two submodels. In the first drying phase (submodel 1), the surface water evaporates, while in the second drying phase (submodel 2), the water inside the granule evaporates. The second submodel contains an empirical power coefficient, b. A sensitivity analysis was performed to study the influence of parameters on the moisture content of single pharmaceutical granules, which clearly points towards the importance of b on the drying behaviour. Experimental data with the six-segmented fluidised bed dryer were collected to calibrate b. An exponential dependence on the drying air temperature was found. Independent experiments were done for the validation of the drying model. © 2012 Elsevier B.V. All rights reserved.","author":[{"dropping-particle":"","family":"Mortier","given":"Séverine Thérse F C","non-dropping-particle":"","parse-names":false,"suffix":""},{"dropping-particle":"","family":"Beer","given":"Thomas","non-dropping-particle":"De","parse-names":false,"suffix":""},{"dropping-particle":"V.","family":"Gernaey","given":"Krist","non-dropping-particle":"","parse-names":false,"suffix":""},{"dropping-particle":"","family":"Vercruysse","given":"Jurgen","non-dropping-particle":"","parse-names":false,"suffix":""},{"dropping-particle":"","family":"Fonteyne","given":"Margot","non-dropping-particle":"","parse-names":false,"suffix":""},{"dropping-particle":"","family":"Remon","given":"Jean Paul","non-dropping-particle":"","parse-names":false,"suffix":""},{"dropping-particle":"","family":"Vervaet","given":"Chris","non-dropping-particle":"","parse-names":false,"suffix":""},{"dropping-particle":"","family":"Nopens","given":"Ingmar","non-dropping-particle":"","parse-names":false,"suffix":""}],"container-title":"European Journal of Pharmaceutics and Biopharmaceutics","id":"ITEM-2","issue":"3","issued":{"date-parts":[["2012","4"]]},"page":"682-689","title":"Mechanistic modelling of the drying behaviour of single pharmaceutical granules","type":"article-journal","volume":"80"},"uris":["http://www.mendeley.com/documents/?uuid=378c6a8d-1316-3e39-85c4-2f9fd6dc594a"]}],"mendeley":{"formattedCitation":"[30,31]","plainTextFormattedCitation":"[30,31]","previouslyFormattedCitation":"[30,31]"},"properties":{"noteIndex":0},"schema":"https://github.com/citation-style-language/schema/raw/master/csl-citation.json"}</w:instrText>
      </w:r>
      <w:r w:rsidR="004A7DBC" w:rsidRPr="00D43D4A">
        <w:fldChar w:fldCharType="separate"/>
      </w:r>
      <w:r w:rsidR="00421665" w:rsidRPr="00D43D4A">
        <w:rPr>
          <w:noProof/>
        </w:rPr>
        <w:t>[30,31]</w:t>
      </w:r>
      <w:r w:rsidR="004A7DBC" w:rsidRPr="00D43D4A">
        <w:fldChar w:fldCharType="end"/>
      </w:r>
      <w:r w:rsidR="006F11A9" w:rsidRPr="00D43D4A">
        <w:t>.</w:t>
      </w:r>
      <w:r w:rsidR="004A7DBC" w:rsidRPr="00D43D4A">
        <w:t xml:space="preserve"> </w:t>
      </w:r>
      <w:r w:rsidR="00C342D1" w:rsidRPr="00D43D4A">
        <w:t>Using the data from the equipment the amount of water evaporated and drying rates were calculated</w:t>
      </w:r>
      <w:r w:rsidR="005C7931" w:rsidRPr="00D43D4A">
        <w:t>. T</w:t>
      </w:r>
      <w:r w:rsidR="001D1533" w:rsidRPr="00D43D4A">
        <w:t>he moisture content</w:t>
      </w:r>
      <w:r w:rsidR="009C4B72" w:rsidRPr="00D43D4A">
        <w:t xml:space="preserve"> was predicted</w:t>
      </w:r>
      <w:r w:rsidR="00374B4D" w:rsidRPr="00D43D4A">
        <w:t xml:space="preserve"> over time using the mass balances. Mass and energy balances are very useful to monito</w:t>
      </w:r>
      <w:r w:rsidR="007917CF" w:rsidRPr="00D43D4A">
        <w:t>r</w:t>
      </w:r>
      <w:r w:rsidR="00374B4D" w:rsidRPr="00D43D4A">
        <w:t xml:space="preserve"> a process and easy to compute but don’t provide further information on the dynamic</w:t>
      </w:r>
      <w:r w:rsidR="00A52D2B" w:rsidRPr="00D43D4A">
        <w:t>s</w:t>
      </w:r>
      <w:r w:rsidR="00374B4D" w:rsidRPr="00D43D4A">
        <w:t xml:space="preserve"> of the process.</w:t>
      </w:r>
      <w:r w:rsidR="007917CF" w:rsidRPr="00D43D4A">
        <w:t xml:space="preserve"> </w:t>
      </w:r>
      <w:r w:rsidR="007B58B5" w:rsidRPr="00D43D4A">
        <w:t>Mortier</w:t>
      </w:r>
      <w:r w:rsidR="000829F0" w:rsidRPr="00D43D4A">
        <w:t xml:space="preserve"> </w:t>
      </w:r>
      <w:r w:rsidR="005817DE" w:rsidRPr="00D43D4A">
        <w:fldChar w:fldCharType="begin" w:fldLock="1"/>
      </w:r>
      <w:r w:rsidR="005326D3" w:rsidRPr="00D43D4A">
        <w:instrText>ADDIN CSL_CITATION {"citationItems":[{"id":"ITEM-1","itemData":{"DOI":"10.1016/j.ejpb.2011.05.013","ISSN":"18733441","abstract":"Fluidized bed dryers are frequently used in industrial applications and also in the pharmaceutical industry. The general incentives to develop mechanistic models for pharmaceutical processes are listed, and our vision on how this can particularly be done for fluidized bed drying processes of wet granules is given. This review provides a basis for future mechanistic model development for the drying process of wet granules in pharmaceutical processes. It is intended for a broad audience with a varying level of knowledge on pharmaceutical processes and mathematical modelling. Mathematical models are powerful tools to gain process insight and eventually develop well-controlled processes. The level of detail embedded in such a model depends on the goal of the model. Several models have therefore been proposed in the literature and are reviewed here. The drying behaviour of one single granule, a porous particle, can be described using the continuum approach, the pore network modelling method and the shrinkage of the diameter of the wet core approach. As several granules dry at a drying rate dependent on the gas temperature, gas velocity, porosity, etc., the moisture content of a batch of granules will reside in a certain interval. Population Balance Model (ling) (PBM) offers a tool to describe the distribution of particle properties which can be of interest for the application. PBM formulation and solution methods are therefore reviewed. In a fluidized bed, the granules show a fluidization pattern depending on the geometry of the gas inlet, the gas velocity, characteristics of the particles, the dryer design, etc. Computational Fluid Dynamics (CFD) allows to model this behaviour. Moreover, turbulence can be modelled using several approaches: Reynolds-averaged Navier-Stokes Equations (RANS) or Large Eddy Simulation (LES). Another important aspect of CFD is the choice between the Eulerian-Lagrangian and the Eulerian-Eulerian approach. Finally, the PBM and CFD frameworks can be integrated, to describe the evolution of the moisture content of granules during fluidized bed drying. © 2011 Elsevier B.V.","author":[{"dropping-particle":"","family":"Mortier","given":"Séverine Thérèse F.C.","non-dropping-particle":"","parse-names":false,"suffix":""},{"dropping-particle":"","family":"Beer","given":"Thomas","non-dropping-particle":"De","parse-names":false,"suffix":""},{"dropping-particle":"V.","family":"Gernaey","given":"Krist","non-dropping-particle":"","parse-names":false,"suffix":""},{"dropping-particle":"","family":"Remon","given":"Jean Paul","non-dropping-particle":"","parse-names":false,"suffix":""},{"dropping-particle":"","family":"Vervaet","given":"Chris","non-dropping-particle":"","parse-names":false,"suffix":""},{"dropping-particle":"","family":"Nopens","given":"Ingmar","non-dropping-particle":"","parse-names":false,"suffix":""}],"container-title":"European Journal of Pharmaceutics and Biopharmaceutics","id":"ITEM-1","issue":"2","issued":{"date-parts":[["2011","10","1"]]},"page":"205-225","publisher":"Elsevier B.V.","title":"Mechanistic modelling of fluidized bed drying processes of wet porous granules: A review","type":"article","volume":"79"},"uris":["http://www.mendeley.com/documents/?uuid=e4d96738-1cf0-38ad-bc4b-2f8cc0fb19c7"]}],"mendeley":{"formattedCitation":"[32]","plainTextFormattedCitation":"[32]","previouslyFormattedCitation":"[32]"},"properties":{"noteIndex":0},"schema":"https://github.com/citation-style-language/schema/raw/master/csl-citation.json"}</w:instrText>
      </w:r>
      <w:r w:rsidR="005817DE" w:rsidRPr="00D43D4A">
        <w:fldChar w:fldCharType="separate"/>
      </w:r>
      <w:r w:rsidR="00421665" w:rsidRPr="00D43D4A">
        <w:rPr>
          <w:noProof/>
        </w:rPr>
        <w:t>[32]</w:t>
      </w:r>
      <w:r w:rsidR="005817DE" w:rsidRPr="00D43D4A">
        <w:fldChar w:fldCharType="end"/>
      </w:r>
      <w:r w:rsidR="007B58B5" w:rsidRPr="00D43D4A">
        <w:t xml:space="preserve"> explored using mechanistic models and attempted to validate </w:t>
      </w:r>
      <w:r w:rsidR="005817DE" w:rsidRPr="00D43D4A">
        <w:t>a single droplet</w:t>
      </w:r>
      <w:r w:rsidR="000829F0" w:rsidRPr="00D43D4A">
        <w:t xml:space="preserve"> </w:t>
      </w:r>
      <w:r w:rsidR="005817DE" w:rsidRPr="00D43D4A">
        <w:fldChar w:fldCharType="begin" w:fldLock="1"/>
      </w:r>
      <w:r w:rsidR="005326D3" w:rsidRPr="00D43D4A">
        <w:instrText>ADDIN CSL_CITATION {"citationItems":[{"id":"ITEM-1","itemData":{"DOI":"10.1080/07373930701394902","ISSN":"0737-3937","author":[{"dropping-particle":"","family":"Mezhericher","given":"M.","non-dropping-particle":"","parse-names":false,"suffix":""},{"dropping-particle":"","family":"Levy","given":"A.","non-dropping-particle":"","parse-names":false,"suffix":""},{"dropping-particle":"","family":"Borde","given":"I.","non-dropping-particle":"","parse-names":false,"suffix":""}],"container-title":"Drying Technology","id":"ITEM-1","issue":"6","issued":{"date-parts":[["2007","6","11"]]},"page":"1025-1032","title":"Theoretical Drying Model of Single Droplets Containing Insoluble or Dissolved Solids","type":"article-journal","volume":"25"},"uris":["http://www.mendeley.com/documents/?uuid=968ee21c-9a44-3d69-ba59-c7c6304476cc"]}],"mendeley":{"formattedCitation":"[33]","plainTextFormattedCitation":"[33]","previouslyFormattedCitation":"[33]"},"properties":{"noteIndex":0},"schema":"https://github.com/citation-style-language/schema/raw/master/csl-citation.json"}</w:instrText>
      </w:r>
      <w:r w:rsidR="005817DE" w:rsidRPr="00D43D4A">
        <w:fldChar w:fldCharType="separate"/>
      </w:r>
      <w:r w:rsidR="00421665" w:rsidRPr="00D43D4A">
        <w:rPr>
          <w:noProof/>
        </w:rPr>
        <w:t>[33]</w:t>
      </w:r>
      <w:r w:rsidR="005817DE" w:rsidRPr="00D43D4A">
        <w:fldChar w:fldCharType="end"/>
      </w:r>
      <w:r w:rsidR="007B58B5" w:rsidRPr="00D43D4A">
        <w:t xml:space="preserve"> model using the Consigma-25. </w:t>
      </w:r>
      <w:r w:rsidR="0099711E" w:rsidRPr="00D43D4A">
        <w:t xml:space="preserve">The model required the fitting of only one parameter related to the diffusivity of the granules but did not account for </w:t>
      </w:r>
      <w:r w:rsidR="00A52D2B" w:rsidRPr="00D43D4A">
        <w:t>different particle sizes</w:t>
      </w:r>
      <w:r w:rsidR="0099711E" w:rsidRPr="00D43D4A">
        <w:t>.</w:t>
      </w:r>
      <w:r w:rsidR="00A66BD6" w:rsidRPr="00D43D4A">
        <w:t xml:space="preserve"> The</w:t>
      </w:r>
      <w:r w:rsidR="007C499D" w:rsidRPr="00D43D4A">
        <w:t xml:space="preserve"> effect of the size was </w:t>
      </w:r>
      <w:r w:rsidR="00FF032E" w:rsidRPr="00D43D4A">
        <w:rPr>
          <w:noProof/>
        </w:rPr>
        <w:drawing>
          <wp:anchor distT="0" distB="0" distL="114300" distR="114300" simplePos="0" relativeHeight="251711488" behindDoc="0" locked="0" layoutInCell="1" allowOverlap="1" wp14:anchorId="13206984" wp14:editId="5C210B2F">
            <wp:simplePos x="0" y="0"/>
            <wp:positionH relativeFrom="margin">
              <wp:align>left</wp:align>
            </wp:positionH>
            <wp:positionV relativeFrom="paragraph">
              <wp:posOffset>4644976</wp:posOffset>
            </wp:positionV>
            <wp:extent cx="5646420" cy="3556635"/>
            <wp:effectExtent l="0" t="0" r="0" b="5715"/>
            <wp:wrapTopAndBottom/>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istureandmodel.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46420" cy="3556635"/>
                    </a:xfrm>
                    <a:prstGeom prst="rect">
                      <a:avLst/>
                    </a:prstGeom>
                  </pic:spPr>
                </pic:pic>
              </a:graphicData>
            </a:graphic>
            <wp14:sizeRelH relativeFrom="margin">
              <wp14:pctWidth>0</wp14:pctWidth>
            </wp14:sizeRelH>
            <wp14:sizeRelV relativeFrom="margin">
              <wp14:pctHeight>0</wp14:pctHeight>
            </wp14:sizeRelV>
          </wp:anchor>
        </w:drawing>
      </w:r>
      <w:r w:rsidR="007C499D" w:rsidRPr="00D43D4A">
        <w:t xml:space="preserve">implemented by fitting different </w:t>
      </w:r>
      <w:r w:rsidR="00FF032E" w:rsidRPr="00D43D4A">
        <w:rPr>
          <w:rFonts w:cstheme="minorHAnsi"/>
        </w:rPr>
        <w:t xml:space="preserve">values of the diffusivity parameter </w:t>
      </w:r>
      <w:r w:rsidR="007C499D" w:rsidRPr="00D43D4A">
        <w:t>for different size ranges</w:t>
      </w:r>
      <w:r w:rsidR="00932F0B" w:rsidRPr="00D43D4A">
        <w:t xml:space="preserve"> </w:t>
      </w:r>
      <w:r w:rsidR="00FF032E" w:rsidRPr="00D43D4A">
        <w:rPr>
          <w:noProof/>
        </w:rPr>
        <mc:AlternateContent>
          <mc:Choice Requires="wps">
            <w:drawing>
              <wp:anchor distT="0" distB="0" distL="114300" distR="114300" simplePos="0" relativeHeight="251713536" behindDoc="0" locked="0" layoutInCell="1" allowOverlap="1" wp14:anchorId="44474947" wp14:editId="7B3D842B">
                <wp:simplePos x="0" y="0"/>
                <wp:positionH relativeFrom="margin">
                  <wp:align>right</wp:align>
                </wp:positionH>
                <wp:positionV relativeFrom="paragraph">
                  <wp:posOffset>8593455</wp:posOffset>
                </wp:positionV>
                <wp:extent cx="5727700" cy="635"/>
                <wp:effectExtent l="0" t="0" r="6350" b="8255"/>
                <wp:wrapTopAndBottom/>
                <wp:docPr id="23" name="Text Box 23"/>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0DDB8B4F" w14:textId="7DEB7D93" w:rsidR="00E72C7E" w:rsidRPr="00727F4A" w:rsidRDefault="00E72C7E" w:rsidP="00E72C7E">
                            <w:pPr>
                              <w:pStyle w:val="Caption"/>
                              <w:rPr>
                                <w:noProof/>
                                <w:sz w:val="24"/>
                                <w:szCs w:val="24"/>
                              </w:rPr>
                            </w:pPr>
                            <w:bookmarkStart w:id="66" w:name="_Ref111728335"/>
                            <w:bookmarkStart w:id="67" w:name="_Toc140585437"/>
                            <w:r>
                              <w:t xml:space="preserve">Figure </w:t>
                            </w:r>
                            <w:fldSimple w:instr=" SEQ Figure \* ARABIC ">
                              <w:r w:rsidR="005D1CF7">
                                <w:rPr>
                                  <w:noProof/>
                                </w:rPr>
                                <w:t>14</w:t>
                              </w:r>
                            </w:fldSimple>
                            <w:bookmarkEnd w:id="66"/>
                            <w:r>
                              <w:t xml:space="preserve"> Comparison of moisture content recorded using NIR and calculated via mass balance</w:t>
                            </w:r>
                            <w:r w:rsidR="009807B4">
                              <w:t xml:space="preserve"> </w:t>
                            </w:r>
                            <w:r>
                              <w:t>(MBM)</w:t>
                            </w:r>
                            <w:r w:rsidR="00891B05">
                              <w:t xml:space="preserve"> </w:t>
                            </w:r>
                            <w:r w:rsidR="00891B05">
                              <w:fldChar w:fldCharType="begin" w:fldLock="1"/>
                            </w:r>
                            <w:r w:rsidR="005326D3">
                              <w:instrText>ADDIN CSL_CITATION {"citationItems":[{"id":"ITEM-1","itemData":{"DOI":"10.1016/J.EJPB.2014.02.015","ISSN":"0939-6411","abstract":"Classically, the end point detection during fluid bed drying has been performed using indirect parameters, such as the product temperature or the humidity of the outlet drying air. This paper aims at comparing those classic methods to both in-line moisture and solid-state determination by means of Process Analytical Technology (PAT) tools (Raman and NIR spectroscopy) and a mass balance approach. The six-segmented fluid bed drying system being part of a fully continuous from-powder-to-tablet production line (ConsiGma™-25) was used for this study. A theophylline:lactose:PVP (30:67.5:2.5) blend was chosen as model formulation. For the development of the NIR-based moisture determination model, 15 calibration experiments in the fluid bed dryer were performed. Six test experiments were conducted afterwards, and the product was monitored in-line with NIR and Raman spectroscopy during drying. The results (drying endpoint and residual moisture) obtained via the NIR-based moisture determination model, the classical approach by means of indirect parameters and the mass balance model were then compared. Our conclusion is that the PAT-based method is most suited for use in a production set-up. Secondly, the different size fractions of the dried granules obtained during different experiments (fines, yield and oversized granules) were compared separately, revealing differences in both solid state of theophylline and moisture content between the different granule size fractions.","author":[{"dropping-particle":"","family":"Fonteyne","given":"Margot","non-dropping-particle":"","parse-names":false,"suffix":""},{"dropping-particle":"","family":"Gildemyn","given":"Delphine","non-dropping-particle":"","parse-names":false,"suffix":""},{"dropping-particle":"","family":"Peeters","given":"Elisabeth","non-dropping-particle":"","parse-names":false,"suffix":""},{"dropping-particle":"","family":"Mortier","given":"Séverine Thérèse F.C.","non-dropping-particle":"","parse-names":false,"suffix":""},{"dropping-particle":"","family":"Vercruysse","given":"Jurgen","non-dropping-particle":"","parse-names":false,"suffix":""},{"dropping-particle":"V.","family":"Gernaey","given":"Krist","non-dropping-particle":"","parse-names":false,"suffix":""},{"dropping-particle":"","family":"Vervaet","given":"Chris","non-dropping-particle":"","parse-names":false,"suffix":""},{"dropping-particle":"","family":"Remon","given":"Jean Paul","non-dropping-particle":"","parse-names":false,"suffix":""},{"dropping-particle":"","family":"Nopens","given":"Ingmar","non-dropping-particle":"","parse-names":false,"suffix":""},{"dropping-particle":"","family":"Beer","given":"Thomas","non-dropping-particle":"De","parse-names":false,"suffix":""}],"container-title":"European Journal of Pharmaceutics and Biopharmaceutics","id":"ITEM-1","issue":"3","issued":{"date-parts":[["2014","8","1"]]},"page":"616-628","publisher":"Elsevier","title":"Moisture and drug solid-state monitoring during a continuous drying process using empirical and mass balance models","type":"article-journal","volume":"87"},"uris":["http://www.mendeley.com/documents/?uuid=46047337-83c0-3c00-b4bb-1edee9370ea9"]}],"mendeley":{"formattedCitation":"[36]","plainTextFormattedCitation":"[36]","previouslyFormattedCitation":"[36]"},"properties":{"noteIndex":0},"schema":"https://github.com/citation-style-language/schema/raw/master/csl-citation.json"}</w:instrText>
                            </w:r>
                            <w:r w:rsidR="00891B05">
                              <w:fldChar w:fldCharType="separate"/>
                            </w:r>
                            <w:r w:rsidR="00421665" w:rsidRPr="00421665">
                              <w:rPr>
                                <w:noProof/>
                              </w:rPr>
                              <w:t>[36]</w:t>
                            </w:r>
                            <w:bookmarkEnd w:id="67"/>
                            <w:r w:rsidR="00891B05">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474947" id="Text Box 23" o:spid="_x0000_s1056" type="#_x0000_t202" style="position:absolute;left:0;text-align:left;margin-left:399.8pt;margin-top:676.65pt;width:451pt;height:.05pt;z-index:2517135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" stroked="f">
                <v:textbox style="mso-fit-shape-to-text:t" inset="0,0,0,0">
                  <w:txbxContent>
                    <w:p w14:paraId="0DDB8B4F" w14:textId="7DEB7D93" w:rsidR="00E72C7E" w:rsidRPr="00727F4A" w:rsidRDefault="00E72C7E" w:rsidP="00E72C7E">
                      <w:pPr>
                        <w:pStyle w:val="Caption"/>
                        <w:rPr>
                          <w:noProof/>
                          <w:sz w:val="24"/>
                          <w:szCs w:val="24"/>
                        </w:rPr>
                      </w:pPr>
                      <w:bookmarkStart w:id="68" w:name="_Ref111728335"/>
                      <w:bookmarkStart w:id="69" w:name="_Toc140585437"/>
                      <w:r>
                        <w:t xml:space="preserve">Figure </w:t>
                      </w:r>
                      <w:fldSimple w:instr=" SEQ Figure \* ARABIC ">
                        <w:r w:rsidR="005D1CF7">
                          <w:rPr>
                            <w:noProof/>
                          </w:rPr>
                          <w:t>14</w:t>
                        </w:r>
                      </w:fldSimple>
                      <w:bookmarkEnd w:id="68"/>
                      <w:r>
                        <w:t xml:space="preserve"> Comparison of moisture content recorded using NIR and calculated via mass balance</w:t>
                      </w:r>
                      <w:r w:rsidR="009807B4">
                        <w:t xml:space="preserve"> </w:t>
                      </w:r>
                      <w:r>
                        <w:t>(MBM)</w:t>
                      </w:r>
                      <w:r w:rsidR="00891B05">
                        <w:t xml:space="preserve"> </w:t>
                      </w:r>
                      <w:r w:rsidR="00891B05">
                        <w:fldChar w:fldCharType="begin" w:fldLock="1"/>
                      </w:r>
                      <w:r w:rsidR="005326D3">
                        <w:instrText>ADDIN CSL_CITATION {"citationItems":[{"id":"ITEM-1","itemData":{"DOI":"10.1016/J.EJPB.2014.02.015","ISSN":"0939-6411","abstract":"Classically, the end point detection during fluid bed drying has been performed using indirect parameters, such as the product temperature or the humidity of the outlet drying air. This paper aims at comparing those classic methods to both in-line moisture and solid-state determination by means of Process Analytical Technology (PAT) tools (Raman and NIR spectroscopy) and a mass balance approach. The six-segmented fluid bed drying system being part of a fully continuous from-powder-to-tablet production line (ConsiGma™-25) was used for this study. A theophylline:lactose:PVP (30:67.5:2.5) blend was chosen as model formulation. For the development of the NIR-based moisture determination model, 15 calibration experiments in the fluid bed dryer were performed. Six test experiments were conducted afterwards, and the product was monitored in-line with NIR and Raman spectroscopy during drying. The results (drying endpoint and residual moisture) obtained via the NIR-based moisture determination model, the classical approach by means of indirect parameters and the mass balance model were then compared. Our conclusion is that the PAT-based method is most suited for use in a production set-up. Secondly, the different size fractions of the dried granules obtained during different experiments (fines, yield and oversized granules) were compared separately, revealing differences in both solid state of theophylline and moisture content between the different granule size fractions.","author":[{"dropping-particle":"","family":"Fonteyne","given":"Margot","non-dropping-particle":"","parse-names":false,"suffix":""},{"dropping-particle":"","family":"Gildemyn","given":"Delphine","non-dropping-particle":"","parse-names":false,"suffix":""},{"dropping-particle":"","family":"Peeters","given":"Elisabeth","non-dropping-particle":"","parse-names":false,"suffix":""},{"dropping-particle":"","family":"Mortier","given":"Séverine Thérèse F.C.","non-dropping-particle":"","parse-names":false,"suffix":""},{"dropping-particle":"","family":"Vercruysse","given":"Jurgen","non-dropping-particle":"","parse-names":false,"suffix":""},{"dropping-particle":"V.","family":"Gernaey","given":"Krist","non-dropping-particle":"","parse-names":false,"suffix":""},{"dropping-particle":"","family":"Vervaet","given":"Chris","non-dropping-particle":"","parse-names":false,"suffix":""},{"dropping-particle":"","family":"Remon","given":"Jean Paul","non-dropping-particle":"","parse-names":false,"suffix":""},{"dropping-particle":"","family":"Nopens","given":"Ingmar","non-dropping-particle":"","parse-names":false,"suffix":""},{"dropping-particle":"","family":"Beer","given":"Thomas","non-dropping-particle":"De","parse-names":false,"suffix":""}],"container-title":"European Journal of Pharmaceutics and Biopharmaceutics","id":"ITEM-1","issue":"3","issued":{"date-parts":[["2014","8","1"]]},"page":"616-628","publisher":"Elsevier","title":"Moisture and drug solid-state monitoring during a continuous drying process using empirical and mass balance models","type":"article-journal","volume":"87"},"uris":["http://www.mendeley.com/documents/?uuid=46047337-83c0-3c00-b4bb-1edee9370ea9"]}],"mendeley":{"formattedCitation":"[36]","plainTextFormattedCitation":"[36]","previouslyFormattedCitation":"[36]"},"properties":{"noteIndex":0},"schema":"https://github.com/citation-style-language/schema/raw/master/csl-citation.json"}</w:instrText>
                      </w:r>
                      <w:r w:rsidR="00891B05">
                        <w:fldChar w:fldCharType="separate"/>
                      </w:r>
                      <w:r w:rsidR="00421665" w:rsidRPr="00421665">
                        <w:rPr>
                          <w:noProof/>
                        </w:rPr>
                        <w:t>[36]</w:t>
                      </w:r>
                      <w:bookmarkEnd w:id="69"/>
                      <w:r w:rsidR="00891B05">
                        <w:fldChar w:fldCharType="end"/>
                      </w:r>
                    </w:p>
                  </w:txbxContent>
                </v:textbox>
                <w10:wrap type="topAndBottom" anchorx="margin"/>
              </v:shape>
            </w:pict>
          </mc:Fallback>
        </mc:AlternateContent>
      </w:r>
      <w:r w:rsidR="00932F0B" w:rsidRPr="00D43D4A">
        <w:fldChar w:fldCharType="begin" w:fldLock="1"/>
      </w:r>
      <w:r w:rsidR="005326D3" w:rsidRPr="00D43D4A">
        <w:instrText>ADDIN CSL_CITATION {"citationItems":[{"id":"ITEM-1","itemData":{"DOI":"10.1016/J.XPHS.2019.01.013","ISSN":"0022-3549","abstract":"In the transition of the pharmaceutical industry from batchwise to continuous drug product manufacturing, the drying process has proven challenging to control and understand. In a semicontinuous fluid bed dryer, part of the ConsiGma™ wet granulation line, the aforementioned production methods converge. Previous research has shown that the evolution of moisture content of the material in this system shows strong variation in function of the granule size, making the accurate prediction of this pharmaceutical critical quality attribute a complex case. In this work, the evolution of moisture content of the material in the system is modeled by a bottom-up approach. A single granule drying kinetics model is used to predict the moisture content evolution of a batch of material of a heterogeneous particle size, where it is the first time that the single granule drying mechanism is validated for different granule sizes. The batch approach was validated when the continuous material inflow rate and filling time of the dryer cell are constant. The original single granule drying kinetics model has been extended to capture the granules’ equilibrium moisture content. Finally, the influence of drying air temperature is captured well with a droplet energy balance for the granules.","author":[{"dropping-particle":"","family":"Ghijs","given":"Michael","non-dropping-particle":"","parse-names":false,"suffix":""},{"dropping-particle":"","family":"Schäfer","given":"Elisabeth","non-dropping-particle":"","parse-names":false,"suffix":""},{"dropping-particle":"","family":"Kumar","given":"Ashish","non-dropping-particle":"","parse-names":false,"suffix":""},{"dropping-particle":"","family":"Cappuyns","given":"Philippe","non-dropping-particle":"","parse-names":false,"suffix":""},{"dropping-particle":"","family":"Assche","given":"Ivo","non-dropping-particle":"Van","parse-names":false,"suffix":""},{"dropping-particle":"","family":"Leersnyder","given":"Fien","non-dropping-particle":"De","parse-names":false,"suffix":""},{"dropping-particle":"","family":"Vanhoorne","given":"Vaĺerie","non-dropping-particle":"","parse-names":false,"suffix":""},{"dropping-particle":"","family":"Beer","given":"Thomas","non-dropping-particle":"De","parse-names":false,"suffix":""},{"dropping-particle":"","family":"Nopens","given":"Ingmar","non-dropping-particle":"","parse-names":false,"suffix":""}],"container-title":"Journal of Pharmaceutical Sciences","id":"ITEM-1","issued":{"date-parts":[["2019","1","19"]]},"publisher":"Elsevier","title":"Modeling of Semicontinuous Fluid Bed Drying of Pharmaceutical Granules With Respect to Granule Size","type":"article-journal"},"uris":["http://www.mendeley.com/documents/?uuid=0ccbbc8b-b0dc-3e46-923e-93ed234d7a84"]}],"mendeley":{"formattedCitation":"[34]","plainTextFormattedCitation":"[34]","previouslyFormattedCitation":"[34]"},"properties":{"noteIndex":0},"schema":"https://github.com/citation-style-language/schema/raw/master/csl-citation.json"}</w:instrText>
      </w:r>
      <w:r w:rsidR="00932F0B" w:rsidRPr="00D43D4A">
        <w:fldChar w:fldCharType="separate"/>
      </w:r>
      <w:r w:rsidR="00421665" w:rsidRPr="00D43D4A">
        <w:rPr>
          <w:noProof/>
        </w:rPr>
        <w:t>[34]</w:t>
      </w:r>
      <w:r w:rsidR="00932F0B" w:rsidRPr="00D43D4A">
        <w:fldChar w:fldCharType="end"/>
      </w:r>
      <w:r w:rsidR="006F11A9" w:rsidRPr="00D43D4A">
        <w:t>.</w:t>
      </w:r>
    </w:p>
    <w:p w14:paraId="2B186A7E" w14:textId="76CC20AE" w:rsidR="005726D0" w:rsidRPr="00D43D4A" w:rsidRDefault="00007889" w:rsidP="00985E6A">
      <w:r w:rsidRPr="00D43D4A">
        <w:lastRenderedPageBreak/>
        <w:t>Near Infra Red (NIR) spectroscopy was used to measure</w:t>
      </w:r>
      <w:r w:rsidR="001823C2" w:rsidRPr="00D43D4A">
        <w:t xml:space="preserve"> the granule moisture content of the granules during the drying process.</w:t>
      </w:r>
      <w:r w:rsidR="00321BE0" w:rsidRPr="00D43D4A">
        <w:t xml:space="preserve"> A NIR method was calibrated and further validated using Karl Fischer titration</w:t>
      </w:r>
      <w:r w:rsidR="00CA02BC" w:rsidRPr="00D43D4A">
        <w:t xml:space="preserve"> </w:t>
      </w:r>
      <w:r w:rsidR="00794192" w:rsidRPr="00D43D4A">
        <w:fldChar w:fldCharType="begin" w:fldLock="1"/>
      </w:r>
      <w:r w:rsidR="005326D3" w:rsidRPr="00D43D4A">
        <w:instrText>ADDIN CSL_CITATION {"citationItems":[{"id":"ITEM-1","itemData":{"DOI":"10.1016/J.JPBA.2014.07.012","ISSN":"0731-7085","abstract":"This study focuses on the thorough validation of an in-line NIR based moisture quantification method in the six-segmented fluid bed dryer of a continuous from-powder-to-tablet manufacturing line (ConsiGma™ 25, GEA Pharma Systems nv, Wommelgem, Belgium). The moisture assessment ability of an FT-NIR spectrometer (Matrix™-F Duplex, Bruker Optics Ltd, UK) equipped with a fiber-optic Lighthouse Probe™ (LHP, GEA Pharma Systems nv, Wommelgem, Belgium) was investigated. Although NIR spectroscopy is a widely used technique for in-process moisture determination, a minority of NIR spectroscopy methods is thoroughly validated. A moisture quantification PLS model was developed. Twenty calibration experiments were conducted, during which spectra were collected at-line and then regressed versus the corresponding residual moisture values obtained via Karl Fischer measurements. The developed NIR moisture quantification model was then validated by calculating the accuracy profiles on the basis of the analysis results of independent in-line validation experiments. Furthermore, as the aim of the NIR method is to replace the destructive, time-consuming Karl Fischer titration, it was statistically demonstrated that the new NIR method performs at least as good as the Karl Fischer reference method.","author":[{"dropping-particle":"","family":"Fonteyne","given":"Margot","non-dropping-particle":"","parse-names":false,"suffix":""},{"dropping-particle":"","family":"Arruabarrena","given":"Julen","non-dropping-particle":"","parse-names":false,"suffix":""},{"dropping-particle":"","family":"Beer","given":"Jacques","non-dropping-particle":"de","parse-names":false,"suffix":""},{"dropping-particle":"","family":"Hellings","given":"Mario","non-dropping-particle":"","parse-names":false,"suffix":""},{"dropping-particle":"","family":"Kerkhof","given":"Tom","non-dropping-particle":"Van Den","parse-names":false,"suffix":""},{"dropping-particle":"","family":"Burggraeve","given":"Anneleen","non-dropping-particle":"","parse-names":false,"suffix":""},{"dropping-particle":"","family":"Vervaet","given":"Chris","non-dropping-particle":"","parse-names":false,"suffix":""},{"dropping-particle":"","family":"Remon","given":"Jean Paul","non-dropping-particle":"","parse-names":false,"suffix":""},{"dropping-particle":"","family":"Beer","given":"Thomas","non-dropping-particle":"De","parse-names":false,"suffix":""}],"container-title":"Journal of Pharmaceutical and Biomedical Analysis","id":"ITEM-1","issued":{"date-parts":[["2014","11","1"]]},"page":"21-27","publisher":"Elsevier","title":"NIR spectroscopic method for the in-line moisture assessment during drying in a six-segmented fluid bed dryer of a continuous tablet production line: Validation of quantifying abilities and uncertainty assessment","type":"article-journal","volume":"100"},"uris":["http://www.mendeley.com/documents/?uuid=a160a9bb-3b07-3067-8b98-b8f1efe98e41"]}],"mendeley":{"formattedCitation":"[35]","plainTextFormattedCitation":"[35]","previouslyFormattedCitation":"[35]"},"properties":{"noteIndex":0},"schema":"https://github.com/citation-style-language/schema/raw/master/csl-citation.json"}</w:instrText>
      </w:r>
      <w:r w:rsidR="00794192" w:rsidRPr="00D43D4A">
        <w:fldChar w:fldCharType="separate"/>
      </w:r>
      <w:r w:rsidR="00421665" w:rsidRPr="00D43D4A">
        <w:rPr>
          <w:noProof/>
        </w:rPr>
        <w:t>[35]</w:t>
      </w:r>
      <w:r w:rsidR="00794192" w:rsidRPr="00D43D4A">
        <w:fldChar w:fldCharType="end"/>
      </w:r>
      <w:r w:rsidR="00CA02BC" w:rsidRPr="00D43D4A">
        <w:t>.</w:t>
      </w:r>
      <w:r w:rsidR="00321BE0" w:rsidRPr="00D43D4A">
        <w:t xml:space="preserve"> The method was the used in a further study</w:t>
      </w:r>
      <w:r w:rsidR="008C5E5D" w:rsidRPr="00D43D4A">
        <w:fldChar w:fldCharType="begin" w:fldLock="1"/>
      </w:r>
      <w:r w:rsidR="005326D3" w:rsidRPr="00D43D4A">
        <w:instrText>ADDIN CSL_CITATION {"citationItems":[{"id":"ITEM-1","itemData":{"DOI":"10.1016/J.EJPB.2014.02.015","ISSN":"0939-6411","abstract":"Classically, the end point detection during fluid bed drying has been performed using indirect parameters, such as the product temperature or the humidity of the outlet drying air. This paper aims at comparing those classic methods to both in-line moisture and solid-state determination by means of Process Analytical Technology (PAT) tools (Raman and NIR spectroscopy) and a mass balance approach. The six-segmented fluid bed drying system being part of a fully continuous from-powder-to-tablet production line (ConsiGma™-25) was used for this study. A theophylline:lactose:PVP (30:67.5:2.5) blend was chosen as model formulation. For the development of the NIR-based moisture determination model, 15 calibration experiments in the fluid bed dryer were performed. Six test experiments were conducted afterwards, and the product was monitored in-line with NIR and Raman spectroscopy during drying. The results (drying endpoint and residual moisture) obtained via the NIR-based moisture determination model, the classical approach by means of indirect parameters and the mass balance model were then compared. Our conclusion is that the PAT-based method is most suited for use in a production set-up. Secondly, the different size fractions of the dried granules obtained during different experiments (fines, yield and oversized granules) were compared separately, revealing differences in both solid state of theophylline and moisture content between the different granule size fractions.","author":[{"dropping-particle":"","family":"Fonteyne","given":"Margot","non-dropping-particle":"","parse-names":false,"suffix":""},{"dropping-particle":"","family":"Gildemyn","given":"Delphine","non-dropping-particle":"","parse-names":false,"suffix":""},{"dropping-particle":"","family":"Peeters","given":"Elisabeth","non-dropping-particle":"","parse-names":false,"suffix":""},{"dropping-particle":"","family":"Mortier","given":"Séverine Thérèse F.C.","non-dropping-particle":"","parse-names":false,"suffix":""},{"dropping-particle":"","family":"Vercruysse","given":"Jurgen","non-dropping-particle":"","parse-names":false,"suffix":""},{"dropping-particle":"V.","family":"Gernaey","given":"Krist","non-dropping-particle":"","parse-names":false,"suffix":""},{"dropping-particle":"","family":"Vervaet","given":"Chris","non-dropping-particle":"","parse-names":false,"suffix":""},{"dropping-particle":"","family":"Remon","given":"Jean Paul","non-dropping-particle":"","parse-names":false,"suffix":""},{"dropping-particle":"","family":"Nopens","given":"Ingmar","non-dropping-particle":"","parse-names":false,"suffix":""},{"dropping-particle":"","family":"Beer","given":"Thomas","non-dropping-particle":"De","parse-names":false,"suffix":""}],"container-title":"European Journal of Pharmaceutics and Biopharmaceutics","id":"ITEM-1","issue":"3","issued":{"date-parts":[["2014","8","1"]]},"page":"616-628","publisher":"Elsevier","title":"Moisture and drug solid-state monitoring during a continuous drying process using empirical and mass balance models","type":"article-journal","volume":"87"},"uris":["http://www.mendeley.com/documents/?uuid=46047337-83c0-3c00-b4bb-1edee9370ea9"]}],"mendeley":{"formattedCitation":"[36]","plainTextFormattedCitation":"[36]","previouslyFormattedCitation":"[36]"},"properties":{"noteIndex":0},"schema":"https://github.com/citation-style-language/schema/raw/master/csl-citation.json"}</w:instrText>
      </w:r>
      <w:r w:rsidR="008C5E5D" w:rsidRPr="00D43D4A">
        <w:fldChar w:fldCharType="separate"/>
      </w:r>
      <w:r w:rsidR="00421665" w:rsidRPr="00D43D4A">
        <w:rPr>
          <w:noProof/>
        </w:rPr>
        <w:t>[36]</w:t>
      </w:r>
      <w:r w:rsidR="008C5E5D" w:rsidRPr="00D43D4A">
        <w:fldChar w:fldCharType="end"/>
      </w:r>
      <w:r w:rsidR="00321BE0" w:rsidRPr="00D43D4A">
        <w:t xml:space="preserve"> which compared the data measured using the NIR probe to the values calculated by a mass balance using the data</w:t>
      </w:r>
      <w:r w:rsidR="008231C5" w:rsidRPr="00D43D4A">
        <w:t>, t</w:t>
      </w:r>
      <w:r w:rsidR="009406C9" w:rsidRPr="00D43D4A">
        <w:t xml:space="preserve">his comparison in shown in </w:t>
      </w:r>
      <w:r w:rsidR="00FF5291" w:rsidRPr="00D43D4A">
        <w:fldChar w:fldCharType="begin"/>
      </w:r>
      <w:r w:rsidR="00FF5291" w:rsidRPr="00D43D4A">
        <w:instrText xml:space="preserve"> REF _Ref111728335 \h </w:instrText>
      </w:r>
      <w:r w:rsidR="00D43D4A">
        <w:instrText xml:space="preserve"> \* MERGEFORMAT </w:instrText>
      </w:r>
      <w:r w:rsidR="00FF5291" w:rsidRPr="00D43D4A">
        <w:fldChar w:fldCharType="separate"/>
      </w:r>
      <w:r w:rsidR="005D1CF7" w:rsidRPr="00D43D4A">
        <w:t xml:space="preserve">Figure </w:t>
      </w:r>
      <w:r w:rsidR="005D1CF7" w:rsidRPr="00D43D4A">
        <w:rPr>
          <w:noProof/>
        </w:rPr>
        <w:t>14</w:t>
      </w:r>
      <w:r w:rsidR="00FF5291" w:rsidRPr="00D43D4A">
        <w:fldChar w:fldCharType="end"/>
      </w:r>
      <w:r w:rsidR="009406C9" w:rsidRPr="00D43D4A">
        <w:t xml:space="preserve"> w</w:t>
      </w:r>
      <w:r w:rsidR="00FB7DE5" w:rsidRPr="00D43D4A">
        <w:t>h</w:t>
      </w:r>
      <w:r w:rsidR="009406C9" w:rsidRPr="00D43D4A">
        <w:t xml:space="preserve">ere the two </w:t>
      </w:r>
      <w:r w:rsidR="00670BBD" w:rsidRPr="00D43D4A">
        <w:t>methods</w:t>
      </w:r>
      <w:r w:rsidR="009406C9" w:rsidRPr="00D43D4A">
        <w:t xml:space="preserve"> seem to agree with each other</w:t>
      </w:r>
      <w:r w:rsidR="00816088" w:rsidRPr="00D43D4A">
        <w:t xml:space="preserve"> although the NIR reading</w:t>
      </w:r>
      <w:r w:rsidR="005B4C6F" w:rsidRPr="00D43D4A">
        <w:t>s</w:t>
      </w:r>
      <w:r w:rsidR="00816088" w:rsidRPr="00D43D4A">
        <w:t xml:space="preserve"> are only reported after the end of the cell filling time</w:t>
      </w:r>
      <w:r w:rsidR="009406C9" w:rsidRPr="00D43D4A">
        <w:t>.</w:t>
      </w:r>
    </w:p>
    <w:p w14:paraId="43BFD355" w14:textId="100E9EF6" w:rsidR="00670BBD" w:rsidRPr="00D43D4A" w:rsidRDefault="00AE6CF2" w:rsidP="00985E6A">
      <w:r w:rsidRPr="00D43D4A">
        <w:rPr>
          <w:noProof/>
        </w:rPr>
        <mc:AlternateContent>
          <mc:Choice Requires="wps">
            <w:drawing>
              <wp:anchor distT="0" distB="0" distL="114300" distR="114300" simplePos="0" relativeHeight="251717632" behindDoc="0" locked="0" layoutInCell="1" allowOverlap="1" wp14:anchorId="4E9BB285" wp14:editId="73E9367C">
                <wp:simplePos x="0" y="0"/>
                <wp:positionH relativeFrom="margin">
                  <wp:posOffset>8890</wp:posOffset>
                </wp:positionH>
                <wp:positionV relativeFrom="paragraph">
                  <wp:posOffset>6844665</wp:posOffset>
                </wp:positionV>
                <wp:extent cx="5727700" cy="635"/>
                <wp:effectExtent l="0" t="0" r="6350" b="0"/>
                <wp:wrapTopAndBottom/>
                <wp:docPr id="25" name="Text Box 25"/>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098DB089" w14:textId="097127DE" w:rsidR="005A0E1A" w:rsidRPr="00637488" w:rsidRDefault="005A0E1A" w:rsidP="005A0E1A">
                            <w:pPr>
                              <w:pStyle w:val="Caption"/>
                              <w:rPr>
                                <w:sz w:val="24"/>
                                <w:szCs w:val="24"/>
                              </w:rPr>
                            </w:pPr>
                            <w:bookmarkStart w:id="70" w:name="_Ref111728489"/>
                            <w:bookmarkStart w:id="71" w:name="_Toc140585438"/>
                            <w:r>
                              <w:t xml:space="preserve">Figure </w:t>
                            </w:r>
                            <w:fldSimple w:instr=" SEQ Figure \* ARABIC ">
                              <w:r w:rsidR="005D1CF7">
                                <w:rPr>
                                  <w:noProof/>
                                </w:rPr>
                                <w:t>15</w:t>
                              </w:r>
                            </w:fldSimple>
                            <w:bookmarkEnd w:id="70"/>
                            <w:r w:rsidRPr="00A22EDC">
                              <w:t>Yields for different drying times at different conditions drying condition A T: 40°C Air flow:360m3/hr, B T:60°C Air flow:360m3/hr, C T: 40°C Air flow: 440m3/hr, D T:60°C Air flow:440m3/hr, the 0s fraction represent the size of the granules at the twin s</w:t>
                            </w:r>
                            <w:r>
                              <w:t xml:space="preserve">crew outlet </w:t>
                            </w:r>
                            <w:r>
                              <w:fldChar w:fldCharType="begin" w:fldLock="1"/>
                            </w:r>
                            <w:r w:rsidR="005326D3">
                              <w:instrText>ADDIN CSL_CITATION {"citationItems":[{"id":"ITEM-1","itemData":{"DOI":"10.1016/J.EJPS.2018.01.037","ISSN":"0928-0987","abstract":"Although twin screw granulation has already been widely studied in recent years, only few studies addressed the subsequent continuous drying which is required after wet granulation and still suffers from a lack of detailed understanding. The latter is important for optimisation and control and, hence, a cost-effective practical implementation. Therefore, the aim of the current study is to increase understanding of the drying kinetics and the breakage and attrition phenomena during fluid bed drying after continuous twin screw granulation. Experiments were performed on a continuous manufacturing line consisting of a twin-screw granulator, a six-segmented fluid bed dryer, a mill, a lubricant blender and a tablet press. Granulation parameters were fixed in order to only examine the effect of drying parameters (filling time, drying time, air flow, drying air temperature) on the size distribution and moisture content of granules (both of the entire granulate and of size fractions). The wet granules were transferred either gravimetrically or pneumatically from the granulator exit to the fluid bed dryer. After a certain drying time, the moisture content reached an equilibrium. This drying time was found to depend on the applied airflow, drying air temperature and filling time. The moisture content of the granules decreased with an increasing drying time, airflow and drying temperature. Although smaller granules dried faster, the multimodal particle size distribution of the granules did not compromise uniform drying of the granules when the target moisture content was achieved. Extensive breakage of granules was observed during drying. Especially wet granules were prone to breakage and attrition during pneumatic transport, either in the wet transfer line or in the dry transfer line. Breakage and attrition of granules during transport and drying should be anticipated early on during process and formulation development by performing integrated experiments on the granulator, dryer and mill.","author":[{"dropping-particle":"","family":"Leersnyder","given":"F.","non-dropping-particle":"De","parse-names":false,"suffix":""},{"dropping-particle":"","family":"Vanhoorne","given":"V.","non-dropping-particle":"","parse-names":false,"suffix":""},{"dropping-particle":"","family":"Bekaert","given":"H.","non-dropping-particle":"","parse-names":false,"suffix":""},{"dropping-particle":"","family":"Vercruysse","given":"J.","non-dropping-particle":"","parse-names":false,"suffix":""},{"dropping-particle":"","family":"Ghijs","given":"M.","non-dropping-particle":"","parse-names":false,"suffix":""},{"dropping-particle":"","family":"Bostijn","given":"N.","non-dropping-particle":"","parse-names":false,"suffix":""},{"dropping-particle":"","family":"Verstraeten","given":"M.","non-dropping-particle":"","parse-names":false,"suffix":""},{"dropping-particle":"","family":"Cappuyns","given":"P.","non-dropping-particle":"","parse-names":false,"suffix":""},{"dropping-particle":"","family":"Assche","given":"I.","non-dropping-particle":"Van","parse-names":false,"suffix":""},{"dropping-particle":"","family":"Heyden","given":"Y.","non-dropping-particle":"Vander","parse-names":false,"suffix":""},{"dropping-particle":"","family":"Ziemons","given":"E.","non-dropping-particle":"","parse-names":false,"suffix":""},{"dropping-particle":"","family":"Remon","given":"J.P.","non-dropping-particle":"","parse-names":false,"suffix":""},{"dropping-particle":"","family":"Nopens","given":"I.","non-dropping-particle":"","parse-names":false,"suffix":""},{"dropping-particle":"","family":"Vervaet","given":"C.","non-dropping-particle":"","parse-names":false,"suffix":""},{"dropping-particle":"","family":"Beer","given":"T.","non-dropping-particle":"De","parse-names":false,"suffix":""}],"container-title":"European Journal of Pharmaceutical Sciences","id":"ITEM-1","issued":{"date-parts":[["2018","3","30"]]},"page":"223-232","publisher":"Elsevier","title":"Breakage and drying behaviour of granules in a continuous fluid bed dryer: Influence of process parameters and wet granule transfer","type":"article-journal","volume":"115"},"uris":["http://www.mendeley.com/documents/?uuid=98d46dc3-d7af-3cbd-ad9d-889c9aa39a68"]}],"mendeley":{"formattedCitation":"[37]","plainTextFormattedCitation":"[37]","previouslyFormattedCitation":"[37]"},"properties":{"noteIndex":0},"schema":"https://github.com/citation-style-language/schema/raw/master/csl-citation.json"}</w:instrText>
                            </w:r>
                            <w:r>
                              <w:fldChar w:fldCharType="separate"/>
                            </w:r>
                            <w:r w:rsidR="00421665" w:rsidRPr="00421665">
                              <w:rPr>
                                <w:noProof/>
                              </w:rPr>
                              <w:t>[37]</w:t>
                            </w:r>
                            <w:bookmarkEnd w:id="71"/>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9BB285" id="Text Box 25" o:spid="_x0000_s1057" type="#_x0000_t202" style="position:absolute;left:0;text-align:left;margin-left:.7pt;margin-top:538.95pt;width:451pt;height:.05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" stroked="f">
                <v:textbox style="mso-fit-shape-to-text:t" inset="0,0,0,0">
                  <w:txbxContent>
                    <w:p w14:paraId="098DB089" w14:textId="097127DE" w:rsidR="005A0E1A" w:rsidRPr="00637488" w:rsidRDefault="005A0E1A" w:rsidP="005A0E1A">
                      <w:pPr>
                        <w:pStyle w:val="Caption"/>
                        <w:rPr>
                          <w:sz w:val="24"/>
                          <w:szCs w:val="24"/>
                        </w:rPr>
                      </w:pPr>
                      <w:bookmarkStart w:id="72" w:name="_Ref111728489"/>
                      <w:bookmarkStart w:id="73" w:name="_Toc140585438"/>
                      <w:r>
                        <w:t xml:space="preserve">Figure </w:t>
                      </w:r>
                      <w:fldSimple w:instr=" SEQ Figure \* ARABIC ">
                        <w:r w:rsidR="005D1CF7">
                          <w:rPr>
                            <w:noProof/>
                          </w:rPr>
                          <w:t>15</w:t>
                        </w:r>
                      </w:fldSimple>
                      <w:bookmarkEnd w:id="72"/>
                      <w:r w:rsidRPr="00A22EDC">
                        <w:t>Yields for different drying times at different conditions drying condition A T: 40°C Air flow:360m3/hr, B T:60°C Air flow:360m3/hr, C T: 40°C Air flow: 440m3/hr, D T:60°C Air flow:440m3/hr, the 0s fraction represent the size of the granules at the twin s</w:t>
                      </w:r>
                      <w:r>
                        <w:t xml:space="preserve">crew outlet </w:t>
                      </w:r>
                      <w:r>
                        <w:fldChar w:fldCharType="begin" w:fldLock="1"/>
                      </w:r>
                      <w:r w:rsidR="005326D3">
                        <w:instrText>ADDIN CSL_CITATION {"citationItems":[{"id":"ITEM-1","itemData":{"DOI":"10.1016/J.EJPS.2018.01.037","ISSN":"0928-0987","abstract":"Although twin screw granulation has already been widely studied in recent years, only few studies addressed the subsequent continuous drying which is required after wet granulation and still suffers from a lack of detailed understanding. The latter is important for optimisation and control and, hence, a cost-effective practical implementation. Therefore, the aim of the current study is to increase understanding of the drying kinetics and the breakage and attrition phenomena during fluid bed drying after continuous twin screw granulation. Experiments were performed on a continuous manufacturing line consisting of a twin-screw granulator, a six-segmented fluid bed dryer, a mill, a lubricant blender and a tablet press. Granulation parameters were fixed in order to only examine the effect of drying parameters (filling time, drying time, air flow, drying air temperature) on the size distribution and moisture content of granules (both of the entire granulate and of size fractions). The wet granules were transferred either gravimetrically or pneumatically from the granulator exit to the fluid bed dryer. After a certain drying time, the moisture content reached an equilibrium. This drying time was found to depend on the applied airflow, drying air temperature and filling time. The moisture content of the granules decreased with an increasing drying time, airflow and drying temperature. Although smaller granules dried faster, the multimodal particle size distribution of the granules did not compromise uniform drying of the granules when the target moisture content was achieved. Extensive breakage of granules was observed during drying. Especially wet granules were prone to breakage and attrition during pneumatic transport, either in the wet transfer line or in the dry transfer line. Breakage and attrition of granules during transport and drying should be anticipated early on during process and formulation development by performing integrated experiments on the granulator, dryer and mill.","author":[{"dropping-particle":"","family":"Leersnyder","given":"F.","non-dropping-particle":"De","parse-names":false,"suffix":""},{"dropping-particle":"","family":"Vanhoorne","given":"V.","non-dropping-particle":"","parse-names":false,"suffix":""},{"dropping-particle":"","family":"Bekaert","given":"H.","non-dropping-particle":"","parse-names":false,"suffix":""},{"dropping-particle":"","family":"Vercruysse","given":"J.","non-dropping-particle":"","parse-names":false,"suffix":""},{"dropping-particle":"","family":"Ghijs","given":"M.","non-dropping-particle":"","parse-names":false,"suffix":""},{"dropping-particle":"","family":"Bostijn","given":"N.","non-dropping-particle":"","parse-names":false,"suffix":""},{"dropping-particle":"","family":"Verstraeten","given":"M.","non-dropping-particle":"","parse-names":false,"suffix":""},{"dropping-particle":"","family":"Cappuyns","given":"P.","non-dropping-particle":"","parse-names":false,"suffix":""},{"dropping-particle":"","family":"Assche","given":"I.","non-dropping-particle":"Van","parse-names":false,"suffix":""},{"dropping-particle":"","family":"Heyden","given":"Y.","non-dropping-particle":"Vander","parse-names":false,"suffix":""},{"dropping-particle":"","family":"Ziemons","given":"E.","non-dropping-particle":"","parse-names":false,"suffix":""},{"dropping-particle":"","family":"Remon","given":"J.P.","non-dropping-particle":"","parse-names":false,"suffix":""},{"dropping-particle":"","family":"Nopens","given":"I.","non-dropping-particle":"","parse-names":false,"suffix":""},{"dropping-particle":"","family":"Vervaet","given":"C.","non-dropping-particle":"","parse-names":false,"suffix":""},{"dropping-particle":"","family":"Beer","given":"T.","non-dropping-particle":"De","parse-names":false,"suffix":""}],"container-title":"European Journal of Pharmaceutical Sciences","id":"ITEM-1","issued":{"date-parts":[["2018","3","30"]]},"page":"223-232","publisher":"Elsevier","title":"Breakage and drying behaviour of granules in a continuous fluid bed dryer: Influence of process parameters and wet granule transfer","type":"article-journal","volume":"115"},"uris":["http://www.mendeley.com/documents/?uuid=98d46dc3-d7af-3cbd-ad9d-889c9aa39a68"]}],"mendeley":{"formattedCitation":"[37]","plainTextFormattedCitation":"[37]","previouslyFormattedCitation":"[37]"},"properties":{"noteIndex":0},"schema":"https://github.com/citation-style-language/schema/raw/master/csl-citation.json"}</w:instrText>
                      </w:r>
                      <w:r>
                        <w:fldChar w:fldCharType="separate"/>
                      </w:r>
                      <w:r w:rsidR="00421665" w:rsidRPr="00421665">
                        <w:rPr>
                          <w:noProof/>
                        </w:rPr>
                        <w:t>[37]</w:t>
                      </w:r>
                      <w:bookmarkEnd w:id="73"/>
                      <w:r>
                        <w:fldChar w:fldCharType="end"/>
                      </w:r>
                    </w:p>
                  </w:txbxContent>
                </v:textbox>
                <w10:wrap type="topAndBottom" anchorx="margin"/>
              </v:shape>
            </w:pict>
          </mc:Fallback>
        </mc:AlternateContent>
      </w:r>
      <w:r w:rsidRPr="00D43D4A">
        <w:rPr>
          <w:noProof/>
        </w:rPr>
        <w:drawing>
          <wp:anchor distT="0" distB="0" distL="114300" distR="114300" simplePos="0" relativeHeight="251715584" behindDoc="0" locked="0" layoutInCell="1" allowOverlap="1" wp14:anchorId="2E36FDAC" wp14:editId="5C1197DC">
            <wp:simplePos x="0" y="0"/>
            <wp:positionH relativeFrom="margin">
              <wp:align>right</wp:align>
            </wp:positionH>
            <wp:positionV relativeFrom="paragraph">
              <wp:posOffset>2400300</wp:posOffset>
            </wp:positionV>
            <wp:extent cx="5707380" cy="4483100"/>
            <wp:effectExtent l="0" t="0" r="7620" b="0"/>
            <wp:wrapTopAndBottom/>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eakeage.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07380" cy="4483100"/>
                    </a:xfrm>
                    <a:prstGeom prst="rect">
                      <a:avLst/>
                    </a:prstGeom>
                  </pic:spPr>
                </pic:pic>
              </a:graphicData>
            </a:graphic>
            <wp14:sizeRelH relativeFrom="margin">
              <wp14:pctWidth>0</wp14:pctWidth>
            </wp14:sizeRelH>
            <wp14:sizeRelV relativeFrom="margin">
              <wp14:pctHeight>0</wp14:pctHeight>
            </wp14:sizeRelV>
          </wp:anchor>
        </w:drawing>
      </w:r>
      <w:r w:rsidR="0003370C" w:rsidRPr="00D43D4A">
        <w:t>The effect of the granule transport in and out of the dryer combined with the drying conditions was studied</w:t>
      </w:r>
      <w:r w:rsidR="00CA02BC" w:rsidRPr="00D43D4A">
        <w:t xml:space="preserve"> </w:t>
      </w:r>
      <w:r w:rsidR="000602C1" w:rsidRPr="00D43D4A">
        <w:fldChar w:fldCharType="begin" w:fldLock="1"/>
      </w:r>
      <w:r w:rsidR="005326D3" w:rsidRPr="00D43D4A">
        <w:instrText>ADDIN CSL_CITATION {"citationItems":[{"id":"ITEM-1","itemData":{"DOI":"10.1016/J.EJPS.2018.01.037","ISSN":"0928-0987","abstract":"Although twin screw granulation has already been widely studied in recent years, only few studies addressed the subsequent continuous drying which is required after wet granulation and still suffers from a lack of detailed understanding. The latter is important for optimisation and control and, hence, a cost-effective practical implementation. Therefore, the aim of the current study is to increase understanding of the drying kinetics and the breakage and attrition phenomena during fluid bed drying after continuous twin screw granulation. Experiments were performed on a continuous manufacturing line consisting of a twin-screw granulator, a six-segmented fluid bed dryer, a mill, a lubricant blender and a tablet press. Granulation parameters were fixed in order to only examine the effect of drying parameters (filling time, drying time, air flow, drying air temperature) on the size distribution and moisture content of granules (both of the entire granulate and of size fractions). The wet granules were transferred either gravimetrically or pneumatically from the granulator exit to the fluid bed dryer. After a certain drying time, the moisture content reached an equilibrium. This drying time was found to depend on the applied airflow, drying air temperature and filling time. The moisture content of the granules decreased with an increasing drying time, airflow and drying temperature. Although smaller granules dried faster, the multimodal particle size distribution of the granules did not compromise uniform drying of the granules when the target moisture content was achieved. Extensive breakage of granules was observed during drying. Especially wet granules were prone to breakage and attrition during pneumatic transport, either in the wet transfer line or in the dry transfer line. Breakage and attrition of granules during transport and drying should be anticipated early on during process and formulation development by performing integrated experiments on the granulator, dryer and mill.","author":[{"dropping-particle":"","family":"Leersnyder","given":"F.","non-dropping-particle":"De","parse-names":false,"suffix":""},{"dropping-particle":"","family":"Vanhoorne","given":"V.","non-dropping-particle":"","parse-names":false,"suffix":""},{"dropping-particle":"","family":"Bekaert","given":"H.","non-dropping-particle":"","parse-names":false,"suffix":""},{"dropping-particle":"","family":"Vercruysse","given":"J.","non-dropping-particle":"","parse-names":false,"suffix":""},{"dropping-particle":"","family":"Ghijs","given":"M.","non-dropping-particle":"","parse-names":false,"suffix":""},{"dropping-particle":"","family":"Bostijn","given":"N.","non-dropping-particle":"","parse-names":false,"suffix":""},{"dropping-particle":"","family":"Verstraeten","given":"M.","non-dropping-particle":"","parse-names":false,"suffix":""},{"dropping-particle":"","family":"Cappuyns","given":"P.","non-dropping-particle":"","parse-names":false,"suffix":""},{"dropping-particle":"","family":"Assche","given":"I.","non-dropping-particle":"Van","parse-names":false,"suffix":""},{"dropping-particle":"","family":"Heyden","given":"Y.","non-dropping-particle":"Vander","parse-names":false,"suffix":""},{"dropping-particle":"","family":"Ziemons","given":"E.","non-dropping-particle":"","parse-names":false,"suffix":""},{"dropping-particle":"","family":"Remon","given":"J.P.","non-dropping-particle":"","parse-names":false,"suffix":""},{"dropping-particle":"","family":"Nopens","given":"I.","non-dropping-particle":"","parse-names":false,"suffix":""},{"dropping-particle":"","family":"Vervaet","given":"C.","non-dropping-particle":"","parse-names":false,"suffix":""},{"dropping-particle":"","family":"Beer","given":"T.","non-dropping-particle":"De","parse-names":false,"suffix":""}],"container-title":"European Journal of Pharmaceutical Sciences","id":"ITEM-1","issued":{"date-parts":[["2018","3","30"]]},"page":"223-232","publisher":"Elsevier","title":"Breakage and drying behaviour of granules in a continuous fluid bed dryer: Influence of process parameters and wet granule transfer","type":"article-journal","volume":"115"},"uris":["http://www.mendeley.com/documents/?uuid=98d46dc3-d7af-3cbd-ad9d-889c9aa39a68"]}],"mendeley":{"formattedCitation":"[37]","plainTextFormattedCitation":"[37]","previouslyFormattedCitation":"[37]"},"properties":{"noteIndex":0},"schema":"https://github.com/citation-style-language/schema/raw/master/csl-citation.json"}</w:instrText>
      </w:r>
      <w:r w:rsidR="000602C1" w:rsidRPr="00D43D4A">
        <w:fldChar w:fldCharType="separate"/>
      </w:r>
      <w:r w:rsidR="00421665" w:rsidRPr="00D43D4A">
        <w:rPr>
          <w:noProof/>
        </w:rPr>
        <w:t>[37]</w:t>
      </w:r>
      <w:r w:rsidR="000602C1" w:rsidRPr="00D43D4A">
        <w:fldChar w:fldCharType="end"/>
      </w:r>
      <w:r w:rsidR="00CA02BC" w:rsidRPr="00D43D4A">
        <w:t>.</w:t>
      </w:r>
      <w:r w:rsidR="0003370C" w:rsidRPr="00D43D4A">
        <w:t xml:space="preserve"> The particle size was particularl</w:t>
      </w:r>
      <w:r w:rsidR="00A31149" w:rsidRPr="00D43D4A">
        <w:t xml:space="preserve">y affected when the granules were conveyed out of the dryer before the drying was completed. </w:t>
      </w:r>
      <w:r w:rsidR="00973D72" w:rsidRPr="00D43D4A">
        <w:t xml:space="preserve">Shown in </w:t>
      </w:r>
      <w:r w:rsidR="00366798" w:rsidRPr="00D43D4A">
        <w:fldChar w:fldCharType="begin"/>
      </w:r>
      <w:r w:rsidR="00366798" w:rsidRPr="00D43D4A">
        <w:instrText xml:space="preserve"> REF _Ref111728489 \h </w:instrText>
      </w:r>
      <w:r w:rsidR="00D43D4A">
        <w:instrText xml:space="preserve"> \* MERGEFORMAT </w:instrText>
      </w:r>
      <w:r w:rsidR="00366798" w:rsidRPr="00D43D4A">
        <w:fldChar w:fldCharType="separate"/>
      </w:r>
      <w:r w:rsidR="005D1CF7" w:rsidRPr="00D43D4A">
        <w:t xml:space="preserve">Figure </w:t>
      </w:r>
      <w:r w:rsidR="005D1CF7" w:rsidRPr="00D43D4A">
        <w:rPr>
          <w:noProof/>
        </w:rPr>
        <w:t>15</w:t>
      </w:r>
      <w:r w:rsidR="00366798" w:rsidRPr="00D43D4A">
        <w:fldChar w:fldCharType="end"/>
      </w:r>
      <w:r w:rsidR="00366798" w:rsidRPr="00D43D4A">
        <w:t xml:space="preserve"> </w:t>
      </w:r>
      <w:r w:rsidR="00973D72" w:rsidRPr="00D43D4A">
        <w:t>is possible to see how at all conditions the percentage of oversized decreased</w:t>
      </w:r>
      <w:r w:rsidR="00D2101A" w:rsidRPr="00D43D4A">
        <w:t>, and this effect was further increased</w:t>
      </w:r>
      <w:r w:rsidR="00973D72" w:rsidRPr="00D43D4A">
        <w:t xml:space="preserve"> at low</w:t>
      </w:r>
      <w:r w:rsidR="00D2101A" w:rsidRPr="00D43D4A">
        <w:t>er</w:t>
      </w:r>
      <w:r w:rsidR="00973D72" w:rsidRPr="00D43D4A">
        <w:t xml:space="preserve"> drying times </w:t>
      </w:r>
      <w:r w:rsidR="00D2101A" w:rsidRPr="00D43D4A">
        <w:t>with the effect levelling off after 100s.</w:t>
      </w:r>
      <w:r w:rsidR="00353DAA" w:rsidRPr="00D43D4A">
        <w:t xml:space="preserve"> The thermal stresse</w:t>
      </w:r>
      <w:r w:rsidR="000829F0" w:rsidRPr="00D43D4A">
        <w:t>s</w:t>
      </w:r>
      <w:r w:rsidR="00353DAA" w:rsidRPr="00D43D4A">
        <w:t xml:space="preserve"> that the granules were subjected during drying at different drying condition was also studied</w:t>
      </w:r>
      <w:r w:rsidR="00CA02BC" w:rsidRPr="00D43D4A">
        <w:t xml:space="preserve"> </w:t>
      </w:r>
      <w:r w:rsidR="002E7A8A" w:rsidRPr="00D43D4A">
        <w:fldChar w:fldCharType="begin" w:fldLock="1"/>
      </w:r>
      <w:r w:rsidR="005326D3" w:rsidRPr="00D43D4A">
        <w:instrText>ADDIN CSL_CITATION {"citationItems":[{"id":"ITEM-1","itemData":{"DOI":"10.1016/J.EJPB.2014.08.003","ISSN":"0939-6411","abstract":"The phenomenon of development of drying-induced stresses has been given a through consideration in the literature on drying of many products. At the same time, to the best of our knowledge, the open published sources contain no information on drying stresses in pharmaceutical granules prepared by continuous manufacturing methods. To study the appearance and evolution of drying-induced stresses in pharmaceutical granules during their production, in this work a theoretical model of drying of single wet pharmaceutical granule has been developed and successively validated by published experimental data obtained on ConsiGma™ continuous from-powder-to-tablet production line (GEA Pharma Systems). The results demonstrate that elevated temperatures of drying air result in faster drying process (which reduces the specific cost of the final product), but, on the other hand, quick drying leads to substantial drying-induced stresses which may damage the granule microstructure, resulting in cracking or even breakage of granules. The drying-induced stresses increase with drying temperature, porosity and size of dense non-hollow granules. The negative effects promoted by the drying-induced stresses should be taken into consideration when choosing operating conditions of continuous production lines including drying of pharmaceutical granules.","author":[{"dropping-particle":"","family":"Mezhericher","given":"Maksim","non-dropping-particle":"","parse-names":false,"suffix":""}],"container-title":"European Journal of Pharmaceutics and Biopharmaceutics","id":"ITEM-1","issue":"3","issued":{"date-parts":[["2014","11","1"]]},"page":"866-878","publisher":"Elsevier","title":"Development of drying-induced stresses in pharmaceutical granules prepared in continuous production line","type":"article-journal","volume":"88"},"uris":["http://www.mendeley.com/documents/?uuid=46673ed8-3c46-3664-9180-f97f8b46afe5"]}],"mendeley":{"formattedCitation":"[38]","plainTextFormattedCitation":"[38]","previouslyFormattedCitation":"[38]"},"properties":{"noteIndex":0},"schema":"https://github.com/citation-style-language/schema/raw/master/csl-citation.json"}</w:instrText>
      </w:r>
      <w:r w:rsidR="002E7A8A" w:rsidRPr="00D43D4A">
        <w:fldChar w:fldCharType="separate"/>
      </w:r>
      <w:r w:rsidR="00421665" w:rsidRPr="00D43D4A">
        <w:rPr>
          <w:noProof/>
        </w:rPr>
        <w:t>[38]</w:t>
      </w:r>
      <w:r w:rsidR="002E7A8A" w:rsidRPr="00D43D4A">
        <w:fldChar w:fldCharType="end"/>
      </w:r>
      <w:r w:rsidR="00CA02BC" w:rsidRPr="00D43D4A">
        <w:t>.</w:t>
      </w:r>
      <w:r w:rsidR="00353DAA" w:rsidRPr="00D43D4A">
        <w:t xml:space="preserve"> Harsher drying conditions caused higher stress to the granules as a steeper temperature gradient was applied to the granules. An increase in stress could cause a change in behaviour of the material downstream but was not tested by the study.</w:t>
      </w:r>
    </w:p>
    <w:p w14:paraId="0236E929" w14:textId="5E0DE23F" w:rsidR="00360AD1" w:rsidRPr="00D43D4A" w:rsidRDefault="00761EAB" w:rsidP="00985E6A">
      <w:r w:rsidRPr="00D43D4A">
        <w:lastRenderedPageBreak/>
        <w:t>Glatt produce</w:t>
      </w:r>
      <w:r w:rsidR="004A7613" w:rsidRPr="00D43D4A">
        <w:t>s</w:t>
      </w:r>
      <w:r w:rsidRPr="00D43D4A">
        <w:t xml:space="preserve"> a similar segmented dryer connected to a continuous twin screw granulator (GPCG2 CM) with the main two differences being the </w:t>
      </w:r>
      <w:r w:rsidR="00DB3735" w:rsidRPr="00D43D4A">
        <w:t>10-segment</w:t>
      </w:r>
      <w:r w:rsidRPr="00D43D4A">
        <w:t xml:space="preserve"> design and the fact that the chamber rotates pushing the granules around the dryer for a complete rotation.</w:t>
      </w:r>
      <w:r w:rsidR="00DB3735" w:rsidRPr="00D43D4A">
        <w:t xml:space="preserve"> Th</w:t>
      </w:r>
      <w:r w:rsidR="00943297" w:rsidRPr="00D43D4A">
        <w:t xml:space="preserve">e equipment performed well when tested and </w:t>
      </w:r>
      <w:r w:rsidR="001E5B66" w:rsidRPr="00D43D4A">
        <w:t xml:space="preserve">a </w:t>
      </w:r>
      <w:r w:rsidR="00943297" w:rsidRPr="00D43D4A">
        <w:t>mass and energy model w</w:t>
      </w:r>
      <w:r w:rsidR="001E5B66" w:rsidRPr="00D43D4A">
        <w:t>as</w:t>
      </w:r>
      <w:r w:rsidR="00943297" w:rsidRPr="00D43D4A">
        <w:t xml:space="preserve"> developed using the data provided by the probes</w:t>
      </w:r>
      <w:r w:rsidR="00CA02BC" w:rsidRPr="00D43D4A">
        <w:t xml:space="preserve"> </w:t>
      </w:r>
      <w:r w:rsidR="004A7613" w:rsidRPr="00D43D4A">
        <w:fldChar w:fldCharType="begin" w:fldLock="1"/>
      </w:r>
      <w:r w:rsidR="005326D3" w:rsidRPr="00D43D4A">
        <w:instrText>ADDIN CSL_CITATION {"citationItems":[{"id":"ITEM-1","itemData":{"DOI":"10.1016/J.XPHS.2018.12.028","ISSN":"0022-3549","abstract":"In line with the ongoing shift from batch to continuous pharmaceutical production of solid oral dosage forms, a novel continuous fluid-bed dryer was developed. The forced feed nature of the Glatt GPCG2 CM fluid-bed dryer allows continuous, first-in-first-out drying of wet granulate materials based on its compartmentalized, rotating fluidizing chamber. The presented work aims to introduce the dryer’s functionalities in detail, and to demonstrate that the rotating fluid-bed chambers facilitates a stable drying behavior, which ensures robust and repeatable residual moisture contents (loss-on-drying [LOD]) of the discharged granules. Furthermore, a mass and energy balance (MEB) is derived, based on the logged process values of the granulating and drying units. Two independent test experiments demonstrate that precise LOD prediction in real time is achievable by MEB to serve as an orthogonal process analytical technology method to common near-infrared spectroscopy. On average, MEB results differed by 0.36% LOD (absolute) from offline reference analyses, and by 0.61% LOD from predictions made with an in-house available near-infrared spectroscopy method. Furthermore, good correlation between the observed and expected thermal energy loss was found. The derived MEB is solely based on physical principles; hence it is product independent and transferable to other materials that are processed on the described equipment.","author":[{"dropping-particle":"","family":"Pauli","given":"Victoria","non-dropping-particle":"","parse-names":false,"suffix":""},{"dropping-particle":"","family":"Elbaz","given":"Frantz","non-dropping-particle":"","parse-names":false,"suffix":""},{"dropping-particle":"","family":"Kleinebudde","given":"Peter","non-dropping-particle":"","parse-names":false,"suffix":""},{"dropping-particle":"","family":"Krumme","given":"Markus","non-dropping-particle":"","parse-names":false,"suffix":""}],"container-title":"Journal of Pharmaceutical Sciences","id":"ITEM-1","issue":"6","issued":{"date-parts":[["2019","6","1"]]},"page":"2041-2055","publisher":"Elsevier","title":"Orthogonal Redundant Monitoring of a New Continuous Fluid-Bed Dryer for Pharmaceutical Processing by Means of Mass and Energy Balance Calculations and Spectroscopic Techniques","type":"article-journal","volume":"108"},"uris":["http://www.mendeley.com/documents/?uuid=1bcd5863-818e-3c15-9af2-a27434342ecd"]}],"mendeley":{"formattedCitation":"[39]","plainTextFormattedCitation":"[39]","previouslyFormattedCitation":"[39]"},"properties":{"noteIndex":0},"schema":"https://github.com/citation-style-language/schema/raw/master/csl-citation.json"}</w:instrText>
      </w:r>
      <w:r w:rsidR="004A7613" w:rsidRPr="00D43D4A">
        <w:fldChar w:fldCharType="separate"/>
      </w:r>
      <w:r w:rsidR="00421665" w:rsidRPr="00D43D4A">
        <w:rPr>
          <w:noProof/>
        </w:rPr>
        <w:t>[39]</w:t>
      </w:r>
      <w:r w:rsidR="004A7613" w:rsidRPr="00D43D4A">
        <w:fldChar w:fldCharType="end"/>
      </w:r>
      <w:r w:rsidR="00CA02BC" w:rsidRPr="00D43D4A">
        <w:t>.</w:t>
      </w:r>
      <w:r w:rsidR="00943297" w:rsidRPr="00D43D4A">
        <w:t xml:space="preserve"> The model performed well when compared to the results obtained from sampling after drying</w:t>
      </w:r>
      <w:r w:rsidR="000D6F55" w:rsidRPr="00D43D4A">
        <w:t xml:space="preserve"> and could be used as a secondary control to make the process more robust.</w:t>
      </w:r>
    </w:p>
    <w:p w14:paraId="67C0988B" w14:textId="17129C27" w:rsidR="00363854" w:rsidRPr="00D43D4A" w:rsidRDefault="00363854" w:rsidP="00985E6A">
      <w:r w:rsidRPr="00D43D4A">
        <w:t>Although the dryer has been a subject of multiple papers the drying behaviour of the system during the filling process of the cells has not been widely reported. This period is characterised by the</w:t>
      </w:r>
      <w:r w:rsidR="00CB58F9" w:rsidRPr="00D43D4A">
        <w:t xml:space="preserve"> simultaneous</w:t>
      </w:r>
      <w:r w:rsidRPr="00D43D4A">
        <w:t xml:space="preserve"> addition and removal of water through the system and is the main differentiator from a standard batch dryer where the loading is performed in advance.</w:t>
      </w:r>
      <w:r w:rsidR="00153ADD" w:rsidRPr="00D43D4A">
        <w:t xml:space="preserve"> The effect of different conditions during filling on the drying behaviour has also not been as widely reported as the effect of the drying conditions.</w:t>
      </w:r>
    </w:p>
    <w:p w14:paraId="130A1396" w14:textId="3788158B" w:rsidR="002E5639" w:rsidRPr="00D43D4A" w:rsidRDefault="002E5639" w:rsidP="00F914F8">
      <w:pPr>
        <w:pStyle w:val="Heading2"/>
      </w:pPr>
      <w:bookmarkStart w:id="74" w:name="_Toc140585370"/>
      <w:r w:rsidRPr="00D43D4A">
        <w:t>Tabletting</w:t>
      </w:r>
      <w:bookmarkEnd w:id="74"/>
    </w:p>
    <w:p w14:paraId="436CEBA3" w14:textId="1BF4FEA3" w:rsidR="002E5639" w:rsidRPr="00D43D4A" w:rsidRDefault="002E5639" w:rsidP="002E5639">
      <w:r w:rsidRPr="00D43D4A">
        <w:t xml:space="preserve">The effect of different conditions and materials on the tensile strength and compression behaviour of different materials has been reported experimentally. In general, an increase in the compaction force or pressure applied during the tabletting process leads to a decrease in the tablet porosity and increase in tensile strength with the magnitude of these changes being related to material used during compression. The effect of both </w:t>
      </w:r>
      <w:r w:rsidR="00DF079B" w:rsidRPr="00D43D4A">
        <w:t>L/S</w:t>
      </w:r>
      <w:r w:rsidRPr="00D43D4A">
        <w:t xml:space="preserve"> ratio during high shear granulation and moisture content on the tablet tensile strength made of an active ingredient and mannitol was reported </w:t>
      </w:r>
      <w:r w:rsidRPr="00D43D4A">
        <w:fldChar w:fldCharType="begin" w:fldLock="1"/>
      </w:r>
      <w:r w:rsidR="00460E3A" w:rsidRPr="00D43D4A">
        <w:instrText>ADDIN CSL_CITATION {"citationItems":[{"id":"ITEM-1","itemData":{"DOI":"10.1016/J.EJPB.2016.03.022","ISSN":"0939-6411","abstract":"A pharmaceutical compound was used to study the effect of batch wet granulation process parameters in combination with the residual moisture content remaining after drying on granule and tablet quality attributes. The effect of three batch wet granulation process parameters was evaluated using a multivariate experimental design, with a novel constrained design space. Batches were characterised for moisture content, granule density, crushing strength, porosity, disintegration time and dissolution. Mechanisms of the effect of the process parameters on the granule and tablet quality attributes are proposed. Water quantity added during granulation showed a significant effect on granule density and tablet dissolution rate. Mixing time showed a significant effect on tablet crushing strength, and mixing speed showed a significant effect on the distribution of tablet crushing strengths obtained. The residual moisture content remaining after granule drying showed a significant effect on tablet crushing strength. The effect of moisture on tablet tensile strength has been reported before, but not in combination with granulation parameters and granule properties, and the impact on tablet dissolution was not assessed. Correlations between the energy input during granulation, the density of granules produced, and the quality attributes of the final tablets were also identified. Understanding the impact of the granulation and drying process parameters on granule and tablet properties provides a basis for process optimisation and scaling.","author":[{"dropping-particle":"","family":"Gabbott","given":"Ian P.","non-dropping-particle":"","parse-names":false,"suffix":""},{"dropping-particle":"","family":"Husban","given":"Farhan","non-dropping-particle":"Al","parse-names":false,"suffix":""},{"dropping-particle":"","family":"Reynolds","given":"Gavin K.","non-dropping-particle":"","parse-names":false,"suffix":""}],"container-title":"European Journal of Pharmaceutics and Biopharmaceutics","id":"ITEM-1","issued":{"date-parts":[["2016","9","1"]]},"page":"70-78","publisher":"Elsevier","title":"The combined effect of wet granulation process parameters and dried granule moisture content on tablet quality attributes","type":"article-journal","volume":"106"},"uris":["http://www.mendeley.com/documents/?uuid=1eec9557-fc12-352a-9820-3a6a1ee5d53c"]}],"mendeley":{"formattedCitation":"[40]","plainTextFormattedCitation":"[40]","previouslyFormattedCitation":"[40]"},"properties":{"noteIndex":0},"schema":"https://github.com/citation-style-language/schema/raw/master/csl-citation.json"}</w:instrText>
      </w:r>
      <w:r w:rsidRPr="00D43D4A">
        <w:fldChar w:fldCharType="separate"/>
      </w:r>
      <w:r w:rsidR="00460E3A" w:rsidRPr="00D43D4A">
        <w:rPr>
          <w:noProof/>
        </w:rPr>
        <w:t>[40]</w:t>
      </w:r>
      <w:r w:rsidRPr="00D43D4A">
        <w:fldChar w:fldCharType="end"/>
      </w:r>
      <w:r w:rsidRPr="00D43D4A">
        <w:t xml:space="preserve">. As shown in </w:t>
      </w:r>
      <w:r w:rsidRPr="00D43D4A">
        <w:fldChar w:fldCharType="begin"/>
      </w:r>
      <w:r w:rsidRPr="00D43D4A">
        <w:instrText xml:space="preserve"> REF _Ref112355192 \h </w:instrText>
      </w:r>
      <w:r w:rsidR="00D43D4A">
        <w:instrText xml:space="preserve"> \* MERGEFORMAT </w:instrText>
      </w:r>
      <w:r w:rsidRPr="00D43D4A">
        <w:fldChar w:fldCharType="separate"/>
      </w:r>
      <w:r w:rsidR="005D1CF7" w:rsidRPr="00D43D4A">
        <w:t xml:space="preserve">Figure </w:t>
      </w:r>
      <w:r w:rsidR="005D1CF7" w:rsidRPr="00D43D4A">
        <w:rPr>
          <w:noProof/>
        </w:rPr>
        <w:t>16</w:t>
      </w:r>
      <w:r w:rsidRPr="00D43D4A">
        <w:fldChar w:fldCharType="end"/>
      </w:r>
      <w:r w:rsidRPr="00D43D4A">
        <w:t xml:space="preserve"> an increase in moisture content led to an increase in tensile strength while an increase in the granule porosity after granulation lead to a reduction in strength. The effect of moisture on excipient with different deformation types was also reported </w:t>
      </w:r>
      <w:r w:rsidRPr="00D43D4A">
        <w:fldChar w:fldCharType="begin" w:fldLock="1"/>
      </w:r>
      <w:r w:rsidR="00460E3A" w:rsidRPr="00D43D4A">
        <w:instrText>ADDIN CSL_CITATION {"citationItems":[{"id":"ITEM-1","itemData":{"DOI":"10.1016/j.powtec.2017.01.021","ISSN":"1873328X","abstract":"The main purpose of this study was to investigate the effects of moisture content (MC) of different deformation granules (brittle, plastic, and elastic) and compression pressure (CP) on the physical properties of tablets. A general full factorial design was used with three blocks (deformation property of excipient) and two control factors: MC and CP. Lactose monohydrate (LM), microcrystalline cellulose (MCC), and corn starch (CS) were selected as brittle, plastic, and elastic materials, respectively. The granules were prepared with a high-shear granulator having a capacity of 0.9 L by adding water using a peristaltic pump. This high-shear granulator allows recording of real-time impeller torque values with 1-s intervals. The torque curves can facilitate determination of the transition between saturation stages of a system. Analysis of variance was performed to determine the significance of each factor and their interactions with response variables. All control factors and deformation properties of excipient showed significant effects on the properties of tablets, including ejection force, tensile strength, and porosity (p &lt; 0.05). However, their mutual interaction was not significant on the response variables (p &gt; 0.05). Analysis of the relationship between ejection work and peak force (Fmax) demonstrated that the ejection work profiles were associated with the deformation properties of the excipient. Moreover, tablet strength was dependent on the control factors and the deformation nature of excipient. As these factors significantly influenced the physical properties of tablets, achieving high-quality tablets would require comprehensive information on the excipient properties while considering the compression process.","author":[{"dropping-particle":"","family":"Thapa","given":"Prakash","non-dropping-particle":"","parse-names":false,"suffix":""},{"dropping-particle":"","family":"Lee","given":"Ah Ram","non-dropping-particle":"","parse-names":false,"suffix":""},{"dropping-particle":"","family":"Choi","given":"Du Hyung","non-dropping-particle":"","parse-names":false,"suffix":""},{"dropping-particle":"","family":"Jeong","given":"Seong Hoon","non-dropping-particle":"","parse-names":false,"suffix":""}],"container-title":"Powder Technology","id":"ITEM-1","issued":{"date-parts":[["2017","4","1"]]},"page":"92-102","publisher":"Elsevier B.V.","title":"Effects of moisture content and compression pressure of various deforming granules on the physical properties of tablets","type":"article-journal","volume":"310"},"uris":["http://www.mendeley.com/documents/?uuid=a4411b11-d1c1-3f03-9182-951b0fa17ccf"]}],"mendeley":{"formattedCitation":"[41]","plainTextFormattedCitation":"[41]","previouslyFormattedCitation":"[41]"},"properties":{"noteIndex":0},"schema":"https://github.com/citation-style-language/schema/raw/master/csl-citation.json"}</w:instrText>
      </w:r>
      <w:r w:rsidRPr="00D43D4A">
        <w:fldChar w:fldCharType="separate"/>
      </w:r>
      <w:r w:rsidR="00460E3A" w:rsidRPr="00D43D4A">
        <w:rPr>
          <w:noProof/>
        </w:rPr>
        <w:t>[41]</w:t>
      </w:r>
      <w:r w:rsidRPr="00D43D4A">
        <w:fldChar w:fldCharType="end"/>
      </w:r>
      <w:r w:rsidRPr="00D43D4A">
        <w:t xml:space="preserve"> showcasing slightly different behaviour with an increase in moisture causing a</w:t>
      </w:r>
      <w:r w:rsidR="0033254E" w:rsidRPr="00D43D4A">
        <w:t xml:space="preserve"> different</w:t>
      </w:r>
      <w:r w:rsidRPr="00D43D4A">
        <w:t xml:space="preserve"> reduction </w:t>
      </w:r>
      <w:r w:rsidR="0033254E" w:rsidRPr="00D43D4A">
        <w:t>in</w:t>
      </w:r>
      <w:r w:rsidRPr="00D43D4A">
        <w:t xml:space="preserve"> porosity depend</w:t>
      </w:r>
      <w:r w:rsidR="0033254E" w:rsidRPr="00D43D4A">
        <w:t>ing</w:t>
      </w:r>
      <w:r w:rsidRPr="00D43D4A">
        <w:t xml:space="preserve"> on the material. Interestingly although showing a reduction in porosity the tensile strength of the tablet involving lactose which was used as an example of brittle material decreased as the moisture increased which is against the usually reported finding</w:t>
      </w:r>
      <w:r w:rsidR="00765780" w:rsidRPr="00D43D4A">
        <w:t>s</w:t>
      </w:r>
      <w:r w:rsidRPr="00D43D4A">
        <w:t xml:space="preserve"> were an increase in moisture content up to a certain level cause</w:t>
      </w:r>
      <w:r w:rsidR="00765780" w:rsidRPr="00D43D4A">
        <w:t>s</w:t>
      </w:r>
      <w:r w:rsidRPr="00D43D4A">
        <w:t xml:space="preserve"> an increase in tablet tensile strength </w:t>
      </w:r>
      <w:r w:rsidRPr="00D43D4A">
        <w:fldChar w:fldCharType="begin" w:fldLock="1"/>
      </w:r>
      <w:r w:rsidR="00460E3A" w:rsidRPr="00D43D4A">
        <w:instrText>ADDIN CSL_CITATION {"citationItems":[{"id":"ITEM-1","itemData":{"DOI":"10.1016/0378-5173(94)90186-4","ISSN":"03785173","abstract":"The tensile strengths of compacts produced from powdered HPMC polymers with different particle size, methoxy/ hydropropoxy substitution ratio, molecular size and moisture content achieved by equilibration at different relative humidities have been determined either immediately after their compression or after storage. It has been found that the tensile strength of tablets compressed at certain pressure level increases with moisture content, reaches a maximum at about 10 wt% moisture and then decreases while the tensile strength of tablets at fixed packing fraction exhibits an initial plateau up to 6 wt% moisture content and then decreases. The changes in tensile strength are related with the changes in the compressional characteristics and the moisture distribution effects mainly due to alterations in the particle size and in the methoxy/hydropropoxy substitution ratio while no dependence on the molecular size is evident. The profiles of particle packing vs moisture content were found to be sigmoidal, possibly due to the lubrication effect of tightly bound moisture up to 6 wt%, and the tensile strength maxima are attributed to the combined effect of closer packing of particles and softening of interparticle bonds. Our previous finding that tensile strength begins to decrease when the moisture content is about double that corresponding to tightly bound or 'monomolecular' water has been confirmed. © 1994.","author":[{"dropping-particle":"","family":"Malamataris","given":"S.","non-dropping-particle":"","parse-names":false,"suffix":""},{"dropping-particle":"","family":"Karidas","given":"T.","non-dropping-particle":"","parse-names":false,"suffix":""}],"container-title":"International Journal of Pharmaceutics","id":"ITEM-1","issue":"2","issued":{"date-parts":[["1994","4","11"]]},"page":"115-123","publisher":"Elsevier","title":"Effect of particle size and sorbed moisture on the tensile strength of some tableted hydroxypropyl methylcellulose (HPMC) polymers","type":"article-journal","volume":"104"},"uris":["http://www.mendeley.com/documents/?uuid=44a5068e-3e05-3b89-ba46-9d4bb5add5b0"]},{"id":"ITEM-2","itemData":{"DOI":"10.1016/0378-5173(94)00354-8","ISSN":"03785173","abstract":"The crushing strengths of ibuprofen tablets produced at compression speeds ranging from 15 to 240 mm/s with varying moisture contents 24 h after ejection have been investigated. Increasing moisture content up to about 2.5% progressively increased compact strength probably due to the hydrodynamic lubrication effects of moisture promoting optimum transmission and utilisation of compaction force and the formation of a moisture film around the drug. This moisture film, which was tightly bound, could be regarded as a part of the surface molecular structure of the particles and facilitated the formation of inter particle hydrogen bonding. This bonding produced an increase in the van der Waals forces and so smoothed out the surface microirregularities and reduced interparticle separation. At higher moisture contents beyond 3.5% w/w, a decrease in tablet strength was observed attributed to hydrostatic resistance of the excess moisture in the void spaces producing force transmission which in turn reduces particle-particle contact areas, surface energy and adhesive forces. It was found that compressibility of ibuprofen powder was strongly determined by the level of moisture present during consolidation and that a moisture content of 1-3.5% w/w at the slowest compression speed of 15 mm/s and a compression force of 10 kN produced tablets with optimal crushing strength and minimum capping. © 1995.","author":[{"dropping-particle":"","family":"Nokhodchi","given":"A.","non-dropping-particle":"","parse-names":false,"suffix":""},{"dropping-particle":"","family":"Rubinstein","given":"M. H.","non-dropping-particle":"","parse-names":false,"suffix":""},{"dropping-particle":"","family":"Larhrib","given":"H.","non-dropping-particle":"","parse-names":false,"suffix":""},{"dropping-particle":"","family":"Guyot","given":"J. C.","non-dropping-particle":"","parse-names":false,"suffix":""}],"container-title":"International Journal of Pharmaceutics","id":"ITEM-2","issue":"2","issued":{"date-parts":[["1995","5","16"]]},"page":"191-197","publisher":"Elsevier","title":"The effect of moisture on the properties of ibuprofen tablets","type":"article-journal","volume":"118"},"uris":["http://www.mendeley.com/documents/?uuid=32bc1cf4-15c9-38e4-bd84-feda0eda8b10"]},{"id":"ITEM-3","itemData":{"DOI":"10.1016/0378-5173(95)04467-1","ISSN":"0378-5173","abstract":"The effects of hydroxypropylmethylcellulose (HPMC) moisture content on the properties of tablets made with HPMC as base excipient were investigated. Two varieties of HPMC, with nominal viscosities of 4000 and 100 000 cP, were evaluated. The drug model used was hydrochlorothiazide, present in tablets at 1% w/w. The results for both HPMC varieties indicate that variation in HPMC moisture content over the range 2.25-10.85% has no significant effects on drug release profile, despite the fact that HPMC moisture content is positively correlated with the tensile strength of tablets.","author":[{"dropping-particle":"","family":"Mosquera","given":"M. J.","non-dropping-particle":"","parse-names":false,"suffix":""},{"dropping-particle":"","family":"Cuña","given":"M.","non-dropping-particle":"","parse-names":false,"suffix":""},{"dropping-particle":"","family":"Souto","given":"C.","non-dropping-particle":"","parse-names":false,"suffix":""},{"dropping-particle":"","family":"Concheiro","given":"A.","non-dropping-particle":"","parse-names":false,"suffix":""},{"dropping-particle":"","family":"Martínez-Pacheco","given":"R.","non-dropping-particle":"","parse-names":false,"suffix":""},{"dropping-particle":"","family":"Gómez-Amoza","given":"J. L.","non-dropping-particle":"","parse-names":false,"suffix":""}],"container-title":"International Journal of Pharmaceutics","id":"ITEM-3","issue":"1-2","issued":{"date-parts":[["1996","6","17"]]},"page":"147-149","publisher":"Elsevier","title":"Effects of hydroxymethylpropylcellulose (HPMC) moisture content on hydrochlorothiazide release from HPMC-based tablets","type":"article-journal","volume":"135"},"uris":["http://www.mendeley.com/documents/?uuid=9be81e7e-c654-3f09-a238-09c34dfaedc5"]}],"mendeley":{"formattedCitation":"[42–44]","plainTextFormattedCitation":"[42–44]","previouslyFormattedCitation":"[42–44]"},"properties":{"noteIndex":0},"schema":"https://github.com/citation-style-language/schema/raw/master/csl-citation.json"}</w:instrText>
      </w:r>
      <w:r w:rsidRPr="00D43D4A">
        <w:fldChar w:fldCharType="separate"/>
      </w:r>
      <w:r w:rsidR="00460E3A" w:rsidRPr="00D43D4A">
        <w:rPr>
          <w:noProof/>
        </w:rPr>
        <w:t>[42–44]</w:t>
      </w:r>
      <w:r w:rsidRPr="00D43D4A">
        <w:fldChar w:fldCharType="end"/>
      </w:r>
      <w:r w:rsidRPr="00D43D4A">
        <w:t xml:space="preserve">. The effect on the moisture not only on the final porosity and tensile strength but also on the compressibility </w:t>
      </w:r>
      <w:r w:rsidR="006149F8" w:rsidRPr="00D43D4A">
        <w:t xml:space="preserve">(relationship between compression force and tablet porosity) </w:t>
      </w:r>
      <w:r w:rsidRPr="00D43D4A">
        <w:t>and compactability</w:t>
      </w:r>
      <w:r w:rsidR="006149F8" w:rsidRPr="00D43D4A">
        <w:t>(relationship between tablet porosity and tablet tensile strength)</w:t>
      </w:r>
      <w:r w:rsidRPr="00D43D4A">
        <w:t xml:space="preserve"> behaviour was also investigated by a number of studies covering different materials </w:t>
      </w:r>
      <w:r w:rsidRPr="00D43D4A">
        <w:fldChar w:fldCharType="begin" w:fldLock="1"/>
      </w:r>
      <w:r w:rsidR="00460E3A" w:rsidRPr="00D43D4A">
        <w:instrText>ADDIN CSL_CITATION {"citationItems":[{"id":"ITEM-1","itemData":{"DOI":"10.1016/J.CARBPOL.2011.04.065","ISSN":"0144-8617","abstract":"Direct compression of chitin was studied with special reference to the effects of moisture content on tablet formation and properties. Two cellulosic direct compression materials, microcrystalline cellulose (MCC) and spray-dried lactose-cellulose (SDLC, (Cellactose®) were used as reference materials. The compaction studies were carried out using an instrumented single-punch tablet machine. For physical material characterisation, water sorption isotherms were determined gravimetrically and the effects of moisture on the solid-state properties were studied by means of FT-NIR spectroscopy and X-ray powder diffractometry (XRPD). The sorption isotherms showed that the moisture sorption capacity of chitin is clearly higher than that of SDLC and only slightly higher than that of MCC, especially in the high humidity range. The maximum crushing strength for the chitin tablets was obtained at the moisture content ranging from 7% to 9%, approximately double the corresponding monolayer moisture content (mo). Lower and higher humidity levels clearly reduced the mechanical strength of the tablets. It was also found that the elasticity and plasticity factors of chitin, MCC and SDLC were strongly dependent on the level of moisture present during compaction. © 2011 Elsevier Ltd All rights reserved.","author":[{"dropping-particle":"","family":"García Mir","given":"Viviana","non-dropping-particle":"","parse-names":false,"suffix":""},{"dropping-particle":"","family":"Heinämäki","given":"Jyrki","non-dropping-particle":"","parse-names":false,"suffix":""},{"dropping-particle":"","family":"Antikainen","given":"Osmo","non-dropping-particle":"","parse-names":false,"suffix":""},{"dropping-particle":"","family":"Iraizoz Colarte","given":"Antonio","non-dropping-particle":"","parse-names":false,"suffix":""},{"dropping-particle":"","family":"Airaksinen","given":"Sari","non-dropping-particle":"","parse-names":false,"suffix":""},{"dropping-particle":"","family":"Karjalainen","given":"Milja","non-dropping-particle":"","parse-names":false,"suffix":""},{"dropping-particle":"","family":"Bilbao Revoredo","given":"Ofelia","non-dropping-particle":"","parse-names":false,"suffix":""},{"dropping-particle":"","family":"Nieto","given":"Olga Maria","non-dropping-particle":"","parse-names":false,"suffix":""},{"dropping-particle":"","family":"Yliruusi","given":"Jouko","non-dropping-particle":"","parse-names":false,"suffix":""}],"container-title":"Carbohydrate Polymers","id":"ITEM-1","issue":"2","issued":{"date-parts":[["2011","8","15"]]},"page":"477-483","publisher":"Elsevier","title":"Effects of moisture on tablet compression of chitin","type":"article-journal","volume":"86"},"uris":["http://www.mendeley.com/documents/?uuid=3835d2fa-de1e-3a6c-9124-52c3b403439c"]},{"id":"ITEM-2","itemData":{"DOI":"10.1016/0378-5173(95)00093-X","ISSN":"0378-5173","abstract":"The role of moisture in the compactibility of β-cyclodextrin has been examined. A physically modified β-cyclodextrin (BCD-DC) was compared to a commercial β-cyclodextrin product (Kleptose®). The moisture sorption-desorption isotherms of both β-cyclodextrin samples showed considerable hysteresis. This can be attributed to the fact that water is associated to β-cyclodextrin in the form of a crystal hydrate. Both β-cyclodextrin samples lost their compactibility on removal of water, thus demonstrating that moisture is essential for the compactibility of β-cyclodextrin. A moisture content of about 14% appears to be optimum for maximum compactibility of samples studied. © 1995.","author":[{"dropping-particle":"","family":"Pande","given":"Girish S.","non-dropping-particle":"","parse-names":false,"suffix":""},{"dropping-particle":"","family":"Shangraw","given":"Ralph F.","non-dropping-particle":"","parse-names":false,"suffix":""}],"container-title":"International Journal of Pharmaceutics","id":"ITEM-2","issue":"2","issued":{"date-parts":[["1995","10","3"]]},"page":"231-239","publisher":"Elsevier","title":"Characterization of β-cyclodextrin for direct compression tableting: II. The role of moisture in the compactibility of β-cyclodextrin","type":"article-journal","volume":"124"},"uris":["http://www.mendeley.com/documents/?uuid=de68daff-42b8-30d9-a408-19c98afddceb"]},{"id":"ITEM-3","itemData":{"DOI":"10.1016/J.POWTEC.2016.02.013","ISSN":"0032-5910","abstract":"This study evaluated the effects of changing the amount of added water for moisture activated dry granulation (MADG) on the resulting granule characteristics and tablet properties. Water soluble fillers and binders were pre-mixed in a granulator, and the binder was activated by a small amount of water to form granules. The amount of added water was defined as the percentage of granulation water by mass to charged powder. Granules made with 0.0%, 1.0%, 1.5%, 2.0%, 2.5%, 3.0%, and 5.0% (w/w) added water were evaluated in this study. Furthermore, the effect of free water content on tablet characteristics was investigated by measuring water activity.The Hausner ratio (HR) of MADG granules is significantly decreased by increasing the amount of added water up to 1.0% (water activity over 0.39). However, the HR of MADG granules did not change with further increase in water activity (added water over 2.5%). The free water content (water activity over 0.61, water added over 2.5%) may reach a limit in improving the flowability of MADG granules.MADG tablet tensile strength was increased along with the increased water activity when the added water amount was from 0.0% to 2.5%. However, MADG tablet tensile strength prepared with 3.0% or 5.0% added water was lower than in other tablets. Similarly, MADG tablet tensile strength was increased with increasing water activity from 0.0% to 2.5% added water. Yet, the magnitude of the negative slope between 2.5% and 5.0% added water was approximately ten times greater compared to the magnitude of the slope between 0.0% and 2.5% added water. By increasing the amount of added water over 2.5%, the excess amount of free water may have caused the decreasing tensile strength of the MADG tablets.MADG tablet initial wetting was correlated with water activity, and free water content was shown to have significant impact on the initial wetting of MADG tablets. Furthermore, this association between free water content and initial wetting of MADG tablets had a significant impact on tablet disintegration. Free water content had a low or minor impact on tablet porosity and capillary wetting.","author":[{"dropping-particle":"","family":"Takasaki","given":"Hiroshi","non-dropping-particle":"","parse-names":false,"suffix":""},{"dropping-particle":"","family":"Yonemochi","given":"Etsuo","non-dropping-particle":"","parse-names":false,"suffix":""},{"dropping-particle":"","family":"Ito","given":"Masanori","non-dropping-particle":"","parse-names":false,"suffix":""},{"dropping-particle":"","family":"Wada","given":"Koichi","non-dropping-particle":"","parse-names":false,"suffix":""},{"dropping-particle":"","family":"Terada","given":"Katsuhide","non-dropping-particle":"","parse-names":false,"suffix":""}],"container-title":"Powder Technology","id":"ITEM-3","issued":{"date-parts":[["2016","6","1"]]},"page":"113-118","publisher":"Elsevier","title":"The effect of water activity on granule characteristics and tablet properties produced by moisture activated dry granulation (MADG)","type":"article-journal","volume":"294"},"uris":["http://www.mendeley.com/documents/?uuid=e85ed9cd-538c-3ae2-95b5-50e535373606"]}],"mendeley":{"formattedCitation":"[45–47]","plainTextFormattedCitation":"[45–47]","previouslyFormattedCitation":"[45–47]"},"properties":{"noteIndex":0},"schema":"https://github.com/citation-style-language/schema/raw/master/csl-citation.json"}</w:instrText>
      </w:r>
      <w:r w:rsidRPr="00D43D4A">
        <w:fldChar w:fldCharType="separate"/>
      </w:r>
      <w:r w:rsidR="00460E3A" w:rsidRPr="00D43D4A">
        <w:rPr>
          <w:noProof/>
        </w:rPr>
        <w:t>[45–47]</w:t>
      </w:r>
      <w:r w:rsidRPr="00D43D4A">
        <w:fldChar w:fldCharType="end"/>
      </w:r>
      <w:r w:rsidRPr="00D43D4A">
        <w:t xml:space="preserve">. Overall, the moisture content seems to affect both the compactability and </w:t>
      </w:r>
      <w:r w:rsidRPr="00D43D4A">
        <w:lastRenderedPageBreak/>
        <w:t xml:space="preserve">compressibility of the tested materials leading to a reduction in porosity at the same compaction pressure as the moisture content was increased and an increase in the tensile strength of tablets with the same porosity due to an increase in the particle-particle interaction strength. </w:t>
      </w:r>
      <w:r w:rsidR="00DF3DCB" w:rsidRPr="00D43D4A">
        <w:t>Although t</w:t>
      </w:r>
      <w:r w:rsidR="007D16BF" w:rsidRPr="00D43D4A">
        <w:t>h</w:t>
      </w:r>
      <w:r w:rsidR="00DF3DCB" w:rsidRPr="00D43D4A">
        <w:t>ese effect</w:t>
      </w:r>
      <w:r w:rsidR="007D16BF" w:rsidRPr="00D43D4A">
        <w:t>s</w:t>
      </w:r>
      <w:r w:rsidR="00DF3DCB" w:rsidRPr="00D43D4A">
        <w:t xml:space="preserve"> have been reported </w:t>
      </w:r>
      <w:r w:rsidR="007D16BF" w:rsidRPr="00D43D4A">
        <w:t>the relationship between the changes in the compressibility and compactability caused by other parameters has not been widely quantified</w:t>
      </w:r>
      <w:r w:rsidR="00F33FF8" w:rsidRPr="00D43D4A">
        <w:t xml:space="preserve"> or modelled.</w:t>
      </w:r>
    </w:p>
    <w:p w14:paraId="7AAF3EC6" w14:textId="64FA98D0" w:rsidR="002E5639" w:rsidRPr="00D43D4A" w:rsidRDefault="000B5BB5" w:rsidP="002E5639">
      <w:r w:rsidRPr="00D43D4A">
        <w:rPr>
          <w:noProof/>
        </w:rPr>
        <mc:AlternateContent>
          <mc:Choice Requires="wps">
            <w:drawing>
              <wp:anchor distT="0" distB="0" distL="114300" distR="114300" simplePos="0" relativeHeight="251890688" behindDoc="0" locked="0" layoutInCell="1" allowOverlap="1" wp14:anchorId="1CCC9CE1" wp14:editId="7CC54BB6">
                <wp:simplePos x="0" y="0"/>
                <wp:positionH relativeFrom="margin">
                  <wp:align>left</wp:align>
                </wp:positionH>
                <wp:positionV relativeFrom="paragraph">
                  <wp:posOffset>3672840</wp:posOffset>
                </wp:positionV>
                <wp:extent cx="5727065" cy="635"/>
                <wp:effectExtent l="0" t="0" r="6985" b="8255"/>
                <wp:wrapTopAndBottom/>
                <wp:docPr id="172" name="Text Box 172"/>
                <wp:cNvGraphicFramePr/>
                <a:graphic xmlns:a="http://schemas.openxmlformats.org/drawingml/2006/main">
                  <a:graphicData uri="http://schemas.microsoft.com/office/word/2010/wordprocessingShape">
                    <wps:wsp>
                      <wps:cNvSpPr txBox="1"/>
                      <wps:spPr>
                        <a:xfrm>
                          <a:off x="0" y="0"/>
                          <a:ext cx="5727065" cy="635"/>
                        </a:xfrm>
                        <a:prstGeom prst="rect">
                          <a:avLst/>
                        </a:prstGeom>
                        <a:solidFill>
                          <a:prstClr val="white"/>
                        </a:solidFill>
                        <a:ln>
                          <a:noFill/>
                        </a:ln>
                      </wps:spPr>
                      <wps:txbx>
                        <w:txbxContent>
                          <w:p w14:paraId="3008247F" w14:textId="476EA996" w:rsidR="002E5639" w:rsidRPr="00D912A5" w:rsidRDefault="002E5639" w:rsidP="002E5639">
                            <w:pPr>
                              <w:pStyle w:val="Caption"/>
                              <w:rPr>
                                <w:sz w:val="24"/>
                                <w:szCs w:val="24"/>
                              </w:rPr>
                            </w:pPr>
                            <w:bookmarkStart w:id="75" w:name="_Ref112355192"/>
                            <w:bookmarkStart w:id="76" w:name="_Toc140585439"/>
                            <w:r>
                              <w:t xml:space="preserve">Figure </w:t>
                            </w:r>
                            <w:fldSimple w:instr=" SEQ Figure \* ARABIC ">
                              <w:r w:rsidR="005D1CF7">
                                <w:rPr>
                                  <w:noProof/>
                                </w:rPr>
                                <w:t>16</w:t>
                              </w:r>
                            </w:fldSimple>
                            <w:bookmarkEnd w:id="75"/>
                            <w:r>
                              <w:t xml:space="preserve"> Effect of Granule bulk density and granule moisture content on tablet hardness </w:t>
                            </w:r>
                            <w:r>
                              <w:fldChar w:fldCharType="begin" w:fldLock="1"/>
                            </w:r>
                            <w:r w:rsidR="00460E3A">
                              <w:instrText>ADDIN CSL_CITATION {"citationItems":[{"id":"ITEM-1","itemData":{"DOI":"10.1016/J.EJPB.2016.03.022","ISSN":"0939-6411","abstract":"A pharmaceutical compound was used to study the effect of batch wet granulation process parameters in combination with the residual moisture content remaining after drying on granule and tablet quality attributes. The effect of three batch wet granulation process parameters was evaluated using a multivariate experimental design, with a novel constrained design space. Batches were characterised for moisture content, granule density, crushing strength, porosity, disintegration time and dissolution. Mechanisms of the effect of the process parameters on the granule and tablet quality attributes are proposed. Water quantity added during granulation showed a significant effect on granule density and tablet dissolution rate. Mixing time showed a significant effect on tablet crushing strength, and mixing speed showed a significant effect on the distribution of tablet crushing strengths obtained. The residual moisture content remaining after granule drying showed a significant effect on tablet crushing strength. The effect of moisture on tablet tensile strength has been reported before, but not in combination with granulation parameters and granule properties, and the impact on tablet dissolution was not assessed. Correlations between the energy input during granulation, the density of granules produced, and the quality attributes of the final tablets were also identified. Understanding the impact of the granulation and drying process parameters on granule and tablet properties provides a basis for process optimisation and scaling.","author":[{"dropping-particle":"","family":"Gabbott","given":"Ian P.","non-dropping-particle":"","parse-names":false,"suffix":""},{"dropping-particle":"","family":"Husban","given":"Farhan","non-dropping-particle":"Al","parse-names":false,"suffix":""},{"dropping-particle":"","family":"Reynolds","given":"Gavin K.","non-dropping-particle":"","parse-names":false,"suffix":""}],"container-title":"European Journal of Pharmaceutics and Biopharmaceutics","id":"ITEM-1","issued":{"date-parts":[["2016","9","1"]]},"page":"70-78","publisher":"Elsevier","title":"The combined effect of wet granulation process parameters and dried granule moisture content on tablet quality attributes","type":"article-journal","volume":"106"},"uris":["http://www.mendeley.com/documents/?uuid=1eec9557-fc12-352a-9820-3a6a1ee5d53c"]}],"mendeley":{"formattedCitation":"[40]","plainTextFormattedCitation":"[40]","previouslyFormattedCitation":"[40]"},"properties":{"noteIndex":0},"schema":"https://github.com/citation-style-language/schema/raw/master/csl-citation.json"}</w:instrText>
                            </w:r>
                            <w:r>
                              <w:fldChar w:fldCharType="separate"/>
                            </w:r>
                            <w:r w:rsidR="00460E3A" w:rsidRPr="00460E3A">
                              <w:rPr>
                                <w:noProof/>
                              </w:rPr>
                              <w:t>[40]</w:t>
                            </w:r>
                            <w:bookmarkEnd w:id="76"/>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CC9CE1" id="Text Box 172" o:spid="_x0000_s1058" type="#_x0000_t202" style="position:absolute;left:0;text-align:left;margin-left:0;margin-top:289.2pt;width:450.95pt;height:.05pt;z-index:2518906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" stroked="f">
                <v:textbox style="mso-fit-shape-to-text:t" inset="0,0,0,0">
                  <w:txbxContent>
                    <w:p w14:paraId="3008247F" w14:textId="476EA996" w:rsidR="002E5639" w:rsidRPr="00D912A5" w:rsidRDefault="002E5639" w:rsidP="002E5639">
                      <w:pPr>
                        <w:pStyle w:val="Caption"/>
                        <w:rPr>
                          <w:sz w:val="24"/>
                          <w:szCs w:val="24"/>
                        </w:rPr>
                      </w:pPr>
                      <w:bookmarkStart w:id="77" w:name="_Ref112355192"/>
                      <w:bookmarkStart w:id="78" w:name="_Toc140585439"/>
                      <w:r>
                        <w:t xml:space="preserve">Figure </w:t>
                      </w:r>
                      <w:fldSimple w:instr=" SEQ Figure \* ARABIC ">
                        <w:r w:rsidR="005D1CF7">
                          <w:rPr>
                            <w:noProof/>
                          </w:rPr>
                          <w:t>16</w:t>
                        </w:r>
                      </w:fldSimple>
                      <w:bookmarkEnd w:id="77"/>
                      <w:r>
                        <w:t xml:space="preserve"> Effect of Granule bulk density and granule moisture content on tablet hardness </w:t>
                      </w:r>
                      <w:r>
                        <w:fldChar w:fldCharType="begin" w:fldLock="1"/>
                      </w:r>
                      <w:r w:rsidR="00460E3A">
                        <w:instrText>ADDIN CSL_CITATION {"citationItems":[{"id":"ITEM-1","itemData":{"DOI":"10.1016/J.EJPB.2016.03.022","ISSN":"0939-6411","abstract":"A pharmaceutical compound was used to study the effect of batch wet granulation process parameters in combination with the residual moisture content remaining after drying on granule and tablet quality attributes. The effect of three batch wet granulation process parameters was evaluated using a multivariate experimental design, with a novel constrained design space. Batches were characterised for moisture content, granule density, crushing strength, porosity, disintegration time and dissolution. Mechanisms of the effect of the process parameters on the granule and tablet quality attributes are proposed. Water quantity added during granulation showed a significant effect on granule density and tablet dissolution rate. Mixing time showed a significant effect on tablet crushing strength, and mixing speed showed a significant effect on the distribution of tablet crushing strengths obtained. The residual moisture content remaining after granule drying showed a significant effect on tablet crushing strength. The effect of moisture on tablet tensile strength has been reported before, but not in combination with granulation parameters and granule properties, and the impact on tablet dissolution was not assessed. Correlations between the energy input during granulation, the density of granules produced, and the quality attributes of the final tablets were also identified. Understanding the impact of the granulation and drying process parameters on granule and tablet properties provides a basis for process optimisation and scaling.","author":[{"dropping-particle":"","family":"Gabbott","given":"Ian P.","non-dropping-particle":"","parse-names":false,"suffix":""},{"dropping-particle":"","family":"Husban","given":"Farhan","non-dropping-particle":"Al","parse-names":false,"suffix":""},{"dropping-particle":"","family":"Reynolds","given":"Gavin K.","non-dropping-particle":"","parse-names":false,"suffix":""}],"container-title":"European Journal of Pharmaceutics and Biopharmaceutics","id":"ITEM-1","issued":{"date-parts":[["2016","9","1"]]},"page":"70-78","publisher":"Elsevier","title":"The combined effect of wet granulation process parameters and dried granule moisture content on tablet quality attributes","type":"article-journal","volume":"106"},"uris":["http://www.mendeley.com/documents/?uuid=1eec9557-fc12-352a-9820-3a6a1ee5d53c"]}],"mendeley":{"formattedCitation":"[40]","plainTextFormattedCitation":"[40]","previouslyFormattedCitation":"[40]"},"properties":{"noteIndex":0},"schema":"https://github.com/citation-style-language/schema/raw/master/csl-citation.json"}</w:instrText>
                      </w:r>
                      <w:r>
                        <w:fldChar w:fldCharType="separate"/>
                      </w:r>
                      <w:r w:rsidR="00460E3A" w:rsidRPr="00460E3A">
                        <w:rPr>
                          <w:noProof/>
                        </w:rPr>
                        <w:t>[40]</w:t>
                      </w:r>
                      <w:bookmarkEnd w:id="78"/>
                      <w:r>
                        <w:fldChar w:fldCharType="end"/>
                      </w:r>
                    </w:p>
                  </w:txbxContent>
                </v:textbox>
                <w10:wrap type="topAndBottom" anchorx="margin"/>
              </v:shape>
            </w:pict>
          </mc:Fallback>
        </mc:AlternateContent>
      </w:r>
      <w:r w:rsidRPr="00D43D4A">
        <w:rPr>
          <w:noProof/>
        </w:rPr>
        <w:drawing>
          <wp:anchor distT="0" distB="0" distL="114300" distR="114300" simplePos="0" relativeHeight="251889664" behindDoc="0" locked="0" layoutInCell="1" allowOverlap="1" wp14:anchorId="2D8C2B41" wp14:editId="087B75BE">
            <wp:simplePos x="0" y="0"/>
            <wp:positionH relativeFrom="margin">
              <wp:align>left</wp:align>
            </wp:positionH>
            <wp:positionV relativeFrom="paragraph">
              <wp:posOffset>355600</wp:posOffset>
            </wp:positionV>
            <wp:extent cx="5727065" cy="3248660"/>
            <wp:effectExtent l="0" t="0" r="6985" b="8890"/>
            <wp:wrapTopAndBottom/>
            <wp:docPr id="171" name="Picture 171" descr="Chart, diagram,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Chart, diagram, surface char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27065" cy="3248660"/>
                    </a:xfrm>
                    <a:prstGeom prst="rect">
                      <a:avLst/>
                    </a:prstGeom>
                  </pic:spPr>
                </pic:pic>
              </a:graphicData>
            </a:graphic>
            <wp14:sizeRelH relativeFrom="page">
              <wp14:pctWidth>0</wp14:pctWidth>
            </wp14:sizeRelH>
            <wp14:sizeRelV relativeFrom="page">
              <wp14:pctHeight>0</wp14:pctHeight>
            </wp14:sizeRelV>
          </wp:anchor>
        </w:drawing>
      </w:r>
    </w:p>
    <w:p w14:paraId="36768877" w14:textId="4405B8FC" w:rsidR="00363854" w:rsidRPr="00D43D4A" w:rsidRDefault="00363854" w:rsidP="00F914F8">
      <w:pPr>
        <w:pStyle w:val="Heading2"/>
      </w:pPr>
      <w:bookmarkStart w:id="79" w:name="_Toc140585371"/>
      <w:r w:rsidRPr="00D43D4A">
        <w:t>Modelling</w:t>
      </w:r>
      <w:bookmarkEnd w:id="79"/>
    </w:p>
    <w:p w14:paraId="63256B08" w14:textId="4A8C9452" w:rsidR="00353DAA" w:rsidRPr="00D43D4A" w:rsidRDefault="008D4859" w:rsidP="00985E6A">
      <w:r w:rsidRPr="00D43D4A">
        <w:t>Modelling processes</w:t>
      </w:r>
      <w:r w:rsidR="00CD5A1F" w:rsidRPr="00D43D4A">
        <w:t xml:space="preserve"> ha</w:t>
      </w:r>
      <w:r w:rsidR="00427587" w:rsidRPr="00D43D4A">
        <w:t>s</w:t>
      </w:r>
      <w:r w:rsidR="00CD5A1F" w:rsidRPr="00D43D4A">
        <w:t xml:space="preserve"> become more and more important in all industries to improve performance and reduce cost of processes</w:t>
      </w:r>
      <w:r w:rsidR="008D1556" w:rsidRPr="00D43D4A">
        <w:t xml:space="preserve">. Development and usage of models in the pharmaceutical industry has also been rising to aid at all stages of development and production. While some processes can be </w:t>
      </w:r>
      <w:r w:rsidR="00EA36DB" w:rsidRPr="00D43D4A">
        <w:t>modelled using a set of simple equations more complex</w:t>
      </w:r>
      <w:r w:rsidR="00B35054" w:rsidRPr="00D43D4A">
        <w:t xml:space="preserve"> phenomena might require the use of other strategies. Two of the main approaches to deal with complex system in pharmaceutical industry are discrete element modelling (DEM) and population balance modelling (PBM)</w:t>
      </w:r>
    </w:p>
    <w:p w14:paraId="67DB6771" w14:textId="5B82284B" w:rsidR="00B306BA" w:rsidRPr="00D43D4A" w:rsidRDefault="00AB4965" w:rsidP="004B4666">
      <w:pPr>
        <w:pStyle w:val="Heading3"/>
      </w:pPr>
      <w:bookmarkStart w:id="80" w:name="_Toc140585372"/>
      <w:r w:rsidRPr="00D43D4A">
        <w:t>DEM</w:t>
      </w:r>
      <w:bookmarkEnd w:id="80"/>
    </w:p>
    <w:p w14:paraId="2B50A11C" w14:textId="6474E8C4" w:rsidR="00D73E13" w:rsidRPr="00D43D4A" w:rsidRDefault="00D73E13" w:rsidP="00985E6A">
      <w:r w:rsidRPr="00D43D4A">
        <w:t xml:space="preserve">In DEM </w:t>
      </w:r>
      <w:r w:rsidR="00ED1956" w:rsidRPr="00D43D4A">
        <w:t xml:space="preserve">the position, rotation, </w:t>
      </w:r>
      <w:r w:rsidR="005F7551" w:rsidRPr="00D43D4A">
        <w:t>velocity,</w:t>
      </w:r>
      <w:r w:rsidR="00ED1956" w:rsidRPr="00D43D4A">
        <w:t xml:space="preserve"> and angular velocity are calculated for each element in the system using Newton’s laws of dynamic. Each entity is considered as a hard or soft</w:t>
      </w:r>
      <w:r w:rsidR="00CA2A99" w:rsidRPr="00D43D4A">
        <w:t xml:space="preserve"> spheres. Using hard spheres is the least complex approach where the collisions are instant and are only </w:t>
      </w:r>
      <w:r w:rsidR="00CA2A99" w:rsidRPr="00D43D4A">
        <w:lastRenderedPageBreak/>
        <w:t>accounted between 2 particles</w:t>
      </w:r>
      <w:r w:rsidR="00CA02BC" w:rsidRPr="00D43D4A">
        <w:t xml:space="preserve"> </w:t>
      </w:r>
      <w:r w:rsidR="00254B98" w:rsidRPr="00D43D4A">
        <w:fldChar w:fldCharType="begin" w:fldLock="1"/>
      </w:r>
      <w:r w:rsidR="00460E3A" w:rsidRPr="00D43D4A">
        <w:instrText>ADDIN CSL_CITATION {"citationItems":[{"id":"ITEM-1","itemData":{"DOI":"10.1680/geot.1979.29.1.47","ISSN":"0016-8505","author":[{"dropping-particle":"","family":"Cundall","given":"P. A.","non-dropping-particle":"","parse-names":false,"suffix":""},{"dropping-particle":"","family":"Strack","given":"O. D. L.","non-dropping-particle":"","parse-names":false,"suffix":""}],"container-title":"Géotechnique","id":"ITEM-1","issue":"1","issued":{"date-parts":[["1979","3"]]},"page":"47-65","title":"A discrete numerical model for granular assemblies","type":"article-journal","volume":"29"},"uris":["http://www.mendeley.com/documents/?uuid=9aa0200f-89ab-31f0-8b62-40dd4c466c1e"]}],"mendeley":{"formattedCitation":"[48]","plainTextFormattedCitation":"[48]","previouslyFormattedCitation":"[48]"},"properties":{"noteIndex":0},"schema":"https://github.com/citation-style-language/schema/raw/master/csl-citation.json"}</w:instrText>
      </w:r>
      <w:r w:rsidR="00254B98" w:rsidRPr="00D43D4A">
        <w:fldChar w:fldCharType="separate"/>
      </w:r>
      <w:r w:rsidR="00460E3A" w:rsidRPr="00D43D4A">
        <w:rPr>
          <w:noProof/>
        </w:rPr>
        <w:t>[48]</w:t>
      </w:r>
      <w:r w:rsidR="00254B98" w:rsidRPr="00D43D4A">
        <w:fldChar w:fldCharType="end"/>
      </w:r>
      <w:r w:rsidR="00CA02BC" w:rsidRPr="00D43D4A">
        <w:t>.</w:t>
      </w:r>
      <w:r w:rsidR="00632D91" w:rsidRPr="00D43D4A">
        <w:t xml:space="preserve"> The soft sphere approach adds the effect of deformation and particle-</w:t>
      </w:r>
      <w:r w:rsidR="00110474" w:rsidRPr="00D43D4A">
        <w:t>particle</w:t>
      </w:r>
      <w:r w:rsidR="00632D91" w:rsidRPr="00D43D4A">
        <w:t xml:space="preserve"> interaction and therefore requires</w:t>
      </w:r>
      <w:r w:rsidR="00363ACF" w:rsidRPr="00D43D4A">
        <w:t xml:space="preserve"> more computational power. As DEM relies on </w:t>
      </w:r>
      <w:r w:rsidR="00110474" w:rsidRPr="00D43D4A">
        <w:t>physical principles it can be used for a wide range of application</w:t>
      </w:r>
      <w:r w:rsidR="00274BDA" w:rsidRPr="00D43D4A">
        <w:t>s</w:t>
      </w:r>
      <w:r w:rsidR="00110474" w:rsidRPr="00D43D4A">
        <w:t xml:space="preserve"> and usually requires</w:t>
      </w:r>
      <w:r w:rsidR="00841514" w:rsidRPr="00D43D4A">
        <w:t xml:space="preserve"> fewer or no empirical constant</w:t>
      </w:r>
      <w:r w:rsidR="007D3BAC" w:rsidRPr="00D43D4A">
        <w:t>s</w:t>
      </w:r>
      <w:r w:rsidR="00841514" w:rsidRPr="00D43D4A">
        <w:t xml:space="preserve"> </w:t>
      </w:r>
      <w:r w:rsidR="00172D30" w:rsidRPr="00D43D4A">
        <w:t>based on specific processes and materials</w:t>
      </w:r>
      <w:r w:rsidR="00CA02BC" w:rsidRPr="00D43D4A">
        <w:t xml:space="preserve"> </w:t>
      </w:r>
      <w:r w:rsidR="00254B98" w:rsidRPr="00D43D4A">
        <w:fldChar w:fldCharType="begin" w:fldLock="1"/>
      </w:r>
      <w:r w:rsidR="00460E3A" w:rsidRPr="00D43D4A">
        <w:instrText>ADDIN CSL_CITATION {"citationItems":[{"id":"ITEM-1","itemData":{"DOI":"10.1016/J.CES.2016.07.030","ISSN":"0009-2509","abstract":"This paper introduces a novel hybrid collision integration scheme that combines the benefits of the hard-sphere and the soft-sphere methodology. It assumes that the larger part of the collisions are binary and can be solved in one step. The remainder of the collisions involving more than two particles are handled with a classical soft-sphere scheme. Results for a bounding box problem, employing the classical soft-sphere scheme and the hybrid scheme are compared in terms of energy budget conservation. The hybrid scheme is more accurate and more importantly it is roughly one order of magnitude faster.","author":[{"dropping-particle":"","family":"Buist","given":"K.A.","non-dropping-particle":"","parse-names":false,"suffix":""},{"dropping-particle":"","family":"Seelen","given":"L.J.H.","non-dropping-particle":"","parse-names":false,"suffix":""},{"dropping-particle":"","family":"Deen","given":"N.G.","non-dropping-particle":"","parse-names":false,"suffix":""},{"dropping-particle":"","family":"Padding","given":"J.T.","non-dropping-particle":"","parse-names":false,"suffix":""},{"dropping-particle":"","family":"Kuipers","given":"J.A.M.","non-dropping-particle":"","parse-names":false,"suffix":""}],"container-title":"Chemical Engineering Science","id":"ITEM-1","issued":{"date-parts":[["2016","10","22"]]},"page":"363-373","publisher":"Pergamon","title":"On an efficient hybrid soft and hard sphere collision integration scheme for DEM","type":"article-journal","volume":"153"},"uris":["http://www.mendeley.com/documents/?uuid=e1c975fb-53f8-371a-ac43-b2da95d73ed9"]}],"mendeley":{"formattedCitation":"[49]","plainTextFormattedCitation":"[49]","previouslyFormattedCitation":"[49]"},"properties":{"noteIndex":0},"schema":"https://github.com/citation-style-language/schema/raw/master/csl-citation.json"}</w:instrText>
      </w:r>
      <w:r w:rsidR="00254B98" w:rsidRPr="00D43D4A">
        <w:fldChar w:fldCharType="separate"/>
      </w:r>
      <w:r w:rsidR="00460E3A" w:rsidRPr="00D43D4A">
        <w:rPr>
          <w:noProof/>
        </w:rPr>
        <w:t>[49]</w:t>
      </w:r>
      <w:r w:rsidR="00254B98" w:rsidRPr="00D43D4A">
        <w:fldChar w:fldCharType="end"/>
      </w:r>
      <w:r w:rsidR="00CA02BC" w:rsidRPr="00D43D4A">
        <w:t>.</w:t>
      </w:r>
      <w:r w:rsidR="00172D30" w:rsidRPr="00D43D4A">
        <w:t xml:space="preserve"> DEM main drawback is </w:t>
      </w:r>
      <w:r w:rsidR="004F2BBE" w:rsidRPr="00D43D4A">
        <w:t xml:space="preserve">speed and scale, as it has to calculate each particle properties for every time step making the time required scale with the </w:t>
      </w:r>
      <w:r w:rsidR="00734ACF" w:rsidRPr="00D43D4A">
        <w:t>number</w:t>
      </w:r>
      <w:r w:rsidR="004F2BBE" w:rsidRPr="00D43D4A">
        <w:t xml:space="preserve"> </w:t>
      </w:r>
      <w:r w:rsidR="00C32A27" w:rsidRPr="00D43D4A">
        <w:t>of particles in the system. If the system doesn’t comprise of ma</w:t>
      </w:r>
      <w:r w:rsidR="00734ACF" w:rsidRPr="00D43D4A">
        <w:t>n</w:t>
      </w:r>
      <w:r w:rsidR="00C32A27" w:rsidRPr="00D43D4A">
        <w:t xml:space="preserve">y particles DEM can run quickly but </w:t>
      </w:r>
      <w:r w:rsidR="00734ACF" w:rsidRPr="00D43D4A">
        <w:t>in powder processes like granulation representing the real number of particles remains practically unfeasible</w:t>
      </w:r>
      <w:r w:rsidR="00CA02BC" w:rsidRPr="00D43D4A">
        <w:t xml:space="preserve"> </w:t>
      </w:r>
      <w:r w:rsidR="00BF4416" w:rsidRPr="00D43D4A">
        <w:fldChar w:fldCharType="begin" w:fldLock="1"/>
      </w:r>
      <w:r w:rsidR="00460E3A" w:rsidRPr="00D43D4A">
        <w:instrText>ADDIN CSL_CITATION {"citationItems":[{"id":"ITEM-1","itemData":{"DOI":"10.1016/j.compchemeng.2015.03.018","ISSN":"00981354","abstract":"The pharmaceutical industry currently faces economic and regulatory challenges associated with process development. Process modeling tools can play a role in developing robust and economically efficient manufacturing processes. However pharmaceutical companies have lagged behind other specialty chemical manufacturers in the adoption of these tools. This is in part due to the challenges associated with modeling solids-based processes. However recent advances in the modeling of particulate processes have created opportunities to apply process modeling tools, including flowsheet modeling, to pharmaceutical manufacturing processes. This work will provide an overview of the challenges associated with modeling particulate processes and discuss recent developments in pharmaceutical process modeling. In addition, a case study involving a continuous feeding and blending process will be presented where many of the modeling approaches discussed in this work are applied.","author":[{"dropping-particle":"","family":"Rogers","given":"Amanda","non-dropping-particle":"","parse-names":false,"suffix":""},{"dropping-particle":"","family":"Ierapetritou","given":"Marianthi","non-dropping-particle":"","parse-names":false,"suffix":""}],"container-title":"Computers and Chemical Engineering","id":"ITEM-1","issued":{"date-parts":[["2015","10","4"]]},"page":"32-39","publisher":"Elsevier Ltd","title":"Challenges and opportunities in modeling pharmaceutical manufacturing processes","type":"article-journal","volume":"81"},"uris":["http://www.mendeley.com/documents/?uuid=72bac095-7f9f-3a76-b5dc-85572e4202a4"]}],"mendeley":{"formattedCitation":"[50]","plainTextFormattedCitation":"[50]","previouslyFormattedCitation":"[50]"},"properties":{"noteIndex":0},"schema":"https://github.com/citation-style-language/schema/raw/master/csl-citation.json"}</w:instrText>
      </w:r>
      <w:r w:rsidR="00BF4416" w:rsidRPr="00D43D4A">
        <w:fldChar w:fldCharType="separate"/>
      </w:r>
      <w:r w:rsidR="00460E3A" w:rsidRPr="00D43D4A">
        <w:rPr>
          <w:noProof/>
        </w:rPr>
        <w:t>[50]</w:t>
      </w:r>
      <w:r w:rsidR="00BF4416" w:rsidRPr="00D43D4A">
        <w:fldChar w:fldCharType="end"/>
      </w:r>
      <w:r w:rsidR="00CA02BC" w:rsidRPr="00D43D4A">
        <w:t>.</w:t>
      </w:r>
      <w:r w:rsidR="00B27D40" w:rsidRPr="00D43D4A">
        <w:t xml:space="preserve"> </w:t>
      </w:r>
      <w:r w:rsidR="009E26C2" w:rsidRPr="00D43D4A">
        <w:t xml:space="preserve">The usual approach to tackle the large number of particles in powder processes is to increase the size of the particles so that </w:t>
      </w:r>
      <w:r w:rsidR="0045427E" w:rsidRPr="00D43D4A">
        <w:t>fewer</w:t>
      </w:r>
      <w:r w:rsidR="009E26C2" w:rsidRPr="00D43D4A">
        <w:t xml:space="preserve"> are needed to represent the</w:t>
      </w:r>
      <w:r w:rsidR="00B97D58" w:rsidRPr="00D43D4A">
        <w:t xml:space="preserve"> real volume of the process. Even with some limitation </w:t>
      </w:r>
      <w:r w:rsidR="003128D6" w:rsidRPr="00D43D4A">
        <w:t xml:space="preserve">DEM simulations have been used to simulate </w:t>
      </w:r>
      <w:r w:rsidR="00275897" w:rsidRPr="00D43D4A">
        <w:t>processes such as wet granulation, blending and tabletting.</w:t>
      </w:r>
    </w:p>
    <w:p w14:paraId="2C0FFE76" w14:textId="70B6CDCC" w:rsidR="00275897" w:rsidRPr="00D43D4A" w:rsidRDefault="00AC4A90" w:rsidP="00985E6A">
      <w:r w:rsidRPr="00D43D4A">
        <w:t xml:space="preserve">DEM can be particularly useful to simulate processes such as the segregation of different size particles during blending as it </w:t>
      </w:r>
      <w:r w:rsidR="00F644FE" w:rsidRPr="00D43D4A">
        <w:t>simulates</w:t>
      </w:r>
      <w:r w:rsidRPr="00D43D4A">
        <w:t xml:space="preserve"> and tracks the position of each particle throughout the process</w:t>
      </w:r>
      <w:r w:rsidR="00CA02BC" w:rsidRPr="00D43D4A">
        <w:t xml:space="preserve"> </w:t>
      </w:r>
      <w:r w:rsidR="00A73E21" w:rsidRPr="00D43D4A">
        <w:fldChar w:fldCharType="begin" w:fldLock="1"/>
      </w:r>
      <w:r w:rsidR="00460E3A" w:rsidRPr="00D43D4A">
        <w:instrText>ADDIN CSL_CITATION {"citationItems":[{"id":"ITEM-1","itemData":{"DOI":"10.1248/cpb.50.1550","ISSN":"00092363","author":[{"dropping-particle":"","family":"Terashita","given":"Keijiro","non-dropping-particle":"","parse-names":false,"suffix":""},{"dropping-particle":"","family":"Nishimura","given":"Takehiko","non-dropping-particle":"","parse-names":false,"suffix":""},{"dropping-particle":"","family":"Natsuyama","given":"Susumu","non-dropping-particle":"","parse-names":false,"suffix":""}],"container-title":"CHEMICAL &amp; PHARMACEUTICAL BULLETIN","id":"ITEM-1","issue":"12","issued":{"date-parts":[["2002"]]},"page":"1550-1557","title":"Optimization of Operating Conditions in a High-Shear Mixer Using DEM Model: Determination of Optimal Fill Level","type":"article-journal","volume":"50"},"uris":["http://www.mendeley.com/documents/?uuid=3fd6541d-129e-3b0b-9ac0-08cbb9b3090f"]}],"mendeley":{"formattedCitation":"[51]","plainTextFormattedCitation":"[51]","previouslyFormattedCitation":"[51]"},"properties":{"noteIndex":0},"schema":"https://github.com/citation-style-language/schema/raw/master/csl-citation.json"}</w:instrText>
      </w:r>
      <w:r w:rsidR="00A73E21" w:rsidRPr="00D43D4A">
        <w:fldChar w:fldCharType="separate"/>
      </w:r>
      <w:r w:rsidR="00460E3A" w:rsidRPr="00D43D4A">
        <w:rPr>
          <w:noProof/>
        </w:rPr>
        <w:t>[51]</w:t>
      </w:r>
      <w:r w:rsidR="00A73E21" w:rsidRPr="00D43D4A">
        <w:fldChar w:fldCharType="end"/>
      </w:r>
      <w:r w:rsidR="00CA02BC" w:rsidRPr="00D43D4A">
        <w:t>.</w:t>
      </w:r>
      <w:r w:rsidRPr="00D43D4A">
        <w:t xml:space="preserve"> The segregation effect caused by both density and particle size differences have been studied</w:t>
      </w:r>
      <w:r w:rsidR="00CA02BC" w:rsidRPr="00D43D4A">
        <w:t xml:space="preserve"> </w:t>
      </w:r>
      <w:r w:rsidR="00A73E21" w:rsidRPr="00D43D4A">
        <w:fldChar w:fldCharType="begin" w:fldLock="1"/>
      </w:r>
      <w:r w:rsidR="00460E3A" w:rsidRPr="00D43D4A">
        <w:instrText>ADDIN CSL_CITATION {"citationItems":[{"id":"ITEM-1","itemData":{"DOI":"10.1002/jctb.731","ISSN":"0268-2575","author":[{"dropping-particle":"","family":"Zhou","given":"Y?C","non-dropping-particle":"","parse-names":false,"suffix":""},{"dropping-particle":"","family":"Yu","given":"A?B","non-dropping-particle":"","parse-names":false,"suffix":""},{"dropping-particle":"","family":"Bridgwater","given":"J","non-dropping-particle":"","parse-names":false,"suffix":""}],"container-title":"Journal of Chemical Technology &amp; Biotechnology","id":"ITEM-1","issue":"2-3","issued":{"date-parts":[["2003","2"]]},"page":"187-193","title":"Segregation of binary mixture of particles in a bladed mixer","type":"article-journal","volume":"78"},"uris":["http://www.mendeley.com/documents/?uuid=343b8c05-526b-3e29-a2f0-69405a54760e"]}],"mendeley":{"formattedCitation":"[52]","plainTextFormattedCitation":"[52]","previouslyFormattedCitation":"[52]"},"properties":{"noteIndex":0},"schema":"https://github.com/citation-style-language/schema/raw/master/csl-citation.json"}</w:instrText>
      </w:r>
      <w:r w:rsidR="00A73E21" w:rsidRPr="00D43D4A">
        <w:fldChar w:fldCharType="separate"/>
      </w:r>
      <w:r w:rsidR="00460E3A" w:rsidRPr="00D43D4A">
        <w:rPr>
          <w:noProof/>
        </w:rPr>
        <w:t>[52]</w:t>
      </w:r>
      <w:r w:rsidR="00A73E21" w:rsidRPr="00D43D4A">
        <w:fldChar w:fldCharType="end"/>
      </w:r>
      <w:r w:rsidR="00CA02BC" w:rsidRPr="00D43D4A">
        <w:t xml:space="preserve">. </w:t>
      </w:r>
      <w:r w:rsidRPr="00D43D4A">
        <w:t xml:space="preserve">The studies found that bigger differences tend to produce less homogenous mixtures and were also capable to estimate </w:t>
      </w:r>
      <w:r w:rsidR="00133FC5" w:rsidRPr="00D43D4A">
        <w:t>when equilibrium was reached during mixing.</w:t>
      </w:r>
      <w:r w:rsidR="00A21DA4" w:rsidRPr="00D43D4A">
        <w:t xml:space="preserve"> Another use of DEM simulation in mixing is the ability of studying the effect of blender parameters and geometry over the 3d flow patterns in the blender which would be </w:t>
      </w:r>
      <w:r w:rsidR="00FE180A" w:rsidRPr="00D43D4A">
        <w:t>practically impossible to do experimentally</w:t>
      </w:r>
      <w:r w:rsidR="004E4C0F" w:rsidRPr="00D43D4A">
        <w:t>. This can be extremely helpful to both design and operate mixing equipment</w:t>
      </w:r>
      <w:r w:rsidR="00CA02BC" w:rsidRPr="00D43D4A">
        <w:t xml:space="preserve"> </w:t>
      </w:r>
      <w:r w:rsidR="00C553D7" w:rsidRPr="00D43D4A">
        <w:fldChar w:fldCharType="begin" w:fldLock="1"/>
      </w:r>
      <w:r w:rsidR="00460E3A" w:rsidRPr="00D43D4A">
        <w:instrText>ADDIN CSL_CITATION {"citationItems":[{"id":"ITEM-1","itemData":{"DOI":"10.1016/j.powtec.2015.11.041","ISSN":"1873328X","abstract":"Experiments of bulk solid mixing in a twin ribbon blade blender have been performed in this work in order to characterize mixing behavior in such a mixer for binary mixtures with different cohesionless materials. The effects of fill height and blade rotation speed on mixing homogeneity have been studied. Mixing homogeneity was determined by sampling. It has been observed that mixing is relatively fast towards a final mixing state within approximately 100 blade rotations for different combinations of material, fill height and blade rotational speed. Moreover, these final mixing states seemed stable within a range of fluctuations, which may prove useful in determining an optimal mixing time for binary, cohesionless particle mixtures and potentially lead to a reduction in the required number of blade rotations in mixers of this type in industry. Mixing homogeneity results indicated an increased final mixing homogeneity for increasing fill height, most clearly in the range of 30–70 vol.% in the studied twin ribbon blade mixer. The torque on one of the shafts was determined. The latter results showed that no significant influence of rotational speed on the required torque for the tested mixtures at rotational velocities in the range of Fr 0.17–1.1 could be determined for most combinations of the tested materials and fill heights in this work. The quantitative characterization of mixing behavior with the two key parameters mixing homogeneity and torque on the shaft may be used for mixer validation of DEM simulations.","author":[{"dropping-particle":"","family":"Simons","given":"T. A.H.","non-dropping-particle":"","parse-names":false,"suffix":""},{"dropping-particle":"","family":"Bensmann","given":"S.","non-dropping-particle":"","parse-names":false,"suffix":""},{"dropping-particle":"","family":"Zigan","given":"S.","non-dropping-particle":"","parse-names":false,"suffix":""},{"dropping-particle":"","family":"Feise","given":"H. J.","non-dropping-particle":"","parse-names":false,"suffix":""},{"dropping-particle":"","family":"Zetzener","given":"H.","non-dropping-particle":"","parse-names":false,"suffix":""},{"dropping-particle":"","family":"Kwade","given":"A.","non-dropping-particle":"","parse-names":false,"suffix":""}],"container-title":"Powder Technology","id":"ITEM-1","issued":{"date-parts":[["2014","5","1"]]},"page":"15-25","publisher":"Elsevier B.V.","title":"Characterization of granular mixing in a helical ribbon blade blender","type":"article-journal","volume":"293"},"uris":["http://www.mendeley.com/documents/?uuid=643d670f-3e10-3945-be4e-56c5d2157c68"]},{"id":"ITEM-2","itemData":{"DOI":"10.1016/j.powtec.2019.10.102","abstract":"&lt;p&gt;This study proposes a new sample-independent mixing index, termed the Coefficient of Blending Performance (CBP), for monitoring the formation of undesired API (Active Pharmaceutical Ingredient) agglomerates in continuous mixing processes. The sensitivity of the proposed index is tested on a DEM-simulated twin-screw blending of pharmaceutical powders with a novel mixing design. Model excipient and API are used in simulations with their physical and mechanical properties being within the typical range of properties of generic pharmaceutical powders. Results suggest that the CBP is an effective index for monitoring the formation of API agglomerates in the mixer. Using this index, DEM results suggest a high possibility of formation of API agglomerates during the first stage of twin screw mixing. The results show that adding a kneading zone to the twin screw mixer enhances the blending quality by breaking the API agglomerates, making the mixture ready for the next operating unit.&lt;/p&gt;","author":[{"dropping-particle":"","family":"Behjani","given":"Mohammadreza Alizadeh","non-dropping-particle":"","parse-names":false,"suffix":""},{"dropping-particle":"","family":"Motlagh","given":"Yousef Ghaffari","non-dropping-particle":"","parse-names":false,"suffix":""},{"dropping-particle":"","family":"Bayly","given":"Andrew","non-dropping-particle":"","parse-names":false,"suffix":""},{"dropping-particle":"","family":"Hassanpour","given":"Ali","non-dropping-particle":"","parse-names":false,"suffix":""}],"container-title":"Powder Technology","id":"ITEM-2","issued":{"date-parts":[["0"]]},"title":"Assessment of blending performance of pharmaceutical powder mixtures in a continuous mixer using Discrete Element Method (DEM)","type":"article-journal"},"uris":["http://www.mendeley.com/documents/?uuid=039605e4-059e-36e8-9c47-4d96c02ce6a1"]},{"id":"ITEM-3","itemData":{"DOI":"10.1016/j.apt.2019.11.030","ISSN":"15685527","abstract":"Pharmaceutical tablet quality is tightly controlled to ensure the patient's safety. Though the tableting process is a well-known and accepted approach, process understanding is frequently built upon long-time experience of the operators. This is also true for the first step in tableting, the die filling where the powder is fed from the hopper through a force feeding system into the rotating dies of the turret. The current study considers a three-chambered force feeder of a FETTE 1200i, with the focus to evaluate the influence of the paddle wheel shape, which may either be of cylindrical or cuboid shaped blades, on tablet quality. A numerical approach utilizing the discrete element method allowed to compute the powder transfer in the tablet press which helps in identifying the optimal paddle wheel shape configuration. For instance, at a low turret – high paddle wheel speed, the cylindrical configuration revealed highest quality with respect to tablet mass, tablet mass variation, and content uniformity. In contrast, the cuboid configuration indicated better quality at a high turret – low paddle wheel speed. In addition, the detailed analysis of macroscopic and microscopic powder flow phenomena within the force feeder was performed which improves general process understanding in pharmaceutical development.","author":[{"dropping-particle":"","family":"Hildebrandt","given":"Claudia","non-dropping-particle":"","parse-names":false,"suffix":""},{"dropping-particle":"","family":"Gopireddy","given":"Srikanth R.","non-dropping-particle":"","parse-names":false,"suffix":""},{"dropping-particle":"","family":"Scherließ","given":"Regina","non-dropping-particle":"","parse-names":false,"suffix":""},{"dropping-particle":"","family":"Urbanetz","given":"Nora A.","non-dropping-particle":"","parse-names":false,"suffix":""}],"container-title":"Advanced Powder Technology","id":"ITEM-3","issued":{"date-parts":[["2020"]]},"publisher":"Elsevier B.V.","title":"A DEM approach to assess the influence of the paddle wheel shape on force feeding during pharmaceutical tableting","type":"article-journal"},"uris":["http://www.mendeley.com/documents/?uuid=b6684a4a-84d3-3361-b71a-2d81179e8f23"]},{"id":"ITEM-4","itemData":{"DOI":"10.1016/j.powtec.2017.12.055","ISSN":"1873328X","abstract":"Simulations based on Discrete Element Method3 (DEM) are carried out to investigate the effect of blade-supporting spokes of the impeller on overall mixing performance in a ribbon mixer. The influences of some key variables are studied, which include spoke number, particle cohesiveness and fill-level. The overall mixing performance is mainly assessed using the Lacey's mixing index based on the coordination number. The axial velocity variation, axial diffusion coefficient, and contact forces are also analysed to depict the effect of spokes on the mixing. It is found that for non-cohesive particles, increasing the number of spokes is favourable for achieving faster overall mixing when the fill level is large. But this comes at the expense of increased contact forces. It is also found that particle dispersion due to axial velocity fluctuations plays a major role in mixing of non-cohesive particles, but not the axial diffusion. For cohesive particles, no-spokes impeller shows the best overall mixing performance. The effect of spokes on the overall mixing performance is complex and depends on the fill level. At higher fill-levels, the mixing curves are relatively less affected by the number of spokes, while at lower fill-levels, mixing is delayed extensively for 2 and 6 spokes impellers, but the 4-spokes impeller shows some recovery of mixing performance towards that of no-spoke impeller. At low fill-levels, axial diffusion is a governing factor of the mixer performance. Conversely, at high fill-levels, particle dispersion due to the velocity fluctuations become the dominant mixing mechanism for all types of impellers considered. Generally, adding spokes to impellers causes only a slight increase in the contact forces between particles when mixing cohesive particles but a very significant increase in the contact forces when mixing non-cohesive particles. The results indicate that the attached parts in the impeller should be optimized under different operational conditions, which can be guided by DEM simulations.","author":[{"dropping-particle":"","family":"Chandratilleke","given":"G. R.","non-dropping-particle":"","parse-names":false,"suffix":""},{"dropping-particle":"","family":"Dong","given":"K. J.","non-dropping-particle":"","parse-names":false,"suffix":""},{"dropping-particle":"","family":"Shen","given":"Y. S.","non-dropping-particle":"","parse-names":false,"suffix":""}],"container-title":"Powder Technology","id":"ITEM-4","issued":{"date-parts":[["2018","2","15"]]},"page":"123-136","publisher":"Elsevier B.V.","title":"DEM study of the effect of blade-support spokes on mixing performance in a ribbon mixer","type":"article-journal","volume":"326"},"uris":["http://www.mendeley.com/documents/?uuid=4880e9aa-b905-359a-9ab7-6b308f5c679a"]}],"mendeley":{"formattedCitation":"[53–56]","plainTextFormattedCitation":"[53–56]","previouslyFormattedCitation":"[53–56]"},"properties":{"noteIndex":0},"schema":"https://github.com/citation-style-language/schema/raw/master/csl-citation.json"}</w:instrText>
      </w:r>
      <w:r w:rsidR="00C553D7" w:rsidRPr="00D43D4A">
        <w:fldChar w:fldCharType="separate"/>
      </w:r>
      <w:r w:rsidR="00460E3A" w:rsidRPr="00D43D4A">
        <w:rPr>
          <w:noProof/>
        </w:rPr>
        <w:t>[53–56]</w:t>
      </w:r>
      <w:r w:rsidR="00C553D7" w:rsidRPr="00D43D4A">
        <w:fldChar w:fldCharType="end"/>
      </w:r>
      <w:r w:rsidR="00CA02BC" w:rsidRPr="00D43D4A">
        <w:t>.</w:t>
      </w:r>
    </w:p>
    <w:p w14:paraId="15C0C28E" w14:textId="3CC43AD5" w:rsidR="001632DB" w:rsidRPr="00D43D4A" w:rsidRDefault="00275330" w:rsidP="00985E6A">
      <w:r w:rsidRPr="00D43D4A">
        <w:t>DEM has also been used to simulate wet granulation processes with both high shear and twin screw granulation being studied</w:t>
      </w:r>
      <w:r w:rsidR="001658DF" w:rsidRPr="00D43D4A">
        <w:t xml:space="preserve"> </w:t>
      </w:r>
      <w:r w:rsidR="001658DF" w:rsidRPr="00D43D4A">
        <w:fldChar w:fldCharType="begin" w:fldLock="1"/>
      </w:r>
      <w:r w:rsidR="00460E3A" w:rsidRPr="00D43D4A">
        <w:instrText>ADDIN CSL_CITATION {"citationItems":[{"id":"ITEM-1","itemData":{"DOI":"10.1016/J.CES.2015.11.032","ISSN":"0009-2509","abstract":"A multiscale modeling procedure is introduced in this paper for modeling continuous high-shear wet granulation. Flow inside the granulator is accounted using the discrete element method (DEM) and particle-level interactions with population balance (PB). The developed DEM-PB model is validated against experiments, particle size distribution (PSD), and residence time distribution (RTD). It was observed that the model gave good correspondence to the experimental values. The developed methodology can be used when designing continuous granulation processes.","author":[{"dropping-particle":"","family":"Kulju","given":"Timo","non-dropping-particle":"","parse-names":false,"suffix":""},{"dropping-particle":"","family":"Paavola","given":"Marko","non-dropping-particle":"","parse-names":false,"suffix":""},{"dropping-particle":"","family":"Spittka","given":"Horst","non-dropping-particle":"","parse-names":false,"suffix":""},{"dropping-particle":"","family":"Keiski","given":"Riitta L.","non-dropping-particle":"","parse-names":false,"suffix":""},{"dropping-particle":"","family":"Juuso","given":"Esko","non-dropping-particle":"","parse-names":false,"suffix":""},{"dropping-particle":"","family":"Leiviskä","given":"Kauko","non-dropping-particle":"","parse-names":false,"suffix":""},{"dropping-particle":"","family":"Muurinen","given":"Esa","non-dropping-particle":"","parse-names":false,"suffix":""}],"container-title":"Chemical Engineering Science","id":"ITEM-1","issued":{"date-parts":[["2016","3","13"]]},"page":"190-200","publisher":"Pergamon","title":"Modeling continuous high-shear wet granulation with DEM-PB","type":"article-journal","volume":"142"},"uris":["http://www.mendeley.com/documents/?uuid=25c09a7e-8714-38af-85d8-30c3ef11d972"]},{"id":"ITEM-2","itemData":{"DOI":"10.1016/j.powtec.2016.02.010","ISSN":"1873328X","abstract":"In high shear granulation, the rotating impeller blades impart forces on the granules which are subsequently transmitted throughout the bed through inter-granule collisions. These affect the granule growth behaviour in several ways — the granules could deform, consolidate and/or break under stress. In this paper, the blade-granule bed normal stress in a cylindrical, vertical axis high shear granulator is characterised using Discrete Element Method (DEM) simulations. The simulations are compared and validated with the measured blade-bed stress and bed surface velocities from our previous studies [1,2]. The blade-bed stresses were previously measured using a novel, custom-built telemetric impeller pressure sensor system. Following experimental validation for impeller speeds up to 350 rpm, higher impeller speeds up to 700 rpm or Fr = 3.88 are simulated to include flow regimes that can occur in most commercial granulators. Parameter study of particle properties, impeller geometries and granulator scales is also carried out. In our previous work, a blade-bed stress equation based on the blade and granule bed inertial forces with a correction factor, [Formula presented] to account for bed fluidisation with increasing impeller speed, was proposed and validated with a range of dry granules [1]. Here, an improved correction factor, [Formula presented] is introduced to account for different granulator scales, blade widths and blade angles, with a fitted constant K2.","author":[{"dropping-particle":"","family":"Chan","given":"Ei L.","non-dropping-particle":"","parse-names":false,"suffix":""},{"dropping-particle":"","family":"Washino","given":"Kimiaki","non-dropping-particle":"","parse-names":false,"suffix":""},{"dropping-particle":"","family":"Reynolds","given":"Gavin K.","non-dropping-particle":"","parse-names":false,"suffix":""},{"dropping-particle":"","family":"Gururajan","given":"Bindhu","non-dropping-particle":"","parse-names":false,"suffix":""},{"dropping-particle":"","family":"Hounslow","given":"Michael J.","non-dropping-particle":"","parse-names":false,"suffix":""},{"dropping-particle":"","family":"Salman","given":"Agba D.","non-dropping-particle":"","parse-names":false,"suffix":""}],"container-title":"Powder Technology","id":"ITEM-2","issued":{"date-parts":[["2016","10","1"]]},"page":"92-106","publisher":"Elsevier B.V.","title":"Blade-granule bed stress in a cylindrical high shear granulator: Further characterisation using DEM","type":"article-journal","volume":"300"},"uris":["http://www.mendeley.com/documents/?uuid=3ac59af7-9013-3f35-9a97-0136988e1d5e"]}],"mendeley":{"formattedCitation":"[57,58]","plainTextFormattedCitation":"[57,58]","previouslyFormattedCitation":"[57,58]"},"properties":{"noteIndex":0},"schema":"https://github.com/citation-style-language/schema/raw/master/csl-citation.json"}</w:instrText>
      </w:r>
      <w:r w:rsidR="001658DF" w:rsidRPr="00D43D4A">
        <w:fldChar w:fldCharType="separate"/>
      </w:r>
      <w:r w:rsidR="00460E3A" w:rsidRPr="00D43D4A">
        <w:rPr>
          <w:noProof/>
        </w:rPr>
        <w:t>[57,58]</w:t>
      </w:r>
      <w:r w:rsidR="001658DF" w:rsidRPr="00D43D4A">
        <w:fldChar w:fldCharType="end"/>
      </w:r>
      <w:r w:rsidR="00CA02BC" w:rsidRPr="00D43D4A">
        <w:t>.</w:t>
      </w:r>
      <w:r w:rsidR="006371A2" w:rsidRPr="00D43D4A">
        <w:t xml:space="preserve"> </w:t>
      </w:r>
      <w:r w:rsidR="00CD6D28" w:rsidRPr="00D43D4A">
        <w:t>The speed profiles of particles in a twin scre</w:t>
      </w:r>
      <w:r w:rsidR="008255F1" w:rsidRPr="00D43D4A">
        <w:t>w</w:t>
      </w:r>
      <w:r w:rsidR="00CD6D28" w:rsidRPr="00D43D4A">
        <w:t xml:space="preserve"> granulator barrel where simulated using DEM and compared to PIV results obtained using a camera an</w:t>
      </w:r>
      <w:r w:rsidR="001658DF" w:rsidRPr="00D43D4A">
        <w:t>d</w:t>
      </w:r>
      <w:r w:rsidR="00CD6D28" w:rsidRPr="00D43D4A">
        <w:t xml:space="preserve"> a see through barrel</w:t>
      </w:r>
      <w:r w:rsidR="00935E9F" w:rsidRPr="00D43D4A">
        <w:t xml:space="preserve"> </w:t>
      </w:r>
      <w:r w:rsidR="001658DF" w:rsidRPr="00D43D4A">
        <w:fldChar w:fldCharType="begin" w:fldLock="1"/>
      </w:r>
      <w:r w:rsidR="00460E3A" w:rsidRPr="00D43D4A">
        <w:instrText>ADDIN CSL_CITATION {"citationItems":[{"id":"ITEM-1","itemData":{"DOI":"10.1016/j.powtec.2012.05.045","ISSN":"00325910","abstract":"The effects of increasing viscosity of granulation liquid (amount of binder) at varying powder feed rates on properties of granules and surface velocity of powder in Twin Screw Granulator (TSG) with conveying screws only were studied. The surface velocities of the dry and wet formulation powders were obtained using Particle Image Velocimetry (PIV) and Discrete Element Modelling (DEM) simulation. Granulation at both high viscosity of granulation liquid and powder feed rate led to decrease in granule size, voids reduction, increase in strength and compressibility index of granules. The reverse was observed with lowering both viscosity of granulation liquid and powder feed rate. In the PIV study, the dry formulation powder possessed a higher velocity compared to the wet granules. The surface velocity increased with increasing viscosity of granulation liquid and decreased with increasing powder feed rates. The results helped to qualitatively understand the twin screw granulation process. © 2012 Elsevier B.V.","author":[{"dropping-particle":"","family":"Dhenge","given":"Ranjit M.","non-dropping-particle":"","parse-names":false,"suffix":""},{"dropping-particle":"","family":"Washino","given":"Kimiaki","non-dropping-particle":"","parse-names":false,"suffix":""},{"dropping-particle":"","family":"Cartwright","given":"James J.","non-dropping-particle":"","parse-names":false,"suffix":""},{"dropping-particle":"","family":"Hounslow","given":"Michael J.","non-dropping-particle":"","parse-names":false,"suffix":""},{"dropping-particle":"","family":"Salman","given":"Agba D.","non-dropping-particle":"","parse-names":false,"suffix":""}],"container-title":"Powder Technology","id":"ITEM-1","issued":{"date-parts":[["2013","4"]]},"page":"77-90","title":"Twin screw granulation using conveying screws: Effects of viscosity of granulation liquids and flow of powders","type":"article-journal","volume":"238"},"uris":["http://www.mendeley.com/documents/?uuid=b2e0c1c2-811e-3d96-b6b6-5f8d270672c5"]}],"mendeley":{"formattedCitation":"[59]","plainTextFormattedCitation":"[59]","previouslyFormattedCitation":"[59]"},"properties":{"noteIndex":0},"schema":"https://github.com/citation-style-language/schema/raw/master/csl-citation.json"}</w:instrText>
      </w:r>
      <w:r w:rsidR="001658DF" w:rsidRPr="00D43D4A">
        <w:fldChar w:fldCharType="separate"/>
      </w:r>
      <w:r w:rsidR="00460E3A" w:rsidRPr="00D43D4A">
        <w:rPr>
          <w:noProof/>
        </w:rPr>
        <w:t>[59]</w:t>
      </w:r>
      <w:r w:rsidR="001658DF" w:rsidRPr="00D43D4A">
        <w:fldChar w:fldCharType="end"/>
      </w:r>
      <w:r w:rsidR="00CA02BC" w:rsidRPr="00D43D4A">
        <w:t xml:space="preserve">. </w:t>
      </w:r>
      <w:r w:rsidR="00CD6D28" w:rsidRPr="00D43D4A">
        <w:t>The experimental method can only provide 2d data while the simulations provide a 3d understanding of the movement of the material in the screw showing how simulations can help in provid</w:t>
      </w:r>
      <w:r w:rsidR="00E3722D" w:rsidRPr="00D43D4A">
        <w:t>ing</w:t>
      </w:r>
      <w:r w:rsidR="00CD6D28" w:rsidRPr="00D43D4A">
        <w:t xml:space="preserve"> deeper insight</w:t>
      </w:r>
      <w:r w:rsidR="00FB4BB0" w:rsidRPr="00D43D4A">
        <w:t>.</w:t>
      </w:r>
    </w:p>
    <w:p w14:paraId="66D46D48" w14:textId="28E2C0E3" w:rsidR="00785BDE" w:rsidRPr="00D43D4A" w:rsidRDefault="00785BDE" w:rsidP="00985E6A">
      <w:r w:rsidRPr="00D43D4A">
        <w:t xml:space="preserve">The compaction process </w:t>
      </w:r>
      <w:r w:rsidR="008719F0" w:rsidRPr="00D43D4A">
        <w:t>has also been the subject of some DEM simulations. One study look at the compaction of bimodal MCC granules using a multicontact model</w:t>
      </w:r>
      <w:r w:rsidR="006B219F" w:rsidRPr="00D43D4A">
        <w:t xml:space="preserve"> showing good agreement between the simulated result and the experimental data collected</w:t>
      </w:r>
      <w:r w:rsidR="00CA02BC" w:rsidRPr="00D43D4A">
        <w:t xml:space="preserve"> </w:t>
      </w:r>
      <w:r w:rsidR="006B219F" w:rsidRPr="00D43D4A">
        <w:fldChar w:fldCharType="begin" w:fldLock="1"/>
      </w:r>
      <w:r w:rsidR="00460E3A" w:rsidRPr="00D43D4A">
        <w:instrText>ADDIN CSL_CITATION {"citationItems":[{"id":"ITEM-1","itemData":{"DOI":"10.1016/j.ijpharm.2018.02.006","ISSN":"18733476","abstract":"Compressibility and tablet forming ability (compactibility) of bimodal mixtures of differently sized granules formed from microcrystalline cellulose were studied experimentally and numerically with the discrete element method (DEM). Compression data was analysed using the Kawakita equation. A multi-body contact law that accounts for contact dependence resulting from plastic incompressibility/geometric hardening was used in the DEM simulations. The experimental Kawakita a and 1/b parameters both depended non-monotonically on composition (weight fraction of large particles). For the a parameter, this dependence was explained by variations in the porosity of the initial granule beds; for the 1/b parameter, other factors were found to be of importance as well. The numerical results generally compared favourably with the experiments, demonstrating the usefulness of the DEM at high relative densities, provided that a suitable multi-particle contact model is used. For all mixtures, the tensile strength of the formed tablets increased with increasing applied pressure. The tensile strength generally decreased with increasing fraction of large particle, and this decrease was more rapid for large differences in particle size. A possible interpretation of these findings was proposed, in terms of differences in lateral support of small particles in the vicinity of large particles.","author":[{"dropping-particle":"","family":"Nordström","given":"Josefina","non-dropping-particle":"","parse-names":false,"suffix":""},{"dropping-particle":"","family":"Alderborn","given":"Göran","non-dropping-particle":"","parse-names":false,"suffix":""},{"dropping-particle":"","family":"Frenning","given":"Göran","non-dropping-particle":"","parse-names":false,"suffix":""}],"container-title":"International Journal of Pharmaceutics","id":"ITEM-1","issue":"1-2","issued":{"date-parts":[["2018","4","5"]]},"page":"120-131","publisher":"Elsevier B.V.","title":"Compressibility and tablet forming ability of bimodal granule mixtures: Experiments and DEM simulations","type":"article-journal","volume":"540"},"uris":["http://www.mendeley.com/documents/?uuid=e40375a1-f113-36c8-8a1f-20c7107f926a"]}],"mendeley":{"formattedCitation":"[60]","plainTextFormattedCitation":"[60]","previouslyFormattedCitation":"[60]"},"properties":{"noteIndex":0},"schema":"https://github.com/citation-style-language/schema/raw/master/csl-citation.json"}</w:instrText>
      </w:r>
      <w:r w:rsidR="006B219F" w:rsidRPr="00D43D4A">
        <w:fldChar w:fldCharType="separate"/>
      </w:r>
      <w:r w:rsidR="00460E3A" w:rsidRPr="00D43D4A">
        <w:rPr>
          <w:noProof/>
        </w:rPr>
        <w:t>[60]</w:t>
      </w:r>
      <w:r w:rsidR="006B219F" w:rsidRPr="00D43D4A">
        <w:fldChar w:fldCharType="end"/>
      </w:r>
      <w:r w:rsidR="00CA02BC" w:rsidRPr="00D43D4A">
        <w:t>.</w:t>
      </w:r>
      <w:r w:rsidR="008719F0" w:rsidRPr="00D43D4A">
        <w:t xml:space="preserve"> </w:t>
      </w:r>
    </w:p>
    <w:p w14:paraId="347A02B5" w14:textId="4DB87999" w:rsidR="00841A53" w:rsidRPr="00D43D4A" w:rsidRDefault="00001A0C" w:rsidP="004B4666">
      <w:pPr>
        <w:pStyle w:val="Heading3"/>
      </w:pPr>
      <w:bookmarkStart w:id="81" w:name="_Toc140585373"/>
      <w:r w:rsidRPr="00D43D4A">
        <w:t>Population balance modelling</w:t>
      </w:r>
      <w:bookmarkEnd w:id="81"/>
    </w:p>
    <w:p w14:paraId="391DB381" w14:textId="2FEE99F1" w:rsidR="00001A0C" w:rsidRPr="00D43D4A" w:rsidRDefault="00C74016" w:rsidP="00985E6A">
      <w:r w:rsidRPr="00D43D4A">
        <w:t>Population balance modelling (PBM) models the evolution of a population over time</w:t>
      </w:r>
      <w:r w:rsidR="00F14F7F" w:rsidRPr="00D43D4A">
        <w:t>, the population is divided in to</w:t>
      </w:r>
      <w:r w:rsidR="009B1B21" w:rsidRPr="00D43D4A">
        <w:t xml:space="preserve"> ranges and</w:t>
      </w:r>
      <w:r w:rsidR="00F14F7F" w:rsidRPr="00D43D4A">
        <w:t xml:space="preserve"> </w:t>
      </w:r>
      <w:r w:rsidR="009B1B21" w:rsidRPr="00D43D4A">
        <w:t>a series of equation</w:t>
      </w:r>
      <w:r w:rsidR="00E535AE" w:rsidRPr="00D43D4A">
        <w:t>s</w:t>
      </w:r>
      <w:r w:rsidR="009B1B21" w:rsidRPr="00D43D4A">
        <w:t xml:space="preserve"> describes the change of the amount </w:t>
      </w:r>
      <w:r w:rsidR="009B1B21" w:rsidRPr="00D43D4A">
        <w:lastRenderedPageBreak/>
        <w:t>in each range.</w:t>
      </w:r>
      <w:r w:rsidR="00F25E3B" w:rsidRPr="00D43D4A">
        <w:t xml:space="preserve"> Each property taken in consideration by a population balance is referred as a dimension and the number of dimension</w:t>
      </w:r>
      <w:r w:rsidR="00951823" w:rsidRPr="00D43D4A">
        <w:t>s</w:t>
      </w:r>
      <w:r w:rsidR="00F25E3B" w:rsidRPr="00D43D4A">
        <w:t xml:space="preserve"> is commonly used to categorise PBMs. </w:t>
      </w:r>
      <w:r w:rsidR="00951823" w:rsidRPr="00D43D4A">
        <w:t>Population balance models have been widely used to describe powder processes.</w:t>
      </w:r>
      <w:r w:rsidR="00C7107F" w:rsidRPr="00D43D4A">
        <w:t xml:space="preserve"> </w:t>
      </w:r>
    </w:p>
    <w:p w14:paraId="48B0D74E" w14:textId="20D980B1" w:rsidR="00C7107F" w:rsidRPr="00D43D4A" w:rsidRDefault="001A3EE3" w:rsidP="00985E6A">
      <w:r w:rsidRPr="00D43D4A">
        <w:rPr>
          <w:noProof/>
        </w:rPr>
        <mc:AlternateContent>
          <mc:Choice Requires="wps">
            <w:drawing>
              <wp:anchor distT="0" distB="0" distL="114300" distR="114300" simplePos="0" relativeHeight="251721728" behindDoc="0" locked="0" layoutInCell="1" allowOverlap="1" wp14:anchorId="3614641F" wp14:editId="7D26FCEC">
                <wp:simplePos x="0" y="0"/>
                <wp:positionH relativeFrom="margin">
                  <wp:posOffset>-2540</wp:posOffset>
                </wp:positionH>
                <wp:positionV relativeFrom="paragraph">
                  <wp:posOffset>5527040</wp:posOffset>
                </wp:positionV>
                <wp:extent cx="5727700" cy="275590"/>
                <wp:effectExtent l="0" t="0" r="6350" b="0"/>
                <wp:wrapTopAndBottom/>
                <wp:docPr id="27" name="Text Box 27"/>
                <wp:cNvGraphicFramePr/>
                <a:graphic xmlns:a="http://schemas.openxmlformats.org/drawingml/2006/main">
                  <a:graphicData uri="http://schemas.microsoft.com/office/word/2010/wordprocessingShape">
                    <wps:wsp>
                      <wps:cNvSpPr txBox="1"/>
                      <wps:spPr>
                        <a:xfrm>
                          <a:off x="0" y="0"/>
                          <a:ext cx="5727700" cy="275590"/>
                        </a:xfrm>
                        <a:prstGeom prst="rect">
                          <a:avLst/>
                        </a:prstGeom>
                        <a:solidFill>
                          <a:prstClr val="white"/>
                        </a:solidFill>
                        <a:ln>
                          <a:noFill/>
                        </a:ln>
                      </wps:spPr>
                      <wps:txbx>
                        <w:txbxContent>
                          <w:p w14:paraId="331326EB" w14:textId="6A080A97" w:rsidR="00307F0F" w:rsidRPr="00297D1C" w:rsidRDefault="00307F0F" w:rsidP="00307F0F">
                            <w:pPr>
                              <w:pStyle w:val="Caption"/>
                              <w:rPr>
                                <w:noProof/>
                                <w:sz w:val="24"/>
                                <w:szCs w:val="24"/>
                              </w:rPr>
                            </w:pPr>
                            <w:bookmarkStart w:id="82" w:name="_Ref113878981"/>
                            <w:bookmarkStart w:id="83" w:name="_Toc140585440"/>
                            <w:r>
                              <w:t xml:space="preserve">Figure </w:t>
                            </w:r>
                            <w:fldSimple w:instr=" SEQ Figure \* ARABIC ">
                              <w:r w:rsidR="005D1CF7">
                                <w:rPr>
                                  <w:noProof/>
                                </w:rPr>
                                <w:t>17</w:t>
                              </w:r>
                            </w:fldSimple>
                            <w:bookmarkEnd w:id="82"/>
                            <w:r>
                              <w:t xml:space="preserve"> </w:t>
                            </w:r>
                            <w:r w:rsidR="00ED7240">
                              <w:t xml:space="preserve">Granule </w:t>
                            </w:r>
                            <w:r>
                              <w:t xml:space="preserve">PSD validation at 3 twin screw speed R8: 100 rpm, R10 150rpm R11: 170rpm </w:t>
                            </w:r>
                            <w:r>
                              <w:fldChar w:fldCharType="begin" w:fldLock="1"/>
                            </w:r>
                            <w:r w:rsidR="00460E3A">
                              <w:instrText>ADDIN CSL_CITATION {"citationItems":[{"id":"ITEM-1","itemData":{"DOI":"10.1016/j.ijpharm.2019.118737","ISSN":"1873-3476","PMID":"31751639","abstract":"In this study, a compartmental population balance model (CPBM) is developed as a predictive tool of particle size distribution (PSD) for wet granulation in co-rotating twin-screw granulator (TSG). This model is derived in terms of liquid to solid ratio (L/S) and screw speed representing the main process parameters of the TSG. The mathematical model accounts for aggregation and breakage of the particles occurring in five compartments of the TSG with inhomogeneous screw configurations (3 conveying zones and 2 kneading zones). Kapur's aggregation kernel is implemented in granulation and finite volume numerical method is adapted for solving the mathematical model. The results show a dramatic improvement in solution accuracy compared to the cell average numerical method. Moreover, Kriging interpolation is used to interpolate for new values of empirical parameters at different L/S and screw speeds. Finally, the CPBM model is calibrated and validated using the experimental data.","author":[{"dropping-particle":"","family":"Ismail","given":"Hamza Y","non-dropping-particle":"","parse-names":false,"suffix":""},{"dropping-particle":"","family":"Shirazian","given":"Saeed","non-dropping-particle":"","parse-names":false,"suffix":""},{"dropping-particle":"","family":"Singh","given":"Mehakpreet","non-dropping-particle":"","parse-names":false,"suffix":""},{"dropping-particle":"","family":"Whitaker","given":"Darren","non-dropping-particle":"","parse-names":false,"suffix":""},{"dropping-particle":"","family":"Albadarin","given":"Ahmad B","non-dropping-particle":"","parse-names":false,"suffix":""},{"dropping-particle":"","family":"Walker","given":"Gavin M","non-dropping-particle":"","parse-names":false,"suffix":""}],"container-title":"International journal of pharmaceutics","id":"ITEM-1","issued":{"date-parts":[["2019"]]},"page":"118737","title":"Compartmental approach for modelling twin-screw granulation using population balances.","type":"article-journal"},"uris":["http://www.mendeley.com/documents/?uuid=38665327-731b-39de-8411-6491c862f654"]}],"mendeley":{"formattedCitation":"[61]","plainTextFormattedCitation":"[61]","previouslyFormattedCitation":"[61]"},"properties":{"noteIndex":0},"schema":"https://github.com/citation-style-language/schema/raw/master/csl-citation.json"}</w:instrText>
                            </w:r>
                            <w:r>
                              <w:fldChar w:fldCharType="separate"/>
                            </w:r>
                            <w:r w:rsidR="00460E3A" w:rsidRPr="00460E3A">
                              <w:rPr>
                                <w:noProof/>
                              </w:rPr>
                              <w:t>[61]</w:t>
                            </w:r>
                            <w:bookmarkEnd w:id="83"/>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4641F" id="Text Box 27" o:spid="_x0000_s1059" type="#_x0000_t202" style="position:absolute;left:0;text-align:left;margin-left:-.2pt;margin-top:435.2pt;width:451pt;height:21.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" stroked="f">
                <v:textbox inset="0,0,0,0">
                  <w:txbxContent>
                    <w:p w14:paraId="331326EB" w14:textId="6A080A97" w:rsidR="00307F0F" w:rsidRPr="00297D1C" w:rsidRDefault="00307F0F" w:rsidP="00307F0F">
                      <w:pPr>
                        <w:pStyle w:val="Caption"/>
                        <w:rPr>
                          <w:noProof/>
                          <w:sz w:val="24"/>
                          <w:szCs w:val="24"/>
                        </w:rPr>
                      </w:pPr>
                      <w:bookmarkStart w:id="84" w:name="_Ref113878981"/>
                      <w:bookmarkStart w:id="85" w:name="_Toc140585440"/>
                      <w:r>
                        <w:t xml:space="preserve">Figure </w:t>
                      </w:r>
                      <w:fldSimple w:instr=" SEQ Figure \* ARABIC ">
                        <w:r w:rsidR="005D1CF7">
                          <w:rPr>
                            <w:noProof/>
                          </w:rPr>
                          <w:t>17</w:t>
                        </w:r>
                      </w:fldSimple>
                      <w:bookmarkEnd w:id="84"/>
                      <w:r>
                        <w:t xml:space="preserve"> </w:t>
                      </w:r>
                      <w:r w:rsidR="00ED7240">
                        <w:t xml:space="preserve">Granule </w:t>
                      </w:r>
                      <w:r>
                        <w:t xml:space="preserve">PSD validation at 3 twin screw speed R8: 100 rpm, R10 150rpm R11: 170rpm </w:t>
                      </w:r>
                      <w:r>
                        <w:fldChar w:fldCharType="begin" w:fldLock="1"/>
                      </w:r>
                      <w:r w:rsidR="00460E3A">
                        <w:instrText>ADDIN CSL_CITATION {"citationItems":[{"id":"ITEM-1","itemData":{"DOI":"10.1016/j.ijpharm.2019.118737","ISSN":"1873-3476","PMID":"31751639","abstract":"In this study, a compartmental population balance model (CPBM) is developed as a predictive tool of particle size distribution (PSD) for wet granulation in co-rotating twin-screw granulator (TSG). This model is derived in terms of liquid to solid ratio (L/S) and screw speed representing the main process parameters of the TSG. The mathematical model accounts for aggregation and breakage of the particles occurring in five compartments of the TSG with inhomogeneous screw configurations (3 conveying zones and 2 kneading zones). Kapur's aggregation kernel is implemented in granulation and finite volume numerical method is adapted for solving the mathematical model. The results show a dramatic improvement in solution accuracy compared to the cell average numerical method. Moreover, Kriging interpolation is used to interpolate for new values of empirical parameters at different L/S and screw speeds. Finally, the CPBM model is calibrated and validated using the experimental data.","author":[{"dropping-particle":"","family":"Ismail","given":"Hamza Y","non-dropping-particle":"","parse-names":false,"suffix":""},{"dropping-particle":"","family":"Shirazian","given":"Saeed","non-dropping-particle":"","parse-names":false,"suffix":""},{"dropping-particle":"","family":"Singh","given":"Mehakpreet","non-dropping-particle":"","parse-names":false,"suffix":""},{"dropping-particle":"","family":"Whitaker","given":"Darren","non-dropping-particle":"","parse-names":false,"suffix":""},{"dropping-particle":"","family":"Albadarin","given":"Ahmad B","non-dropping-particle":"","parse-names":false,"suffix":""},{"dropping-particle":"","family":"Walker","given":"Gavin M","non-dropping-particle":"","parse-names":false,"suffix":""}],"container-title":"International journal of pharmaceutics","id":"ITEM-1","issued":{"date-parts":[["2019"]]},"page":"118737","title":"Compartmental approach for modelling twin-screw granulation using population balances.","type":"article-journal"},"uris":["http://www.mendeley.com/documents/?uuid=38665327-731b-39de-8411-6491c862f654"]}],"mendeley":{"formattedCitation":"[61]","plainTextFormattedCitation":"[61]","previouslyFormattedCitation":"[61]"},"properties":{"noteIndex":0},"schema":"https://github.com/citation-style-language/schema/raw/master/csl-citation.json"}</w:instrText>
                      </w:r>
                      <w:r>
                        <w:fldChar w:fldCharType="separate"/>
                      </w:r>
                      <w:r w:rsidR="00460E3A" w:rsidRPr="00460E3A">
                        <w:rPr>
                          <w:noProof/>
                        </w:rPr>
                        <w:t>[61]</w:t>
                      </w:r>
                      <w:bookmarkEnd w:id="85"/>
                      <w:r>
                        <w:fldChar w:fldCharType="end"/>
                      </w:r>
                    </w:p>
                  </w:txbxContent>
                </v:textbox>
                <w10:wrap type="topAndBottom" anchorx="margin"/>
              </v:shape>
            </w:pict>
          </mc:Fallback>
        </mc:AlternateContent>
      </w:r>
      <w:r w:rsidRPr="00D43D4A">
        <w:rPr>
          <w:noProof/>
        </w:rPr>
        <w:drawing>
          <wp:anchor distT="0" distB="0" distL="114300" distR="114300" simplePos="0" relativeHeight="251719680" behindDoc="0" locked="0" layoutInCell="1" allowOverlap="1" wp14:anchorId="1F1615AB" wp14:editId="0AA5291D">
            <wp:simplePos x="0" y="0"/>
            <wp:positionH relativeFrom="margin">
              <wp:posOffset>15240</wp:posOffset>
            </wp:positionH>
            <wp:positionV relativeFrom="paragraph">
              <wp:posOffset>2235200</wp:posOffset>
            </wp:positionV>
            <wp:extent cx="5716270" cy="3223260"/>
            <wp:effectExtent l="0" t="0" r="0" b="0"/>
            <wp:wrapTopAndBottom/>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zeall.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16270" cy="3223260"/>
                    </a:xfrm>
                    <a:prstGeom prst="rect">
                      <a:avLst/>
                    </a:prstGeom>
                  </pic:spPr>
                </pic:pic>
              </a:graphicData>
            </a:graphic>
            <wp14:sizeRelH relativeFrom="margin">
              <wp14:pctWidth>0</wp14:pctWidth>
            </wp14:sizeRelH>
            <wp14:sizeRelV relativeFrom="margin">
              <wp14:pctHeight>0</wp14:pctHeight>
            </wp14:sizeRelV>
          </wp:anchor>
        </w:drawing>
      </w:r>
      <w:r w:rsidR="00C7107F" w:rsidRPr="00D43D4A">
        <w:t xml:space="preserve">Most </w:t>
      </w:r>
      <w:r w:rsidR="003C1447" w:rsidRPr="00D43D4A">
        <w:t>t</w:t>
      </w:r>
      <w:r w:rsidR="00C7107F" w:rsidRPr="00D43D4A">
        <w:t xml:space="preserve">win screw granulation population balance models take a compartmental approach, </w:t>
      </w:r>
      <w:r w:rsidR="003C1447" w:rsidRPr="00D43D4A">
        <w:t>by using different parameters for the equation based on the screw configuration</w:t>
      </w:r>
      <w:r w:rsidR="00D72F93" w:rsidRPr="00D43D4A">
        <w:t>. This approach was taken as different part of the screw affect the granules very differently, as an example in a kneading zone the breakage of granules is higher than through a conveying zone</w:t>
      </w:r>
      <w:r w:rsidR="00CA02BC" w:rsidRPr="00D43D4A">
        <w:t xml:space="preserve"> </w:t>
      </w:r>
      <w:r w:rsidR="00FF28D7" w:rsidRPr="00D43D4A">
        <w:fldChar w:fldCharType="begin" w:fldLock="1"/>
      </w:r>
      <w:r w:rsidR="00460E3A" w:rsidRPr="00D43D4A">
        <w:instrText>ADDIN CSL_CITATION {"citationItems":[{"id":"ITEM-1","itemData":{"DOI":"10.1016/j.ijpharm.2019.118737","ISSN":"1873-3476","PMID":"31751639","abstract":"In this study, a compartmental population balance model (CPBM) is developed as a predictive tool of particle size distribution (PSD) for wet granulation in co-rotating twin-screw granulator (TSG). This model is derived in terms of liquid to solid ratio (L/S) and screw speed representing the main process parameters of the TSG. The mathematical model accounts for aggregation and breakage of the particles occurring in five compartments of the TSG with inhomogeneous screw configurations (3 conveying zones and 2 kneading zones). Kapur's aggregation kernel is implemented in granulation and finite volume numerical method is adapted for solving the mathematical model. The results show a dramatic improvement in solution accuracy compared to the cell average numerical method. Moreover, Kriging interpolation is used to interpolate for new values of empirical parameters at different L/S and screw speeds. Finally, the CPBM model is calibrated and validated using the experimental data.","author":[{"dropping-particle":"","family":"Ismail","given":"Hamza Y","non-dropping-particle":"","parse-names":false,"suffix":""},{"dropping-particle":"","family":"Shirazian","given":"Saeed","non-dropping-particle":"","parse-names":false,"suffix":""},{"dropping-particle":"","family":"Singh","given":"Mehakpreet","non-dropping-particle":"","parse-names":false,"suffix":""},{"dropping-particle":"","family":"Whitaker","given":"Darren","non-dropping-particle":"","parse-names":false,"suffix":""},{"dropping-particle":"","family":"Albadarin","given":"Ahmad B","non-dropping-particle":"","parse-names":false,"suffix":""},{"dropping-particle":"","family":"Walker","given":"Gavin M","non-dropping-particle":"","parse-names":false,"suffix":""}],"container-title":"International journal of pharmaceutics","id":"ITEM-1","issued":{"date-parts":[["2019"]]},"page":"118737","title":"Compartmental approach for modelling twin-screw granulation using population balances.","type":"article-journal"},"uris":["http://www.mendeley.com/documents/?uuid=38665327-731b-39de-8411-6491c862f654"]}],"mendeley":{"formattedCitation":"[61]","plainTextFormattedCitation":"[61]","previouslyFormattedCitation":"[61]"},"properties":{"noteIndex":0},"schema":"https://github.com/citation-style-language/schema/raw/master/csl-citation.json"}</w:instrText>
      </w:r>
      <w:r w:rsidR="00FF28D7" w:rsidRPr="00D43D4A">
        <w:fldChar w:fldCharType="separate"/>
      </w:r>
      <w:r w:rsidR="00460E3A" w:rsidRPr="00D43D4A">
        <w:rPr>
          <w:noProof/>
        </w:rPr>
        <w:t>[61]</w:t>
      </w:r>
      <w:r w:rsidR="00FF28D7" w:rsidRPr="00D43D4A">
        <w:fldChar w:fldCharType="end"/>
      </w:r>
      <w:r w:rsidR="00CA02BC" w:rsidRPr="00D43D4A">
        <w:t>.</w:t>
      </w:r>
      <w:r w:rsidR="00D72F93" w:rsidRPr="00D43D4A">
        <w:t xml:space="preserve"> </w:t>
      </w:r>
      <w:r w:rsidR="007769D5" w:rsidRPr="00D43D4A">
        <w:t xml:space="preserve"> In </w:t>
      </w:r>
      <w:r w:rsidR="006F1F0E" w:rsidRPr="00D43D4A">
        <w:fldChar w:fldCharType="begin"/>
      </w:r>
      <w:r w:rsidR="006F1F0E" w:rsidRPr="00D43D4A">
        <w:instrText xml:space="preserve"> REF _Ref113878981 \h </w:instrText>
      </w:r>
      <w:r w:rsidR="00D43D4A">
        <w:instrText xml:space="preserve"> \* MERGEFORMAT </w:instrText>
      </w:r>
      <w:r w:rsidR="006F1F0E" w:rsidRPr="00D43D4A">
        <w:fldChar w:fldCharType="separate"/>
      </w:r>
      <w:r w:rsidR="005D1CF7" w:rsidRPr="00D43D4A">
        <w:t xml:space="preserve">Figure </w:t>
      </w:r>
      <w:r w:rsidR="005D1CF7" w:rsidRPr="00D43D4A">
        <w:rPr>
          <w:noProof/>
        </w:rPr>
        <w:t>17</w:t>
      </w:r>
      <w:r w:rsidR="006F1F0E" w:rsidRPr="00D43D4A">
        <w:fldChar w:fldCharType="end"/>
      </w:r>
      <w:r w:rsidR="007769D5" w:rsidRPr="00D43D4A">
        <w:t xml:space="preserve"> the results from a population balance model using 5 compartments (3 conveying, 2 kneading) and calibrated with experimental data are compared to the experimental results showing good correlation.</w:t>
      </w:r>
      <w:r w:rsidR="0062788B" w:rsidRPr="00D43D4A">
        <w:t xml:space="preserve"> Other studies took similar approaches focusing mostly on particle size but also including properties such as liquid distribution and porosity of granules</w:t>
      </w:r>
      <w:r w:rsidR="00CA02BC" w:rsidRPr="00D43D4A">
        <w:t xml:space="preserve"> </w:t>
      </w:r>
      <w:r w:rsidR="00307F0F" w:rsidRPr="00D43D4A">
        <w:fldChar w:fldCharType="begin" w:fldLock="1"/>
      </w:r>
      <w:r w:rsidR="00460E3A" w:rsidRPr="00D43D4A">
        <w:instrText>ADDIN CSL_CITATION {"citationItems":[{"id":"ITEM-1","itemData":{"DOI":"10.1016/j.ijpharm.2019.06.001","ISSN":"18733476","abstract":"Two-dimensional population balance model (PBM) is developed in order to model pharmaceutical granules formation in a twin-screw wet granulator. Granule size and liquid content are considered as internal coordinates, while axial length of granulator is considered as external coordinate. Two types of initial liquid distribution are considered for the model development, i.e. constant and linear distributions. The main focus is on modeling and validation of liquid content distribution of granules. Regime-separated approach was used in order to capture the non-homogeneity of the granulator. The plug flow regime is considered for the conveying zone, while well-mixed regime is assumed for the kneading zone of twin-screw granulator. Aggregation and breakage are considered as the main mechanisms for granule formation and size control. Cell average method is used for solution of the PBM based on lumped parameter approach. In order to determine experimentally the distribution of liquid, liquid binder by dye addition was used in the process. The model findings are calibrated and validated by comparing with measured liquid content in each size fraction. The measured data is collected on a 12 mm twin-screw wet granulator using microcrystalline cellulose (MCC) and water soluble dye plus water as binder. The model indicated to be valid for MCC and needs to be validated with further excipients. The results revealed that increasing screw speed led to more uniform liquid distribution. Finally, the model findings indicated that 2D PBM is capable of predicting liquid distribution, and can be used as predictive tool in pharmaceutical continuous granulation.","author":[{"dropping-particle":"","family":"Shirazian","given":"Saeed","non-dropping-particle":"","parse-names":false,"suffix":""},{"dropping-particle":"","family":"Ismail","given":"Hamza Y.","non-dropping-particle":"","parse-names":false,"suffix":""},{"dropping-particle":"","family":"Singh","given":"Mehakpreet","non-dropping-particle":"","parse-names":false,"suffix":""},{"dropping-particle":"","family":"Shaikh","given":"Rahamatullah","non-dropping-particle":"","parse-names":false,"suffix":""},{"dropping-particle":"","family":"Croker","given":"Denise M.","non-dropping-particle":"","parse-names":false,"suffix":""},{"dropping-particle":"","family":"Walker","given":"Gavin M.","non-dropping-particle":"","parse-names":false,"suffix":""}],"container-title":"International Journal of Pharmaceutics","id":"ITEM-1","issued":{"date-parts":[["2019","7","20"]]},"page":"352-360","publisher":"Elsevier B.V.","title":"Multi-dimensional population balance modelling of pharmaceutical formulations for continuous twin-screw wet granulation: Determination of liquid distribution","type":"article-journal","volume":"566"},"uris":["http://www.mendeley.com/documents/?uuid=9ea4a253-a305-35d3-b542-6a93383c0eb9"]},{"id":"ITEM-2","itemData":{"DOI":"10.1016/j.ces.2018.04.076","ISSN":"00092509","abstract":"In this work we present a novel four-dimensional, stochastic population balance model for twin-screw granulation. The model uses a compartmental framework to reflect changes in mechanistic rates between different screw element geometries. This allows us to capture the evolution of the material along the barrel length. The predictive power of the model is assessed across a range of liquid-solid feed ratios through comparison with experimental particle size distributions. The model results show a qualitative agreement with experimental trends and a number of areas for model improvement are discussed. A sensitivity analysis is carried out to assess the effect of key operating variables and model parameters on the simulated product particle size distribution. The stochastic treatment of the model allows the particle description to be readily extended to track more complex particle properties and their transformations.","author":[{"dropping-particle":"","family":"McGuire","given":"Andrew D.","non-dropping-particle":"","parse-names":false,"suffix":""},{"dropping-particle":"","family":"Mosbach","given":"Sebastian","non-dropping-particle":"","parse-names":false,"suffix":""},{"dropping-particle":"","family":"Lee","given":"Kok Foong","non-dropping-particle":"","parse-names":false,"suffix":""},{"dropping-particle":"","family":"Reynolds","given":"Gavin","non-dropping-particle":"","parse-names":false,"suffix":""},{"dropping-particle":"","family":"Kraft","given":"Markus","non-dropping-particle":"","parse-names":false,"suffix":""}],"container-title":"Chemical Engineering Science","id":"ITEM-2","issued":{"date-parts":[["2018","10","12"]]},"page":"221-237","publisher":"Elsevier Ltd","title":"A high-dimensional, stochastic model for twin-screw granulation – Part 1: Model description","type":"article-journal","volume":"188"},"uris":["http://www.mendeley.com/documents/?uuid=fe4fa4aa-2610-3b70-ac78-ad877496976c"]},{"id":"ITEM-3","itemData":{"DOI":"10.1016/j.ces.2019.03.078","ISSN":"00092509","abstract":"In this work, a framework for modelling twin-screw granulation processes with variable screw configurations using a high-dimensional stochastic population balance method is presented. A modular compartmental approach is presented and a method for estimating residence times for model compartments based on screw element geometry is introduced. The model includes particle mechanisms for nucleation, primary particle layering, coalescence, breakage, and consolidation. A new twin-screw breakage model is introduced, which takes into account the differing breakage dynamics between two types of screw element. Additionally, a new sub-model for the layering of primary particles onto larger agglomerates is presented. The resulting model is used to simulate a twin-screw system with a number of different screw configurations and the predictive power of the model is assessed through comparison with an existing experimental data set in the literature. For most of the screw configurations simulated, the model predicts the product particle size distribution at large particle sizes with a reasonable degree of accuracy. However, the model has a tendency to over-predict the amount of fines in the final product. Nevertheless, the model qualitatively captures the reduction in fines associated with an increase in the number of kneading elements, as observed experimentally. Based on model results, a number of key areas for future model development are identified and discussed.","author":[{"dropping-particle":"","family":"McGuire","given":"Andrew D.","non-dropping-particle":"","parse-names":false,"suffix":""},{"dropping-particle":"","family":"Mosbach","given":"Sebastian","non-dropping-particle":"","parse-names":false,"suffix":""},{"dropping-particle":"","family":"Reynolds","given":"Gavin K.","non-dropping-particle":"","parse-names":false,"suffix":""},{"dropping-particle":"","family":"Patterson","given":"Robert I.A.","non-dropping-particle":"","parse-names":false,"suffix":""},{"dropping-particle":"","family":"Bringley","given":"Eric","non-dropping-particle":"","parse-names":false,"suffix":""},{"dropping-particle":"","family":"Eaves","given":"Nick","non-dropping-particle":"","parse-names":false,"suffix":""},{"dropping-particle":"","family":"Dreyer","given":"Jochen A.H.","non-dropping-particle":"","parse-names":false,"suffix":""},{"dropping-particle":"","family":"Kraft","given":"Markus","non-dropping-particle":"","parse-names":false,"suffix":""}],"container-title":"Chemical Engineering Science","id":"ITEM-3","issued":{"date-parts":[["2019","8","10"]]},"page":"358-379","publisher":"Elsevier Ltd","title":"Analysing the effect of screw configuration using a stochastic twin-screw granulation model","type":"article-journal"},"uris":["http://www.mendeley.com/documents/?uuid=2342cbab-7f21-3f36-adf6-bd931ef0550a"]},{"id":"ITEM-4","itemData":{"DOI":"10.1016/j.powtec.2014.06.035","ISSN":"1873328X","abstract":"In this study, a novel multi-component population balance model (PBM) for the twin-screw granulation (TSG) process was developed, taking into account the rate processes of aggregation, breakage, liquid addition, and consolidation. Interactions between multiple solid components (e.g. active pharmaceutical ingredient and excipient) and the amount of liquid were accounted for in quantifying the aggregation and breakage rates. Experimental data was obtained for the TSG process, whereby the effect of initial particle size distribution and liquid-to-solid ratios on key granule properties was studied. The data was used to estimate adjustable parameters in the proposed mechanistic kernels and to validate the calibrated process model as a predictive tool. The simulation results showed a good agreement with experimental data.","author":[{"dropping-particle":"","family":"Barrasso","given":"Dana","non-dropping-particle":"","parse-names":false,"suffix":""},{"dropping-particle":"","family":"Hagrasy","given":"Arwa","non-dropping-particle":"El","parse-names":false,"suffix":""},{"dropping-particle":"","family":"Litster","given":"James D.","non-dropping-particle":"","parse-names":false,"suffix":""},{"dropping-particle":"","family":"Ramachandran","given":"Rohit","non-dropping-particle":"","parse-names":false,"suffix":""}],"container-title":"Powder Technology","id":"ITEM-4","issue":"PB","issued":{"date-parts":[["2015","1","1"]]},"page":"612-621","publisher":"Elsevier B.V.","title":"Multi-dimensional population balance model development and validation for a twin screw granulation process","type":"article-journal","volume":"270"},"uris":["http://www.mendeley.com/documents/?uuid=7fab1794-d209-3340-a84b-c997647687c7"]}],"mendeley":{"formattedCitation":"[62–65]","plainTextFormattedCitation":"[62–65]","previouslyFormattedCitation":"[62–65]"},"properties":{"noteIndex":0},"schema":"https://github.com/citation-style-language/schema/raw/master/csl-citation.json"}</w:instrText>
      </w:r>
      <w:r w:rsidR="00307F0F" w:rsidRPr="00D43D4A">
        <w:fldChar w:fldCharType="separate"/>
      </w:r>
      <w:r w:rsidR="00460E3A" w:rsidRPr="00D43D4A">
        <w:rPr>
          <w:noProof/>
        </w:rPr>
        <w:t>[62–65]</w:t>
      </w:r>
      <w:r w:rsidR="00307F0F" w:rsidRPr="00D43D4A">
        <w:fldChar w:fldCharType="end"/>
      </w:r>
      <w:r w:rsidR="00CA02BC" w:rsidRPr="00D43D4A">
        <w:t>.</w:t>
      </w:r>
    </w:p>
    <w:p w14:paraId="6FF1EC3F" w14:textId="4AF1C882" w:rsidR="0062788B" w:rsidRPr="00D43D4A" w:rsidRDefault="00AB2405" w:rsidP="00985E6A">
      <w:r w:rsidRPr="00D43D4A">
        <w:t xml:space="preserve">PBM can deal very well with large system as the scale of the problem simulated does not affect the </w:t>
      </w:r>
      <w:r w:rsidR="00E804A1" w:rsidRPr="00D43D4A">
        <w:t>number</w:t>
      </w:r>
      <w:r w:rsidRPr="00D43D4A">
        <w:t xml:space="preserve"> of calculations needed making it a lot faster than DEM approaches. On the other </w:t>
      </w:r>
      <w:r w:rsidR="00E804A1" w:rsidRPr="00D43D4A">
        <w:t>hand,</w:t>
      </w:r>
      <w:r w:rsidRPr="00D43D4A">
        <w:t xml:space="preserve"> PBM models mostly rely on equation</w:t>
      </w:r>
      <w:r w:rsidR="00303F3E" w:rsidRPr="00D43D4A">
        <w:t>s</w:t>
      </w:r>
      <w:r w:rsidRPr="00D43D4A">
        <w:t xml:space="preserve"> with parameters that need to be obtained experimentally by either direct measurement or fitting of results using the models.</w:t>
      </w:r>
      <w:r w:rsidR="000374EC" w:rsidRPr="00D43D4A">
        <w:t xml:space="preserve"> This process can sometimes be particularly tricky</w:t>
      </w:r>
      <w:r w:rsidR="00CA02BC" w:rsidRPr="00D43D4A">
        <w:t xml:space="preserve"> </w:t>
      </w:r>
      <w:r w:rsidR="00E13C5B" w:rsidRPr="00D43D4A">
        <w:fldChar w:fldCharType="begin" w:fldLock="1"/>
      </w:r>
      <w:r w:rsidR="00460E3A" w:rsidRPr="00D43D4A">
        <w:instrText>ADDIN CSL_CITATION {"citationItems":[{"id":"ITEM-1","itemData":{"DOI":"10.1016/J.POWTEC.2018.05.025","ISSN":"0032-5910","abstract":"In recent years, novel developments in the continuous manufacturing of solid dosage forms using twin-screw wet granulation have grasped the attention of the pharmaceutical industry. In spite of this progress, there still exists a lack of fundamental knowledge on the physical processes occurring in the barrel of the twin-screw granulator. A major contributor to this knowledge gap has been the unavailability of measurements of granule properties (particle size, liquid content, porosity, etcetera) along the length of the barrel. Recently conducted tedious measurements at different barrel locations have been essential to build a hypothesis in terms of locally occurring mechanisms in twin-screw wet granulation. This paper proposes a novel kernel for modelling either the uni- or bimodal behaviour observed at different L/S ratios in the wetting zone, assuming pure aggregation only. Furthermore, a two stage (wetting and kneading zone) compartmental population balance model is constructed to successfully simulate granule sizes from preblend to the end of the granulator. This population balance model can simulate granule size distributions at a reasonable accuracy both in the case of single compartments as well as in the full two stage compartmental set-up. The proposed model in this paper is a first important step in knowledge build-up of twin-screw granulation and towards a general population balance model for twin-screw wet granulation.","author":[{"dropping-particle":"","family":"Hauwermeiren","given":"Daan","non-dropping-particle":"Van","parse-names":false,"suffix":""},{"dropping-particle":"","family":"Verstraeten","given":"Maxim","non-dropping-particle":"","parse-names":false,"suffix":""},{"dropping-particle":"","family":"Doshi","given":"Pankaj","non-dropping-particle":"","parse-names":false,"suffix":""},{"dropping-particle":"","family":"am Ende","given":"Mary T.","non-dropping-particle":"","parse-names":false,"suffix":""},{"dropping-particle":"","family":"Turnbull","given":"Neil","non-dropping-particle":"","parse-names":false,"suffix":""},{"dropping-particle":"","family":"Lee","given":"Kai","non-dropping-particle":"","parse-names":false,"suffix":""},{"dropping-particle":"","family":"Beer","given":"Thomas","non-dropping-particle":"De","parse-names":false,"suffix":""},{"dropping-particle":"","family":"Nopens","given":"Ingmar","non-dropping-particle":"","parse-names":false,"suffix":""}],"container-title":"Powder Technology","id":"ITEM-1","issued":{"date-parts":[["2019","1","1"]]},"page":"116-125","publisher":"Elsevier","title":"On the modelling of granule size distributions in twin-screw wet granulation: Calibration of a novel compartmental population balance model","type":"article-journal","volume":"341"},"uris":["http://www.mendeley.com/documents/?uuid=cd8a0b92-5e7b-39bd-bf23-3fd7c3d0458e"]}],"mendeley":{"formattedCitation":"[66]","plainTextFormattedCitation":"[66]","previouslyFormattedCitation":"[66]"},"properties":{"noteIndex":0},"schema":"https://github.com/citation-style-language/schema/raw/master/csl-citation.json"}</w:instrText>
      </w:r>
      <w:r w:rsidR="00E13C5B" w:rsidRPr="00D43D4A">
        <w:fldChar w:fldCharType="separate"/>
      </w:r>
      <w:r w:rsidR="00460E3A" w:rsidRPr="00D43D4A">
        <w:rPr>
          <w:noProof/>
        </w:rPr>
        <w:t>[66]</w:t>
      </w:r>
      <w:r w:rsidR="00E13C5B" w:rsidRPr="00D43D4A">
        <w:fldChar w:fldCharType="end"/>
      </w:r>
      <w:r w:rsidR="00CA02BC" w:rsidRPr="00D43D4A">
        <w:t>.</w:t>
      </w:r>
      <w:r w:rsidR="000374EC" w:rsidRPr="00D43D4A">
        <w:t xml:space="preserve"> For </w:t>
      </w:r>
      <w:r w:rsidR="003077E3" w:rsidRPr="00D43D4A">
        <w:t>example,</w:t>
      </w:r>
      <w:r w:rsidR="000374EC" w:rsidRPr="00D43D4A">
        <w:t xml:space="preserve"> the parameters for the different compartments in a </w:t>
      </w:r>
      <w:proofErr w:type="gramStart"/>
      <w:r w:rsidR="000374EC" w:rsidRPr="00D43D4A">
        <w:t>twin screw</w:t>
      </w:r>
      <w:proofErr w:type="gramEnd"/>
      <w:r w:rsidR="000374EC" w:rsidRPr="00D43D4A">
        <w:t xml:space="preserve"> model are different but obtaining them can be hard as sampling properties along the barrel of the granulator is tricky.</w:t>
      </w:r>
      <w:r w:rsidR="007315E3" w:rsidRPr="00D43D4A">
        <w:t xml:space="preserve"> One study worked on fitting the wetting </w:t>
      </w:r>
      <w:r w:rsidR="007315E3" w:rsidRPr="00D43D4A">
        <w:lastRenderedPageBreak/>
        <w:t xml:space="preserve">and mixing compartment parameters using independent data and managed to </w:t>
      </w:r>
      <w:r w:rsidR="003077E3" w:rsidRPr="00D43D4A">
        <w:t>obtain</w:t>
      </w:r>
      <w:r w:rsidR="007315E3" w:rsidRPr="00D43D4A">
        <w:t xml:space="preserve"> good results although had to use all datasets for calibration</w:t>
      </w:r>
      <w:r w:rsidR="003077E3" w:rsidRPr="00D43D4A">
        <w:t xml:space="preserve"> </w:t>
      </w:r>
      <w:r w:rsidR="00E13C5B" w:rsidRPr="00D43D4A">
        <w:fldChar w:fldCharType="begin" w:fldLock="1"/>
      </w:r>
      <w:r w:rsidR="00460E3A" w:rsidRPr="00D43D4A">
        <w:instrText>ADDIN CSL_CITATION {"citationItems":[{"id":"ITEM-1","itemData":{"DOI":"10.1016/j.powtec.2017.11.047","ISSN":"1873328X","abstract":"A two-dimensional population balance model (PBM) was developed in order to predict granule size distribution (GSD) in continuous twin-screw granulation. The model predicts the GSD as well as granule liquid content at different spatial locations. In order to understand the different mechanisms involved in the twin-screw granulation process, a regime-separated approach was used in which the population balance model was solved for different zones along the extruder, i.e. kneading and conveying zones. For the conveying zone, the flow regime was assumed to be plug flow, whereas a well-mixed regime was assumed for modelling of particulate events in the kneading zone. In the development of the population balance model, breakage and aggregation phenomena were considered as particulate events. The unknown parameters of the model were estimated using experimental data obtained for granulation of pure microcrystalline cellulose using a 12 mm twin-screw granulator. Among five experimental runs, three runs were used for model calibration and two runs for validation. The results indicated that the model is rigorous and reliable for prediction of GSD as function of process parameters in twin-screw granulation. Moreover, in order to capture tri-modality in the granule size distribution, a partial wetting approach was used in which 50% of particles were assumed dry at low liquid to solid ratio. The latter assumption resulted in prediction of tri-modal GSD by the developed PBM. The results revealed that aggregation is dominant in the conveying zone, while in the kneading zone the breakage rate is much higher than the aggregation rate.","author":[{"dropping-particle":"","family":"Shirazian","given":"Saeed","non-dropping-particle":"","parse-names":false,"suffix":""},{"dropping-particle":"","family":"Darwish","given":"Shaza","non-dropping-particle":"","parse-names":false,"suffix":""},{"dropping-particle":"","family":"Kuhs","given":"Manuel","non-dropping-particle":"","parse-names":false,"suffix":""},{"dropping-particle":"","family":"Croker","given":"Denise M.","non-dropping-particle":"","parse-names":false,"suffix":""},{"dropping-particle":"","family":"Walker","given":"Gavin M.","non-dropping-particle":"","parse-names":false,"suffix":""}],"container-title":"Powder Technology","id":"ITEM-1","issued":{"date-parts":[["2018","2","1"]]},"page":"420-428","publisher":"Elsevier B.V.","title":"Regime-separated approach for population balance modelling of continuous wet granulation of pharmaceutical formulations","type":"article-journal","volume":"325"},"uris":["http://www.mendeley.com/documents/?uuid=8c8f67a8-d10a-3461-9965-8750d73ab25a"]}],"mendeley":{"formattedCitation":"[67]","plainTextFormattedCitation":"[67]","previouslyFormattedCitation":"[67]"},"properties":{"noteIndex":0},"schema":"https://github.com/citation-style-language/schema/raw/master/csl-citation.json"}</w:instrText>
      </w:r>
      <w:r w:rsidR="00E13C5B" w:rsidRPr="00D43D4A">
        <w:fldChar w:fldCharType="separate"/>
      </w:r>
      <w:r w:rsidR="00460E3A" w:rsidRPr="00D43D4A">
        <w:rPr>
          <w:noProof/>
        </w:rPr>
        <w:t>[67]</w:t>
      </w:r>
      <w:r w:rsidR="00E13C5B" w:rsidRPr="00D43D4A">
        <w:fldChar w:fldCharType="end"/>
      </w:r>
      <w:r w:rsidR="00CA02BC" w:rsidRPr="00D43D4A">
        <w:t>.</w:t>
      </w:r>
    </w:p>
    <w:p w14:paraId="72403E61" w14:textId="614A4E4E" w:rsidR="003077E3" w:rsidRPr="00D43D4A" w:rsidRDefault="003077E3" w:rsidP="00985E6A">
      <w:r w:rsidRPr="00D43D4A">
        <w:t>Hybrid approaches have been developed. These studies use DEM simulations to obtain the parameter</w:t>
      </w:r>
      <w:r w:rsidR="006B18A4" w:rsidRPr="00D43D4A">
        <w:t xml:space="preserve"> values</w:t>
      </w:r>
      <w:r w:rsidRPr="00D43D4A">
        <w:t xml:space="preserve"> needed for PBM which can then be used to</w:t>
      </w:r>
      <w:r w:rsidR="00367779" w:rsidRPr="00D43D4A">
        <w:t xml:space="preserve"> run</w:t>
      </w:r>
      <w:r w:rsidRPr="00D43D4A">
        <w:t xml:space="preserve"> real time simulations with changing parameters. This technique has great potential as it uses the strength of both approaches while trying to mitigate each other main drawback</w:t>
      </w:r>
      <w:r w:rsidR="00CA02BC" w:rsidRPr="00D43D4A">
        <w:t xml:space="preserve"> </w:t>
      </w:r>
      <w:r w:rsidR="00C66F15" w:rsidRPr="00D43D4A">
        <w:fldChar w:fldCharType="begin" w:fldLock="1"/>
      </w:r>
      <w:r w:rsidR="00460E3A" w:rsidRPr="00D43D4A">
        <w:instrText>ADDIN CSL_CITATION {"citationItems":[{"id":"ITEM-1","itemData":{"DOI":"10.1016/j.cherd.2014.04.016","ISSN":"02638762","abstract":"Highlights: Wet granulation is a complex particle design process often operated inefficiently in industrial applications. Enhanced process understanding is required to facilitate design, control, and optimization. In this study, a hybrid multi-scale model is presented using a bi-directional coupling approach between DEM and PBM. The hybrid model takes into account particle collision frequencies and liquid distribution, providing a framework suitable for the complex sub-processes in wet granulation. The effect of particle size distribution on the collision frequency function was demonstrated, indicating the need for a multi-scale model. Results of the hybrid model show an increase in particle size over time from an average diameter of 0.98. mm to 2.5. mm, which qualitatively agrees with experimental trends observed during the liquid addition and wet massing stages. Two-dimensional distributions in particle size and liquid fraction are also presented incorporating the key effect of liquid distribution on the evolution of granule PSD.","author":[{"dropping-particle":"","family":"Barrasso","given":"Dana","non-dropping-particle":"","parse-names":false,"suffix":""},{"dropping-particle":"","family":"Ramachandran","given":"Rohit","non-dropping-particle":"","parse-names":false,"suffix":""}],"container-title":"Chemical Engineering Research and Design","id":"ITEM-1","issued":{"date-parts":[["2015","1","1"]]},"page":"304-317","publisher":"Institution of Chemical Engineers","title":"Multi-scale modeling of granulation processes: Bi-directional coupling of PBM with DEM via collision frequencies","type":"article-journal","volume":"93"},"uris":["http://www.mendeley.com/documents/?uuid=8b4f7ef5-b118-3f6a-ae7b-73db1f428082"]}],"mendeley":{"formattedCitation":"[68]","plainTextFormattedCitation":"[68]","previouslyFormattedCitation":"[68]"},"properties":{"noteIndex":0},"schema":"https://github.com/citation-style-language/schema/raw/master/csl-citation.json"}</w:instrText>
      </w:r>
      <w:r w:rsidR="00C66F15" w:rsidRPr="00D43D4A">
        <w:fldChar w:fldCharType="separate"/>
      </w:r>
      <w:r w:rsidR="00460E3A" w:rsidRPr="00D43D4A">
        <w:rPr>
          <w:noProof/>
        </w:rPr>
        <w:t>[68]</w:t>
      </w:r>
      <w:r w:rsidR="00C66F15" w:rsidRPr="00D43D4A">
        <w:fldChar w:fldCharType="end"/>
      </w:r>
      <w:r w:rsidR="00CA02BC" w:rsidRPr="00D43D4A">
        <w:t>.</w:t>
      </w:r>
    </w:p>
    <w:p w14:paraId="7D76D415" w14:textId="65C2E3D2" w:rsidR="006B6D17" w:rsidRPr="00D43D4A" w:rsidRDefault="006B6D17" w:rsidP="004B4666">
      <w:pPr>
        <w:pStyle w:val="Heading3"/>
      </w:pPr>
      <w:bookmarkStart w:id="86" w:name="_Toc140585374"/>
      <w:r w:rsidRPr="00D43D4A">
        <w:t>Tablet compaction models</w:t>
      </w:r>
      <w:bookmarkEnd w:id="86"/>
    </w:p>
    <w:p w14:paraId="268AC1D9" w14:textId="186943BE" w:rsidR="00F77586" w:rsidRPr="00D43D4A" w:rsidRDefault="008034E6" w:rsidP="002E5639">
      <w:r w:rsidRPr="00D43D4A">
        <w:t xml:space="preserve">The modelling of compaction processes </w:t>
      </w:r>
      <w:r w:rsidR="006515BA" w:rsidRPr="00D43D4A">
        <w:t>to</w:t>
      </w:r>
      <w:r w:rsidRPr="00D43D4A">
        <w:t xml:space="preserve"> calculate the</w:t>
      </w:r>
      <w:r w:rsidR="001649D0" w:rsidRPr="00D43D4A">
        <w:t xml:space="preserve"> porosity and tensile strength has been part of the pharmaceutical and other industries for the past 50 years. Most of the compression model</w:t>
      </w:r>
      <w:r w:rsidR="00636352" w:rsidRPr="00D43D4A">
        <w:t>s</w:t>
      </w:r>
      <w:r w:rsidR="001649D0" w:rsidRPr="00D43D4A">
        <w:t xml:space="preserve"> divide the material behaviour in 2 distinct parts: compressibility and compactability. The compressibility describes the relationship between the compaction force of pressure applied to the material and the change in relative density or porosity. The compactability</w:t>
      </w:r>
      <w:r w:rsidR="00E30220" w:rsidRPr="00D43D4A">
        <w:t xml:space="preserve"> describes the relationship of the </w:t>
      </w:r>
      <w:r w:rsidR="001E08BC" w:rsidRPr="00D43D4A">
        <w:t xml:space="preserve">tablet porosity </w:t>
      </w:r>
      <w:r w:rsidR="002000A5" w:rsidRPr="00D43D4A">
        <w:t xml:space="preserve">and the tablet tensile strength. Although multiple models are used to describe the compressibility of materials the compactability is almost universally </w:t>
      </w:r>
      <w:r w:rsidR="00F4387A" w:rsidRPr="00D43D4A">
        <w:t xml:space="preserve">described by </w:t>
      </w:r>
      <w:r w:rsidR="002000A5" w:rsidRPr="00D43D4A">
        <w:t xml:space="preserve">the </w:t>
      </w:r>
      <w:r w:rsidR="00EA5995" w:rsidRPr="00D43D4A">
        <w:t>Ryshkewitch-Duckworth</w:t>
      </w:r>
      <w:r w:rsidR="00CA02BC" w:rsidRPr="00D43D4A">
        <w:t xml:space="preserve"> </w:t>
      </w:r>
      <w:r w:rsidR="00F4387A" w:rsidRPr="00D43D4A">
        <w:t xml:space="preserve">model </w:t>
      </w:r>
      <w:r w:rsidR="005326D3" w:rsidRPr="00D43D4A">
        <w:fldChar w:fldCharType="begin" w:fldLock="1"/>
      </w:r>
      <w:r w:rsidR="00460E3A" w:rsidRPr="00D43D4A">
        <w:instrText>ADDIN CSL_CITATION {"citationItems":[{"id":"ITEM-1","itemData":{"DOI":"10.1163/016942410X525687","ISSN":"01694243","abstract":"Tablets are the most common dosage form employed by the pharmaceutical industry. They are both inexpensive to produce and convenient to patients. Active pharmaceutical ingredients, particularly tho...","author":[{"dropping-particle":"","family":"Etzler","given":"Frank M.","non-dropping-particle":"","parse-names":false,"suffix":""},{"dropping-particle":"","family":"Bramante","given":"Tommasina","non-dropping-particle":"","parse-names":false,"suffix":""},{"dropping-particle":"","family":"Deanne","given":"Richard","non-dropping-particle":"","parse-names":false,"suffix":""},{"dropping-particle":"","family":"Sienkiewicz","given":"Svetlana","non-dropping-particle":"","parse-names":false,"suffix":""},{"dropping-particle":"","family":"Chen","given":"F. J.","non-dropping-particle":"","parse-names":false,"suffix":""}],"container-title":"https://doi.org/10.1163/016942410X525687","id":"ITEM-1","issue":"4-5","issued":{"date-parts":[["2012","1","1"]]},"page":"501-519","publisher":" Taylor &amp; Francis Group ","title":"Tablet Tensile Strength: An Adhesion Science Perspective","type":"article-journal","volume":"25"},"uris":["http://www.mendeley.com/documents/?uuid=671a9948-0a01-30d1-b4b4-6ec5eef126e5"]}],"mendeley":{"formattedCitation":"[69]","plainTextFormattedCitation":"[69]","previouslyFormattedCitation":"[69]"},"properties":{"noteIndex":0},"schema":"https://github.com/citation-style-language/schema/raw/master/csl-citation.json"}</w:instrText>
      </w:r>
      <w:r w:rsidR="005326D3" w:rsidRPr="00D43D4A">
        <w:fldChar w:fldCharType="separate"/>
      </w:r>
      <w:r w:rsidR="00460E3A" w:rsidRPr="00D43D4A">
        <w:rPr>
          <w:noProof/>
        </w:rPr>
        <w:t>[69]</w:t>
      </w:r>
      <w:r w:rsidR="005326D3" w:rsidRPr="00D43D4A">
        <w:fldChar w:fldCharType="end"/>
      </w:r>
      <w:r w:rsidR="00CA02BC" w:rsidRPr="00D43D4A">
        <w:t>.</w:t>
      </w:r>
      <w:r w:rsidR="00A16917" w:rsidRPr="00D43D4A">
        <w:t xml:space="preserve"> </w:t>
      </w:r>
      <w:r w:rsidR="00370E11" w:rsidRPr="00D43D4A">
        <w:t>The compressibility behaviour of materials has been modelled in a variety of wa</w:t>
      </w:r>
      <w:r w:rsidR="00155AFC" w:rsidRPr="00D43D4A">
        <w:t>y</w:t>
      </w:r>
      <w:r w:rsidR="0049646D" w:rsidRPr="00D43D4A">
        <w:t>s</w:t>
      </w:r>
      <w:r w:rsidR="00D97F53" w:rsidRPr="00D43D4A">
        <w:t xml:space="preserve"> over the years</w:t>
      </w:r>
      <w:r w:rsidR="00CA02BC" w:rsidRPr="00D43D4A">
        <w:t xml:space="preserve"> </w:t>
      </w:r>
      <w:r w:rsidR="005326D3" w:rsidRPr="00D43D4A">
        <w:fldChar w:fldCharType="begin" w:fldLock="1"/>
      </w:r>
      <w:r w:rsidR="00460E3A" w:rsidRPr="00D43D4A">
        <w:instrText>ADDIN CSL_CITATION {"citationItems":[{"id":"ITEM-1","itemData":{"DOI":"10.1016/0032-5910(71)80001-3","ISSN":"0032-5910","abstract":"There are two approaches to the problem of powder compression: (a) observation of the relationship between pressure and volume, (b) observation of the distribution of internal stress and density. One of the authors (K. K.) has published the piston compression equation by using method (a). The equation of Kawakita is widely applicable for metallic and medical powders in the fields of powder metallurgy and pharmaceutics. The theories introducing the relationship between pressure and volume change are considered in terms of a simple model or a probability factor. The equation of Kawakita is supported from the standpoint of compression theories. © 1971.","author":[{"dropping-particle":"","family":"Kawakita","given":"Kimio","non-dropping-particle":"","parse-names":false,"suffix":""},{"dropping-particle":"","family":"Lüdde","given":"Karl Helmut","non-dropping-particle":"","parse-names":false,"suffix":""}],"container-title":"Powder Technology","id":"ITEM-1","issue":"2","issued":{"date-parts":[["1971","1","1"]]},"page":"61-68","publisher":"Elsevier","title":"Some considerations on powder compression equations","type":"article-journal","volume":"4"},"uris":["http://www.mendeley.com/documents/?uuid=bf1f0462-f493-301c-90d1-eaa3bf212a5f"]},{"id":"ITEM-2","itemData":{"author":[{"dropping-particle":"","family":"W.","given":"HECKEL R.","non-dropping-particle":"","parse-names":false,"suffix":""}],"container-title":"Trans. Met. Soc., AIME","id":"ITEM-2","issued":{"date-parts":[["1961"]]},"page":"671-675","title":"Density-pressure relationship in powder compaction","type":"article-journal","volume":"221"},"uris":["http://www.mendeley.com/documents/?uuid=f89c3072-5102-3e2b-978a-49593e07d7d5"]},{"id":"ITEM-3","itemData":{"DOI":"10.3390/PHARMACEUTICS11030121","ISSN":"1999-4923","abstract":"In-die compression analysis is an effective method for the characterization of powder compressibility. However, physically unreasonable apparent solid fractions above one or apparent in-die porosities below zero are often calculated for higher compression stresses. One important reason for this is the neglect of solid compressibility and hence the assumption of a constant solid density. In this work, the solid compressibility of four pharmaceutical powders with different deformation behaviour is characterized using mercury porosimetry. The derived bulk moduli are applied for the calculation of in-die porosities. The change of in-die porosity due to the consideration of solid compressibility is for instance up to 4% for microcrystalline cellulose at a compression stress of 400 MPa and thus cannot be neglected for the calculation of in-die porosities. However, solid compressibility and further uncertainties from, for example the measured solid density and from the displacement sensors, are difficult or only partially accessible. Therefore, a mathematic term for the calculation of physically reasonable in-die porosities is introduced. This term can be used for the extension of common mathematical models, such as the models of Heckel and of Cooper &amp;amp; Eaton. Additionally, an extended in-die compression function is introduced to precisely describe the entire range of in-die porosity curves and to enable the successful differentiation and quantification of the compression behaviour of the investigated pharmaceutical powders.","author":[{"dropping-particle":"","family":"Wünsch","given":"Isabell","non-dropping-particle":"","parse-names":false,"suffix":""},{"dropping-particle":"","family":"Finke","given":"Jan Henrik","non-dropping-particle":"","parse-names":false,"suffix":""},{"dropping-particle":"","family":"John","given":"Edgar","non-dropping-particle":"","parse-names":false,"suffix":""},{"dropping-particle":"","family":"Juhnke","given":"Michael","non-dropping-particle":"","parse-names":false,"suffix":""},{"dropping-particle":"","family":"Kwade","given":"Arno","non-dropping-particle":"","parse-names":false,"suffix":""}],"container-title":"Pharmaceutics 2019, Vol. 11, Page 121","id":"ITEM-3","issue":"3","issued":{"date-parts":[["2019","3","15"]]},"page":"121","publisher":"Multidisciplinary Digital Publishing Institute","title":"A Mathematical Approach to Consider Solid Compressibility in the Compression of Pharmaceutical Powders","type":"article-journal","volume":"11"},"uris":["http://www.mendeley.com/documents/?uuid=88472e9f-3fd7-3529-8e50-b24a6c323819"]},{"id":"ITEM-4","itemData":{"DOI":"10.1016/J.COMPCHEMENG.2014.07.026","ISSN":"0098-1354","abstract":"A novel process system model of a roll compaction tablet manufacturing process has been developed. The model couples together multiple unit operations, namely roller compaction, milling and tablet press, providing a framework to simulate cause and effect relationships between process parameters and product performance. Models for tablet tensile strength and dissolution are implemented to evaluate tablet performance. The models for the milling and the dissolution units are based on the solution of population balance equations. The model is validated by comparison with experimental data. This work demonstrates that it is possible to develop a model for tablet manufacturing that is based on fundamental process understanding and that the resulting simulation tool, requiring limited experimental calibration, can be used easily and effectively in the workflow of pharmaceutical product development. © 2014 Elsevier Ltd.","author":[{"dropping-particle":"","family":"Gavi","given":"Emmanuela","non-dropping-particle":"","parse-names":false,"suffix":""},{"dropping-particle":"","family":"Reynolds","given":"Gavin K.","non-dropping-particle":"","parse-names":false,"suffix":""}],"container-title":"Computers &amp; Chemical Engineering","id":"ITEM-4","issued":{"date-parts":[["2014","12","4"]]},"page":"130-140","publisher":"Pergamon","title":"System model of a tablet manufacturing process","type":"article-journal","volume":"71"},"uris":["http://www.mendeley.com/documents/?uuid=0ea2096e-ded1-35ea-bacc-7bbd58e01a88"]},{"id":"ITEM-5","itemData":{"DOI":"10.1016/S0928-0987(01)00165-8","ISSN":"0928-0987","PMID":"11500260","abstract":"A new compaction equation, the log-exp model: V=Vl-w log(P)+Ve exp(P/Pm) is presented. The model presumes that two compaction processes: a logarithmic and an exponential decline may be active simultaneously. Using non-linear regression techniques the model gives an excellent fit to a number of model substances with wide differences in compaction behaviour. Compared to the Kawakita equation the model covers a broader range of the compaction profile. The new model and the Cooper and Eaton equation fit the data on the same level, but the parameters derived from the log-exp model seems to have more discriminative power between substances and have a close relation to the apparent plastic or brittle densification mechanism. The log-exp model has potential as a tool in estimation of the strength of agglomerated materials. A proposal for a set-up to an iterative non-linear regression calculation in a spreadsheet program is attached. Copyright © 2001 Elsevier Science B.V.","author":[{"dropping-particle":"","family":"Sonnergaard","given":"J. M.","non-dropping-particle":"","parse-names":false,"suffix":""}],"container-title":"European Journal of Pharmaceutical Sciences","id":"ITEM-5","issue":"2","issued":{"date-parts":[["2001","9","1"]]},"page":"149-157","publisher":"Elsevier","title":"Investigation of a new mathematical model for compression of pharmaceutical powders","type":"article-journal","volume":"14"},"uris":["http://www.mendeley.com/documents/?uuid=c8090aed-1cd2-3dea-8ff4-2ddd6974f9ac"]},{"id":"ITEM-6","itemData":{"DOI":"10.1016/j.ijpharm.2017.08.075","ISSN":"18733476","PMID":"28823886","abstract":"A new model to predict the compressibility and compactability of mixtures of pharmaceutical powders has been developed. The key aspect of the model is consideration of the volumetric occupancy of each powder under an applied compaction pressure and the respective contribution it then makes to the mixture properties. The compressibility and compactability of three pharmaceutical powders: microcrystalline cellulose, mannitol and anhydrous dicalcium phosphate have been characterised. Binary and ternary mixtures of these excipients have been tested and used to demonstrate the predictive capability of the model. Furthermore, the model is shown to be uniquely able to capture a broad range of mixture behaviours, including neutral, negative and positive deviations, illustrating its utility for formulation design.","author":[{"dropping-particle":"","family":"Reynolds","given":"Gavin K.","non-dropping-particle":"","parse-names":false,"suffix":""},{"dropping-particle":"","family":"Campbell","given":"Jacqueline I.","non-dropping-particle":"","parse-names":false,"suffix":""},{"dropping-particle":"","family":"Roberts","given":"Ron J.","non-dropping-particle":"","parse-names":false,"suffix":""}],"container-title":"International Journal of Pharmaceutics","id":"ITEM-6","issue":"1","issued":{"date-parts":[["2017","10","5"]]},"page":"215-224","publisher":"Elsevier B.V.","title":"A compressibility based model for predicting the tensile strength of directly compressed pharmaceutical powder mixtures","type":"article-journal","volume":"531"},"uris":["http://www.mendeley.com/documents/?uuid=437d1cec-c61e-3376-b8a8-ba2ed78abcec"]}],"mendeley":{"formattedCitation":"[70–75]","plainTextFormattedCitation":"[70–75]","previouslyFormattedCitation":"[70–75]"},"properties":{"noteIndex":0},"schema":"https://github.com/citation-style-language/schema/raw/master/csl-citation.json"}</w:instrText>
      </w:r>
      <w:r w:rsidR="005326D3" w:rsidRPr="00D43D4A">
        <w:fldChar w:fldCharType="separate"/>
      </w:r>
      <w:r w:rsidR="00460E3A" w:rsidRPr="00D43D4A">
        <w:rPr>
          <w:noProof/>
        </w:rPr>
        <w:t>[70–75]</w:t>
      </w:r>
      <w:r w:rsidR="005326D3" w:rsidRPr="00D43D4A">
        <w:fldChar w:fldCharType="end"/>
      </w:r>
      <w:r w:rsidR="00CA02BC" w:rsidRPr="00D43D4A">
        <w:t>.</w:t>
      </w:r>
      <w:r w:rsidR="00D97F53" w:rsidRPr="00D43D4A">
        <w:t xml:space="preserve"> </w:t>
      </w:r>
      <w:r w:rsidR="00865CB4" w:rsidRPr="00D43D4A">
        <w:t xml:space="preserve">The performance </w:t>
      </w:r>
      <w:r w:rsidR="00FE0639" w:rsidRPr="00D43D4A">
        <w:t xml:space="preserve">of </w:t>
      </w:r>
      <w:r w:rsidR="00BB0B15" w:rsidRPr="00D43D4A">
        <w:t>some of the common</w:t>
      </w:r>
      <w:r w:rsidR="00FE0639" w:rsidRPr="00D43D4A">
        <w:t xml:space="preserve"> model</w:t>
      </w:r>
      <w:r w:rsidR="00BB0B15" w:rsidRPr="00D43D4A">
        <w:t xml:space="preserve">s used in the pharmaceutical </w:t>
      </w:r>
      <w:r w:rsidR="001E45F4" w:rsidRPr="00D43D4A">
        <w:t>industry</w:t>
      </w:r>
      <w:r w:rsidR="00FE0639" w:rsidRPr="00D43D4A">
        <w:t xml:space="preserve"> was tested and compared</w:t>
      </w:r>
      <w:r w:rsidR="00CA02BC" w:rsidRPr="00D43D4A">
        <w:t xml:space="preserve"> </w:t>
      </w:r>
      <w:r w:rsidR="00BB0B15" w:rsidRPr="00D43D4A">
        <w:fldChar w:fldCharType="begin" w:fldLock="1"/>
      </w:r>
      <w:r w:rsidR="00460E3A" w:rsidRPr="00D43D4A">
        <w:instrText>ADDIN CSL_CITATION {"citationItems":[{"id":"ITEM-1","itemData":{"DOI":"10.1016/J.IJPHARM.2021.120934","ISSN":"0378-5173","PMID":"34310957","abstract":"This paper presents a comprehensive assessment of the most widely used tablet compaction models in a continuous wet granulation tableting process. The porosity models, tensile strength models and lubricant models are reviewed from the literature and classified based on their formulations i.e. empirical or theoretical and applications, i.e. batch or continuous. The majority of these models are empirical and were initially developed for batch tabletting process. To ascertain their effectiveness and serviceability in the continuous tableting process, a continuous powder processing line of Diamond Pilot Plant (DiPP) installed at The University of Sheffield was used to provide the quantitative data for tablet model assessment. Magnesium stearate (MgSt) is used as a lubricant to investigate its influence on the tensile strength. Whilst satisfactory predictions from the tablet models can be produced, a compromise between the model fidelity and model simplicity needs to be made for a suitable model selection. The Sonnergaard model outperforms amongst the porosity models whilst the Reynolds model produces the best goodness of fitting for two parameters fitting porosity models. An improved tensile strength model is proposed to consider the influence of powder size and porosity in the continuous tableting process.","author":[{"dropping-particle":"","family":"Wang","given":"Li Ge","non-dropping-particle":"","parse-names":false,"suffix":""},{"dropping-particle":"","family":"Omar","given":"Chalak","non-dropping-particle":"","parse-names":false,"suffix":""},{"dropping-particle":"","family":"Litster","given":"James D.","non-dropping-particle":"","parse-names":false,"suffix":""},{"dropping-particle":"","family":"Li","given":"Jianfeng","non-dropping-particle":"","parse-names":false,"suffix":""},{"dropping-particle":"","family":"Mitchell","given":"Niall","non-dropping-particle":"","parse-names":false,"suffix":""},{"dropping-particle":"","family":"Bellinghausen","given":"Stefan","non-dropping-particle":"","parse-names":false,"suffix":""},{"dropping-particle":"","family":"Barrasso","given":"Dana","non-dropping-particle":"","parse-names":false,"suffix":""},{"dropping-particle":"","family":"Salman","given":"Agba","non-dropping-particle":"","parse-names":false,"suffix":""},{"dropping-particle":"","family":"Slade","given":"David","non-dropping-particle":"","parse-names":false,"suffix":""}],"container-title":"International Journal of Pharmaceutics","id":"ITEM-1","issued":{"date-parts":[["2021","9","25"]]},"page":"120934","publisher":"Elsevier","title":"Tableting model assessment of porosity and tensile strength using a continuous wet granulation route","type":"article-journal","volume":"607"},"uris":["http://www.mendeley.com/documents/?uuid=920ff0a9-a9bf-3e3b-bec0-a8b8b7a91860"]}],"mendeley":{"formattedCitation":"[76]","plainTextFormattedCitation":"[76]","previouslyFormattedCitation":"[76]"},"properties":{"noteIndex":0},"schema":"https://github.com/citation-style-language/schema/raw/master/csl-citation.json"}</w:instrText>
      </w:r>
      <w:r w:rsidR="00BB0B15" w:rsidRPr="00D43D4A">
        <w:fldChar w:fldCharType="separate"/>
      </w:r>
      <w:r w:rsidR="00460E3A" w:rsidRPr="00D43D4A">
        <w:rPr>
          <w:noProof/>
        </w:rPr>
        <w:t>[76]</w:t>
      </w:r>
      <w:r w:rsidR="00BB0B15" w:rsidRPr="00D43D4A">
        <w:fldChar w:fldCharType="end"/>
      </w:r>
      <w:r w:rsidR="00CA02BC" w:rsidRPr="00D43D4A">
        <w:t>.</w:t>
      </w:r>
      <w:r w:rsidR="00FE0639" w:rsidRPr="00D43D4A">
        <w:t xml:space="preserve"> Overall, the Sonnergaard model</w:t>
      </w:r>
      <w:r w:rsidR="00BB0B15" w:rsidRPr="00D43D4A">
        <w:fldChar w:fldCharType="begin" w:fldLock="1"/>
      </w:r>
      <w:r w:rsidR="00460E3A" w:rsidRPr="00D43D4A">
        <w:instrText>ADDIN CSL_CITATION {"citationItems":[{"id":"ITEM-1","itemData":{"DOI":"10.1016/S0928-0987(01)00165-8","ISSN":"0928-0987","PMID":"11500260","abstract":"A new compaction equation, the log-exp model: V=Vl-w log(P)+Ve exp(P/Pm) is presented. The model presumes that two compaction processes: a logarithmic and an exponential decline may be active simultaneously. Using non-linear regression techniques the model gives an excellent fit to a number of model substances with wide differences in compaction behaviour. Compared to the Kawakita equation the model covers a broader range of the compaction profile. The new model and the Cooper and Eaton equation fit the data on the same level, but the parameters derived from the log-exp model seems to have more discriminative power between substances and have a close relation to the apparent plastic or brittle densification mechanism. The log-exp model has potential as a tool in estimation of the strength of agglomerated materials. A proposal for a set-up to an iterative non-linear regression calculation in a spreadsheet program is attached. Copyright © 2001 Elsevier Science B.V.","author":[{"dropping-particle":"","family":"Sonnergaard","given":"J. M.","non-dropping-particle":"","parse-names":false,"suffix":""}],"container-title":"European Journal of Pharmaceutical Sciences","id":"ITEM-1","issue":"2","issued":{"date-parts":[["2001","9","1"]]},"page":"149-157","publisher":"Elsevier","title":"Investigation of a new mathematical model for compression of pharmaceutical powders","type":"article-journal","volume":"14"},"uris":["http://www.mendeley.com/documents/?uuid=c8090aed-1cd2-3dea-8ff4-2ddd6974f9ac"]}],"mendeley":{"formattedCitation":"[74]","plainTextFormattedCitation":"[74]","previouslyFormattedCitation":"[74]"},"properties":{"noteIndex":0},"schema":"https://github.com/citation-style-language/schema/raw/master/csl-citation.json"}</w:instrText>
      </w:r>
      <w:r w:rsidR="00BB0B15" w:rsidRPr="00D43D4A">
        <w:fldChar w:fldCharType="separate"/>
      </w:r>
      <w:r w:rsidR="00460E3A" w:rsidRPr="00D43D4A">
        <w:rPr>
          <w:noProof/>
        </w:rPr>
        <w:t>[74]</w:t>
      </w:r>
      <w:r w:rsidR="00BB0B15" w:rsidRPr="00D43D4A">
        <w:fldChar w:fldCharType="end"/>
      </w:r>
      <w:r w:rsidR="00FE0639" w:rsidRPr="00D43D4A">
        <w:t xml:space="preserve"> showed the smallest deviation from the experimental data but required the fitting of 4 parameters. The Reynolds</w:t>
      </w:r>
      <w:r w:rsidR="00BB0B15" w:rsidRPr="00D43D4A">
        <w:t xml:space="preserve"> et al</w:t>
      </w:r>
      <w:r w:rsidR="00FE0639" w:rsidRPr="00D43D4A">
        <w:t xml:space="preserve"> 2017 </w:t>
      </w:r>
      <w:r w:rsidR="00BB0B15" w:rsidRPr="00D43D4A">
        <w:fldChar w:fldCharType="begin" w:fldLock="1"/>
      </w:r>
      <w:r w:rsidR="00460E3A" w:rsidRPr="00D43D4A">
        <w:instrText>ADDIN CSL_CITATION {"citationItems":[{"id":"ITEM-1","itemData":{"DOI":"10.1016/j.ijpharm.2017.08.075","ISSN":"18733476","PMID":"28823886","abstract":"A new model to predict the compressibility and compactability of mixtures of pharmaceutical powders has been developed. The key aspect of the model is consideration of the volumetric occupancy of each powder under an applied compaction pressure and the respective contribution it then makes to the mixture properties. The compressibility and compactability of three pharmaceutical powders: microcrystalline cellulose, mannitol and anhydrous dicalcium phosphate have been characterised. Binary and ternary mixtures of these excipients have been tested and used to demonstrate the predictive capability of the model. Furthermore, the model is shown to be uniquely able to capture a broad range of mixture behaviours, including neutral, negative and positive deviations, illustrating its utility for formulation design.","author":[{"dropping-particle":"","family":"Reynolds","given":"Gavin K.","non-dropping-particle":"","parse-names":false,"suffix":""},{"dropping-particle":"","family":"Campbell","given":"Jacqueline I.","non-dropping-particle":"","parse-names":false,"suffix":""},{"dropping-particle":"","family":"Roberts","given":"Ron J.","non-dropping-particle":"","parse-names":false,"suffix":""}],"container-title":"International Journal of Pharmaceutics","id":"ITEM-1","issue":"1","issued":{"date-parts":[["2017","10","5"]]},"page":"215-224","publisher":"Elsevier B.V.","title":"A compressibility based model for predicting the tensile strength of directly compressed pharmaceutical powder mixtures","type":"article-journal","volume":"531"},"uris":["http://www.mendeley.com/documents/?uuid=437d1cec-c61e-3376-b8a8-ba2ed78abcec"]}],"mendeley":{"formattedCitation":"[75]","plainTextFormattedCitation":"[75]","previouslyFormattedCitation":"[75]"},"properties":{"noteIndex":0},"schema":"https://github.com/citation-style-language/schema/raw/master/csl-citation.json"}</w:instrText>
      </w:r>
      <w:r w:rsidR="00BB0B15" w:rsidRPr="00D43D4A">
        <w:fldChar w:fldCharType="separate"/>
      </w:r>
      <w:r w:rsidR="00460E3A" w:rsidRPr="00D43D4A">
        <w:rPr>
          <w:noProof/>
        </w:rPr>
        <w:t>[75]</w:t>
      </w:r>
      <w:r w:rsidR="00BB0B15" w:rsidRPr="00D43D4A">
        <w:fldChar w:fldCharType="end"/>
      </w:r>
      <w:r w:rsidR="00BB0B15" w:rsidRPr="00D43D4A">
        <w:t xml:space="preserve"> </w:t>
      </w:r>
      <w:r w:rsidR="00FE0639" w:rsidRPr="00D43D4A">
        <w:t>model performed the best of the 2 parameter fitting models making it easier to fit and use for most situations.</w:t>
      </w:r>
      <w:r w:rsidR="007966FF" w:rsidRPr="00D43D4A">
        <w:t xml:space="preserve"> </w:t>
      </w:r>
    </w:p>
    <w:p w14:paraId="03432D96" w14:textId="37C6BFB9" w:rsidR="00EE6C51" w:rsidRPr="00D43D4A" w:rsidRDefault="00EE6C51" w:rsidP="004B4666">
      <w:pPr>
        <w:pStyle w:val="Heading3"/>
      </w:pPr>
      <w:bookmarkStart w:id="87" w:name="_Toc140585375"/>
      <w:r w:rsidRPr="00D43D4A">
        <w:t>Flowsheet models</w:t>
      </w:r>
      <w:bookmarkEnd w:id="87"/>
    </w:p>
    <w:p w14:paraId="43A1A3B4" w14:textId="6ABF4DFA" w:rsidR="00EE6C51" w:rsidRPr="00D43D4A" w:rsidRDefault="00B45989" w:rsidP="00985E6A">
      <w:r w:rsidRPr="00D43D4A">
        <w:t>To fully model a complex production process which includes multiple different units a series of connected models are required. This approach is called flowsheet modelling and work</w:t>
      </w:r>
      <w:r w:rsidR="006F5DCB" w:rsidRPr="00D43D4A">
        <w:t>s</w:t>
      </w:r>
      <w:r w:rsidRPr="00D43D4A">
        <w:t xml:space="preserve"> by using each model output data as the input for the next one mimicking the progress of the material through the process.</w:t>
      </w:r>
      <w:r w:rsidR="002E2FCC" w:rsidRPr="00D43D4A">
        <w:t xml:space="preserve"> Any kind of models can be used in a flowsheet model although usually simple mathematical models and PBM are used as they can be computed quickly to allow the model to cover long time periods.</w:t>
      </w:r>
      <w:r w:rsidR="00396BAC" w:rsidRPr="00D43D4A">
        <w:t xml:space="preserve"> Flowsheet models have been vastly used in the chemical and oil industry w</w:t>
      </w:r>
      <w:r w:rsidR="002A26E2" w:rsidRPr="00D43D4A">
        <w:t>h</w:t>
      </w:r>
      <w:r w:rsidR="00396BAC" w:rsidRPr="00D43D4A">
        <w:t>ere most process involve gas and fluids. Handling</w:t>
      </w:r>
      <w:r w:rsidR="006A408A" w:rsidRPr="00D43D4A">
        <w:t xml:space="preserve"> modelling for solid processes has been found</w:t>
      </w:r>
      <w:r w:rsidR="002A5B82" w:rsidRPr="00D43D4A">
        <w:t xml:space="preserve"> to be</w:t>
      </w:r>
      <w:r w:rsidR="006A408A" w:rsidRPr="00D43D4A">
        <w:t xml:space="preserve"> harder</w:t>
      </w:r>
      <w:r w:rsidR="006F11A9" w:rsidRPr="00D43D4A">
        <w:t xml:space="preserve"> </w:t>
      </w:r>
      <w:r w:rsidR="00585FEC" w:rsidRPr="00D43D4A">
        <w:fldChar w:fldCharType="begin" w:fldLock="1"/>
      </w:r>
      <w:r w:rsidR="00460E3A" w:rsidRPr="00D43D4A">
        <w:instrText>ADDIN CSL_CITATION {"citationItems":[{"id":"ITEM-1","itemData":{"DOI":"10.1016/j.compchemeng.2015.03.018","ISSN":"00981354","abstract":"The pharmaceutical industry currently faces economic and regulatory challenges associated with process development. Process modeling tools can play a role in developing robust and economically efficient manufacturing processes. However pharmaceutical companies have lagged behind other specialty chemical manufacturers in the adoption of these tools. This is in part due to the challenges associated with modeling solids-based processes. However recent advances in the modeling of particulate processes have created opportunities to apply process modeling tools, including flowsheet modeling, to pharmaceutical manufacturing processes. This work will provide an overview of the challenges associated with modeling particulate processes and discuss recent developments in pharmaceutical process modeling. In addition, a case study involving a continuous feeding and blending process will be presented where many of the modeling approaches discussed in this work are applied.","author":[{"dropping-particle":"","family":"Rogers","given":"Amanda","non-dropping-particle":"","parse-names":false,"suffix":""},{"dropping-particle":"","family":"Ierapetritou","given":"Marianthi","non-dropping-particle":"","parse-names":false,"suffix":""}],"container-title":"Computers and Chemical Engineering","id":"ITEM-1","issued":{"date-parts":[["2015","10","4"]]},"page":"32-39","publisher":"Elsevier Ltd","title":"Challenges and opportunities in modeling pharmaceutical manufacturing processes","type":"article-journal","volume":"81"},"uris":["http://www.mendeley.com/documents/?uuid=72bac095-7f9f-3a76-b5dc-85572e4202a4"]}],"mendeley":{"formattedCitation":"[50]","plainTextFormattedCitation":"[50]","previouslyFormattedCitation":"[50]"},"properties":{"noteIndex":0},"schema":"https://github.com/citation-style-language/schema/raw/master/csl-citation.json"}</w:instrText>
      </w:r>
      <w:r w:rsidR="00585FEC" w:rsidRPr="00D43D4A">
        <w:fldChar w:fldCharType="separate"/>
      </w:r>
      <w:r w:rsidR="00460E3A" w:rsidRPr="00D43D4A">
        <w:rPr>
          <w:noProof/>
        </w:rPr>
        <w:t>[50]</w:t>
      </w:r>
      <w:r w:rsidR="00585FEC" w:rsidRPr="00D43D4A">
        <w:fldChar w:fldCharType="end"/>
      </w:r>
      <w:r w:rsidR="006F11A9" w:rsidRPr="00D43D4A">
        <w:t>,</w:t>
      </w:r>
      <w:r w:rsidR="006A408A" w:rsidRPr="00D43D4A">
        <w:t xml:space="preserve"> but </w:t>
      </w:r>
      <w:r w:rsidR="00BA43B1" w:rsidRPr="00D43D4A">
        <w:t xml:space="preserve">the pharmaceutical industry has been implementing more and more </w:t>
      </w:r>
      <w:r w:rsidR="002A5B82" w:rsidRPr="00D43D4A">
        <w:t xml:space="preserve">of them </w:t>
      </w:r>
      <w:r w:rsidR="00BA43B1" w:rsidRPr="00D43D4A">
        <w:t>especially for direct compression and dry granulation processes.</w:t>
      </w:r>
    </w:p>
    <w:p w14:paraId="0B9B8A8B" w14:textId="79996F17" w:rsidR="001F27B8" w:rsidRPr="00D43D4A" w:rsidRDefault="004572AE" w:rsidP="00985E6A">
      <w:r w:rsidRPr="00D43D4A">
        <w:lastRenderedPageBreak/>
        <w:t>Early flowsheet models mostly focused on the effect of changing parameters on the model results without comparing it to any experimental results</w:t>
      </w:r>
      <w:r w:rsidR="007100EB" w:rsidRPr="00D43D4A">
        <w:t xml:space="preserve">, this can be particularly useful to perform sensitivity analysis </w:t>
      </w:r>
      <w:r w:rsidR="0035743F" w:rsidRPr="00D43D4A">
        <w:fldChar w:fldCharType="begin" w:fldLock="1"/>
      </w:r>
      <w:r w:rsidR="00BB0B15" w:rsidRPr="00D43D4A">
        <w:instrText>ADDIN CSL_CITATION {"citationItems":[{"id":"ITEM-1","itemData":{"DOI":"10.1016/j.compchemeng.2012.02.015","ISSN":"00981354","abstract":"Manufacturing of powder-based products is a focus of increasing research in the recent years. The main reason is the lack of predictive process models connecting process parameters and material properties to product quality attributes. Moreover, the trend towards continuous manufacturing for the production of multiple pharmaceutical products increases the need for model-based process and product design. This work aims to identify the challenges in flowsheet model development and simulation for solid-based pharmaceutical processes and show its application and advantages for the integrated simulation and sensitivity analysis of two tablet manufacturing case studies: direct compaction and dry granulation. The developed flowsheet system involves a combination of hybrid, population balance and data-based models. Results show that feeder refill fluctuations propagate downstream and cause fluctuations in the mixing uniformity of the blend as well as the tablet composition. However, this effect can be mitigated through recycling. Dynamic sensitivity analysis performed on the developed flowsheet, classifies the most significant sources of variability, which are material properties such as mean particle size and bulk density of powders. © 2012.","author":[{"dropping-particle":"","family":"Boukouvala","given":"Fani","non-dropping-particle":"","parse-names":false,"suffix":""},{"dropping-particle":"","family":"Niotis","given":"Vasilios","non-dropping-particle":"","parse-names":false,"suffix":""},{"dropping-particle":"","family":"Ramachandran","given":"Rohit","non-dropping-particle":"","parse-names":false,"suffix":""},{"dropping-particle":"","family":"Muzzio","given":"Fernando J.","non-dropping-particle":"","parse-names":false,"suffix":""},{"dropping-particle":"","family":"Ierapetritou","given":"Marianthi G.","non-dropping-particle":"","parse-names":false,"suffix":""}],"container-title":"Computers and Chemical Engineering","id":"ITEM-1","issued":{"date-parts":[["2012","7","11"]]},"page":"30-47","title":"An integrated approach for dynamic flowsheet modeling and sensitivity analysis of a continuous tablet manufacturing process","type":"article-journal","volume":"42"},"uris":["http://www.mendeley.com/documents/?uuid=5c2b367a-7347-3f07-a26d-48b70422c5c4"]},{"id":"ITEM-2","itemData":{"DOI":"10.1016/j.ijpharm.2013.01.054","ISSN":"03785173","abstract":"Properties of active pharmaceutical ingredients influence the critical quality attributes (CQAs) of final solid dosage forms (e.g. tablets). In the last decade, continuous manufacturing has been shown to be a promising alternative to batch processing in the pharmaceutical industry. Therefore, a quantitative model-based analysis of the influence of upstream API properties on downstream processing quality metrics will lead to enhanced QbD in pharmaceutical drug product manufacturing (Benyahia et al.; 2012). In this study, a dynamic flowsheet simulation of an integrated API purification step (crystallization), followed by filtration and drying, with a downstream process (powder mixing) is presented. Results show that the temperature profile of a cooling crystallization process influences the crystal size distribution which in turn impacts the RSD and API concentration of the powder mixing process, which in turn has a direct effect on tablet properties (Boukouvala et al.; 2012). A hybrid PBM-DEM model is also presented to demonstrate the coupling of particle-scale information with process-scale information leading to enhanced elucidation of the dynamics of the overall flowsheet simulation. © 2013 Elsevier B.V.","author":[{"dropping-particle":"","family":"Sen","given":"Maitraye","non-dropping-particle":"","parse-names":false,"suffix":""},{"dropping-particle":"","family":"Chaudhury","given":"Anwesha","non-dropping-particle":"","parse-names":false,"suffix":""},{"dropping-particle":"","family":"Singh","given":"Ravendra","non-dropping-particle":"","parse-names":false,"suffix":""},{"dropping-particle":"","family":"John","given":"Joyce","non-dropping-particle":"","parse-names":false,"suffix":""},{"dropping-particle":"","family":"Ramachandran","given":"Rohit","non-dropping-particle":"","parse-names":false,"suffix":""}],"container-title":"International Journal of Pharmaceutics","id":"ITEM-2","issue":"1-2","issued":{"date-parts":[["2013","3","10"]]},"page":"29-38","title":"Multi-scale flowsheet simulation of an integrated continuous purification-downstream pharmaceutical manufacturing process","type":"article-journal","volume":"445"},"uris":["http://www.mendeley.com/documents/?uuid=a5da29dd-c4c4-38e4-a631-333f19fecae8"]}],"mendeley":{"formattedCitation":"[77,78]","plainTextFormattedCitation":"[77,78]","previouslyFormattedCitation":"[77,78]"},"properties":{"noteIndex":0},"schema":"https://github.com/citation-style-language/schema/raw/master/csl-citation.json"}</w:instrText>
      </w:r>
      <w:r w:rsidR="0035743F" w:rsidRPr="00D43D4A">
        <w:fldChar w:fldCharType="separate"/>
      </w:r>
      <w:r w:rsidR="00BB0B15" w:rsidRPr="00D43D4A">
        <w:rPr>
          <w:noProof/>
        </w:rPr>
        <w:t>[77,78]</w:t>
      </w:r>
      <w:r w:rsidR="0035743F" w:rsidRPr="00D43D4A">
        <w:fldChar w:fldCharType="end"/>
      </w:r>
      <w:r w:rsidR="006F11A9" w:rsidRPr="00D43D4A">
        <w:t>.</w:t>
      </w:r>
      <w:r w:rsidR="005B34FD" w:rsidRPr="00D43D4A">
        <w:t xml:space="preserve"> </w:t>
      </w:r>
      <w:r w:rsidR="007100EB" w:rsidRPr="00D43D4A">
        <w:t>In sensitivity analysis parameters are changed randomly to establish the ones with the biggest effect on the output.</w:t>
      </w:r>
      <w:r w:rsidR="00463AA8" w:rsidRPr="00D43D4A">
        <w:t xml:space="preserve"> A flowsheet model taking in consideration 22 variables in a continuous direct compression line highlighted the main variables that affected the output</w:t>
      </w:r>
      <w:r w:rsidR="006F11A9" w:rsidRPr="00D43D4A">
        <w:t xml:space="preserve"> </w:t>
      </w:r>
      <w:r w:rsidR="00052A5F" w:rsidRPr="00D43D4A">
        <w:fldChar w:fldCharType="begin" w:fldLock="1"/>
      </w:r>
      <w:r w:rsidR="00BB0B15" w:rsidRPr="00D43D4A">
        <w:instrText>ADDIN CSL_CITATION {"citationItems":[{"id":"ITEM-1","itemData":{"DOI":"10.1016/j.compchemeng.2017.02.030","ISSN":"00981354","abstract":"Continuous manufacturing has attracted increasing research attention in the pharmaceutical industry within the last decade. Based on the extensive experimental studies, numerous modeling and computational approaches have been developed to capture the process information and make predictions. Moreover, flowsheet models have been built to simulate the dynamic behaviors of a plant-wide manufacturing process with respect to different process input factors. However, there still lacks a systematic way to make the best use of flowsheet models in pharmaceutical processes. In this work, we propose a framework of process analysis and optimization for the continuous pharmaceutical manufacturing process where flowsheet models are available. Specifically, sensitivity analysis is conducted to identify the input factors that are most influential on the output; feasibility analysis is then implemented to characterize the design space in the high-dimensional space. Finally, process optimization is performed to find the optimal operation conditions that result in the minimum cost.","author":[{"dropping-particle":"","family":"Wang","given":"Zilong","non-dropping-particle":"","parse-names":false,"suffix":""},{"dropping-particle":"","family":"Escotet-Espinoza","given":"M. Sebastian","non-dropping-particle":"","parse-names":false,"suffix":""},{"dropping-particle":"","family":"Ierapetritou","given":"Marianthi","non-dropping-particle":"","parse-names":false,"suffix":""}],"container-title":"Computers and Chemical Engineering","id":"ITEM-1","issued":{"date-parts":[["2017","12","5"]]},"page":"77-91","publisher":"Elsevier Ltd","title":"Process analysis and optimization of continuous pharmaceutical manufacturing using flowsheet models","type":"article-journal","volume":"107"},"uris":["http://www.mendeley.com/documents/?uuid=317268c6-7cfd-3c16-8a7f-b1917159dbb4"]}],"mendeley":{"formattedCitation":"[79]","plainTextFormattedCitation":"[79]","previouslyFormattedCitation":"[79]"},"properties":{"noteIndex":0},"schema":"https://github.com/citation-style-language/schema/raw/master/csl-citation.json"}</w:instrText>
      </w:r>
      <w:r w:rsidR="00052A5F" w:rsidRPr="00D43D4A">
        <w:fldChar w:fldCharType="separate"/>
      </w:r>
      <w:r w:rsidR="00BB0B15" w:rsidRPr="00D43D4A">
        <w:rPr>
          <w:noProof/>
        </w:rPr>
        <w:t>[79]</w:t>
      </w:r>
      <w:r w:rsidR="00052A5F" w:rsidRPr="00D43D4A">
        <w:fldChar w:fldCharType="end"/>
      </w:r>
      <w:r w:rsidR="006F11A9" w:rsidRPr="00D43D4A">
        <w:t>.</w:t>
      </w:r>
      <w:r w:rsidR="00463AA8" w:rsidRPr="00D43D4A">
        <w:t xml:space="preserve"> </w:t>
      </w:r>
      <w:r w:rsidR="002A5545" w:rsidRPr="00D43D4A">
        <w:t xml:space="preserve">Using this knowledge an optimal refill strategy for the feeders was devised. </w:t>
      </w:r>
      <w:r w:rsidR="00D342E8" w:rsidRPr="00D43D4A">
        <w:t>Another study</w:t>
      </w:r>
      <w:r w:rsidR="00414663" w:rsidRPr="00D43D4A">
        <w:t xml:space="preserve"> </w:t>
      </w:r>
      <w:r w:rsidR="00414663" w:rsidRPr="00D43D4A">
        <w:fldChar w:fldCharType="begin" w:fldLock="1"/>
      </w:r>
      <w:r w:rsidR="00BB0B15" w:rsidRPr="00D43D4A">
        <w:instrText>ADDIN CSL_CITATION {"citationItems":[{"id":"ITEM-1","itemData":{"DOI":"10.1016/J.COMPCHEMENG.2019.06.033","ISSN":"0098-1354","abstract":"Integrated flowsheet modeling is an engineering approach that can provide a framework for understanding the impact of process dynamics on drug quality and associated risks during production, thereby facilitating the development of robust continuous processes. In this investigation, flowsheet modeling of continuous direct tablet compression process is exploited to perform sensitivity analysis in the risk assessment and identify potential process parameters and material attributes that affect critical quality attributes of the tablet. In addition, the dynamic response of the model in the presence of a variety of flow disturbances is demonstrated by the use of the residence time distribution analysis for the risk mitigation of the high-risk areas in the continuous direct compression process, which result in out-of-specification products. The outcome of the present work shows the potential of process models in quality risk assessment and mitigation for continuous pharmaceutical manufacturing of drug products and scientific considerations regarding model development.","author":[{"dropping-particle":"","family":"Tian","given":"Geng","non-dropping-particle":"","parse-names":false,"suffix":""},{"dropping-particle":"","family":"Koolivand","given":"Abdollah","non-dropping-particle":"","parse-names":false,"suffix":""},{"dropping-particle":"","family":"Arden","given":"Nilou S.","non-dropping-particle":"","parse-names":false,"suffix":""},{"dropping-particle":"","family":"Lee","given":"Sau","non-dropping-particle":"","parse-names":false,"suffix":""},{"dropping-particle":"","family":"O'Connor","given":"Thomas F.","non-dropping-particle":"","parse-names":false,"suffix":""}],"container-title":"Computers &amp; Chemical Engineering","id":"ITEM-1","issued":{"date-parts":[["2019","10","4"]]},"page":"106508","publisher":"Pergamon","title":"Quality risk assessment and mitigation of pharmaceutical continuous manufacturing using flowsheet modeling approach","type":"article-journal","volume":"129"},"uris":["http://www.mendeley.com/documents/?uuid=2096f250-6e18-34d7-9cf2-ab2b9e16b283"]}],"mendeley":{"formattedCitation":"[80]","plainTextFormattedCitation":"[80]","previouslyFormattedCitation":"[80]"},"properties":{"noteIndex":0},"schema":"https://github.com/citation-style-language/schema/raw/master/csl-citation.json"}</w:instrText>
      </w:r>
      <w:r w:rsidR="00414663" w:rsidRPr="00D43D4A">
        <w:fldChar w:fldCharType="separate"/>
      </w:r>
      <w:r w:rsidR="00BB0B15" w:rsidRPr="00D43D4A">
        <w:rPr>
          <w:noProof/>
        </w:rPr>
        <w:t>[80]</w:t>
      </w:r>
      <w:r w:rsidR="00414663" w:rsidRPr="00D43D4A">
        <w:fldChar w:fldCharType="end"/>
      </w:r>
      <w:r w:rsidR="00D342E8" w:rsidRPr="00D43D4A">
        <w:t xml:space="preserve"> used sensitivity analysis to quantify the robustness of </w:t>
      </w:r>
      <w:r w:rsidR="007714B9" w:rsidRPr="00D43D4A">
        <w:t xml:space="preserve">continuous direct compression process. In this case the sensitivity analysis identified the range of conditions in which acceptable tablets could still be produced. This can help to identify if a process would be suitable for production and </w:t>
      </w:r>
      <w:r w:rsidR="007E1E2A" w:rsidRPr="00D43D4A">
        <w:t xml:space="preserve">where to focus testing and material specification </w:t>
      </w:r>
      <w:r w:rsidR="00F400E2" w:rsidRPr="00D43D4A">
        <w:t>to</w:t>
      </w:r>
      <w:r w:rsidR="007E1E2A" w:rsidRPr="00D43D4A">
        <w:t xml:space="preserve"> have a reliable process.</w:t>
      </w:r>
    </w:p>
    <w:p w14:paraId="3ECE1BFE" w14:textId="6BB27970" w:rsidR="00F400E2" w:rsidRPr="00D43D4A" w:rsidRDefault="00F400E2" w:rsidP="00985E6A">
      <w:r w:rsidRPr="00D43D4A">
        <w:t>Flowsheet models have also been used to</w:t>
      </w:r>
      <w:r w:rsidR="00DD283B" w:rsidRPr="00D43D4A">
        <w:t xml:space="preserve"> reduce the amount of experimental test by predicting properties at different conditions.</w:t>
      </w:r>
      <w:r w:rsidR="00366363" w:rsidRPr="00D43D4A">
        <w:t xml:space="preserve"> A</w:t>
      </w:r>
      <w:r w:rsidR="006D58B0" w:rsidRPr="00D43D4A">
        <w:t xml:space="preserve"> roller compaction model </w:t>
      </w:r>
      <w:r w:rsidR="00366363" w:rsidRPr="00D43D4A">
        <w:fldChar w:fldCharType="begin" w:fldLock="1"/>
      </w:r>
      <w:r w:rsidR="00BB0B15" w:rsidRPr="00D43D4A">
        <w:instrText>ADDIN CSL_CITATION {"citationItems":[{"id":"ITEM-1","itemData":{"DOI":"10.1016/j.powtec.2018.02.042","ISSN":"1873328X","abstract":"Roller compaction is a dry granulation process for manufacturing solid drug formulations. A flowing powder is continuously fed into the counter-rotating rolls and compacted into dense ribbons. These ribbons are subsequently broken into granules by milling. In this study, an integrated flowsheet model of the dry granulation process was developed for unit operations of powder feeding, roller compaction and milling with gSOLIDS (PSE Enterprise, UK) and tested against experimental data. The effect of roll force and roll speed on ribbon density and granule size was assessed with the flowsheet model and validated with experimental data. The experimentation was conducted with microcrystalline cellulose with magnesium stearate (1%, w/w) in a Fitzpatrick CCS220/M3B with serrated rollers. Experimental design on roll force, roll speed and different screen sizes and mill speeds were conducted to investigate their impacts on the quality attributes of granule size, ribbon density, and roll gap. Parameters in each unit were estimated and the sensitivity of the model outputs to the material property based parameter values was also investigated. The predictions of the ribbon density and roll gap at various operating conditions were assessed. The roll force has a more significant effect on ribbon density than the roll speed, while the roll speed has a more significant effect on the roll gap. Higher roll force and narrower roll gap lead to dense ribbon. The ribbon density is much less sensitive to the roll speed compared with the roll force. The roll gap has a considerable influence on ribbon quality. The developed flowsheet model for the continuous dry granulation process can be directly used for process optimization, risk assessment and control strategy determination.","author":[{"dropping-particle":"","family":"Park","given":"Seo Young","non-dropping-particle":"","parse-names":false,"suffix":""},{"dropping-particle":"","family":"Galbraith","given":"Shaun C.","non-dropping-particle":"","parse-names":false,"suffix":""},{"dropping-particle":"","family":"Liu","given":"Huolong","non-dropping-particle":"","parse-names":false,"suffix":""},{"dropping-particle":"","family":"Lee","given":"Hae Woo","non-dropping-particle":"","parse-names":false,"suffix":""},{"dropping-particle":"","family":"Cha","given":"Bumjoon","non-dropping-particle":"","parse-names":false,"suffix":""},{"dropping-particle":"","family":"Huang","given":"Zhuangrong","non-dropping-particle":"","parse-names":false,"suffix":""},{"dropping-particle":"","family":"O'Connor","given":"Thomas","non-dropping-particle":"","parse-names":false,"suffix":""},{"dropping-particle":"","family":"Lee","given":"Sau","non-dropping-particle":"","parse-names":false,"suffix":""},{"dropping-particle":"","family":"Yoon","given":"Seongkyu","non-dropping-particle":"","parse-names":false,"suffix":""}],"container-title":"Powder Technology","id":"ITEM-1","issued":{"date-parts":[["2018","5","1"]]},"page":"461-470","publisher":"Elsevier B.V.","title":"Prediction of critical quality attributes and optimization of continuous dry granulation process via flowsheet modeling and experimental validation","type":"article-journal","volume":"330"},"uris":["http://www.mendeley.com/documents/?uuid=aab528ab-8d73-306c-ae93-b5238982cfaa"]}],"mendeley":{"formattedCitation":"[81]","plainTextFormattedCitation":"[81]","previouslyFormattedCitation":"[81]"},"properties":{"noteIndex":0},"schema":"https://github.com/citation-style-language/schema/raw/master/csl-citation.json"}</w:instrText>
      </w:r>
      <w:r w:rsidR="00366363" w:rsidRPr="00D43D4A">
        <w:fldChar w:fldCharType="separate"/>
      </w:r>
      <w:r w:rsidR="00BB0B15" w:rsidRPr="00D43D4A">
        <w:rPr>
          <w:noProof/>
        </w:rPr>
        <w:t>[81]</w:t>
      </w:r>
      <w:r w:rsidR="00366363" w:rsidRPr="00D43D4A">
        <w:fldChar w:fldCharType="end"/>
      </w:r>
      <w:r w:rsidR="00366363" w:rsidRPr="00D43D4A">
        <w:t xml:space="preserve"> </w:t>
      </w:r>
      <w:r w:rsidR="006D58B0" w:rsidRPr="00D43D4A">
        <w:t xml:space="preserve">which included a feeder and mill model managed to reliably predict results with parameters that were not used for calibration. A different study found that the amount of data required to estimate the experimental parameters for every condition can lead to models not being able to perform well outside of the fitted conditions </w:t>
      </w:r>
      <w:r w:rsidR="00C47B97" w:rsidRPr="00D43D4A">
        <w:fldChar w:fldCharType="begin" w:fldLock="1"/>
      </w:r>
      <w:r w:rsidR="00BB0B15" w:rsidRPr="00D43D4A">
        <w:instrText>ADDIN CSL_CITATION {"citationItems":[{"id":"ITEM-1","itemData":{"DOI":"10.1016/j.powtec.2019.05.078","ISSN":"1873328X","abstract":"A flowsheet model for a continuous direct compression tableting process is developed and applied to process data generated at production scale. The model contains powder feeding, blending and tablet compaction unit operations. The dataset was provided by Merck &amp; Co., Inc., Kenilworth, NJ USA using a GEA ConsiGma™ continuous direct compression process designed for approximately 50 kg/h throughput using a six ingredient, potentially commercial, formulation. A tanks-in-series methodology is used to model the transport of powders through the blending units and a number of tablet compaction equations are selectable which can illustrate how upstream changes in composition are propagated to tablet properties. The flowsheet model performed well based on the available dataset with accurate predictions of API concentration and tablet hardness. Monte Carlo simulations were used along with the flowsheet model to investigate the contribution of feeder flowrate variability to measurement noise and the sensitivity of tablet hardness to process parameters and material properties.","author":[{"dropping-particle":"","family":"Galbraith","given":"S. C.","non-dropping-particle":"","parse-names":false,"suffix":""},{"dropping-particle":"","family":"Cha","given":"B.","non-dropping-particle":"","parse-names":false,"suffix":""},{"dropping-particle":"","family":"Huang","given":"Z.","non-dropping-particle":"","parse-names":false,"suffix":""},{"dropping-particle":"","family":"Park","given":"S.","non-dropping-particle":"","parse-names":false,"suffix":""},{"dropping-particle":"","family":"Liu","given":"H.","non-dropping-particle":"","parse-names":false,"suffix":""},{"dropping-particle":"","family":"Meyer","given":"R. F.","non-dropping-particle":"","parse-names":false,"suffix":""},{"dropping-particle":"","family":"Flamm","given":"M. H.","non-dropping-particle":"","parse-names":false,"suffix":""},{"dropping-particle":"","family":"Hurley","given":"S.","non-dropping-particle":"","parse-names":false,"suffix":""},{"dropping-particle":"","family":"Zhang-Plasket","given":"F.","non-dropping-particle":"","parse-names":false,"suffix":""},{"dropping-particle":"","family":"Yoon","given":"S.","non-dropping-particle":"","parse-names":false,"suffix":""}],"container-title":"Powder Technology","id":"ITEM-1","issued":{"date-parts":[["2019","9","1"]]},"page":"199-210","publisher":"Elsevier B.V.","title":"Integrated modeling of a continuous direct compression tablet manufacturing process: A production scale case study","type":"article-journal","volume":"354"},"uris":["http://www.mendeley.com/documents/?uuid=0a0a5cc3-b599-3dac-aaca-e35b8242136d"]}],"mendeley":{"formattedCitation":"[82]","plainTextFormattedCitation":"[82]","previouslyFormattedCitation":"[82]"},"properties":{"noteIndex":0},"schema":"https://github.com/citation-style-language/schema/raw/master/csl-citation.json"}</w:instrText>
      </w:r>
      <w:r w:rsidR="00C47B97" w:rsidRPr="00D43D4A">
        <w:fldChar w:fldCharType="separate"/>
      </w:r>
      <w:r w:rsidR="00BB0B15" w:rsidRPr="00D43D4A">
        <w:rPr>
          <w:noProof/>
        </w:rPr>
        <w:t>[82]</w:t>
      </w:r>
      <w:r w:rsidR="00C47B97" w:rsidRPr="00D43D4A">
        <w:fldChar w:fldCharType="end"/>
      </w:r>
      <w:r w:rsidR="006F11A9" w:rsidRPr="00D43D4A">
        <w:t>.</w:t>
      </w:r>
      <w:r w:rsidR="000349D4" w:rsidRPr="00D43D4A">
        <w:t xml:space="preserve"> </w:t>
      </w:r>
      <w:r w:rsidR="006D58B0" w:rsidRPr="00D43D4A">
        <w:t xml:space="preserve">The same research group also shows </w:t>
      </w:r>
      <w:r w:rsidR="00B34AAF" w:rsidRPr="00D43D4A">
        <w:t>that</w:t>
      </w:r>
      <w:r w:rsidR="006D58B0" w:rsidRPr="00D43D4A">
        <w:t xml:space="preserve"> with further work the range of the model can be widened by </w:t>
      </w:r>
      <w:r w:rsidR="00E85A1E" w:rsidRPr="00D43D4A">
        <w:t xml:space="preserve">relating parameters to </w:t>
      </w:r>
      <w:r w:rsidR="006F5DCB" w:rsidRPr="00D43D4A">
        <w:t xml:space="preserve">experimental </w:t>
      </w:r>
      <w:r w:rsidR="00E85A1E" w:rsidRPr="00D43D4A">
        <w:t>conditions</w:t>
      </w:r>
      <w:r w:rsidR="006F11A9" w:rsidRPr="00D43D4A">
        <w:t xml:space="preserve"> </w:t>
      </w:r>
      <w:r w:rsidR="009E7C44" w:rsidRPr="00D43D4A">
        <w:fldChar w:fldCharType="begin" w:fldLock="1"/>
      </w:r>
      <w:r w:rsidR="00BB0B15" w:rsidRPr="00D43D4A">
        <w:instrText>ADDIN CSL_CITATION {"citationItems":[{"id":"ITEM-1","itemData":{"DOI":"10.1016/j.cherd.2019.10.026","ISSN":"02638762","abstract":"Continuous manufacturing of oral-dosage pharmaceuticals is widely understood to ensure consistent product quality and higher productivity at lower costs. Here, a hybrid flowsheet model is developed in order to link the process variables to the residence time distribution (RTD) of mixed pharmaceutical powders in a continuous direct compression (CDC) process containing two separate powder blending units. An empirical equation is regressed from collected RTD data for one formulation that calculates parameters for a tanks-in-series model as a function of system throughput and blender impeller speed. The prediction power of the hybrid flowsheet was tested against the regression dataset and validated against five conditions that were not used in the regression. The hybrid flowsheet was found to perform accurately against the regression dataset and could predict the behavior of the validation dataset. The potential applications of the hybrid flowsheet were demonstrated by developing a soft sensor for predicting off-target material based on a large in-silico dataset generated by the hybrid flowsheet. The soft sensor was demonstrated to accurately predict diversion events triggered by off-target material as well as adjust the throughput and blender speed to prevent the diversion event from occurring.","author":[{"dropping-particle":"","family":"Galbraith","given":"S. C.","non-dropping-particle":"","parse-names":false,"suffix":""},{"dropping-particle":"","family":"Park","given":"S.","non-dropping-particle":"","parse-names":false,"suffix":""},{"dropping-particle":"","family":"Huang","given":"Z.","non-dropping-particle":"","parse-names":false,"suffix":""},{"dropping-particle":"","family":"Liu","given":"H.","non-dropping-particle":"","parse-names":false,"suffix":""},{"dropping-particle":"","family":"Meyer","given":"R. F.","non-dropping-particle":"","parse-names":false,"suffix":""},{"dropping-particle":"","family":"Metzger","given":"M.","non-dropping-particle":"","parse-names":false,"suffix":""},{"dropping-particle":"","family":"Flamm","given":"M. H.","non-dropping-particle":"","parse-names":false,"suffix":""},{"dropping-particle":"","family":"Hurley","given":"S.","non-dropping-particle":"","parse-names":false,"suffix":""},{"dropping-particle":"","family":"Yoon","given":"S.","non-dropping-particle":"","parse-names":false,"suffix":""}],"container-title":"Chemical Engineering Research and Design","id":"ITEM-1","issued":{"date-parts":[["2020","1","1"]]},"page":"85-95","publisher":"Institution of Chemical Engineers","title":"Linking process variables to residence time distribution in a hybrid flowsheet model for continuous direct compression","type":"article-journal","volume":"153"},"uris":["http://www.mendeley.com/documents/?uuid=23fb2b47-8c77-3152-83ee-bcc171c1ca0c"]}],"mendeley":{"formattedCitation":"[83]","plainTextFormattedCitation":"[83]","previouslyFormattedCitation":"[83]"},"properties":{"noteIndex":0},"schema":"https://github.com/citation-style-language/schema/raw/master/csl-citation.json"}</w:instrText>
      </w:r>
      <w:r w:rsidR="009E7C44" w:rsidRPr="00D43D4A">
        <w:fldChar w:fldCharType="separate"/>
      </w:r>
      <w:r w:rsidR="00BB0B15" w:rsidRPr="00D43D4A">
        <w:rPr>
          <w:noProof/>
        </w:rPr>
        <w:t>[83]</w:t>
      </w:r>
      <w:r w:rsidR="009E7C44" w:rsidRPr="00D43D4A">
        <w:fldChar w:fldCharType="end"/>
      </w:r>
      <w:r w:rsidR="006F11A9" w:rsidRPr="00D43D4A">
        <w:t>.</w:t>
      </w:r>
      <w:r w:rsidR="00543E58" w:rsidRPr="00D43D4A">
        <w:t xml:space="preserve"> </w:t>
      </w:r>
      <w:r w:rsidR="00E85A1E" w:rsidRPr="00D43D4A">
        <w:t xml:space="preserve"> This approach reduces the accuracy of the model but makes it more flexible and allows it to be used for other application such as development and implementation of control system.</w:t>
      </w:r>
    </w:p>
    <w:p w14:paraId="194A1F12" w14:textId="16C74F35" w:rsidR="006B6D17" w:rsidRPr="00D43D4A" w:rsidRDefault="004F7564" w:rsidP="00985E6A">
      <w:r w:rsidRPr="00D43D4A">
        <w:t xml:space="preserve">Flowsheet models with wider ranges can be particularly useful in the development of digital twins. Digital twins are meant to replicate the behaviour of real processes and can be used for a wide variety of application such as training, teaching, control system development and testing and to reduce the </w:t>
      </w:r>
      <w:r w:rsidR="00B264B4" w:rsidRPr="00D43D4A">
        <w:t>number</w:t>
      </w:r>
      <w:r w:rsidRPr="00D43D4A">
        <w:t xml:space="preserve"> of experiments needed.</w:t>
      </w:r>
    </w:p>
    <w:p w14:paraId="58EBB635" w14:textId="435C3AC7" w:rsidR="009E7943" w:rsidRPr="00D43D4A" w:rsidRDefault="009E7943" w:rsidP="00F914F8">
      <w:pPr>
        <w:pStyle w:val="Heading2"/>
      </w:pPr>
      <w:bookmarkStart w:id="88" w:name="_Toc140585376"/>
      <w:r w:rsidRPr="00D43D4A">
        <w:t xml:space="preserve">Control </w:t>
      </w:r>
      <w:r w:rsidR="00BC629B" w:rsidRPr="00D43D4A">
        <w:t>in pharmaceutical manufacturing</w:t>
      </w:r>
      <w:bookmarkEnd w:id="88"/>
    </w:p>
    <w:p w14:paraId="60655A98" w14:textId="582075E2" w:rsidR="009E7943" w:rsidRPr="00D43D4A" w:rsidRDefault="009E7943" w:rsidP="009E7943">
      <w:r w:rsidRPr="00D43D4A">
        <w:t>Control</w:t>
      </w:r>
      <w:r w:rsidR="003C398A" w:rsidRPr="00D43D4A">
        <w:t xml:space="preserve"> applications</w:t>
      </w:r>
      <w:r w:rsidRPr="00D43D4A">
        <w:t xml:space="preserve"> ha</w:t>
      </w:r>
      <w:r w:rsidR="003C398A" w:rsidRPr="00D43D4A">
        <w:t>ve</w:t>
      </w:r>
      <w:r w:rsidRPr="00D43D4A">
        <w:t xml:space="preserve"> been widely used to decrease waste, increase efficiency, and decrease variability in final product qualities in </w:t>
      </w:r>
      <w:r w:rsidR="00B445EF" w:rsidRPr="00D43D4A">
        <w:t xml:space="preserve">different </w:t>
      </w:r>
      <w:r w:rsidRPr="00D43D4A">
        <w:t>industries with great effect. In the past few years, the pharmaceutical manufacturing has been moving towards integrating an increase</w:t>
      </w:r>
      <w:r w:rsidR="00FE76DE" w:rsidRPr="00D43D4A">
        <w:t>d</w:t>
      </w:r>
      <w:r w:rsidRPr="00D43D4A">
        <w:t xml:space="preserve"> amount of control during production. A variety of control methods are used in industry. The most common control approach is using </w:t>
      </w:r>
      <w:r w:rsidR="00B445EF" w:rsidRPr="00D43D4A">
        <w:t xml:space="preserve">PI or </w:t>
      </w:r>
      <w:r w:rsidRPr="00D43D4A">
        <w:t>PID (proportional integral derivative)</w:t>
      </w:r>
      <w:r w:rsidR="00462BE0" w:rsidRPr="00D43D4A">
        <w:t xml:space="preserve"> </w:t>
      </w:r>
      <w:r w:rsidR="00FE76DE" w:rsidRPr="00D43D4A">
        <w:t>controllers</w:t>
      </w:r>
      <w:r w:rsidRPr="00D43D4A">
        <w:t xml:space="preserve"> which use a feedback loop to control the value of a particular property. PID controllers are widely used but can only act retroactively and require the measurement of the property that needs controlling. PID control loops </w:t>
      </w:r>
      <w:r w:rsidR="00FE76DE" w:rsidRPr="00D43D4A">
        <w:t>also usually only work</w:t>
      </w:r>
      <w:r w:rsidRPr="00D43D4A">
        <w:t xml:space="preserve"> on a single variable. In the recent </w:t>
      </w:r>
      <w:r w:rsidRPr="00D43D4A">
        <w:lastRenderedPageBreak/>
        <w:t>years more advance</w:t>
      </w:r>
      <w:r w:rsidR="00D30DE5" w:rsidRPr="00D43D4A">
        <w:t>d</w:t>
      </w:r>
      <w:r w:rsidRPr="00D43D4A">
        <w:t xml:space="preserve"> control methods have been </w:t>
      </w:r>
      <w:r w:rsidR="001102EC" w:rsidRPr="00D43D4A">
        <w:t xml:space="preserve">making their way </w:t>
      </w:r>
      <w:r w:rsidR="00C337E5" w:rsidRPr="00D43D4A">
        <w:t>into</w:t>
      </w:r>
      <w:r w:rsidR="001102EC" w:rsidRPr="00D43D4A">
        <w:t xml:space="preserve"> pharmaceutical manufacturing to help the move to quality by design and quality by control</w:t>
      </w:r>
      <w:r w:rsidR="006F11A9" w:rsidRPr="00D43D4A">
        <w:t xml:space="preserve"> </w:t>
      </w:r>
      <w:r w:rsidR="00324004" w:rsidRPr="00D43D4A">
        <w:fldChar w:fldCharType="begin" w:fldLock="1"/>
      </w:r>
      <w:r w:rsidR="00BB0B15" w:rsidRPr="00D43D4A">
        <w:instrText>ADDIN CSL_CITATION {"citationItems":[{"id":"ITEM-1","itemData":{"DOI":"10.1016/J.COMPCHEMENG.2019.03.001","ISSN":"0098-1354","abstract":"The Quality-by-Design (QbD) guidance issued by the US Food and Drug Administration (FDA) has catalyzed the modernization of pharmaceutical manufacturing practices including the adoption of continuous manufacturing. Active process control was highlighted recently as a means to improve the QbD implementation. This advance has since been evolving into the concept of Quality-by-Control (QbC). In this study, the concept of QbC is discussed, including a definition of QbC, a review of the recent developments towards the QbC, and a perspective on the challenges of QbC implementation in continuous manufacturing. The QbC concept is demonstrated using a rotary tablet press, integrated into a pilot scale continuous direct compaction process. The results conclusively showed that active process control, based on product and process knowledge and advanced model-based techniques, including data reconciliation, model predictive control (MPC), and risk analysis, is indispensable to comprehensive QbC implementation, and ensures robustness and efficiency.","author":[{"dropping-particle":"","family":"Su","given":"Qinglin","non-dropping-particle":"","parse-names":false,"suffix":""},{"dropping-particle":"","family":"Ganesh","given":"Sudarshan","non-dropping-particle":"","parse-names":false,"suffix":""},{"dropping-particle":"","family":"Moreno","given":"Mariana","non-dropping-particle":"","parse-names":false,"suffix":""},{"dropping-particle":"","family":"Bommireddy","given":"Yasasvi","non-dropping-particle":"","parse-names":false,"suffix":""},{"dropping-particle":"","family":"Gonzalez","given":"Marcial","non-dropping-particle":"","parse-names":false,"suffix":""},{"dropping-particle":"V.","family":"Reklaitis","given":"Gintaras","non-dropping-particle":"","parse-names":false,"suffix":""},{"dropping-particle":"","family":"Nagy","given":"Zoltan K.","non-dropping-particle":"","parse-names":false,"suffix":""}],"container-title":"Computers &amp; Chemical Engineering","id":"ITEM-1","issued":{"date-parts":[["2019","6","9"]]},"page":"216-231","publisher":"Pergamon","title":"A perspective on Quality-by-Control (QbC) in pharmaceutical continuous manufacturing","type":"article-journal","volume":"125"},"uris":["http://www.mendeley.com/documents/?uuid=359021ba-25b5-375a-9089-212334851048"]}],"mendeley":{"formattedCitation":"[84]","plainTextFormattedCitation":"[84]","previouslyFormattedCitation":"[84]"},"properties":{"noteIndex":0},"schema":"https://github.com/citation-style-language/schema/raw/master/csl-citation.json"}</w:instrText>
      </w:r>
      <w:r w:rsidR="00324004" w:rsidRPr="00D43D4A">
        <w:fldChar w:fldCharType="separate"/>
      </w:r>
      <w:r w:rsidR="00BB0B15" w:rsidRPr="00D43D4A">
        <w:rPr>
          <w:noProof/>
        </w:rPr>
        <w:t>[84]</w:t>
      </w:r>
      <w:r w:rsidR="00324004" w:rsidRPr="00D43D4A">
        <w:fldChar w:fldCharType="end"/>
      </w:r>
      <w:r w:rsidR="006F11A9" w:rsidRPr="00D43D4A">
        <w:t>.</w:t>
      </w:r>
    </w:p>
    <w:p w14:paraId="100E4B7E" w14:textId="23005268" w:rsidR="00112241" w:rsidRPr="00D43D4A" w:rsidRDefault="00112241" w:rsidP="009E7943">
      <w:r w:rsidRPr="00D43D4A">
        <w:t>Most of the pharmaceutical manufacturing literature has been focusing on feed forward and model predictive control approaches in to push the industry forward.</w:t>
      </w:r>
    </w:p>
    <w:p w14:paraId="3770C2F6" w14:textId="7C497FFA" w:rsidR="00226960" w:rsidRPr="00D43D4A" w:rsidRDefault="00112241" w:rsidP="009E7943">
      <w:r w:rsidRPr="00D43D4A">
        <w:t>A</w:t>
      </w:r>
      <w:r w:rsidR="005A0ADF" w:rsidRPr="00D43D4A">
        <w:t xml:space="preserve"> feed forward control loop </w:t>
      </w:r>
      <w:r w:rsidR="00A36198" w:rsidRPr="00D43D4A">
        <w:t xml:space="preserve">was implemented </w:t>
      </w:r>
      <w:r w:rsidR="005A0ADF" w:rsidRPr="00D43D4A">
        <w:t xml:space="preserve">on a </w:t>
      </w:r>
      <w:r w:rsidR="00455DC7" w:rsidRPr="00D43D4A">
        <w:t>tabletting process which accounted for the variability in the properties of the feed</w:t>
      </w:r>
      <w:r w:rsidR="001F2408" w:rsidRPr="00D43D4A">
        <w:t xml:space="preserve"> materials allowing to minimise the effect on the </w:t>
      </w:r>
      <w:r w:rsidR="00345B60" w:rsidRPr="00D43D4A">
        <w:t>final tablet properties</w:t>
      </w:r>
      <w:r w:rsidR="006F11A9" w:rsidRPr="00D43D4A">
        <w:t xml:space="preserve"> </w:t>
      </w:r>
      <w:r w:rsidR="000D6FDB" w:rsidRPr="00D43D4A">
        <w:fldChar w:fldCharType="begin" w:fldLock="1"/>
      </w:r>
      <w:r w:rsidR="00BB0B15" w:rsidRPr="00D43D4A">
        <w:instrText>ADDIN CSL_CITATION {"citationItems":[{"id":"ITEM-1","itemData":{"DOI":"10.3182/20120710-4-SG-2026.00076","ISBN":"9783902823052","ISSN":"1474-6670","abstract":"In pharmaceutical tablet manufacturing processes, a major source of disturbance affecting drug product quality is the (lot to lot) variability of the incoming raw materials. A Feed-Forward process control strategy that compensates for raw material variability is presented. The approach involves building PLS (partial least squares) models that combine raw material attributes and tablet process parameters and relate these to final tablet attributes. The resulting models are used in an optimization framework to then find optimal process parameters which can satisfy all the desired requirements for the final tablet attributes, subject to the incoming raw material lots, prior to performing a batch. The connectivity obtained between the three sources of variability (materials, parameters, attributes) can be considered a design space consistent with Quality by Design (QbD) principles, which is defined by the ICH-Q8 guidance [1]. To implement the FF control, an in-house process simulator is presented. The effectiveness of the methodologies is illustrated through a common industrial tablet manufacturing case study. © 2012 IFAC.","author":[{"dropping-particle":"","family":"Muteki","given":"Koji","non-dropping-particle":"","parse-names":false,"suffix":""},{"dropping-particle":"","family":"Swaminathan","given":"Vidya","non-dropping-particle":"","parse-names":false,"suffix":""},{"dropping-particle":"","family":"Sekulic","given":"Sonja S.","non-dropping-particle":"","parse-names":false,"suffix":""},{"dropping-particle":"","family":"Reid","given":"George L.","non-dropping-particle":"","parse-names":false,"suffix":""}],"container-title":"IFAC Proceedings Volumes","id":"ITEM-1","issue":"15","issued":{"date-parts":[["2012","1","1"]]},"page":"51-56","publisher":"Elsevier","title":"Feed-Forward Process Control Strategy for Pharmaceutical Tablet Manufacture Using Latent Variable Modeling and Optimization Technologies","type":"article-journal","volume":"45"},"uris":["http://www.mendeley.com/documents/?uuid=bf07808c-34e0-3a77-8c98-0f91e06d254b"]}],"mendeley":{"formattedCitation":"[85]","plainTextFormattedCitation":"[85]","previouslyFormattedCitation":"[85]"},"properties":{"noteIndex":0},"schema":"https://github.com/citation-style-language/schema/raw/master/csl-citation.json"}</w:instrText>
      </w:r>
      <w:r w:rsidR="000D6FDB" w:rsidRPr="00D43D4A">
        <w:fldChar w:fldCharType="separate"/>
      </w:r>
      <w:r w:rsidR="00BB0B15" w:rsidRPr="00D43D4A">
        <w:rPr>
          <w:noProof/>
        </w:rPr>
        <w:t>[85]</w:t>
      </w:r>
      <w:r w:rsidR="000D6FDB" w:rsidRPr="00D43D4A">
        <w:fldChar w:fldCharType="end"/>
      </w:r>
      <w:r w:rsidR="006F11A9" w:rsidRPr="00D43D4A">
        <w:t>.</w:t>
      </w:r>
      <w:r w:rsidR="00B41904" w:rsidRPr="00D43D4A">
        <w:t xml:space="preserve"> Another study on the implementation of feed forward control </w:t>
      </w:r>
      <w:r w:rsidR="00C25177" w:rsidRPr="00D43D4A">
        <w:t>aimed to maintain the tablet composition constant in a direct compression tabletting process</w:t>
      </w:r>
      <w:r w:rsidR="009A2DD5" w:rsidRPr="00D43D4A">
        <w:t xml:space="preserve"> </w:t>
      </w:r>
      <w:r w:rsidR="00214EE3" w:rsidRPr="00D43D4A">
        <w:t>controlling feeders and blenders</w:t>
      </w:r>
      <w:r w:rsidR="006F11A9" w:rsidRPr="00D43D4A">
        <w:t xml:space="preserve"> </w:t>
      </w:r>
      <w:r w:rsidR="000D6FDB" w:rsidRPr="00D43D4A">
        <w:fldChar w:fldCharType="begin" w:fldLock="1"/>
      </w:r>
      <w:r w:rsidR="00BB0B15" w:rsidRPr="00D43D4A">
        <w:instrText>ADDIN CSL_CITATION {"citationItems":[{"id":"ITEM-1","itemData":{"DOI":"10.1016/B978-0-444-63576-1.50058-3","ISSN":"1570-7946","abstract":"The pharmaceutical industry is strictly regulated, where precise control of the end product quality is necessary to ensure the efficiency of the drug products. In this work, a combined feed-forward/feedback (FF/FB) control system has been developed for a direct compaction continuous tablet manufacturing pilot-plant. The feed-forward controller takes into account the effect of process disturbances and raw material variability proactively while the feedback control system ensures the end product quality consistently. The feed-forward control loop is based on real time monitoring of the powder bulk density while the feedback control loops are based on the powder level of instrumented hopper, drug concentration, tablet weight and hardness. Powder blend density has significant effects on the end product quality of the pharmaceutical tablets and therefore has been selected as the feed-forward variable. The coupled FF/FB control system ensures minimum variability in the final product quality irrespective of process and raw material variations.","author":[{"dropping-particle":"","family":"Singh","given":"Ravendra","non-dropping-particle":"","parse-names":false,"suffix":""},{"dropping-particle":"","family":"Muzzio","given":"Fernando","non-dropping-particle":"","parse-names":false,"suffix":""},{"dropping-particle":"","family":"Ierapetritou","given":"Marianthi","non-dropping-particle":"","parse-names":false,"suffix":""},{"dropping-particle":"","family":"Ramachandran","given":"Rohit","non-dropping-particle":"","parse-names":false,"suffix":""}],"container-title":"Computer Aided Chemical Engineering","id":"ITEM-1","issued":{"date-parts":[["2015","1","1"]]},"page":"2183-2188","publisher":"Elsevier","title":"Plant-Wide Control of a Continuous Tablet Manufacturing for Quality-By-Design Based Pharmaceutical Manufacturing","type":"article-journal","volume":"37"},"uris":["http://www.mendeley.com/documents/?uuid=2968dfa4-dbea-3353-a706-c29886acbe11"]}],"mendeley":{"formattedCitation":"[86]","plainTextFormattedCitation":"[86]","previouslyFormattedCitation":"[86]"},"properties":{"noteIndex":0},"schema":"https://github.com/citation-style-language/schema/raw/master/csl-citation.json"}</w:instrText>
      </w:r>
      <w:r w:rsidR="000D6FDB" w:rsidRPr="00D43D4A">
        <w:fldChar w:fldCharType="separate"/>
      </w:r>
      <w:r w:rsidR="00BB0B15" w:rsidRPr="00D43D4A">
        <w:rPr>
          <w:noProof/>
        </w:rPr>
        <w:t>[86]</w:t>
      </w:r>
      <w:r w:rsidR="000D6FDB" w:rsidRPr="00D43D4A">
        <w:fldChar w:fldCharType="end"/>
      </w:r>
      <w:r w:rsidR="006F11A9" w:rsidRPr="00D43D4A">
        <w:t>.</w:t>
      </w:r>
      <w:r w:rsidR="003D2951" w:rsidRPr="00D43D4A">
        <w:t xml:space="preserve"> </w:t>
      </w:r>
      <w:r w:rsidR="006F0710" w:rsidRPr="00D43D4A">
        <w:t xml:space="preserve">More advanced model predictive control </w:t>
      </w:r>
      <w:r w:rsidR="00401292" w:rsidRPr="00D43D4A">
        <w:t>methods have been tested on different part of the pharmaceutical manufacturing.</w:t>
      </w:r>
      <w:r w:rsidR="002B3C7F" w:rsidRPr="00D43D4A">
        <w:t xml:space="preserve"> </w:t>
      </w:r>
      <w:r w:rsidR="008D4A1A" w:rsidRPr="00D43D4A">
        <w:t>A</w:t>
      </w:r>
      <w:r w:rsidR="002B3C7F" w:rsidRPr="00D43D4A">
        <w:t xml:space="preserve"> hybrid PID-MPC model to control </w:t>
      </w:r>
      <w:r w:rsidR="001D486F" w:rsidRPr="00D43D4A">
        <w:t>a continuous direct compression process</w:t>
      </w:r>
      <w:r w:rsidR="008D4A1A" w:rsidRPr="00D43D4A">
        <w:t xml:space="preserve"> was developed</w:t>
      </w:r>
      <w:r w:rsidR="001D486F" w:rsidRPr="00D43D4A">
        <w:t xml:space="preserve"> </w:t>
      </w:r>
      <w:r w:rsidR="008D4A1A" w:rsidRPr="00D43D4A">
        <w:fldChar w:fldCharType="begin" w:fldLock="1"/>
      </w:r>
      <w:r w:rsidR="00BB0B15" w:rsidRPr="00D43D4A">
        <w:instrText>ADDIN CSL_CITATION {"citationItems":[{"id":"ITEM-1","itemData":{"DOI":"10.1016/J.IJPHARM.2014.06.045","ISSN":"0378-5173","PMID":"24974987","abstract":"It is desirable for a pharmaceutical final dosage form to be manufactured through a quality by design (QbD)-based approach rather than a quality by testing (QbT) approach. An automatic feedback control system coupled with PAT tools that is part of the QbD paradigm shift, has the potential to ensure that the pre-defined end product quality attributes are met in a time and cost efficient manner. In this work, an advanced hybrid MPC-PID control architecture coupled with real time inline/online monitoring tools and principal components analysis (PCA) based additional supervisory control layer has been proposed for a continuous direct compaction tablet manufacturing process. The advantages of both MPC and PID have been utilized in a hybrid scheme. The control hardware and software integration and implementation of the control system has been demonstrated using feeders and blending unit operation of a continuous tablet manufacturing pilot plant and an NIR based PAT tool. The advanced hybrid MPC-PID control scheme leads to enhanced control loop performance of the critical quality attributes in comparison to a regulatory (e.g. PID) control scheme indicating its potential to improve pharmaceutical product quality. © 2014 Elsevier B.V.","author":[{"dropping-particle":"","family":"Singh","given":"Ravendra","non-dropping-particle":"","parse-names":false,"suffix":""},{"dropping-particle":"","family":"Sahay","given":"Abhishek","non-dropping-particle":"","parse-names":false,"suffix":""},{"dropping-particle":"","family":"Karry","given":"Krizia M.","non-dropping-particle":"","parse-names":false,"suffix":""},{"dropping-particle":"","family":"Muzzio","given":"Fernando","non-dropping-particle":"","parse-names":false,"suffix":""},{"dropping-particle":"","family":"Ierapetritou","given":"Marianthi","non-dropping-particle":"","parse-names":false,"suffix":""},{"dropping-particle":"","family":"Ramachandran","given":"Rohit","non-dropping-particle":"","parse-names":false,"suffix":""}],"container-title":"International Journal of Pharmaceutics","id":"ITEM-1","issue":"1-2","issued":{"date-parts":[["2014","10","1"]]},"page":"38-54","publisher":"Elsevier","title":"Implementation of an advanced hybrid MPC–PID control system using PAT tools into a direct compaction continuous pharmaceutical tablet manufacturing pilot plant","type":"article-journal","volume":"473"},"uris":["http://www.mendeley.com/documents/?uuid=72a4c2fe-349c-3346-8185-73d1ebbdcfd6"]}],"mendeley":{"formattedCitation":"[87]","plainTextFormattedCitation":"[87]","previouslyFormattedCitation":"[87]"},"properties":{"noteIndex":0},"schema":"https://github.com/citation-style-language/schema/raw/master/csl-citation.json"}</w:instrText>
      </w:r>
      <w:r w:rsidR="008D4A1A" w:rsidRPr="00D43D4A">
        <w:fldChar w:fldCharType="separate"/>
      </w:r>
      <w:r w:rsidR="00BB0B15" w:rsidRPr="00D43D4A">
        <w:rPr>
          <w:noProof/>
        </w:rPr>
        <w:t>[87]</w:t>
      </w:r>
      <w:r w:rsidR="008D4A1A" w:rsidRPr="00D43D4A">
        <w:fldChar w:fldCharType="end"/>
      </w:r>
      <w:r w:rsidR="006F11A9" w:rsidRPr="00D43D4A">
        <w:t>.</w:t>
      </w:r>
      <w:r w:rsidR="00A01148" w:rsidRPr="00D43D4A">
        <w:t xml:space="preserve"> </w:t>
      </w:r>
      <w:r w:rsidR="008D4A1A" w:rsidRPr="00D43D4A">
        <w:t>T</w:t>
      </w:r>
      <w:r w:rsidR="001D486F" w:rsidRPr="00D43D4A">
        <w:t xml:space="preserve">he hybrid approach was </w:t>
      </w:r>
      <w:r w:rsidR="00C81DD2" w:rsidRPr="00D43D4A">
        <w:t xml:space="preserve">taken to minimise the </w:t>
      </w:r>
      <w:r w:rsidR="00226960" w:rsidRPr="00D43D4A">
        <w:t>overall complexity of the approach</w:t>
      </w:r>
      <w:r w:rsidR="00D30DE5" w:rsidRPr="00D43D4A">
        <w:t xml:space="preserve"> by using MPC only when needed</w:t>
      </w:r>
      <w:r w:rsidR="00226960" w:rsidRPr="00D43D4A">
        <w:t>.</w:t>
      </w:r>
      <w:r w:rsidR="00AA1504" w:rsidRPr="00D43D4A">
        <w:t xml:space="preserve"> </w:t>
      </w:r>
      <w:r w:rsidR="00AC5D08" w:rsidRPr="00D43D4A">
        <w:t>To reduce the amount of experimental work required</w:t>
      </w:r>
      <w:r w:rsidR="00AA1504" w:rsidRPr="00D43D4A">
        <w:t xml:space="preserve"> mathematical model of continuous mixing processes </w:t>
      </w:r>
      <w:r w:rsidR="00AC5D08" w:rsidRPr="00D43D4A">
        <w:t xml:space="preserve">were used </w:t>
      </w:r>
      <w:r w:rsidR="00AA1504" w:rsidRPr="00D43D4A">
        <w:t>to develop an MPC control</w:t>
      </w:r>
      <w:r w:rsidR="00713DAA" w:rsidRPr="00D43D4A">
        <w:t>ler</w:t>
      </w:r>
      <w:r w:rsidR="00AA1504" w:rsidRPr="00D43D4A">
        <w:t xml:space="preserve"> able to ensure the required mixing while also maximising the throughput of the mixer</w:t>
      </w:r>
      <w:r w:rsidR="006F11A9" w:rsidRPr="00D43D4A">
        <w:t xml:space="preserve"> </w:t>
      </w:r>
      <w:r w:rsidR="00AC5D08" w:rsidRPr="00D43D4A">
        <w:fldChar w:fldCharType="begin" w:fldLock="1"/>
      </w:r>
      <w:r w:rsidR="00BB0B15" w:rsidRPr="00D43D4A">
        <w:instrText>ADDIN CSL_CITATION {"citationItems":[{"id":"ITEM-1","itemData":{"DOI":"10.1016/J.IJPHARM.2016.06.024","ISSN":"0378-5173","PMID":"27317987","abstract":"This paper demonstrates the application of model-predictive control to a feeding blending unit used in continuous pharmaceutical manufacturing. The goal of this contribution is, on the one hand, to highlight the advantages of the proposed concept compared to conventional PI-controllers, and, on the other hand, to present a step-by-step guide for controller synthesis. The derivation of the required mathematical plant model is given in detail and all the steps required to develop a model-predictive controller are shown. Compared to conventional concepts, the proposed approach allows to conveniently consider constraints (e.g. mass hold-up in the blender) and offers a straightforward, easy to tune controller setup. The concept is implemented in a simulation environment. In order to realize it on a real system, additional aspects (e.g., state estimation, measurement equipment) will have to be investigated.","author":[{"dropping-particle":"","family":"Rehrl","given":"Jakob","non-dropping-particle":"","parse-names":false,"suffix":""},{"dropping-particle":"","family":"Kruisz","given":"Julia","non-dropping-particle":"","parse-names":false,"suffix":""},{"dropping-particle":"","family":"Sacher","given":"Stephan","non-dropping-particle":"","parse-names":false,"suffix":""},{"dropping-particle":"","family":"Khinast","given":"Johannes","non-dropping-particle":"","parse-names":false,"suffix":""},{"dropping-particle":"","family":"Horn","given":"Martin","non-dropping-particle":"","parse-names":false,"suffix":""}],"container-title":"International Journal of Pharmaceutics","id":"ITEM-1","issue":"1","issued":{"date-parts":[["2016","8","20"]]},"page":"100-115","publisher":"Elsevier","title":"Optimized continuous pharmaceutical manufacturing via model-predictive control","type":"article-journal","volume":"510"},"uris":["http://www.mendeley.com/documents/?uuid=e9a65488-6739-3c77-8a70-529c8aecfde9"]}],"mendeley":{"formattedCitation":"[88]","plainTextFormattedCitation":"[88]","previouslyFormattedCitation":"[88]"},"properties":{"noteIndex":0},"schema":"https://github.com/citation-style-language/schema/raw/master/csl-citation.json"}</w:instrText>
      </w:r>
      <w:r w:rsidR="00AC5D08" w:rsidRPr="00D43D4A">
        <w:fldChar w:fldCharType="separate"/>
      </w:r>
      <w:r w:rsidR="00BB0B15" w:rsidRPr="00D43D4A">
        <w:rPr>
          <w:noProof/>
        </w:rPr>
        <w:t>[88]</w:t>
      </w:r>
      <w:r w:rsidR="00AC5D08" w:rsidRPr="00D43D4A">
        <w:fldChar w:fldCharType="end"/>
      </w:r>
      <w:r w:rsidR="006F11A9" w:rsidRPr="00D43D4A">
        <w:t>.</w:t>
      </w:r>
      <w:r w:rsidR="00FD4213" w:rsidRPr="00D43D4A">
        <w:t xml:space="preserve"> </w:t>
      </w:r>
      <w:r w:rsidR="00AA2710" w:rsidRPr="00D43D4A">
        <w:t>A full plant approach was taken by a team at MIT</w:t>
      </w:r>
      <w:r w:rsidR="00DF1846" w:rsidRPr="00D43D4A">
        <w:t xml:space="preserve"> </w:t>
      </w:r>
      <w:r w:rsidR="007A4DD6" w:rsidRPr="00D43D4A">
        <w:fldChar w:fldCharType="begin" w:fldLock="1"/>
      </w:r>
      <w:r w:rsidR="00BB0B15" w:rsidRPr="00D43D4A">
        <w:instrText>ADDIN CSL_CITATION {"citationItems":[{"id":"ITEM-1","itemData":{"DOI":"10.1021/ACS.OPRD.7B00058/ASSET/IMAGES/MEDIUM/OP-2017-00058Q_0011.GIF","ISSN":"1520586X","abstract":"This paper considers the model predictive control (MPC) of critical quality attributes (CQAs) of products in an end-to-end continuous pharmaceutical manufacturing pilot plant, which was designed and constructed at the Novartis-MIT Center for Continuous Manufacturing. Feedback control is crucial for achieving the stringent regulatory requirements on CQAs of pharmaceutical products in the presence of process uncertainties and disturbances. To this end, a key challenge arises from complex plant-wide dynamics of the integrated process units in a continuous pharmaceutical process, that is, dynamical interactions between several process units. This paper presents two plant-wide MPC designs for the end-to-end continuous pharmaceutical manufacturing pilot plant using the quadratic dynamic matrix control algorithm. The plant-wide MPC designs are based on different modeling approaches - subspace identification and linearization of nonlinear differential-algebraic equations that yield, respectively, linear low-dimensional and high-dimensional state-space models for the plant-wide dynamics. The closed-loop performance of the plant-wide MPC designs is evaluated using a nonlinear plant simulator equipped with a stabilizing control layer. The closed-loop simulation results demonstrate that the plant-wide MPC systems can facilitate effective regulation of CQAs and flexible process operation in the presence of uncertainties in reaction kinetics, persistent drifts in efficiency of filtration units, temporary disturbances in purity of intermediate compounds, and set point changes. The plant-wide MPC allows for incorporating quality-by-design considerations into the control problem through input and output constraints to ensure regulatory compliant process operation.","author":[{"dropping-particle":"","family":"Mesbah","given":"Ali","non-dropping-particle":"","parse-names":false,"suffix":""},{"dropping-particle":"","family":"Paulson","given":"Joel A.","non-dropping-particle":"","parse-names":false,"suffix":""},{"dropping-particle":"","family":"Lakerveld","given":"Richard","non-dropping-particle":"","parse-names":false,"suffix":""},{"dropping-particle":"","family":"Braatz","given":"Richard D.","non-dropping-particle":"","parse-names":false,"suffix":""}],"container-title":"Organic Process Research and Development","id":"ITEM-1","issue":"6","issued":{"date-parts":[["2017","6","16"]]},"page":"844-854","publisher":"American Chemical Society","title":"Model Predictive Control of an Integrated Continuous Pharmaceutical Manufacturing Pilot Plant","type":"article-journal","volume":"21"},"uris":["http://www.mendeley.com/documents/?uuid=b739966e-8e3c-3001-b17b-db3a506fabff"]}],"mendeley":{"formattedCitation":"[89]","plainTextFormattedCitation":"[89]","previouslyFormattedCitation":"[89]"},"properties":{"noteIndex":0},"schema":"https://github.com/citation-style-language/schema/raw/master/csl-citation.json"}</w:instrText>
      </w:r>
      <w:r w:rsidR="007A4DD6" w:rsidRPr="00D43D4A">
        <w:fldChar w:fldCharType="separate"/>
      </w:r>
      <w:r w:rsidR="00BB0B15" w:rsidRPr="00D43D4A">
        <w:rPr>
          <w:noProof/>
        </w:rPr>
        <w:t>[89]</w:t>
      </w:r>
      <w:r w:rsidR="007A4DD6" w:rsidRPr="00D43D4A">
        <w:fldChar w:fldCharType="end"/>
      </w:r>
      <w:r w:rsidR="00AA2710" w:rsidRPr="00D43D4A">
        <w:t xml:space="preserve"> w</w:t>
      </w:r>
      <w:r w:rsidR="007A4DD6" w:rsidRPr="00D43D4A">
        <w:t>h</w:t>
      </w:r>
      <w:r w:rsidR="00AA2710" w:rsidRPr="00D43D4A">
        <w:t xml:space="preserve">ere a continuous pharmaceutical manufacturing process including API synthesis was taken in consideration. </w:t>
      </w:r>
      <w:r w:rsidR="007A4DD6" w:rsidRPr="00D43D4A">
        <w:t>The</w:t>
      </w:r>
      <w:r w:rsidR="00AA2710" w:rsidRPr="00D43D4A">
        <w:t xml:space="preserve"> study us</w:t>
      </w:r>
      <w:r w:rsidR="007A4DD6" w:rsidRPr="00D43D4A">
        <w:t>ed</w:t>
      </w:r>
      <w:r w:rsidR="00AA2710" w:rsidRPr="00D43D4A">
        <w:t xml:space="preserve"> models for the manufacturing line to select the best control strategies and </w:t>
      </w:r>
      <w:r w:rsidR="007A4DD6" w:rsidRPr="00D43D4A">
        <w:t>to develop the linearised model required for control.</w:t>
      </w:r>
    </w:p>
    <w:p w14:paraId="6F09A755" w14:textId="00E0B1DF" w:rsidR="00D45A47" w:rsidRPr="00D43D4A" w:rsidRDefault="000E7B75" w:rsidP="00985E6A">
      <w:r w:rsidRPr="00D43D4A">
        <w:t xml:space="preserve">A study involving part of the Consigma-25 </w:t>
      </w:r>
      <w:r w:rsidR="008B3468" w:rsidRPr="00D43D4A">
        <w:t xml:space="preserve">showcased the </w:t>
      </w:r>
      <w:r w:rsidR="00010F11" w:rsidRPr="00D43D4A">
        <w:t xml:space="preserve">development of MPC on the granulator and dryer using experimental step testing to obtain the required data </w:t>
      </w:r>
      <w:r w:rsidR="00EF6050" w:rsidRPr="00D43D4A">
        <w:fldChar w:fldCharType="begin" w:fldLock="1"/>
      </w:r>
      <w:r w:rsidR="00BB0B15" w:rsidRPr="00D43D4A">
        <w:instrText>ADDIN CSL_CITATION {"citationItems":[{"id":"ITEM-1","itemData":{"DOI":"10.1016/J.DCHE.2022.100025","ISSN":"2772-5081","abstract":"The pharmaceutical industry is going through a significant change to adopt smart manufacturing for more integrated supply chains and improved sustainability. Today's competitive market demands have put pressure on healthcare systems to take a comprehensive assessment of the drug life cycle, its environmental effect, industrial use of energy and resources, supply chain, and impact on end-users. The exploitation of emerging Industry 4.0 technologies will allow a sustainable process design and personalised health care system through the realisation of digital twins, which could transform the pharmaceutical sector to be more flexible, robust, adaptive, and smart. A significant level of research and development has been applied to pharmaceutical manufacturing especially in existing, outdated design and scale-up paradigms in isolated unit operations. However, addressing the key challenges in pharmaceutical manufacturing requires whole systems approaches to incorporate Industry 4.0 concepts. This paper aims to share the latest development of an advanced digital twin of a continuous wet granulation and tableting process at The University of Sheffield. These include the delivery of a digital platform consisting of an Advanced Process Control system (APC), mechanistic model platform and industrial IoT platform for data analytics and visualisation. The combined solution aligns with the concepts of Industry 4.0 by providing a digital twin, cloud integration, sophisticated statistical, as well as hybrid and mechanistic models. The models are in turn, used for soft-sensors, Model Predictive Control and Optimisation algorithms to predict and control product Quality Attributes. The potential application of digital twins in the pharmaceutical industry will also be explored.","author":[{"dropping-particle":"","family":"Ntamo","given":"D.","non-dropping-particle":"","parse-names":false,"suffix":""},{"dropping-particle":"","family":"Lopez-Montero","given":"E.","non-dropping-particle":"","parse-names":false,"suffix":""},{"dropping-particle":"","family":"Mack","given":"J.","non-dropping-particle":"","parse-names":false,"suffix":""},{"dropping-particle":"","family":"Omar","given":"C.","non-dropping-particle":"","parse-names":false,"suffix":""},{"dropping-particle":"","family":"Highett","given":"M.I.","non-dropping-particle":"","parse-names":false,"suffix":""},{"dropping-particle":"","family":"Moss","given":"D.","non-dropping-particle":"","parse-names":false,"suffix":""},{"dropping-particle":"","family":"Mitchell","given":"N.","non-dropping-particle":"","parse-names":false,"suffix":""},{"dropping-particle":"","family":"Soulatintork","given":"P.","non-dropping-particle":"","parse-names":false,"suffix":""},{"dropping-particle":"","family":"Moghadam","given":"P.Z.","non-dropping-particle":"","parse-names":false,"suffix":""},{"dropping-particle":"","family":"Zandi","given":"M.","non-dropping-particle":"","parse-names":false,"suffix":""}],"container-title":"Digital Chemical Engineering","id":"ITEM-1","issued":{"date-parts":[["2022","6","1"]]},"page":"100025","publisher":"Elsevier","title":"Industry 4.0 in Action: Digitalisation of a Continuous Process Manufacturing for Formulated Products","type":"article-journal","volume":"3"},"uris":["http://www.mendeley.com/documents/?uuid=0168fa1c-0067-3269-af69-06dfef278d60"]}],"mendeley":{"formattedCitation":"[90]","plainTextFormattedCitation":"[90]","previouslyFormattedCitation":"[90]"},"properties":{"noteIndex":0},"schema":"https://github.com/citation-style-language/schema/raw/master/csl-citation.json"}</w:instrText>
      </w:r>
      <w:r w:rsidR="00EF6050" w:rsidRPr="00D43D4A">
        <w:fldChar w:fldCharType="separate"/>
      </w:r>
      <w:r w:rsidR="00BB0B15" w:rsidRPr="00D43D4A">
        <w:rPr>
          <w:noProof/>
        </w:rPr>
        <w:t>[90]</w:t>
      </w:r>
      <w:r w:rsidR="00EF6050" w:rsidRPr="00D43D4A">
        <w:fldChar w:fldCharType="end"/>
      </w:r>
      <w:r w:rsidR="006F11A9" w:rsidRPr="00D43D4A">
        <w:t>.</w:t>
      </w:r>
      <w:r w:rsidR="0073468F" w:rsidRPr="00D43D4A">
        <w:t xml:space="preserve"> </w:t>
      </w:r>
      <w:r w:rsidR="00010F11" w:rsidRPr="00D43D4A">
        <w:t>The controller achieved good performance especially over the granulator torque. Other paper</w:t>
      </w:r>
      <w:r w:rsidR="008B10F2" w:rsidRPr="00D43D4A">
        <w:t>s</w:t>
      </w:r>
      <w:r w:rsidR="00010F11" w:rsidRPr="00D43D4A">
        <w:t xml:space="preserve"> focused on discussing the method that should be used to determine the best control strategy based on the target critical quality attributes, the process dynamic and the</w:t>
      </w:r>
      <w:r w:rsidR="007E706A" w:rsidRPr="00D43D4A">
        <w:t xml:space="preserve"> available PAT tools</w:t>
      </w:r>
      <w:r w:rsidR="006F11A9" w:rsidRPr="00D43D4A">
        <w:t xml:space="preserve"> </w:t>
      </w:r>
      <w:r w:rsidR="0058112A" w:rsidRPr="00D43D4A">
        <w:fldChar w:fldCharType="begin" w:fldLock="1"/>
      </w:r>
      <w:r w:rsidR="00BB0B15" w:rsidRPr="00D43D4A">
        <w:instrText>ADDIN CSL_CITATION {"citationItems":[{"id":"ITEM-1","itemData":{"DOI":"10.1016/J.IJPHARM.2022.121970","ISSN":"0378-5173","author":[{"dropping-particle":"","family":"Chavez","given":"Pierre-François","non-dropping-particle":"","parse-names":false,"suffix":""},{"dropping-particle":"","family":"Stauffer","given":"Fanny","non-dropping-particle":"","parse-names":false,"suffix":""},{"dropping-particle":"","family":"Eeckman","given":"Frédéric","non-dropping-particle":"","parse-names":false,"suffix":""},{"dropping-particle":"","family":"Bostijn","given":"Nils","non-dropping-particle":"","parse-names":false,"suffix":""},{"dropping-particle":"","family":"Didion","given":"David","non-dropping-particle":"","parse-names":false,"suffix":""},{"dropping-particle":"","family":"Schaefer","given":"Cédric","non-dropping-particle":"","parse-names":false,"suffix":""},{"dropping-particle":"","family":"Yang","given":"Hong","non-dropping-particle":"","parse-names":false,"suffix":""},{"dropping-particle":"","family":"Aalamat","given":"Yousef","non-dropping-particle":"El","parse-names":false,"suffix":""},{"dropping-particle":"","family":"Lories","given":"Xavier","non-dropping-particle":"","parse-names":false,"suffix":""},{"dropping-particle":"","family":"Warman","given":"Martin","non-dropping-particle":"","parse-names":false,"suffix":""},{"dropping-particle":"","family":"Mathieu","given":"Benoit","non-dropping-particle":"","parse-names":false,"suffix":""},{"dropping-particle":"","family":"Mantanus","given":"Jérôme","non-dropping-particle":"","parse-names":false,"suffix":""}],"container-title":"International Journal of Pharmaceutics","id":"ITEM-1","issued":{"date-parts":[["2022","8","25"]]},"page":"121970","publisher":"Elsevier","title":"Control strategy definition for a drug product continuous wet granulation process: Industrial case study","type":"article-journal","volume":"624"},"uris":["http://www.mendeley.com/documents/?uuid=b8e84a04-79dd-3ef1-b007-195c40df0274"]}],"mendeley":{"formattedCitation":"[91]","plainTextFormattedCitation":"[91]","previouslyFormattedCitation":"[91]"},"properties":{"noteIndex":0},"schema":"https://github.com/citation-style-language/schema/raw/master/csl-citation.json"}</w:instrText>
      </w:r>
      <w:r w:rsidR="0058112A" w:rsidRPr="00D43D4A">
        <w:fldChar w:fldCharType="separate"/>
      </w:r>
      <w:r w:rsidR="00BB0B15" w:rsidRPr="00D43D4A">
        <w:rPr>
          <w:noProof/>
        </w:rPr>
        <w:t>[91]</w:t>
      </w:r>
      <w:r w:rsidR="0058112A" w:rsidRPr="00D43D4A">
        <w:fldChar w:fldCharType="end"/>
      </w:r>
      <w:r w:rsidR="006F11A9" w:rsidRPr="00D43D4A">
        <w:t>.</w:t>
      </w:r>
      <w:r w:rsidR="007E706A" w:rsidRPr="00D43D4A">
        <w:t xml:space="preserve"> Overall control in the pharmaceutical industry is a quickly developing field </w:t>
      </w:r>
      <w:r w:rsidR="00104656" w:rsidRPr="00D43D4A">
        <w:t>with</w:t>
      </w:r>
      <w:r w:rsidR="007E706A" w:rsidRPr="00D43D4A">
        <w:t xml:space="preserve"> the more advanced method</w:t>
      </w:r>
      <w:r w:rsidR="00104656" w:rsidRPr="00D43D4A">
        <w:t>s</w:t>
      </w:r>
      <w:r w:rsidR="007E706A" w:rsidRPr="00D43D4A">
        <w:t xml:space="preserve"> described by literature </w:t>
      </w:r>
      <w:r w:rsidR="00104656" w:rsidRPr="00D43D4A">
        <w:t xml:space="preserve">not </w:t>
      </w:r>
      <w:r w:rsidR="00565B51" w:rsidRPr="00D43D4A">
        <w:t>yet</w:t>
      </w:r>
      <w:r w:rsidR="00104656" w:rsidRPr="00D43D4A">
        <w:t xml:space="preserve"> deployed </w:t>
      </w:r>
      <w:r w:rsidR="007E706A" w:rsidRPr="00D43D4A">
        <w:t>in industry.</w:t>
      </w:r>
      <w:r w:rsidR="00010F11" w:rsidRPr="00D43D4A">
        <w:t xml:space="preserve"> </w:t>
      </w:r>
    </w:p>
    <w:p w14:paraId="3A2015AE" w14:textId="77777777" w:rsidR="00D45A47" w:rsidRPr="00D43D4A" w:rsidRDefault="00D45A47">
      <w:pPr>
        <w:spacing w:after="160" w:line="259" w:lineRule="auto"/>
        <w:jc w:val="left"/>
      </w:pPr>
      <w:r w:rsidRPr="00D43D4A">
        <w:br w:type="page"/>
      </w:r>
    </w:p>
    <w:p w14:paraId="0FD51D87" w14:textId="569B613F" w:rsidR="00B12D4C" w:rsidRPr="00D43D4A" w:rsidRDefault="00A93C1F" w:rsidP="004B4666">
      <w:pPr>
        <w:pStyle w:val="Heading1"/>
      </w:pPr>
      <w:bookmarkStart w:id="89" w:name="_Toc140585377"/>
      <w:r w:rsidRPr="00D43D4A">
        <w:lastRenderedPageBreak/>
        <w:t>Project objectives</w:t>
      </w:r>
      <w:bookmarkEnd w:id="89"/>
    </w:p>
    <w:p w14:paraId="21323BE1" w14:textId="17F4A87C" w:rsidR="006B3C99" w:rsidRPr="00D43D4A" w:rsidRDefault="005E6C32" w:rsidP="00A93C1F">
      <w:r w:rsidRPr="00D43D4A">
        <w:t xml:space="preserve">As the pharmaceutical industry moves towards </w:t>
      </w:r>
      <w:r w:rsidR="002E6ABB" w:rsidRPr="00D43D4A">
        <w:t>a wider use of continuous manufacturing</w:t>
      </w:r>
      <w:r w:rsidR="008904FF" w:rsidRPr="00D43D4A">
        <w:t xml:space="preserve"> </w:t>
      </w:r>
      <w:r w:rsidR="006C6D1C" w:rsidRPr="00D43D4A">
        <w:t xml:space="preserve">the importance to understand the </w:t>
      </w:r>
      <w:r w:rsidR="00843150" w:rsidRPr="00D43D4A">
        <w:t>interaction of parameters used during production and material properties with the behaviour</w:t>
      </w:r>
      <w:r w:rsidR="00057600" w:rsidRPr="00D43D4A">
        <w:t xml:space="preserve"> of the product throughout the process and the final product qualities is </w:t>
      </w:r>
      <w:r w:rsidR="008904FF" w:rsidRPr="00D43D4A">
        <w:t>becoming more and more</w:t>
      </w:r>
      <w:r w:rsidR="00057600" w:rsidRPr="00D43D4A">
        <w:t xml:space="preserve"> important</w:t>
      </w:r>
      <w:r w:rsidR="00E54F08" w:rsidRPr="00D43D4A">
        <w:t xml:space="preserve"> and hasn’t been as widely reported in literature compared to the effect of unit parameters on the direct product properties.</w:t>
      </w:r>
      <w:r w:rsidR="00E1532A" w:rsidRPr="00D43D4A">
        <w:t xml:space="preserve">   </w:t>
      </w:r>
    </w:p>
    <w:p w14:paraId="31B3D5B8" w14:textId="584A62FB" w:rsidR="0026232C" w:rsidRPr="00D43D4A" w:rsidRDefault="0026232C" w:rsidP="00BA1144">
      <w:pPr>
        <w:pStyle w:val="ListParagraph"/>
        <w:numPr>
          <w:ilvl w:val="0"/>
          <w:numId w:val="4"/>
        </w:numPr>
      </w:pPr>
      <w:r w:rsidRPr="00D43D4A">
        <w:t xml:space="preserve">Understanding the effect of granulation parameters </w:t>
      </w:r>
      <w:r w:rsidR="00D86C29" w:rsidRPr="00D43D4A">
        <w:t xml:space="preserve">such as L/S ratio and powder throughput </w:t>
      </w:r>
      <w:r w:rsidRPr="00D43D4A">
        <w:t>on the granule</w:t>
      </w:r>
      <w:r w:rsidR="000B33CF" w:rsidRPr="00D43D4A">
        <w:t>s</w:t>
      </w:r>
      <w:r w:rsidRPr="00D43D4A">
        <w:t xml:space="preserve"> drying behaviour in the</w:t>
      </w:r>
      <w:r w:rsidR="00810984" w:rsidRPr="00D43D4A">
        <w:t xml:space="preserve"> segmented fluidised bed dryer using NIR online readings</w:t>
      </w:r>
      <w:r w:rsidR="00355A8A" w:rsidRPr="00D43D4A">
        <w:t xml:space="preserve"> focusing on both the filling and drying stages of the process.</w:t>
      </w:r>
    </w:p>
    <w:p w14:paraId="530AE288" w14:textId="3F9665F2" w:rsidR="00810984" w:rsidRPr="00D43D4A" w:rsidRDefault="00810984" w:rsidP="00BA1144">
      <w:pPr>
        <w:pStyle w:val="ListParagraph"/>
        <w:numPr>
          <w:ilvl w:val="0"/>
          <w:numId w:val="4"/>
        </w:numPr>
      </w:pPr>
      <w:r w:rsidRPr="00D43D4A">
        <w:t xml:space="preserve">Understanding </w:t>
      </w:r>
      <w:r w:rsidR="00776D4C" w:rsidRPr="00D43D4A">
        <w:t>the effect of moisture content and L/S ratio over the behaviour of granules during compaction and the final tablet properties</w:t>
      </w:r>
      <w:r w:rsidR="007E3CAD" w:rsidRPr="00D43D4A">
        <w:t xml:space="preserve"> using the compactability and compressibility behaviour of the granules to describe the effects</w:t>
      </w:r>
      <w:r w:rsidR="003A67B1" w:rsidRPr="00D43D4A">
        <w:t>.</w:t>
      </w:r>
    </w:p>
    <w:p w14:paraId="7977D997" w14:textId="00C75549" w:rsidR="00D00A38" w:rsidRPr="00D43D4A" w:rsidRDefault="008E7F4A" w:rsidP="00BA1144">
      <w:pPr>
        <w:pStyle w:val="ListParagraph"/>
        <w:numPr>
          <w:ilvl w:val="0"/>
          <w:numId w:val="4"/>
        </w:numPr>
      </w:pPr>
      <w:r w:rsidRPr="00D43D4A">
        <w:t xml:space="preserve">Implement flowsheet models which </w:t>
      </w:r>
      <w:r w:rsidR="00A20B39" w:rsidRPr="00D43D4A">
        <w:t>can</w:t>
      </w:r>
      <w:r w:rsidR="008F7A16" w:rsidRPr="00D43D4A">
        <w:t xml:space="preserve"> simulate the varying </w:t>
      </w:r>
      <w:r w:rsidR="00A20B39" w:rsidRPr="00D43D4A">
        <w:t xml:space="preserve">experimental </w:t>
      </w:r>
      <w:r w:rsidR="008F7A16" w:rsidRPr="00D43D4A">
        <w:t>condition</w:t>
      </w:r>
      <w:r w:rsidR="00A20B39" w:rsidRPr="00D43D4A">
        <w:t>s</w:t>
      </w:r>
      <w:r w:rsidR="003A67B1" w:rsidRPr="00D43D4A">
        <w:t xml:space="preserve"> allowing the use of the</w:t>
      </w:r>
      <w:r w:rsidR="00A20B39" w:rsidRPr="00D43D4A">
        <w:t xml:space="preserve"> </w:t>
      </w:r>
      <w:r w:rsidR="003C0B61" w:rsidRPr="00D43D4A">
        <w:t>flowsheet model</w:t>
      </w:r>
      <w:r w:rsidR="002A0DF4" w:rsidRPr="00D43D4A">
        <w:t>s</w:t>
      </w:r>
      <w:r w:rsidR="003C0B61" w:rsidRPr="00D43D4A">
        <w:t xml:space="preserve"> to develop, </w:t>
      </w:r>
      <w:r w:rsidR="00687D19" w:rsidRPr="00D43D4A">
        <w:t xml:space="preserve">tune and test </w:t>
      </w:r>
      <w:r w:rsidR="00683D6B" w:rsidRPr="00D43D4A">
        <w:t xml:space="preserve">different </w:t>
      </w:r>
      <w:r w:rsidR="00687D19" w:rsidRPr="00D43D4A">
        <w:t>control strategies</w:t>
      </w:r>
      <w:r w:rsidR="002A0DF4" w:rsidRPr="00D43D4A">
        <w:t xml:space="preserve"> to showcase the opportunities </w:t>
      </w:r>
      <w:r w:rsidR="00683D6B" w:rsidRPr="00D43D4A">
        <w:t>of the use of such approaches on continuous manufacturing equipment.</w:t>
      </w:r>
    </w:p>
    <w:p w14:paraId="26F86741" w14:textId="77777777" w:rsidR="003F50F3" w:rsidRPr="00D43D4A" w:rsidRDefault="00797FD6" w:rsidP="00797FD6">
      <w:r w:rsidRPr="00D43D4A">
        <w:t>Th</w:t>
      </w:r>
      <w:r w:rsidR="00C33328" w:rsidRPr="00D43D4A">
        <w:t>ese developments are important to further improve the efficiency of pharmaceutical manufacturing through</w:t>
      </w:r>
      <w:r w:rsidR="00DD29A9" w:rsidRPr="00D43D4A">
        <w:t>out both development</w:t>
      </w:r>
      <w:r w:rsidR="007D48DB" w:rsidRPr="00D43D4A">
        <w:t xml:space="preserve">, clinical </w:t>
      </w:r>
      <w:r w:rsidR="00C95B22" w:rsidRPr="00D43D4A">
        <w:t>manufacturing,</w:t>
      </w:r>
      <w:r w:rsidR="007D48DB" w:rsidRPr="00D43D4A">
        <w:t xml:space="preserve"> and </w:t>
      </w:r>
      <w:r w:rsidR="00E96491" w:rsidRPr="00D43D4A">
        <w:t>full-scale</w:t>
      </w:r>
      <w:r w:rsidR="007D48DB" w:rsidRPr="00D43D4A">
        <w:t xml:space="preserve"> manufacturing</w:t>
      </w:r>
      <w:r w:rsidR="00DD29A9" w:rsidRPr="00D43D4A">
        <w:t xml:space="preserve"> by decreasing </w:t>
      </w:r>
      <w:r w:rsidR="006A37A6" w:rsidRPr="00D43D4A">
        <w:t xml:space="preserve">both </w:t>
      </w:r>
      <w:r w:rsidR="00DD29A9" w:rsidRPr="00D43D4A">
        <w:t xml:space="preserve">the amount of experimental work required and the amount of out of specification product.  </w:t>
      </w:r>
      <w:r w:rsidR="00C95B22" w:rsidRPr="00D43D4A">
        <w:t>The implementation of better control approaches could also lead to a reduction in the testing required after manufacturing while the developed model</w:t>
      </w:r>
      <w:r w:rsidR="0028535A" w:rsidRPr="00D43D4A">
        <w:t>s</w:t>
      </w:r>
      <w:r w:rsidR="00C95B22" w:rsidRPr="00D43D4A">
        <w:t xml:space="preserve"> could</w:t>
      </w:r>
      <w:r w:rsidR="0073074E" w:rsidRPr="00D43D4A">
        <w:t xml:space="preserve"> be used </w:t>
      </w:r>
      <w:r w:rsidR="00392C97" w:rsidRPr="00D43D4A">
        <w:t xml:space="preserve">as part of </w:t>
      </w:r>
      <w:r w:rsidR="00F20701" w:rsidRPr="00D43D4A">
        <w:t xml:space="preserve">a </w:t>
      </w:r>
      <w:r w:rsidR="00392C97" w:rsidRPr="00D43D4A">
        <w:t>soft sensor to allow for the in silico real time measurement of hard to measure properties.</w:t>
      </w:r>
      <w:r w:rsidR="006241FE" w:rsidRPr="00D43D4A">
        <w:t xml:space="preserve"> </w:t>
      </w:r>
    </w:p>
    <w:p w14:paraId="7A1F848B" w14:textId="5CDCD532" w:rsidR="00797FD6" w:rsidRPr="00D43D4A" w:rsidRDefault="003F50F3" w:rsidP="00797FD6">
      <w:r w:rsidRPr="00D43D4A">
        <w:t xml:space="preserve">Additionally, </w:t>
      </w:r>
      <w:r w:rsidR="00AB3E6E" w:rsidRPr="00D43D4A">
        <w:t>being able to fully</w:t>
      </w:r>
      <w:r w:rsidRPr="00D43D4A">
        <w:t xml:space="preserve"> take advantage of </w:t>
      </w:r>
      <w:r w:rsidR="009862B7" w:rsidRPr="00D43D4A">
        <w:t xml:space="preserve">the benefits of </w:t>
      </w:r>
      <w:r w:rsidR="00AB3E6E" w:rsidRPr="00D43D4A">
        <w:t>continuous manufacturing</w:t>
      </w:r>
      <w:r w:rsidRPr="00D43D4A">
        <w:t xml:space="preserve"> over traditional batch manufacturing</w:t>
      </w:r>
      <w:r w:rsidR="009862B7" w:rsidRPr="00D43D4A">
        <w:t xml:space="preserve"> would lead to a decrease in </w:t>
      </w:r>
      <w:r w:rsidR="00B92A36" w:rsidRPr="00D43D4A">
        <w:t xml:space="preserve">waste in terms of </w:t>
      </w:r>
      <w:r w:rsidR="00EA5F3D" w:rsidRPr="00D43D4A">
        <w:t>both</w:t>
      </w:r>
      <w:r w:rsidR="00B92A36" w:rsidRPr="00D43D4A">
        <w:t xml:space="preserve"> energy and materials.</w:t>
      </w:r>
      <w:r w:rsidR="006179B2" w:rsidRPr="00D43D4A">
        <w:t xml:space="preserve"> These savings are more and more important</w:t>
      </w:r>
      <w:r w:rsidR="00EA5F3D" w:rsidRPr="00D43D4A">
        <w:t xml:space="preserve"> not only for the company producing the product but also for </w:t>
      </w:r>
      <w:r w:rsidR="006179B2" w:rsidRPr="00D43D4A">
        <w:t>humanity</w:t>
      </w:r>
      <w:r w:rsidR="00EA5F3D" w:rsidRPr="00D43D4A">
        <w:t xml:space="preserve"> as it</w:t>
      </w:r>
      <w:r w:rsidR="006179B2" w:rsidRPr="00D43D4A">
        <w:t xml:space="preserve"> works towards being more sustainable across </w:t>
      </w:r>
      <w:r w:rsidR="00EA5F3D" w:rsidRPr="00D43D4A">
        <w:t>all industries</w:t>
      </w:r>
      <w:r w:rsidR="00595064" w:rsidRPr="00D43D4A">
        <w:t>.</w:t>
      </w:r>
    </w:p>
    <w:p w14:paraId="4C607E53" w14:textId="7BEC8BE0" w:rsidR="00BA1144" w:rsidRPr="00D43D4A" w:rsidRDefault="00BA1144" w:rsidP="00BA1144"/>
    <w:p w14:paraId="3CBEFE25" w14:textId="0628AF55" w:rsidR="00D45A47" w:rsidRPr="00D43D4A" w:rsidRDefault="00D45A47">
      <w:pPr>
        <w:spacing w:after="160" w:line="259" w:lineRule="auto"/>
        <w:jc w:val="left"/>
      </w:pPr>
      <w:r w:rsidRPr="00D43D4A">
        <w:br w:type="page"/>
      </w:r>
    </w:p>
    <w:p w14:paraId="2261C929" w14:textId="1D8243F9" w:rsidR="00C632FD" w:rsidRPr="00D43D4A" w:rsidRDefault="0007731D" w:rsidP="003A4F0F">
      <w:pPr>
        <w:pStyle w:val="Heading1"/>
      </w:pPr>
      <w:bookmarkStart w:id="90" w:name="_Toc140585378"/>
      <w:r w:rsidRPr="00D43D4A">
        <w:lastRenderedPageBreak/>
        <w:t>Materials</w:t>
      </w:r>
      <w:bookmarkEnd w:id="90"/>
    </w:p>
    <w:p w14:paraId="71F8C10C" w14:textId="5BB53DC4" w:rsidR="004C1848" w:rsidRPr="00D43D4A" w:rsidRDefault="004C1848" w:rsidP="00F914F8">
      <w:pPr>
        <w:pStyle w:val="Heading2"/>
      </w:pPr>
      <w:bookmarkStart w:id="91" w:name="_Toc140585379"/>
      <w:r w:rsidRPr="00D43D4A">
        <w:t xml:space="preserve">Effect of L/S </w:t>
      </w:r>
      <w:r w:rsidR="003C398A" w:rsidRPr="00D43D4A">
        <w:t xml:space="preserve">ratio </w:t>
      </w:r>
      <w:r w:rsidRPr="00D43D4A">
        <w:t>on drying behaviour</w:t>
      </w:r>
      <w:bookmarkEnd w:id="91"/>
    </w:p>
    <w:p w14:paraId="37E8BFE6" w14:textId="532AD918" w:rsidR="00D777CA" w:rsidRPr="00D43D4A" w:rsidRDefault="0039329F" w:rsidP="00985E6A">
      <w:r w:rsidRPr="00D43D4A">
        <w:t>A 1:1 blend Microcrystalline cellulose (MCC) (Chemicel PH101, Field Group, India, d50=50</w:t>
      </w:r>
      <w:r w:rsidRPr="00D43D4A">
        <w:rPr>
          <w:rFonts w:cstheme="minorHAnsi"/>
        </w:rPr>
        <w:t>µ</w:t>
      </w:r>
      <w:r w:rsidRPr="00D43D4A">
        <w:t xml:space="preserve">m) and of </w:t>
      </w:r>
      <w:r w:rsidRPr="00D43D4A">
        <w:rPr>
          <w:rFonts w:cstheme="minorHAnsi"/>
        </w:rPr>
        <w:t>α</w:t>
      </w:r>
      <w:r w:rsidRPr="00D43D4A">
        <w:t>-lactose monohydrate (Pharmatose 200M, DMV-Fonterra GmbH, Germany, d50=55</w:t>
      </w:r>
      <w:r w:rsidRPr="00D43D4A">
        <w:rPr>
          <w:rFonts w:cstheme="minorHAnsi"/>
        </w:rPr>
        <w:t>µ</w:t>
      </w:r>
      <w:r w:rsidRPr="00D43D4A">
        <w:t>m) was used.</w:t>
      </w:r>
      <w:r w:rsidR="006F7202" w:rsidRPr="00D43D4A">
        <w:t xml:space="preserve"> The powders were blended together</w:t>
      </w:r>
      <w:r w:rsidR="00ED7F71" w:rsidRPr="00D43D4A">
        <w:t xml:space="preserve"> in a 20L steel barrel</w:t>
      </w:r>
      <w:r w:rsidR="006F7202" w:rsidRPr="00D43D4A">
        <w:t xml:space="preserve"> using a Inversina 20L</w:t>
      </w:r>
      <w:r w:rsidR="00E72890" w:rsidRPr="00D43D4A">
        <w:t xml:space="preserve"> tumbler mixer (Bioengineering AG, Wald, Switzerland)</w:t>
      </w:r>
      <w:r w:rsidR="008A57C0" w:rsidRPr="00D43D4A">
        <w:t>.</w:t>
      </w:r>
      <w:r w:rsidR="00ED7F71" w:rsidRPr="00D43D4A">
        <w:t xml:space="preserve"> Tap water was used as granulation liquid and 3 L/S ratios were used (0.25, 0.35, 0.475)</w:t>
      </w:r>
      <w:r w:rsidR="00A6761C" w:rsidRPr="00D43D4A">
        <w:t xml:space="preserve"> for the drying experiments.</w:t>
      </w:r>
      <w:r w:rsidR="00AC6F06" w:rsidRPr="00D43D4A">
        <w:t xml:space="preserve"> The granule size distribution for the three conditions is shown in </w:t>
      </w:r>
      <w:r w:rsidR="00241A84" w:rsidRPr="00D43D4A">
        <w:fldChar w:fldCharType="begin"/>
      </w:r>
      <w:r w:rsidR="00241A84" w:rsidRPr="00D43D4A">
        <w:instrText xml:space="preserve"> REF _Ref111820408 \h </w:instrText>
      </w:r>
      <w:r w:rsidR="00D43D4A">
        <w:instrText xml:space="preserve"> \* MERGEFORMAT </w:instrText>
      </w:r>
      <w:r w:rsidR="00241A84" w:rsidRPr="00D43D4A">
        <w:fldChar w:fldCharType="separate"/>
      </w:r>
      <w:r w:rsidR="005D1CF7" w:rsidRPr="00D43D4A">
        <w:t xml:space="preserve">Figure </w:t>
      </w:r>
      <w:r w:rsidR="005D1CF7" w:rsidRPr="00D43D4A">
        <w:rPr>
          <w:noProof/>
        </w:rPr>
        <w:t>18</w:t>
      </w:r>
      <w:r w:rsidR="00241A84" w:rsidRPr="00D43D4A">
        <w:fldChar w:fldCharType="end"/>
      </w:r>
      <w:r w:rsidR="00AC6F06" w:rsidRPr="00D43D4A">
        <w:t xml:space="preserve"> with an increase in L/S ratio showing a more bimodal distribution with a bigger peak at around 1400</w:t>
      </w:r>
      <w:r w:rsidR="00AC6F06" w:rsidRPr="00D43D4A">
        <w:rPr>
          <w:rFonts w:cstheme="minorHAnsi"/>
        </w:rPr>
        <w:t xml:space="preserve">µm. </w:t>
      </w:r>
      <w:r w:rsidR="00AC6F06" w:rsidRPr="00D43D4A">
        <w:t>Th</w:t>
      </w:r>
      <w:r w:rsidR="00C7278A" w:rsidRPr="00D43D4A">
        <w:t xml:space="preserve">e d50 increased as the L/S ratio increased L/S 0.25=406 </w:t>
      </w:r>
      <w:r w:rsidR="00C7278A" w:rsidRPr="00D43D4A">
        <w:rPr>
          <w:rFonts w:ascii="Palatino Linotype" w:hAnsi="Palatino Linotype"/>
        </w:rPr>
        <w:t>μ</w:t>
      </w:r>
      <w:r w:rsidR="00C7278A" w:rsidRPr="00D43D4A">
        <w:t xml:space="preserve">m, L/S 0.35=417 </w:t>
      </w:r>
      <w:r w:rsidR="00C7278A" w:rsidRPr="00D43D4A">
        <w:rPr>
          <w:rFonts w:ascii="Palatino Linotype" w:hAnsi="Palatino Linotype"/>
        </w:rPr>
        <w:t>μ</w:t>
      </w:r>
      <w:r w:rsidR="00C7278A" w:rsidRPr="00D43D4A">
        <w:t xml:space="preserve">m and L/S 0.475=732 </w:t>
      </w:r>
      <w:r w:rsidR="00C7278A" w:rsidRPr="00D43D4A">
        <w:rPr>
          <w:rFonts w:ascii="Palatino Linotype" w:hAnsi="Palatino Linotype"/>
        </w:rPr>
        <w:t>μ</w:t>
      </w:r>
      <w:r w:rsidR="00C7278A" w:rsidRPr="00D43D4A">
        <w:t>m.</w:t>
      </w:r>
      <w:r w:rsidR="00EC021C" w:rsidRPr="00D43D4A">
        <w:t xml:space="preserve"> A </w:t>
      </w:r>
      <w:r w:rsidR="0018042D" w:rsidRPr="00D43D4A">
        <w:t>Camsizer</w:t>
      </w:r>
      <w:r w:rsidR="00EC021C" w:rsidRPr="00D43D4A">
        <w:t xml:space="preserve"> (Retsch, Germany) using a </w:t>
      </w:r>
      <w:r w:rsidR="00583494" w:rsidRPr="00D43D4A">
        <w:t xml:space="preserve">  </w:t>
      </w:r>
      <w:r w:rsidR="00EC021C" w:rsidRPr="00D43D4A">
        <w:t>free fall method was used to obtain the granule size distribution.</w:t>
      </w:r>
    </w:p>
    <w:p w14:paraId="4CC763C4" w14:textId="56E098DC" w:rsidR="00241A84" w:rsidRPr="00D43D4A" w:rsidRDefault="001A5DFD" w:rsidP="00241A84">
      <w:r w:rsidRPr="00D43D4A">
        <w:rPr>
          <w:noProof/>
        </w:rPr>
        <mc:AlternateContent>
          <mc:Choice Requires="wps">
            <w:drawing>
              <wp:anchor distT="0" distB="0" distL="114300" distR="114300" simplePos="0" relativeHeight="251724800" behindDoc="0" locked="0" layoutInCell="1" allowOverlap="1" wp14:anchorId="16975ECD" wp14:editId="2A134918">
                <wp:simplePos x="0" y="0"/>
                <wp:positionH relativeFrom="margin">
                  <wp:align>right</wp:align>
                </wp:positionH>
                <wp:positionV relativeFrom="paragraph">
                  <wp:posOffset>4190000</wp:posOffset>
                </wp:positionV>
                <wp:extent cx="5731510" cy="635"/>
                <wp:effectExtent l="0" t="0" r="2540" b="8255"/>
                <wp:wrapTopAndBottom/>
                <wp:docPr id="29" name="Text Box 2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8D5B288" w14:textId="709AC7AF" w:rsidR="00241A84" w:rsidRPr="005673B2" w:rsidRDefault="00241A84" w:rsidP="00241A84">
                            <w:pPr>
                              <w:pStyle w:val="Caption"/>
                              <w:rPr>
                                <w:noProof/>
                                <w:sz w:val="24"/>
                                <w:szCs w:val="24"/>
                              </w:rPr>
                            </w:pPr>
                            <w:bookmarkStart w:id="92" w:name="_Ref111820408"/>
                            <w:bookmarkStart w:id="93" w:name="_Toc140585441"/>
                            <w:r>
                              <w:t xml:space="preserve">Figure </w:t>
                            </w:r>
                            <w:fldSimple w:instr=" SEQ Figure \* ARABIC ">
                              <w:r w:rsidR="005D1CF7">
                                <w:rPr>
                                  <w:noProof/>
                                </w:rPr>
                                <w:t>18</w:t>
                              </w:r>
                            </w:fldSimple>
                            <w:bookmarkEnd w:id="92"/>
                            <w:r>
                              <w:t xml:space="preserve"> PSD of granules produced at different L/S ratios. (</w:t>
                            </w:r>
                            <w:r w:rsidR="009C09C3">
                              <w:t>Size</w:t>
                            </w:r>
                            <w:r>
                              <w:t xml:space="preserve"> scale logarithmic)</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975ECD" id="Text Box 29" o:spid="_x0000_s1060" type="#_x0000_t202" style="position:absolute;left:0;text-align:left;margin-left:400.1pt;margin-top:329.9pt;width:451.3pt;height:.05pt;z-index:2517248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" stroked="f">
                <v:textbox style="mso-fit-shape-to-text:t" inset="0,0,0,0">
                  <w:txbxContent>
                    <w:p w14:paraId="08D5B288" w14:textId="709AC7AF" w:rsidR="00241A84" w:rsidRPr="005673B2" w:rsidRDefault="00241A84" w:rsidP="00241A84">
                      <w:pPr>
                        <w:pStyle w:val="Caption"/>
                        <w:rPr>
                          <w:noProof/>
                          <w:sz w:val="24"/>
                          <w:szCs w:val="24"/>
                        </w:rPr>
                      </w:pPr>
                      <w:bookmarkStart w:id="94" w:name="_Ref111820408"/>
                      <w:bookmarkStart w:id="95" w:name="_Toc140585441"/>
                      <w:r>
                        <w:t xml:space="preserve">Figure </w:t>
                      </w:r>
                      <w:fldSimple w:instr=" SEQ Figure \* ARABIC ">
                        <w:r w:rsidR="005D1CF7">
                          <w:rPr>
                            <w:noProof/>
                          </w:rPr>
                          <w:t>18</w:t>
                        </w:r>
                      </w:fldSimple>
                      <w:bookmarkEnd w:id="94"/>
                      <w:r>
                        <w:t xml:space="preserve"> PSD of granules produced at different L/S ratios. (</w:t>
                      </w:r>
                      <w:r w:rsidR="009C09C3">
                        <w:t>Size</w:t>
                      </w:r>
                      <w:r>
                        <w:t xml:space="preserve"> scale logarithmic)</w:t>
                      </w:r>
                      <w:bookmarkEnd w:id="95"/>
                    </w:p>
                  </w:txbxContent>
                </v:textbox>
                <w10:wrap type="topAndBottom" anchorx="margin"/>
              </v:shape>
            </w:pict>
          </mc:Fallback>
        </mc:AlternateContent>
      </w:r>
      <w:r w:rsidR="00241A84" w:rsidRPr="00D43D4A">
        <w:rPr>
          <w:noProof/>
        </w:rPr>
        <w:drawing>
          <wp:anchor distT="0" distB="0" distL="114300" distR="114300" simplePos="0" relativeHeight="251722752" behindDoc="0" locked="0" layoutInCell="1" allowOverlap="1" wp14:anchorId="0225F4C5" wp14:editId="409187CB">
            <wp:simplePos x="0" y="0"/>
            <wp:positionH relativeFrom="column">
              <wp:posOffset>0</wp:posOffset>
            </wp:positionH>
            <wp:positionV relativeFrom="paragraph">
              <wp:posOffset>1198</wp:posOffset>
            </wp:positionV>
            <wp:extent cx="5731510" cy="4387215"/>
            <wp:effectExtent l="0" t="0" r="2540" b="0"/>
            <wp:wrapTopAndBottom/>
            <wp:docPr id="28" name="Picture 2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histogram&#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anchor>
        </w:drawing>
      </w:r>
    </w:p>
    <w:p w14:paraId="0FF53FB5" w14:textId="48F020DB" w:rsidR="00A21D3A" w:rsidRPr="00D43D4A" w:rsidRDefault="00A21D3A" w:rsidP="00F914F8">
      <w:pPr>
        <w:pStyle w:val="Heading2"/>
      </w:pPr>
      <w:bookmarkStart w:id="96" w:name="_Toc140585380"/>
      <w:r w:rsidRPr="00D43D4A">
        <w:lastRenderedPageBreak/>
        <w:t>Effect of L/S</w:t>
      </w:r>
      <w:r w:rsidR="007445FB" w:rsidRPr="00D43D4A">
        <w:t xml:space="preserve"> ratio</w:t>
      </w:r>
      <w:r w:rsidRPr="00D43D4A">
        <w:t xml:space="preserve"> and </w:t>
      </w:r>
      <w:r w:rsidR="00B53148" w:rsidRPr="00D43D4A">
        <w:t xml:space="preserve">granule </w:t>
      </w:r>
      <w:r w:rsidRPr="00D43D4A">
        <w:t xml:space="preserve">moisture </w:t>
      </w:r>
      <w:r w:rsidR="00B53148" w:rsidRPr="00D43D4A">
        <w:t xml:space="preserve">content </w:t>
      </w:r>
      <w:r w:rsidRPr="00D43D4A">
        <w:t>on tabletting behaviour</w:t>
      </w:r>
      <w:bookmarkEnd w:id="96"/>
    </w:p>
    <w:p w14:paraId="675541B3" w14:textId="5DF937FD" w:rsidR="00845702" w:rsidRPr="00D43D4A" w:rsidRDefault="008154E2" w:rsidP="00985E6A">
      <w:r w:rsidRPr="00D43D4A">
        <w:t>A 24% MCC (Chemicel PH101, Field Group, India, d50=50</w:t>
      </w:r>
      <w:r w:rsidRPr="00D43D4A">
        <w:rPr>
          <w:rFonts w:cstheme="minorHAnsi"/>
        </w:rPr>
        <w:t>µ</w:t>
      </w:r>
      <w:r w:rsidRPr="00D43D4A">
        <w:t xml:space="preserve">m), 74% mannitol (Pearlitol 160C, Roquette, Lestrem, France, d50=160 μm), 3% croscarmellose sodium (Ac-Di-Sol SD-711, FMC International, USA, d50=25-55 </w:t>
      </w:r>
      <w:r w:rsidRPr="00D43D4A">
        <w:rPr>
          <w:rFonts w:ascii="Palatino Linotype" w:hAnsi="Palatino Linotype"/>
        </w:rPr>
        <w:t>μ</w:t>
      </w:r>
      <w:r w:rsidRPr="00D43D4A">
        <w:t xml:space="preserve">m) and 3% hydroxypropyl cellulose (HPC) (Klucel EXF, Ashland Inc., USA d50=45-90 </w:t>
      </w:r>
      <w:r w:rsidRPr="00D43D4A">
        <w:rPr>
          <w:rFonts w:ascii="Palatino Linotype" w:hAnsi="Palatino Linotype"/>
        </w:rPr>
        <w:t>μ</w:t>
      </w:r>
      <w:r w:rsidRPr="00D43D4A">
        <w:t>m)</w:t>
      </w:r>
      <w:r w:rsidR="004D157F" w:rsidRPr="00D43D4A">
        <w:t xml:space="preserve"> </w:t>
      </w:r>
      <w:r w:rsidR="00071449" w:rsidRPr="00D43D4A">
        <w:t xml:space="preserve">blend </w:t>
      </w:r>
      <w:r w:rsidR="004D157F" w:rsidRPr="00D43D4A">
        <w:t>was used for granulation.</w:t>
      </w:r>
      <w:r w:rsidR="00071449" w:rsidRPr="00D43D4A">
        <w:t xml:space="preserve"> The powders were blended using an Inversina tumbling blender.</w:t>
      </w:r>
      <w:r w:rsidR="004D157F" w:rsidRPr="00D43D4A">
        <w:t xml:space="preserve"> </w:t>
      </w:r>
      <w:r w:rsidR="00E72890" w:rsidRPr="00D43D4A">
        <w:t xml:space="preserve">The blend moisture content prior granulation </w:t>
      </w:r>
      <w:r w:rsidR="00337F6B" w:rsidRPr="00D43D4A">
        <w:t>(</w:t>
      </w:r>
      <w:r w:rsidR="00E72890" w:rsidRPr="00D43D4A">
        <w:t>3.5</w:t>
      </w:r>
      <w:proofErr w:type="gramStart"/>
      <w:r w:rsidR="00E72890" w:rsidRPr="00D43D4A">
        <w:t>%</w:t>
      </w:r>
      <w:r w:rsidR="00337F6B" w:rsidRPr="00D43D4A">
        <w:t>)</w:t>
      </w:r>
      <w:r w:rsidR="00E72890" w:rsidRPr="00D43D4A">
        <w:t>was</w:t>
      </w:r>
      <w:proofErr w:type="gramEnd"/>
      <w:r w:rsidR="00E72890" w:rsidRPr="00D43D4A">
        <w:t xml:space="preserve"> recorded using an NIR probe</w:t>
      </w:r>
      <w:r w:rsidR="00A964EC" w:rsidRPr="00D43D4A">
        <w:t xml:space="preserve"> </w:t>
      </w:r>
      <w:r w:rsidR="004D341D" w:rsidRPr="00D43D4A">
        <w:t>(FP710e, NDC Technology, Dayton, Ohio, USA)</w:t>
      </w:r>
      <w:r w:rsidR="00E72890" w:rsidRPr="00D43D4A">
        <w:t xml:space="preserve">. </w:t>
      </w:r>
      <w:r w:rsidR="005C7DAE" w:rsidRPr="00D43D4A">
        <w:t>1.4% magnesium stearate (Merck Life Science UK Limited, Gillingham, UK) was added before tabletting as solid lubricant</w:t>
      </w:r>
      <w:r w:rsidR="005D73A4" w:rsidRPr="00D43D4A">
        <w:t>.</w:t>
      </w:r>
      <w:r w:rsidR="0070329A" w:rsidRPr="00D43D4A">
        <w:t xml:space="preserve"> For dissolution experiments 0.5% citric acid (Merck Life Science UK Limited, Gillingham, UK)</w:t>
      </w:r>
      <w:r w:rsidR="00BE02A0" w:rsidRPr="00D43D4A">
        <w:t xml:space="preserve"> was added after the milling step</w:t>
      </w:r>
      <w:r w:rsidR="005846A0" w:rsidRPr="00D43D4A">
        <w:t xml:space="preserve"> in the extra granular blender.</w:t>
      </w:r>
      <w:r w:rsidR="00EE5B4F" w:rsidRPr="00D43D4A">
        <w:t xml:space="preserve"> </w:t>
      </w:r>
    </w:p>
    <w:p w14:paraId="3E910C50" w14:textId="0AF5204C" w:rsidR="00845702" w:rsidRPr="00D43D4A" w:rsidRDefault="00845702" w:rsidP="00985E6A">
      <w:r w:rsidRPr="00D43D4A">
        <w:t>In both cases a</w:t>
      </w:r>
      <w:r w:rsidR="007911F6" w:rsidRPr="00D43D4A">
        <w:t xml:space="preserve"> high</w:t>
      </w:r>
      <w:r w:rsidR="009942E7" w:rsidRPr="00D43D4A">
        <w:t xml:space="preserve"> amount of MCC was used in the formulations to allow for a wider range of L/S ratio without creating a paste during the granulation process. This is </w:t>
      </w:r>
      <w:r w:rsidR="00720D6F" w:rsidRPr="00D43D4A">
        <w:t>particularly</w:t>
      </w:r>
      <w:r w:rsidR="009942E7" w:rsidRPr="00D43D4A">
        <w:t xml:space="preserve"> important in a</w:t>
      </w:r>
      <w:r w:rsidR="00F1783B" w:rsidRPr="00D43D4A">
        <w:t xml:space="preserve"> continuous process where the output of a process goes straight in to the next. In this case paste formation in the granulator would cause the dryer to completely gunk up the air diffusing plate. This would require the dryer to be cleaned to work again. Lactose and mannitol</w:t>
      </w:r>
      <w:r w:rsidR="00997F24" w:rsidRPr="00D43D4A">
        <w:t xml:space="preserve"> were used as both are commonly used in fast release tablets as</w:t>
      </w:r>
      <w:r w:rsidR="00553AE2" w:rsidRPr="00D43D4A">
        <w:t xml:space="preserve"> filler ingredients as they are both cheap, slightly sweet and water soluble.</w:t>
      </w:r>
    </w:p>
    <w:p w14:paraId="064B86C8" w14:textId="63B91E7A" w:rsidR="007D7767" w:rsidRPr="00D43D4A" w:rsidRDefault="007D7767" w:rsidP="005D5F4F">
      <w:pPr>
        <w:pStyle w:val="Heading1"/>
      </w:pPr>
      <w:bookmarkStart w:id="97" w:name="_Toc140585381"/>
      <w:r w:rsidRPr="00D43D4A">
        <w:t>Method</w:t>
      </w:r>
      <w:bookmarkEnd w:id="97"/>
    </w:p>
    <w:p w14:paraId="27B6D116" w14:textId="1A6F62B6" w:rsidR="007D7767" w:rsidRPr="00D43D4A" w:rsidRDefault="007D7767" w:rsidP="00F914F8">
      <w:pPr>
        <w:pStyle w:val="Heading2"/>
      </w:pPr>
      <w:bookmarkStart w:id="98" w:name="_Toc140585382"/>
      <w:r w:rsidRPr="00D43D4A">
        <w:t>Experimental</w:t>
      </w:r>
      <w:bookmarkEnd w:id="98"/>
    </w:p>
    <w:p w14:paraId="3E2AA32E" w14:textId="1638A313" w:rsidR="006864D5" w:rsidRPr="00D43D4A" w:rsidRDefault="006864D5" w:rsidP="00BC629B">
      <w:pPr>
        <w:pStyle w:val="Heading3"/>
      </w:pPr>
      <w:bookmarkStart w:id="99" w:name="_Toc140585383"/>
      <w:r w:rsidRPr="00D43D4A">
        <w:t>NIR calibration</w:t>
      </w:r>
      <w:bookmarkEnd w:id="99"/>
    </w:p>
    <w:p w14:paraId="04515E0F" w14:textId="5DFB2F71" w:rsidR="00501E2B" w:rsidRPr="00D43D4A" w:rsidRDefault="00286471" w:rsidP="006864D5">
      <w:r w:rsidRPr="00D43D4A">
        <w:t xml:space="preserve">The near infra read probe </w:t>
      </w:r>
      <w:r w:rsidR="002C6239" w:rsidRPr="00D43D4A">
        <w:t xml:space="preserve">was calibrated for each blend. Loss on drying </w:t>
      </w:r>
      <w:r w:rsidR="009A3B7C" w:rsidRPr="00D43D4A">
        <w:t xml:space="preserve">(LOD) </w:t>
      </w:r>
      <w:r w:rsidR="002C6239" w:rsidRPr="00D43D4A">
        <w:t>measurement</w:t>
      </w:r>
      <w:r w:rsidR="00A37D7D" w:rsidRPr="00D43D4A">
        <w:t xml:space="preserve"> (M35, Sartorius GA, Germany)</w:t>
      </w:r>
      <w:r w:rsidR="00463FF5" w:rsidRPr="00D43D4A">
        <w:t xml:space="preserve"> </w:t>
      </w:r>
      <w:r w:rsidR="00304E6B" w:rsidRPr="00D43D4A">
        <w:t>were</w:t>
      </w:r>
      <w:r w:rsidR="002C6239" w:rsidRPr="00D43D4A">
        <w:t xml:space="preserve"> used as reference for calibration. </w:t>
      </w:r>
      <w:r w:rsidR="0036434F" w:rsidRPr="00D43D4A">
        <w:t>5</w:t>
      </w:r>
      <w:r w:rsidR="002C6239" w:rsidRPr="00D43D4A">
        <w:t xml:space="preserve"> </w:t>
      </w:r>
      <w:r w:rsidR="00907442" w:rsidRPr="00D43D4A">
        <w:t xml:space="preserve">conditions </w:t>
      </w:r>
      <w:r w:rsidR="002C6239" w:rsidRPr="00D43D4A">
        <w:t xml:space="preserve">between 0 and </w:t>
      </w:r>
      <w:r w:rsidR="00B7063F" w:rsidRPr="00D43D4A">
        <w:t>2</w:t>
      </w:r>
      <w:r w:rsidR="002C6239" w:rsidRPr="00D43D4A">
        <w:t>0% moisture were used</w:t>
      </w:r>
      <w:r w:rsidR="00907442" w:rsidRPr="00D43D4A">
        <w:t xml:space="preserve"> with each condition repeated 5 times. LOD samples were 3g. The result</w:t>
      </w:r>
      <w:r w:rsidR="00304E6B" w:rsidRPr="00D43D4A">
        <w:t>s</w:t>
      </w:r>
      <w:r w:rsidR="00907442" w:rsidRPr="00D43D4A">
        <w:t xml:space="preserve"> were averaged and used to calibrate the probe</w:t>
      </w:r>
      <w:r w:rsidR="00524D9B" w:rsidRPr="00D43D4A">
        <w:t xml:space="preserve"> as per the manufacturer guidelines.</w:t>
      </w:r>
      <w:r w:rsidR="00350FA0" w:rsidRPr="00D43D4A">
        <w:t xml:space="preserve"> The NIR probe operated at a</w:t>
      </w:r>
      <w:r w:rsidR="00235654" w:rsidRPr="00D43D4A">
        <w:t>n</w:t>
      </w:r>
      <w:r w:rsidR="00350FA0" w:rsidRPr="00D43D4A">
        <w:t xml:space="preserve"> integration rate of 1s.</w:t>
      </w:r>
      <w:r w:rsidR="000674A2" w:rsidRPr="00D43D4A">
        <w:t xml:space="preserve"> The calibration curves for each of the blends are shown in the Appendix.</w:t>
      </w:r>
    </w:p>
    <w:p w14:paraId="4024093E" w14:textId="33EF9ED9" w:rsidR="0093195C" w:rsidRPr="00D43D4A" w:rsidRDefault="0093195C" w:rsidP="0093195C">
      <w:pPr>
        <w:pStyle w:val="Heading3"/>
      </w:pPr>
      <w:bookmarkStart w:id="100" w:name="_Toc140585384"/>
      <w:r w:rsidRPr="00D43D4A">
        <w:t>Granule porosity</w:t>
      </w:r>
      <w:bookmarkEnd w:id="100"/>
    </w:p>
    <w:p w14:paraId="0AADBB4F" w14:textId="3CB4E087" w:rsidR="0093195C" w:rsidRPr="00D43D4A" w:rsidRDefault="004D5C88" w:rsidP="0093195C">
      <w:r w:rsidRPr="00D43D4A">
        <w:t xml:space="preserve">A </w:t>
      </w:r>
      <w:r w:rsidRPr="00D43D4A">
        <w:rPr>
          <w:rFonts w:cs="Times New Roman"/>
          <w:noProof/>
        </w:rPr>
        <w:t>µ</w:t>
      </w:r>
      <w:r w:rsidRPr="00D43D4A">
        <w:rPr>
          <w:noProof/>
        </w:rPr>
        <w:t>CT 35 (Scanco Medical AG, Switzerland) X-ray machine was used to obtain X-ray scans of the granules. As the X</w:t>
      </w:r>
      <w:r w:rsidR="009C5A16" w:rsidRPr="00D43D4A">
        <w:rPr>
          <w:noProof/>
        </w:rPr>
        <w:t>-</w:t>
      </w:r>
      <w:r w:rsidRPr="00D43D4A">
        <w:rPr>
          <w:noProof/>
        </w:rPr>
        <w:t xml:space="preserve">ray doesn’t provide a direct measurment of the </w:t>
      </w:r>
      <w:r w:rsidR="009C5A16" w:rsidRPr="00D43D4A">
        <w:rPr>
          <w:noProof/>
        </w:rPr>
        <w:t>porosity</w:t>
      </w:r>
      <w:r w:rsidR="00337F6B" w:rsidRPr="00D43D4A">
        <w:rPr>
          <w:noProof/>
        </w:rPr>
        <w:t>,</w:t>
      </w:r>
      <w:r w:rsidR="009C5A16" w:rsidRPr="00D43D4A">
        <w:rPr>
          <w:noProof/>
        </w:rPr>
        <w:t xml:space="preserve"> image </w:t>
      </w:r>
      <w:r w:rsidR="009C5A16" w:rsidRPr="00D43D4A">
        <w:rPr>
          <w:noProof/>
        </w:rPr>
        <w:lastRenderedPageBreak/>
        <w:t>analysis of the obtained scans was used to calculate the granule p</w:t>
      </w:r>
      <w:r w:rsidR="00337F6B" w:rsidRPr="00D43D4A">
        <w:rPr>
          <w:noProof/>
        </w:rPr>
        <w:t>or</w:t>
      </w:r>
      <w:r w:rsidR="009C5A16" w:rsidRPr="00D43D4A">
        <w:rPr>
          <w:noProof/>
        </w:rPr>
        <w:t>osity.</w:t>
      </w:r>
      <w:r w:rsidR="00800C4F" w:rsidRPr="00D43D4A">
        <w:rPr>
          <w:noProof/>
        </w:rPr>
        <w:t xml:space="preserve"> An empty part of the scan was used to calculate an empty pixel treshold value</w:t>
      </w:r>
      <w:r w:rsidR="002074AE" w:rsidRPr="00D43D4A">
        <w:rPr>
          <w:noProof/>
        </w:rPr>
        <w:t>, the ratio between pixel over and under the treshold value of the granule scan was used to calculate the granule porosity.</w:t>
      </w:r>
      <w:r w:rsidR="00F16107" w:rsidRPr="00D43D4A">
        <w:rPr>
          <w:noProof/>
        </w:rPr>
        <w:t xml:space="preserve"> The average</w:t>
      </w:r>
      <w:r w:rsidR="00791F61" w:rsidRPr="00D43D4A">
        <w:rPr>
          <w:noProof/>
        </w:rPr>
        <w:t>s</w:t>
      </w:r>
      <w:r w:rsidR="00F16107" w:rsidRPr="00D43D4A">
        <w:rPr>
          <w:noProof/>
        </w:rPr>
        <w:t xml:space="preserve"> from the scans of 10 granules </w:t>
      </w:r>
      <w:r w:rsidR="00823004" w:rsidRPr="00D43D4A">
        <w:rPr>
          <w:noProof/>
        </w:rPr>
        <w:t>w</w:t>
      </w:r>
      <w:r w:rsidR="00791F61" w:rsidRPr="00D43D4A">
        <w:rPr>
          <w:noProof/>
        </w:rPr>
        <w:t>ere</w:t>
      </w:r>
      <w:r w:rsidR="00F16107" w:rsidRPr="00D43D4A">
        <w:rPr>
          <w:noProof/>
        </w:rPr>
        <w:t xml:space="preserve"> used for each porosity measurement.</w:t>
      </w:r>
    </w:p>
    <w:p w14:paraId="4981FA62" w14:textId="7AE1BD33" w:rsidR="006864D5" w:rsidRPr="00D43D4A" w:rsidRDefault="006864D5" w:rsidP="00F914F8">
      <w:pPr>
        <w:pStyle w:val="Heading2"/>
      </w:pPr>
      <w:bookmarkStart w:id="101" w:name="_Toc140585385"/>
      <w:r w:rsidRPr="00D43D4A">
        <w:t>Effect of L/S on drying behaviour</w:t>
      </w:r>
      <w:bookmarkEnd w:id="101"/>
    </w:p>
    <w:p w14:paraId="41243813" w14:textId="17B078B9" w:rsidR="000A4143" w:rsidRPr="00D43D4A" w:rsidRDefault="002376F9" w:rsidP="00D47C84">
      <w:pPr>
        <w:pStyle w:val="Heading3"/>
      </w:pPr>
      <w:bookmarkStart w:id="102" w:name="_Toc140585386"/>
      <w:r w:rsidRPr="00D43D4A">
        <w:t>Common methodology</w:t>
      </w:r>
      <w:bookmarkEnd w:id="102"/>
    </w:p>
    <w:p w14:paraId="68140D86" w14:textId="2DD762E8" w:rsidR="002376F9" w:rsidRPr="00D43D4A" w:rsidRDefault="00116868" w:rsidP="006864D5">
      <w:r w:rsidRPr="00D43D4A">
        <w:t xml:space="preserve">The </w:t>
      </w:r>
      <w:r w:rsidR="00AD359C" w:rsidRPr="00D43D4A">
        <w:t xml:space="preserve">granulator and dryer of the Consigma-25 line were used. The blend was granulated at 3 L/S with the produced granule directed </w:t>
      </w:r>
      <w:r w:rsidR="004C326F" w:rsidRPr="00D43D4A">
        <w:t>into</w:t>
      </w:r>
      <w:r w:rsidR="00AD359C" w:rsidRPr="00D43D4A">
        <w:t xml:space="preserve"> the segmented fluidised bed dryer to be dried. The NIR probe was located before the milling process while testing for final moisture content. For the continuous monitoring of the moisture during loading and drying the probe was located at the bottom of cell 5 of the segmented drier as a sampling port is present on that segment.</w:t>
      </w:r>
      <w:r w:rsidR="00123564" w:rsidRPr="00D43D4A">
        <w:t xml:space="preserve"> </w:t>
      </w:r>
      <w:r w:rsidR="00736899" w:rsidRPr="00D43D4A">
        <w:fldChar w:fldCharType="begin"/>
      </w:r>
      <w:r w:rsidR="00736899" w:rsidRPr="00D43D4A">
        <w:instrText xml:space="preserve"> REF _Ref109058292 \h </w:instrText>
      </w:r>
      <w:r w:rsidR="00D43D4A">
        <w:instrText xml:space="preserve"> \* MERGEFORMAT </w:instrText>
      </w:r>
      <w:r w:rsidR="00736899" w:rsidRPr="00D43D4A">
        <w:fldChar w:fldCharType="separate"/>
      </w:r>
      <w:r w:rsidR="005D1CF7" w:rsidRPr="00D43D4A">
        <w:t xml:space="preserve">Table </w:t>
      </w:r>
      <w:r w:rsidR="005D1CF7" w:rsidRPr="00D43D4A">
        <w:rPr>
          <w:noProof/>
        </w:rPr>
        <w:t>1</w:t>
      </w:r>
      <w:r w:rsidR="00736899" w:rsidRPr="00D43D4A">
        <w:fldChar w:fldCharType="end"/>
      </w:r>
      <w:r w:rsidR="00736899" w:rsidRPr="00D43D4A">
        <w:t xml:space="preserve"> shows the common conditions for all experiments.</w:t>
      </w:r>
    </w:p>
    <w:tbl>
      <w:tblPr>
        <w:tblStyle w:val="TableGrid"/>
        <w:tblpPr w:leftFromText="180" w:rightFromText="180" w:vertAnchor="text" w:horzAnchor="margin" w:tblpXSpec="center" w:tblpY="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05"/>
      </w:tblGrid>
      <w:tr w:rsidR="00F44CBC" w:rsidRPr="00D43D4A" w14:paraId="4B58AD1C" w14:textId="77777777" w:rsidTr="002E44C4">
        <w:tc>
          <w:tcPr>
            <w:tcW w:w="9016" w:type="dxa"/>
            <w:gridSpan w:val="2"/>
          </w:tcPr>
          <w:p w14:paraId="55FFA48E" w14:textId="02E9F225" w:rsidR="00F44CBC" w:rsidRPr="00D43D4A" w:rsidRDefault="00F44CBC" w:rsidP="002E44C4">
            <w:pPr>
              <w:pStyle w:val="FigureTableCaption"/>
            </w:pPr>
            <w:bookmarkStart w:id="103" w:name="_Ref109058292"/>
            <w:r w:rsidRPr="00D43D4A">
              <w:t xml:space="preserve">Table </w:t>
            </w:r>
            <w:r w:rsidR="00000000" w:rsidRPr="00D43D4A">
              <w:fldChar w:fldCharType="begin"/>
            </w:r>
            <w:r w:rsidR="00000000" w:rsidRPr="00D43D4A">
              <w:instrText xml:space="preserve"> SEQ Table \* ARABIC </w:instrText>
            </w:r>
            <w:r w:rsidR="00000000" w:rsidRPr="00D43D4A">
              <w:fldChar w:fldCharType="separate"/>
            </w:r>
            <w:r w:rsidR="005D1CF7" w:rsidRPr="00D43D4A">
              <w:rPr>
                <w:noProof/>
              </w:rPr>
              <w:t>1</w:t>
            </w:r>
            <w:r w:rsidR="00000000" w:rsidRPr="00D43D4A">
              <w:rPr>
                <w:noProof/>
              </w:rPr>
              <w:fldChar w:fldCharType="end"/>
            </w:r>
            <w:bookmarkEnd w:id="103"/>
            <w:r w:rsidRPr="00D43D4A">
              <w:t xml:space="preserve"> Conditions for the Consigma 25 line</w:t>
            </w:r>
          </w:p>
        </w:tc>
      </w:tr>
      <w:tr w:rsidR="00F44CBC" w:rsidRPr="00D43D4A" w14:paraId="53662839" w14:textId="77777777" w:rsidTr="002E44C4">
        <w:tc>
          <w:tcPr>
            <w:tcW w:w="4111" w:type="dxa"/>
          </w:tcPr>
          <w:p w14:paraId="23F5D6A0" w14:textId="77777777" w:rsidR="00F44CBC" w:rsidRPr="00D43D4A" w:rsidRDefault="00F44CBC" w:rsidP="002E44C4">
            <w:pPr>
              <w:pStyle w:val="TableText"/>
              <w:rPr>
                <w:b/>
              </w:rPr>
            </w:pPr>
            <w:r w:rsidRPr="00D43D4A">
              <w:rPr>
                <w:b/>
              </w:rPr>
              <w:t>Variable</w:t>
            </w:r>
          </w:p>
        </w:tc>
        <w:tc>
          <w:tcPr>
            <w:tcW w:w="4905" w:type="dxa"/>
          </w:tcPr>
          <w:p w14:paraId="29378E98" w14:textId="77777777" w:rsidR="00F44CBC" w:rsidRPr="00D43D4A" w:rsidRDefault="00F44CBC" w:rsidP="002E44C4">
            <w:pPr>
              <w:pStyle w:val="TableText"/>
              <w:rPr>
                <w:b/>
              </w:rPr>
            </w:pPr>
            <w:r w:rsidRPr="00D43D4A">
              <w:rPr>
                <w:b/>
              </w:rPr>
              <w:t>Set point</w:t>
            </w:r>
          </w:p>
        </w:tc>
      </w:tr>
      <w:tr w:rsidR="00F44CBC" w:rsidRPr="00D43D4A" w14:paraId="5A86FEBE" w14:textId="77777777" w:rsidTr="002E44C4">
        <w:tc>
          <w:tcPr>
            <w:tcW w:w="4111" w:type="dxa"/>
          </w:tcPr>
          <w:p w14:paraId="1121E5BB" w14:textId="77777777" w:rsidR="00F44CBC" w:rsidRPr="00D43D4A" w:rsidRDefault="00F44CBC" w:rsidP="002E44C4">
            <w:pPr>
              <w:pStyle w:val="TableText"/>
            </w:pPr>
            <w:r w:rsidRPr="00D43D4A">
              <w:t>Screw speed</w:t>
            </w:r>
          </w:p>
        </w:tc>
        <w:tc>
          <w:tcPr>
            <w:tcW w:w="4905" w:type="dxa"/>
          </w:tcPr>
          <w:p w14:paraId="5C76F44C" w14:textId="77777777" w:rsidR="00F44CBC" w:rsidRPr="00D43D4A" w:rsidRDefault="00F44CBC" w:rsidP="002E44C4">
            <w:pPr>
              <w:pStyle w:val="TableText"/>
            </w:pPr>
            <w:r w:rsidRPr="00D43D4A">
              <w:t>500 rpm</w:t>
            </w:r>
          </w:p>
        </w:tc>
      </w:tr>
      <w:tr w:rsidR="00F44CBC" w:rsidRPr="00D43D4A" w14:paraId="3A48FA21" w14:textId="77777777" w:rsidTr="002E44C4">
        <w:tc>
          <w:tcPr>
            <w:tcW w:w="4111" w:type="dxa"/>
          </w:tcPr>
          <w:p w14:paraId="07E7B7E3" w14:textId="77777777" w:rsidR="00F44CBC" w:rsidRPr="00D43D4A" w:rsidRDefault="00F44CBC" w:rsidP="002E44C4">
            <w:pPr>
              <w:pStyle w:val="TableText"/>
            </w:pPr>
            <w:r w:rsidRPr="00D43D4A">
              <w:t>Screw configuration</w:t>
            </w:r>
          </w:p>
        </w:tc>
        <w:tc>
          <w:tcPr>
            <w:tcW w:w="4905" w:type="dxa"/>
          </w:tcPr>
          <w:p w14:paraId="5F86326A" w14:textId="77777777" w:rsidR="00F44CBC" w:rsidRPr="00D43D4A" w:rsidRDefault="00F44CBC" w:rsidP="002E44C4">
            <w:pPr>
              <w:pStyle w:val="TableText"/>
            </w:pPr>
            <w:r w:rsidRPr="00D43D4A">
              <w:t>2 kneading zones (6 elements each, 60</w:t>
            </w:r>
            <w:r w:rsidRPr="00D43D4A">
              <w:rPr>
                <w:rFonts w:ascii="Calibri" w:hAnsi="Calibri" w:cs="Calibri"/>
              </w:rPr>
              <w:t>°</w:t>
            </w:r>
            <w:r w:rsidRPr="00D43D4A">
              <w:t xml:space="preserve"> Stagger)</w:t>
            </w:r>
          </w:p>
        </w:tc>
      </w:tr>
      <w:tr w:rsidR="00F44CBC" w:rsidRPr="00D43D4A" w14:paraId="5B9CF8DE" w14:textId="77777777" w:rsidTr="002E44C4">
        <w:tc>
          <w:tcPr>
            <w:tcW w:w="4111" w:type="dxa"/>
          </w:tcPr>
          <w:p w14:paraId="1CB093DD" w14:textId="77777777" w:rsidR="00F44CBC" w:rsidRPr="00D43D4A" w:rsidRDefault="00F44CBC" w:rsidP="002E44C4">
            <w:pPr>
              <w:pStyle w:val="TableText"/>
            </w:pPr>
            <w:r w:rsidRPr="00D43D4A">
              <w:t>Barrel Temperature</w:t>
            </w:r>
          </w:p>
        </w:tc>
        <w:tc>
          <w:tcPr>
            <w:tcW w:w="4905" w:type="dxa"/>
          </w:tcPr>
          <w:p w14:paraId="3D2550E3" w14:textId="77777777" w:rsidR="00F44CBC" w:rsidRPr="00D43D4A" w:rsidRDefault="00F44CBC" w:rsidP="002E44C4">
            <w:pPr>
              <w:pStyle w:val="TableText"/>
            </w:pPr>
            <w:r w:rsidRPr="00D43D4A">
              <w:t>25</w:t>
            </w:r>
            <w:r w:rsidRPr="00D43D4A">
              <w:rPr>
                <w:rFonts w:cs="Times New Roman"/>
              </w:rPr>
              <w:t>°</w:t>
            </w:r>
            <w:r w:rsidRPr="00D43D4A">
              <w:t>C</w:t>
            </w:r>
          </w:p>
        </w:tc>
      </w:tr>
      <w:tr w:rsidR="00F44CBC" w:rsidRPr="00D43D4A" w14:paraId="1DBCFFB7" w14:textId="77777777" w:rsidTr="002E44C4">
        <w:tc>
          <w:tcPr>
            <w:tcW w:w="4111" w:type="dxa"/>
          </w:tcPr>
          <w:p w14:paraId="300445C6" w14:textId="77777777" w:rsidR="00F44CBC" w:rsidRPr="00D43D4A" w:rsidRDefault="00F44CBC" w:rsidP="002E44C4">
            <w:pPr>
              <w:pStyle w:val="TableText"/>
            </w:pPr>
            <w:r w:rsidRPr="00D43D4A">
              <w:t>Drying air temperature</w:t>
            </w:r>
          </w:p>
        </w:tc>
        <w:tc>
          <w:tcPr>
            <w:tcW w:w="4905" w:type="dxa"/>
          </w:tcPr>
          <w:p w14:paraId="2EF590B3" w14:textId="77777777" w:rsidR="00F44CBC" w:rsidRPr="00D43D4A" w:rsidRDefault="00F44CBC" w:rsidP="002E44C4">
            <w:pPr>
              <w:pStyle w:val="TableText"/>
            </w:pPr>
            <w:r w:rsidRPr="00D43D4A">
              <w:t>60</w:t>
            </w:r>
            <w:r w:rsidRPr="00D43D4A">
              <w:rPr>
                <w:rFonts w:cs="Times New Roman"/>
              </w:rPr>
              <w:t>°</w:t>
            </w:r>
            <w:r w:rsidRPr="00D43D4A">
              <w:t>C</w:t>
            </w:r>
          </w:p>
        </w:tc>
      </w:tr>
      <w:tr w:rsidR="00F44CBC" w:rsidRPr="00D43D4A" w14:paraId="60B983B7" w14:textId="77777777" w:rsidTr="002E44C4">
        <w:tc>
          <w:tcPr>
            <w:tcW w:w="4111" w:type="dxa"/>
          </w:tcPr>
          <w:p w14:paraId="76AADD67" w14:textId="77777777" w:rsidR="00F44CBC" w:rsidRPr="00D43D4A" w:rsidRDefault="00F44CBC" w:rsidP="002E44C4">
            <w:pPr>
              <w:pStyle w:val="TableText"/>
            </w:pPr>
            <w:r w:rsidRPr="00D43D4A">
              <w:t>Drying air flow rate</w:t>
            </w:r>
          </w:p>
        </w:tc>
        <w:tc>
          <w:tcPr>
            <w:tcW w:w="4905" w:type="dxa"/>
          </w:tcPr>
          <w:p w14:paraId="13FCB507" w14:textId="77777777" w:rsidR="00F44CBC" w:rsidRPr="00D43D4A" w:rsidRDefault="00F44CBC" w:rsidP="002E44C4">
            <w:pPr>
              <w:pStyle w:val="TableText"/>
            </w:pPr>
            <w:r w:rsidRPr="00D43D4A">
              <w:t>360 m</w:t>
            </w:r>
            <w:r w:rsidRPr="00D43D4A">
              <w:rPr>
                <w:vertAlign w:val="superscript"/>
              </w:rPr>
              <w:t>3</w:t>
            </w:r>
            <w:r w:rsidRPr="00D43D4A">
              <w:t>/hr</w:t>
            </w:r>
          </w:p>
        </w:tc>
      </w:tr>
    </w:tbl>
    <w:p w14:paraId="638CC9AC" w14:textId="77777777" w:rsidR="00F44CBC" w:rsidRPr="00D43D4A" w:rsidRDefault="00F44CBC" w:rsidP="006864D5"/>
    <w:p w14:paraId="22E48ED0" w14:textId="50885DEE" w:rsidR="007914E4" w:rsidRPr="00D43D4A" w:rsidRDefault="007914E4" w:rsidP="006864D5">
      <w:r w:rsidRPr="00D43D4A">
        <w:t>The drying air moisture content couldn’t be controlled and was usually at around 2% during the drying experiments</w:t>
      </w:r>
      <w:r w:rsidR="00E12410" w:rsidRPr="00D43D4A">
        <w:t xml:space="preserve"> at 60</w:t>
      </w:r>
      <w:r w:rsidR="00E12410" w:rsidRPr="00D43D4A">
        <w:rPr>
          <w:rFonts w:cs="Times New Roman"/>
        </w:rPr>
        <w:t>°</w:t>
      </w:r>
      <w:r w:rsidR="00E12410" w:rsidRPr="00D43D4A">
        <w:t>C.</w:t>
      </w:r>
    </w:p>
    <w:p w14:paraId="3FD08234" w14:textId="624E3A4C" w:rsidR="006864D5" w:rsidRPr="00D43D4A" w:rsidRDefault="00D43192" w:rsidP="00D47C84">
      <w:pPr>
        <w:pStyle w:val="Heading3"/>
      </w:pPr>
      <w:bookmarkStart w:id="104" w:name="_Toc140585387"/>
      <w:r w:rsidRPr="00D43D4A">
        <w:t>L/S variation method</w:t>
      </w:r>
      <w:bookmarkEnd w:id="104"/>
    </w:p>
    <w:p w14:paraId="1BDC5444" w14:textId="3AFA3B6B" w:rsidR="00C5260F" w:rsidRPr="00D43D4A" w:rsidRDefault="005703CA" w:rsidP="00C5260F">
      <w:r w:rsidRPr="00D43D4A">
        <w:t>The liquid mass flow to the twin screw granulator was adjusted to produce different L/S ratios</w:t>
      </w:r>
      <w:r w:rsidR="00426227" w:rsidRPr="00D43D4A">
        <w:t xml:space="preserve"> as shown in</w:t>
      </w:r>
      <w:r w:rsidR="00C15E6A" w:rsidRPr="00D43D4A">
        <w:t xml:space="preserve"> </w:t>
      </w:r>
      <w:r w:rsidR="00C15E6A" w:rsidRPr="00D43D4A">
        <w:fldChar w:fldCharType="begin"/>
      </w:r>
      <w:r w:rsidR="00C15E6A" w:rsidRPr="00D43D4A">
        <w:instrText xml:space="preserve"> REF _Ref109058079 \h </w:instrText>
      </w:r>
      <w:r w:rsidR="00D43D4A">
        <w:instrText xml:space="preserve"> \* MERGEFORMAT </w:instrText>
      </w:r>
      <w:r w:rsidR="00C15E6A" w:rsidRPr="00D43D4A">
        <w:fldChar w:fldCharType="separate"/>
      </w:r>
      <w:r w:rsidR="005D1CF7" w:rsidRPr="00D43D4A">
        <w:t xml:space="preserve">Table </w:t>
      </w:r>
      <w:r w:rsidR="005D1CF7" w:rsidRPr="00D43D4A">
        <w:rPr>
          <w:noProof/>
        </w:rPr>
        <w:t>2</w:t>
      </w:r>
      <w:r w:rsidR="00C15E6A" w:rsidRPr="00D43D4A">
        <w:fldChar w:fldCharType="end"/>
      </w:r>
      <w:r w:rsidR="00426227" w:rsidRPr="00D43D4A">
        <w:t xml:space="preserve">. </w:t>
      </w:r>
      <w:r w:rsidR="00F44CBC" w:rsidRPr="00D43D4A">
        <w:t xml:space="preserve">The cell filling time </w:t>
      </w:r>
      <w:r w:rsidR="00426227" w:rsidRPr="00D43D4A">
        <w:t xml:space="preserve">was set at 180s and drying time at 840s </w:t>
      </w:r>
      <w:r w:rsidR="00123564" w:rsidRPr="00D43D4A">
        <w:t>with a powder feed rate of 10 kg/hr.</w:t>
      </w:r>
    </w:p>
    <w:tbl>
      <w:tblPr>
        <w:tblStyle w:val="TableGrid"/>
        <w:tblpPr w:leftFromText="180" w:rightFromText="180" w:vertAnchor="text" w:horzAnchor="margin" w:tblpXSpec="center" w:tblpY="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05"/>
      </w:tblGrid>
      <w:tr w:rsidR="003B28A6" w:rsidRPr="00D43D4A" w14:paraId="57AFA3A7" w14:textId="77777777" w:rsidTr="002E44C4">
        <w:tc>
          <w:tcPr>
            <w:tcW w:w="9016" w:type="dxa"/>
            <w:gridSpan w:val="2"/>
          </w:tcPr>
          <w:p w14:paraId="1F1A86BC" w14:textId="74BDE995" w:rsidR="003B28A6" w:rsidRPr="00D43D4A" w:rsidRDefault="00C5260F" w:rsidP="002E44C4">
            <w:pPr>
              <w:pStyle w:val="FigureTableCaption"/>
            </w:pPr>
            <w:bookmarkStart w:id="105" w:name="_Ref109058079"/>
            <w:r w:rsidRPr="00D43D4A">
              <w:t xml:space="preserve">Table </w:t>
            </w:r>
            <w:r w:rsidR="00000000" w:rsidRPr="00D43D4A">
              <w:fldChar w:fldCharType="begin"/>
            </w:r>
            <w:r w:rsidR="00000000" w:rsidRPr="00D43D4A">
              <w:instrText xml:space="preserve"> SEQ Table \* ARABIC </w:instrText>
            </w:r>
            <w:r w:rsidR="00000000" w:rsidRPr="00D43D4A">
              <w:fldChar w:fldCharType="separate"/>
            </w:r>
            <w:r w:rsidR="005D1CF7" w:rsidRPr="00D43D4A">
              <w:rPr>
                <w:noProof/>
              </w:rPr>
              <w:t>2</w:t>
            </w:r>
            <w:r w:rsidR="00000000" w:rsidRPr="00D43D4A">
              <w:rPr>
                <w:noProof/>
              </w:rPr>
              <w:fldChar w:fldCharType="end"/>
            </w:r>
            <w:bookmarkEnd w:id="105"/>
            <w:r w:rsidRPr="00D43D4A">
              <w:t xml:space="preserve"> L/S ratios and related mass flowrate</w:t>
            </w:r>
          </w:p>
        </w:tc>
      </w:tr>
      <w:tr w:rsidR="003B28A6" w:rsidRPr="00D43D4A" w14:paraId="189B2BAE" w14:textId="77777777" w:rsidTr="002E44C4">
        <w:tc>
          <w:tcPr>
            <w:tcW w:w="4111" w:type="dxa"/>
          </w:tcPr>
          <w:p w14:paraId="082610D8" w14:textId="0E614179" w:rsidR="003B28A6" w:rsidRPr="00D43D4A" w:rsidRDefault="00426227" w:rsidP="002E44C4">
            <w:pPr>
              <w:pStyle w:val="TableText"/>
              <w:rPr>
                <w:b/>
              </w:rPr>
            </w:pPr>
            <w:r w:rsidRPr="00D43D4A">
              <w:rPr>
                <w:b/>
              </w:rPr>
              <w:t>L/S</w:t>
            </w:r>
          </w:p>
        </w:tc>
        <w:tc>
          <w:tcPr>
            <w:tcW w:w="4905" w:type="dxa"/>
          </w:tcPr>
          <w:p w14:paraId="3760D369" w14:textId="0E48A7C3" w:rsidR="003B28A6" w:rsidRPr="00D43D4A" w:rsidRDefault="00426227" w:rsidP="002E44C4">
            <w:pPr>
              <w:pStyle w:val="TableText"/>
              <w:rPr>
                <w:b/>
              </w:rPr>
            </w:pPr>
            <w:r w:rsidRPr="00D43D4A">
              <w:rPr>
                <w:b/>
              </w:rPr>
              <w:t>Mass flowrate (g/min)</w:t>
            </w:r>
          </w:p>
        </w:tc>
      </w:tr>
      <w:tr w:rsidR="003B28A6" w:rsidRPr="00D43D4A" w14:paraId="32B1EDAF" w14:textId="77777777" w:rsidTr="002E44C4">
        <w:tc>
          <w:tcPr>
            <w:tcW w:w="4111" w:type="dxa"/>
          </w:tcPr>
          <w:p w14:paraId="13E75F19" w14:textId="662A3FAC" w:rsidR="003B28A6" w:rsidRPr="00D43D4A" w:rsidRDefault="00426227" w:rsidP="002E44C4">
            <w:pPr>
              <w:pStyle w:val="TableText"/>
            </w:pPr>
            <w:r w:rsidRPr="00D43D4A">
              <w:lastRenderedPageBreak/>
              <w:t>0.25</w:t>
            </w:r>
          </w:p>
        </w:tc>
        <w:tc>
          <w:tcPr>
            <w:tcW w:w="4905" w:type="dxa"/>
          </w:tcPr>
          <w:p w14:paraId="2E37EDFE" w14:textId="0A3728D7" w:rsidR="003B28A6" w:rsidRPr="00D43D4A" w:rsidRDefault="00426227" w:rsidP="002E44C4">
            <w:pPr>
              <w:pStyle w:val="TableText"/>
            </w:pPr>
            <w:r w:rsidRPr="00D43D4A">
              <w:t>41.7</w:t>
            </w:r>
          </w:p>
        </w:tc>
      </w:tr>
      <w:tr w:rsidR="003B28A6" w:rsidRPr="00D43D4A" w14:paraId="23BB5941" w14:textId="77777777" w:rsidTr="002E44C4">
        <w:tc>
          <w:tcPr>
            <w:tcW w:w="4111" w:type="dxa"/>
          </w:tcPr>
          <w:p w14:paraId="6EF82631" w14:textId="1C185E0F" w:rsidR="003B28A6" w:rsidRPr="00D43D4A" w:rsidRDefault="00426227" w:rsidP="002E44C4">
            <w:pPr>
              <w:pStyle w:val="TableText"/>
            </w:pPr>
            <w:r w:rsidRPr="00D43D4A">
              <w:t>0.35</w:t>
            </w:r>
          </w:p>
        </w:tc>
        <w:tc>
          <w:tcPr>
            <w:tcW w:w="4905" w:type="dxa"/>
          </w:tcPr>
          <w:p w14:paraId="40DE1AEA" w14:textId="253D8068" w:rsidR="003B28A6" w:rsidRPr="00D43D4A" w:rsidRDefault="00426227" w:rsidP="002E44C4">
            <w:pPr>
              <w:pStyle w:val="TableText"/>
            </w:pPr>
            <w:r w:rsidRPr="00D43D4A">
              <w:t>58.3</w:t>
            </w:r>
          </w:p>
        </w:tc>
      </w:tr>
      <w:tr w:rsidR="003B28A6" w:rsidRPr="00D43D4A" w14:paraId="7DEB8A1A" w14:textId="77777777" w:rsidTr="002E44C4">
        <w:tc>
          <w:tcPr>
            <w:tcW w:w="4111" w:type="dxa"/>
          </w:tcPr>
          <w:p w14:paraId="655BC8B6" w14:textId="1248445C" w:rsidR="003B28A6" w:rsidRPr="00D43D4A" w:rsidRDefault="00426227" w:rsidP="002E44C4">
            <w:pPr>
              <w:pStyle w:val="TableText"/>
            </w:pPr>
            <w:r w:rsidRPr="00D43D4A">
              <w:t>0.475</w:t>
            </w:r>
          </w:p>
        </w:tc>
        <w:tc>
          <w:tcPr>
            <w:tcW w:w="4905" w:type="dxa"/>
          </w:tcPr>
          <w:p w14:paraId="0D2FCD81" w14:textId="5FE10E2A" w:rsidR="003B28A6" w:rsidRPr="00D43D4A" w:rsidRDefault="00426227" w:rsidP="002E44C4">
            <w:pPr>
              <w:pStyle w:val="TableText"/>
            </w:pPr>
            <w:r w:rsidRPr="00D43D4A">
              <w:t>79.2</w:t>
            </w:r>
          </w:p>
        </w:tc>
      </w:tr>
    </w:tbl>
    <w:p w14:paraId="246DB08B" w14:textId="2C9D9575" w:rsidR="003B28A6" w:rsidRPr="00D43D4A" w:rsidRDefault="003B28A6" w:rsidP="00985E6A"/>
    <w:p w14:paraId="347B7DA6" w14:textId="775B8A96" w:rsidR="0066598C" w:rsidRPr="00D43D4A" w:rsidRDefault="0066598C" w:rsidP="00D47C84">
      <w:pPr>
        <w:pStyle w:val="Heading3"/>
      </w:pPr>
      <w:bookmarkStart w:id="106" w:name="_Toc140585388"/>
      <w:r w:rsidRPr="00D43D4A">
        <w:t>Cell load behaviour</w:t>
      </w:r>
      <w:bookmarkEnd w:id="106"/>
    </w:p>
    <w:p w14:paraId="69790408" w14:textId="2CC6493F" w:rsidR="00C15E6A" w:rsidRPr="00D43D4A" w:rsidRDefault="00AA2622" w:rsidP="00C15E6A">
      <w:r w:rsidRPr="00D43D4A">
        <w:t>T</w:t>
      </w:r>
      <w:r w:rsidR="00B72C93" w:rsidRPr="00D43D4A">
        <w:t xml:space="preserve">he </w:t>
      </w:r>
      <w:r w:rsidR="00FB5D0D" w:rsidRPr="00D43D4A">
        <w:t>powder throughput and filling time were varied to obtain a constant final dry mass of 1kg in a dryer cell</w:t>
      </w:r>
      <w:r w:rsidR="00FE286B" w:rsidRPr="00D43D4A">
        <w:t xml:space="preserve"> as shown in</w:t>
      </w:r>
      <w:r w:rsidR="00B42BDB" w:rsidRPr="00D43D4A">
        <w:t xml:space="preserve"> </w:t>
      </w:r>
      <w:r w:rsidR="00B42BDB" w:rsidRPr="00D43D4A">
        <w:fldChar w:fldCharType="begin"/>
      </w:r>
      <w:r w:rsidR="00B42BDB" w:rsidRPr="00D43D4A">
        <w:instrText xml:space="preserve"> REF _Ref109058164 \h </w:instrText>
      </w:r>
      <w:r w:rsidR="00D43D4A">
        <w:instrText xml:space="preserve"> \* MERGEFORMAT </w:instrText>
      </w:r>
      <w:r w:rsidR="00B42BDB" w:rsidRPr="00D43D4A">
        <w:fldChar w:fldCharType="separate"/>
      </w:r>
      <w:r w:rsidR="005D1CF7" w:rsidRPr="00D43D4A">
        <w:t xml:space="preserve">Table </w:t>
      </w:r>
      <w:r w:rsidR="005D1CF7" w:rsidRPr="00D43D4A">
        <w:rPr>
          <w:noProof/>
        </w:rPr>
        <w:t>3</w:t>
      </w:r>
      <w:r w:rsidR="00B42BDB" w:rsidRPr="00D43D4A">
        <w:fldChar w:fldCharType="end"/>
      </w:r>
      <w:r w:rsidR="00FE286B" w:rsidRPr="00D43D4A">
        <w:t>.</w:t>
      </w:r>
      <w:r w:rsidR="004C7862" w:rsidRPr="00D43D4A">
        <w:t xml:space="preserve"> The L/S ratio was kept constant at 0.35. The drying time was lengthened to 1200s to observe the full drying behaviour. The other drying and granulation parameters were kept constant.</w:t>
      </w:r>
    </w:p>
    <w:tbl>
      <w:tblPr>
        <w:tblStyle w:val="TableGrid"/>
        <w:tblW w:w="0" w:type="auto"/>
        <w:tblLook w:val="04A0" w:firstRow="1" w:lastRow="0" w:firstColumn="1" w:lastColumn="0" w:noHBand="0" w:noVBand="1"/>
      </w:tblPr>
      <w:tblGrid>
        <w:gridCol w:w="4513"/>
        <w:gridCol w:w="4513"/>
      </w:tblGrid>
      <w:tr w:rsidR="004C7862" w:rsidRPr="00D43D4A" w14:paraId="41870410" w14:textId="77777777" w:rsidTr="00C15E6A">
        <w:tc>
          <w:tcPr>
            <w:tcW w:w="9026" w:type="dxa"/>
            <w:gridSpan w:val="2"/>
            <w:tcBorders>
              <w:top w:val="nil"/>
              <w:left w:val="nil"/>
              <w:bottom w:val="nil"/>
              <w:right w:val="nil"/>
            </w:tcBorders>
          </w:tcPr>
          <w:p w14:paraId="332C3200" w14:textId="7D56E10D" w:rsidR="004C7862" w:rsidRPr="00D43D4A" w:rsidRDefault="00C15E6A" w:rsidP="002E44C4">
            <w:pPr>
              <w:jc w:val="center"/>
            </w:pPr>
            <w:bookmarkStart w:id="107" w:name="_Ref109058164"/>
            <w:r w:rsidRPr="00D43D4A">
              <w:t xml:space="preserve">Table </w:t>
            </w:r>
            <w:r w:rsidR="00000000" w:rsidRPr="00D43D4A">
              <w:fldChar w:fldCharType="begin"/>
            </w:r>
            <w:r w:rsidR="00000000" w:rsidRPr="00D43D4A">
              <w:instrText xml:space="preserve"> SEQ Table \* ARABIC </w:instrText>
            </w:r>
            <w:r w:rsidR="00000000" w:rsidRPr="00D43D4A">
              <w:fldChar w:fldCharType="separate"/>
            </w:r>
            <w:r w:rsidR="005D1CF7" w:rsidRPr="00D43D4A">
              <w:rPr>
                <w:noProof/>
              </w:rPr>
              <w:t>3</w:t>
            </w:r>
            <w:r w:rsidR="00000000" w:rsidRPr="00D43D4A">
              <w:rPr>
                <w:noProof/>
              </w:rPr>
              <w:fldChar w:fldCharType="end"/>
            </w:r>
            <w:bookmarkEnd w:id="107"/>
            <w:r w:rsidRPr="00D43D4A">
              <w:t xml:space="preserve"> Feed rates and filling times for constant mass experiments</w:t>
            </w:r>
          </w:p>
        </w:tc>
      </w:tr>
      <w:tr w:rsidR="004C7862" w:rsidRPr="00D43D4A" w14:paraId="60EA3768" w14:textId="77777777" w:rsidTr="00C15E6A">
        <w:tc>
          <w:tcPr>
            <w:tcW w:w="4513" w:type="dxa"/>
            <w:tcBorders>
              <w:top w:val="nil"/>
              <w:left w:val="nil"/>
              <w:bottom w:val="nil"/>
              <w:right w:val="nil"/>
            </w:tcBorders>
          </w:tcPr>
          <w:p w14:paraId="73B3C063" w14:textId="77777777" w:rsidR="004C7862" w:rsidRPr="00D43D4A" w:rsidRDefault="004C7862" w:rsidP="002E44C4">
            <w:pPr>
              <w:jc w:val="center"/>
              <w:rPr>
                <w:b/>
                <w:bCs/>
              </w:rPr>
            </w:pPr>
            <w:r w:rsidRPr="00D43D4A">
              <w:rPr>
                <w:b/>
                <w:bCs/>
              </w:rPr>
              <w:t>Powder feed rate (kg/hr)</w:t>
            </w:r>
          </w:p>
        </w:tc>
        <w:tc>
          <w:tcPr>
            <w:tcW w:w="4513" w:type="dxa"/>
            <w:tcBorders>
              <w:top w:val="nil"/>
              <w:left w:val="nil"/>
              <w:bottom w:val="nil"/>
              <w:right w:val="nil"/>
            </w:tcBorders>
          </w:tcPr>
          <w:p w14:paraId="51E8895B" w14:textId="77777777" w:rsidR="004C7862" w:rsidRPr="00D43D4A" w:rsidRDefault="004C7862" w:rsidP="002E44C4">
            <w:pPr>
              <w:jc w:val="center"/>
              <w:rPr>
                <w:b/>
                <w:bCs/>
              </w:rPr>
            </w:pPr>
            <w:r w:rsidRPr="00D43D4A">
              <w:rPr>
                <w:b/>
                <w:bCs/>
              </w:rPr>
              <w:t>Filling time (s)</w:t>
            </w:r>
          </w:p>
        </w:tc>
      </w:tr>
      <w:tr w:rsidR="004C7862" w:rsidRPr="00D43D4A" w14:paraId="091258B5" w14:textId="77777777" w:rsidTr="00C15E6A">
        <w:tc>
          <w:tcPr>
            <w:tcW w:w="4513" w:type="dxa"/>
            <w:tcBorders>
              <w:top w:val="nil"/>
              <w:left w:val="nil"/>
              <w:bottom w:val="nil"/>
              <w:right w:val="nil"/>
            </w:tcBorders>
          </w:tcPr>
          <w:p w14:paraId="145C7856" w14:textId="77777777" w:rsidR="004C7862" w:rsidRPr="00D43D4A" w:rsidRDefault="004C7862" w:rsidP="002E44C4">
            <w:pPr>
              <w:jc w:val="center"/>
            </w:pPr>
            <w:r w:rsidRPr="00D43D4A">
              <w:t>6 kg/hr</w:t>
            </w:r>
          </w:p>
        </w:tc>
        <w:tc>
          <w:tcPr>
            <w:tcW w:w="4513" w:type="dxa"/>
            <w:tcBorders>
              <w:top w:val="nil"/>
              <w:left w:val="nil"/>
              <w:bottom w:val="nil"/>
              <w:right w:val="nil"/>
            </w:tcBorders>
          </w:tcPr>
          <w:p w14:paraId="3A812FC5" w14:textId="77777777" w:rsidR="004C7862" w:rsidRPr="00D43D4A" w:rsidRDefault="004C7862" w:rsidP="002E44C4">
            <w:pPr>
              <w:jc w:val="center"/>
            </w:pPr>
            <w:r w:rsidRPr="00D43D4A">
              <w:t>600 s</w:t>
            </w:r>
          </w:p>
        </w:tc>
      </w:tr>
      <w:tr w:rsidR="004C7862" w:rsidRPr="00D43D4A" w14:paraId="2D634215" w14:textId="77777777" w:rsidTr="00C15E6A">
        <w:tc>
          <w:tcPr>
            <w:tcW w:w="4513" w:type="dxa"/>
            <w:tcBorders>
              <w:top w:val="nil"/>
              <w:left w:val="nil"/>
              <w:bottom w:val="nil"/>
              <w:right w:val="nil"/>
            </w:tcBorders>
          </w:tcPr>
          <w:p w14:paraId="1FE1DDD0" w14:textId="77777777" w:rsidR="004C7862" w:rsidRPr="00D43D4A" w:rsidRDefault="004C7862" w:rsidP="002E44C4">
            <w:pPr>
              <w:jc w:val="center"/>
            </w:pPr>
            <w:r w:rsidRPr="00D43D4A">
              <w:t>10 kg/hr</w:t>
            </w:r>
          </w:p>
        </w:tc>
        <w:tc>
          <w:tcPr>
            <w:tcW w:w="4513" w:type="dxa"/>
            <w:tcBorders>
              <w:top w:val="nil"/>
              <w:left w:val="nil"/>
              <w:bottom w:val="nil"/>
              <w:right w:val="nil"/>
            </w:tcBorders>
          </w:tcPr>
          <w:p w14:paraId="37074809" w14:textId="77777777" w:rsidR="004C7862" w:rsidRPr="00D43D4A" w:rsidRDefault="004C7862" w:rsidP="002E44C4">
            <w:pPr>
              <w:jc w:val="center"/>
            </w:pPr>
            <w:r w:rsidRPr="00D43D4A">
              <w:t>360 s</w:t>
            </w:r>
          </w:p>
        </w:tc>
      </w:tr>
      <w:tr w:rsidR="004C7862" w:rsidRPr="00D43D4A" w14:paraId="72CF3F6C" w14:textId="77777777" w:rsidTr="00C15E6A">
        <w:tc>
          <w:tcPr>
            <w:tcW w:w="4513" w:type="dxa"/>
            <w:tcBorders>
              <w:top w:val="nil"/>
              <w:left w:val="nil"/>
              <w:bottom w:val="nil"/>
              <w:right w:val="nil"/>
            </w:tcBorders>
          </w:tcPr>
          <w:p w14:paraId="53EAFE0A" w14:textId="77777777" w:rsidR="004C7862" w:rsidRPr="00D43D4A" w:rsidRDefault="004C7862" w:rsidP="002E44C4">
            <w:pPr>
              <w:jc w:val="center"/>
            </w:pPr>
            <w:r w:rsidRPr="00D43D4A">
              <w:t>20 kg/hr</w:t>
            </w:r>
          </w:p>
        </w:tc>
        <w:tc>
          <w:tcPr>
            <w:tcW w:w="4513" w:type="dxa"/>
            <w:tcBorders>
              <w:top w:val="nil"/>
              <w:left w:val="nil"/>
              <w:bottom w:val="nil"/>
              <w:right w:val="nil"/>
            </w:tcBorders>
          </w:tcPr>
          <w:p w14:paraId="79209A60" w14:textId="77777777" w:rsidR="004C7862" w:rsidRPr="00D43D4A" w:rsidRDefault="004C7862" w:rsidP="002E44C4">
            <w:pPr>
              <w:jc w:val="center"/>
            </w:pPr>
            <w:r w:rsidRPr="00D43D4A">
              <w:t>180 s</w:t>
            </w:r>
          </w:p>
        </w:tc>
      </w:tr>
    </w:tbl>
    <w:p w14:paraId="61DB78A4" w14:textId="49871984" w:rsidR="004C7862" w:rsidRPr="00D43D4A" w:rsidRDefault="004C7862" w:rsidP="00D47C84">
      <w:pPr>
        <w:pStyle w:val="Heading3"/>
      </w:pPr>
      <w:bookmarkStart w:id="108" w:name="_Toc140585389"/>
      <w:r w:rsidRPr="00D43D4A">
        <w:t>Variation detection</w:t>
      </w:r>
      <w:bookmarkEnd w:id="108"/>
    </w:p>
    <w:p w14:paraId="373EB466" w14:textId="4DF4B367" w:rsidR="00C15E6A" w:rsidRPr="00D43D4A" w:rsidRDefault="00AA2622" w:rsidP="00C15E6A">
      <w:r w:rsidRPr="00D43D4A">
        <w:t xml:space="preserve">The L/S ratio was varied during the filling time as shown in </w:t>
      </w:r>
      <w:r w:rsidR="00B42BDB" w:rsidRPr="00D43D4A">
        <w:fldChar w:fldCharType="begin"/>
      </w:r>
      <w:r w:rsidR="00B42BDB" w:rsidRPr="00D43D4A">
        <w:instrText xml:space="preserve"> REF _Ref109058178 \h </w:instrText>
      </w:r>
      <w:r w:rsidR="00D43D4A">
        <w:instrText xml:space="preserve"> \* MERGEFORMAT </w:instrText>
      </w:r>
      <w:r w:rsidR="00B42BDB" w:rsidRPr="00D43D4A">
        <w:fldChar w:fldCharType="separate"/>
      </w:r>
      <w:r w:rsidR="005D1CF7" w:rsidRPr="00D43D4A">
        <w:t xml:space="preserve">Table </w:t>
      </w:r>
      <w:r w:rsidR="005D1CF7" w:rsidRPr="00D43D4A">
        <w:rPr>
          <w:noProof/>
        </w:rPr>
        <w:t>4</w:t>
      </w:r>
      <w:r w:rsidR="00B42BDB" w:rsidRPr="00D43D4A">
        <w:fldChar w:fldCharType="end"/>
      </w:r>
      <w:r w:rsidRPr="00D43D4A">
        <w:t>. The total filling time was 360s and the drying time was set to 1200s.</w:t>
      </w:r>
      <w:r w:rsidR="00F44CBC" w:rsidRPr="00D43D4A">
        <w:t xml:space="preserve"> </w:t>
      </w:r>
      <w:r w:rsidRPr="00D43D4A">
        <w:t xml:space="preserve">The powder flowrate </w:t>
      </w:r>
      <w:r w:rsidR="00123564" w:rsidRPr="00D43D4A">
        <w:t>was set to 10kg/hr and other conditions were kept constant.</w:t>
      </w:r>
    </w:p>
    <w:tbl>
      <w:tblPr>
        <w:tblStyle w:val="TableGrid"/>
        <w:tblW w:w="0" w:type="auto"/>
        <w:tblLook w:val="04A0" w:firstRow="1" w:lastRow="0" w:firstColumn="1" w:lastColumn="0" w:noHBand="0" w:noVBand="1"/>
      </w:tblPr>
      <w:tblGrid>
        <w:gridCol w:w="4508"/>
        <w:gridCol w:w="4508"/>
      </w:tblGrid>
      <w:tr w:rsidR="004C7862" w:rsidRPr="00D43D4A" w14:paraId="3222D9B7" w14:textId="77777777" w:rsidTr="002E44C4">
        <w:tc>
          <w:tcPr>
            <w:tcW w:w="9016" w:type="dxa"/>
            <w:gridSpan w:val="2"/>
            <w:tcBorders>
              <w:top w:val="nil"/>
              <w:left w:val="nil"/>
              <w:bottom w:val="nil"/>
              <w:right w:val="nil"/>
            </w:tcBorders>
          </w:tcPr>
          <w:p w14:paraId="0BB822FC" w14:textId="41CC0678" w:rsidR="004C7862" w:rsidRPr="00D43D4A" w:rsidRDefault="00C15E6A" w:rsidP="002E44C4">
            <w:pPr>
              <w:jc w:val="center"/>
            </w:pPr>
            <w:bookmarkStart w:id="109" w:name="_Ref109058178"/>
            <w:r w:rsidRPr="00D43D4A">
              <w:t xml:space="preserve">Table </w:t>
            </w:r>
            <w:r w:rsidR="00000000" w:rsidRPr="00D43D4A">
              <w:fldChar w:fldCharType="begin"/>
            </w:r>
            <w:r w:rsidR="00000000" w:rsidRPr="00D43D4A">
              <w:instrText xml:space="preserve"> SEQ Table \* ARABIC </w:instrText>
            </w:r>
            <w:r w:rsidR="00000000" w:rsidRPr="00D43D4A">
              <w:fldChar w:fldCharType="separate"/>
            </w:r>
            <w:r w:rsidR="005D1CF7" w:rsidRPr="00D43D4A">
              <w:rPr>
                <w:noProof/>
              </w:rPr>
              <w:t>4</w:t>
            </w:r>
            <w:r w:rsidR="00000000" w:rsidRPr="00D43D4A">
              <w:rPr>
                <w:noProof/>
              </w:rPr>
              <w:fldChar w:fldCharType="end"/>
            </w:r>
            <w:bookmarkEnd w:id="109"/>
            <w:r w:rsidRPr="00D43D4A">
              <w:t xml:space="preserve"> L/S schedule for dynamic experiments</w:t>
            </w:r>
          </w:p>
        </w:tc>
      </w:tr>
      <w:tr w:rsidR="004C7862" w:rsidRPr="00D43D4A" w14:paraId="12AE5851" w14:textId="77777777" w:rsidTr="002E44C4">
        <w:tc>
          <w:tcPr>
            <w:tcW w:w="4508" w:type="dxa"/>
            <w:tcBorders>
              <w:top w:val="nil"/>
              <w:left w:val="nil"/>
              <w:bottom w:val="nil"/>
              <w:right w:val="nil"/>
            </w:tcBorders>
          </w:tcPr>
          <w:p w14:paraId="7E0715D9" w14:textId="77777777" w:rsidR="004C7862" w:rsidRPr="00D43D4A" w:rsidRDefault="004C7862" w:rsidP="002E44C4">
            <w:pPr>
              <w:jc w:val="center"/>
              <w:rPr>
                <w:b/>
                <w:bCs/>
              </w:rPr>
            </w:pPr>
            <w:r w:rsidRPr="00D43D4A">
              <w:rPr>
                <w:b/>
                <w:bCs/>
              </w:rPr>
              <w:t>L/S</w:t>
            </w:r>
          </w:p>
        </w:tc>
        <w:tc>
          <w:tcPr>
            <w:tcW w:w="4508" w:type="dxa"/>
            <w:tcBorders>
              <w:top w:val="nil"/>
              <w:left w:val="nil"/>
              <w:bottom w:val="nil"/>
              <w:right w:val="nil"/>
            </w:tcBorders>
          </w:tcPr>
          <w:p w14:paraId="70DE13E6" w14:textId="77777777" w:rsidR="004C7862" w:rsidRPr="00D43D4A" w:rsidRDefault="004C7862" w:rsidP="002E44C4">
            <w:pPr>
              <w:jc w:val="center"/>
              <w:rPr>
                <w:b/>
                <w:bCs/>
              </w:rPr>
            </w:pPr>
            <w:r w:rsidRPr="00D43D4A">
              <w:rPr>
                <w:b/>
                <w:bCs/>
              </w:rPr>
              <w:t>Time period</w:t>
            </w:r>
          </w:p>
        </w:tc>
      </w:tr>
      <w:tr w:rsidR="004C7862" w:rsidRPr="00D43D4A" w14:paraId="72261DD7" w14:textId="77777777" w:rsidTr="002E44C4">
        <w:tc>
          <w:tcPr>
            <w:tcW w:w="4508" w:type="dxa"/>
            <w:tcBorders>
              <w:top w:val="nil"/>
              <w:left w:val="nil"/>
              <w:bottom w:val="nil"/>
              <w:right w:val="nil"/>
            </w:tcBorders>
          </w:tcPr>
          <w:p w14:paraId="457ED558" w14:textId="77777777" w:rsidR="004C7862" w:rsidRPr="00D43D4A" w:rsidRDefault="004C7862" w:rsidP="002E44C4">
            <w:pPr>
              <w:jc w:val="center"/>
            </w:pPr>
            <w:r w:rsidRPr="00D43D4A">
              <w:t>0.35</w:t>
            </w:r>
          </w:p>
        </w:tc>
        <w:tc>
          <w:tcPr>
            <w:tcW w:w="4508" w:type="dxa"/>
            <w:tcBorders>
              <w:top w:val="nil"/>
              <w:left w:val="nil"/>
              <w:bottom w:val="nil"/>
              <w:right w:val="nil"/>
            </w:tcBorders>
          </w:tcPr>
          <w:p w14:paraId="2DCB7A78" w14:textId="77777777" w:rsidR="004C7862" w:rsidRPr="00D43D4A" w:rsidRDefault="004C7862" w:rsidP="002E44C4">
            <w:pPr>
              <w:jc w:val="center"/>
            </w:pPr>
            <w:r w:rsidRPr="00D43D4A">
              <w:t>160 s</w:t>
            </w:r>
          </w:p>
        </w:tc>
      </w:tr>
      <w:tr w:rsidR="004C7862" w:rsidRPr="00D43D4A" w14:paraId="6E155E8E" w14:textId="77777777" w:rsidTr="002E44C4">
        <w:tc>
          <w:tcPr>
            <w:tcW w:w="4508" w:type="dxa"/>
            <w:tcBorders>
              <w:top w:val="nil"/>
              <w:left w:val="nil"/>
              <w:bottom w:val="nil"/>
              <w:right w:val="nil"/>
            </w:tcBorders>
          </w:tcPr>
          <w:p w14:paraId="3B53AF8D" w14:textId="77777777" w:rsidR="004C7862" w:rsidRPr="00D43D4A" w:rsidRDefault="004C7862" w:rsidP="002E44C4">
            <w:pPr>
              <w:jc w:val="center"/>
            </w:pPr>
            <w:r w:rsidRPr="00D43D4A">
              <w:t>0.25</w:t>
            </w:r>
          </w:p>
        </w:tc>
        <w:tc>
          <w:tcPr>
            <w:tcW w:w="4508" w:type="dxa"/>
            <w:tcBorders>
              <w:top w:val="nil"/>
              <w:left w:val="nil"/>
              <w:bottom w:val="nil"/>
              <w:right w:val="nil"/>
            </w:tcBorders>
          </w:tcPr>
          <w:p w14:paraId="1482842D" w14:textId="77777777" w:rsidR="004C7862" w:rsidRPr="00D43D4A" w:rsidRDefault="004C7862" w:rsidP="002E44C4">
            <w:pPr>
              <w:jc w:val="center"/>
            </w:pPr>
            <w:r w:rsidRPr="00D43D4A">
              <w:t>100 s</w:t>
            </w:r>
          </w:p>
        </w:tc>
      </w:tr>
      <w:tr w:rsidR="004C7862" w:rsidRPr="00D43D4A" w14:paraId="45268CEC" w14:textId="77777777" w:rsidTr="002E44C4">
        <w:tc>
          <w:tcPr>
            <w:tcW w:w="4508" w:type="dxa"/>
            <w:tcBorders>
              <w:top w:val="nil"/>
              <w:left w:val="nil"/>
              <w:bottom w:val="nil"/>
              <w:right w:val="nil"/>
            </w:tcBorders>
          </w:tcPr>
          <w:p w14:paraId="44D94DDE" w14:textId="77777777" w:rsidR="004C7862" w:rsidRPr="00D43D4A" w:rsidRDefault="004C7862" w:rsidP="002E44C4">
            <w:pPr>
              <w:jc w:val="center"/>
            </w:pPr>
            <w:r w:rsidRPr="00D43D4A">
              <w:t>0.475</w:t>
            </w:r>
          </w:p>
        </w:tc>
        <w:tc>
          <w:tcPr>
            <w:tcW w:w="4508" w:type="dxa"/>
            <w:tcBorders>
              <w:top w:val="nil"/>
              <w:left w:val="nil"/>
              <w:bottom w:val="nil"/>
              <w:right w:val="nil"/>
            </w:tcBorders>
          </w:tcPr>
          <w:p w14:paraId="5F8D2739" w14:textId="77777777" w:rsidR="004C7862" w:rsidRPr="00D43D4A" w:rsidRDefault="004C7862" w:rsidP="002E44C4">
            <w:pPr>
              <w:jc w:val="center"/>
            </w:pPr>
            <w:r w:rsidRPr="00D43D4A">
              <w:t>100 s</w:t>
            </w:r>
          </w:p>
        </w:tc>
      </w:tr>
    </w:tbl>
    <w:p w14:paraId="6B67E48F" w14:textId="77777777" w:rsidR="004C7862" w:rsidRPr="00D43D4A" w:rsidRDefault="004C7862" w:rsidP="00985E6A"/>
    <w:p w14:paraId="27E951A7" w14:textId="77777777" w:rsidR="00E13B2E" w:rsidRPr="00D43D4A" w:rsidRDefault="00E13B2E" w:rsidP="00F914F8">
      <w:pPr>
        <w:pStyle w:val="Heading2"/>
      </w:pPr>
      <w:bookmarkStart w:id="110" w:name="_Toc140585390"/>
      <w:r w:rsidRPr="00D43D4A">
        <w:t>Effect of L/S ratio and granule moisture content on tabletting behaviour</w:t>
      </w:r>
      <w:bookmarkEnd w:id="110"/>
    </w:p>
    <w:p w14:paraId="17068F0C" w14:textId="3F935521" w:rsidR="002E6E51" w:rsidRPr="00D43D4A" w:rsidRDefault="00294C8B" w:rsidP="00985E6A">
      <w:r w:rsidRPr="00D43D4A">
        <w:t xml:space="preserve">The Consigma-25 line was used to turn the blended powders in to tablets. </w:t>
      </w:r>
      <w:r w:rsidR="00993665" w:rsidRPr="00D43D4A">
        <w:fldChar w:fldCharType="begin"/>
      </w:r>
      <w:r w:rsidR="00993665" w:rsidRPr="00D43D4A">
        <w:instrText xml:space="preserve"> REF _Ref80882294 \h </w:instrText>
      </w:r>
      <w:r w:rsidR="00D43D4A">
        <w:instrText xml:space="preserve"> \* MERGEFORMAT </w:instrText>
      </w:r>
      <w:r w:rsidR="00993665" w:rsidRPr="00D43D4A">
        <w:fldChar w:fldCharType="separate"/>
      </w:r>
      <w:r w:rsidR="005D1CF7" w:rsidRPr="00D43D4A">
        <w:t xml:space="preserve">Table </w:t>
      </w:r>
      <w:r w:rsidR="005D1CF7" w:rsidRPr="00D43D4A">
        <w:rPr>
          <w:noProof/>
        </w:rPr>
        <w:t>5</w:t>
      </w:r>
      <w:r w:rsidR="00993665" w:rsidRPr="00D43D4A">
        <w:fldChar w:fldCharType="end"/>
      </w:r>
      <w:r w:rsidRPr="00D43D4A">
        <w:t xml:space="preserve"> list</w:t>
      </w:r>
      <w:r w:rsidR="00F273EF" w:rsidRPr="00D43D4A">
        <w:t>s</w:t>
      </w:r>
      <w:r w:rsidRPr="00D43D4A">
        <w:t xml:space="preserve"> the parameters that were kept constant over time</w:t>
      </w:r>
      <w:r w:rsidR="006C7039" w:rsidRPr="00D43D4A">
        <w:t xml:space="preserve"> along the different units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A3B6D" w:rsidRPr="00D43D4A" w14:paraId="0D0DBA84" w14:textId="77777777" w:rsidTr="0015332B">
        <w:tc>
          <w:tcPr>
            <w:tcW w:w="9016" w:type="dxa"/>
            <w:gridSpan w:val="2"/>
          </w:tcPr>
          <w:p w14:paraId="0F32059B" w14:textId="1E6C8C53" w:rsidR="00AA3B6D" w:rsidRPr="00D43D4A" w:rsidRDefault="00AA3B6D" w:rsidP="0085799B">
            <w:pPr>
              <w:pStyle w:val="FigureTableCaption"/>
            </w:pPr>
            <w:bookmarkStart w:id="111" w:name="_Ref80882294"/>
            <w:r w:rsidRPr="00D43D4A">
              <w:t xml:space="preserve">Table </w:t>
            </w:r>
            <w:r w:rsidR="00000000" w:rsidRPr="00D43D4A">
              <w:fldChar w:fldCharType="begin"/>
            </w:r>
            <w:r w:rsidR="00000000" w:rsidRPr="00D43D4A">
              <w:instrText xml:space="preserve"> SEQ Table \* ARABIC </w:instrText>
            </w:r>
            <w:r w:rsidR="00000000" w:rsidRPr="00D43D4A">
              <w:fldChar w:fldCharType="separate"/>
            </w:r>
            <w:r w:rsidR="005D1CF7" w:rsidRPr="00D43D4A">
              <w:rPr>
                <w:noProof/>
              </w:rPr>
              <w:t>5</w:t>
            </w:r>
            <w:r w:rsidR="00000000" w:rsidRPr="00D43D4A">
              <w:rPr>
                <w:noProof/>
              </w:rPr>
              <w:fldChar w:fldCharType="end"/>
            </w:r>
            <w:bookmarkEnd w:id="111"/>
            <w:r w:rsidRPr="00D43D4A">
              <w:t xml:space="preserve"> Constant Experimental Parameters</w:t>
            </w:r>
          </w:p>
        </w:tc>
      </w:tr>
      <w:tr w:rsidR="00AA3B6D" w:rsidRPr="00D43D4A" w14:paraId="72C329EB" w14:textId="77777777" w:rsidTr="0015332B">
        <w:tc>
          <w:tcPr>
            <w:tcW w:w="9016" w:type="dxa"/>
            <w:gridSpan w:val="2"/>
          </w:tcPr>
          <w:p w14:paraId="62B91E10" w14:textId="77777777" w:rsidR="00AA3B6D" w:rsidRPr="00D43D4A" w:rsidRDefault="00AA3B6D" w:rsidP="0085799B">
            <w:pPr>
              <w:pStyle w:val="TableText"/>
              <w:rPr>
                <w:b/>
                <w:bCs w:val="0"/>
              </w:rPr>
            </w:pPr>
            <w:r w:rsidRPr="00D43D4A">
              <w:rPr>
                <w:b/>
                <w:bCs w:val="0"/>
              </w:rPr>
              <w:t>Twin screw granulator</w:t>
            </w:r>
          </w:p>
        </w:tc>
      </w:tr>
      <w:tr w:rsidR="00AA3B6D" w:rsidRPr="00D43D4A" w14:paraId="220D2B4B" w14:textId="77777777" w:rsidTr="0015332B">
        <w:tc>
          <w:tcPr>
            <w:tcW w:w="4508" w:type="dxa"/>
          </w:tcPr>
          <w:p w14:paraId="442C21F8" w14:textId="77777777" w:rsidR="00AA3B6D" w:rsidRPr="00D43D4A" w:rsidRDefault="00AA3B6D" w:rsidP="0085799B">
            <w:pPr>
              <w:pStyle w:val="TableText"/>
              <w:rPr>
                <w:b/>
              </w:rPr>
            </w:pPr>
            <w:r w:rsidRPr="00D43D4A">
              <w:rPr>
                <w:b/>
              </w:rPr>
              <w:lastRenderedPageBreak/>
              <w:t>Parameter</w:t>
            </w:r>
          </w:p>
        </w:tc>
        <w:tc>
          <w:tcPr>
            <w:tcW w:w="4508" w:type="dxa"/>
          </w:tcPr>
          <w:p w14:paraId="6C1FFBD6" w14:textId="77777777" w:rsidR="00AA3B6D" w:rsidRPr="00D43D4A" w:rsidRDefault="00AA3B6D" w:rsidP="0085799B">
            <w:pPr>
              <w:pStyle w:val="TableText"/>
              <w:rPr>
                <w:b/>
              </w:rPr>
            </w:pPr>
            <w:r w:rsidRPr="00D43D4A">
              <w:rPr>
                <w:b/>
              </w:rPr>
              <w:t>Value</w:t>
            </w:r>
          </w:p>
        </w:tc>
      </w:tr>
      <w:tr w:rsidR="00AA3B6D" w:rsidRPr="00D43D4A" w14:paraId="5E08D9A8" w14:textId="77777777" w:rsidTr="0015332B">
        <w:tc>
          <w:tcPr>
            <w:tcW w:w="4508" w:type="dxa"/>
          </w:tcPr>
          <w:p w14:paraId="6E429B1C" w14:textId="77777777" w:rsidR="00AA3B6D" w:rsidRPr="00D43D4A" w:rsidRDefault="00AA3B6D" w:rsidP="0085799B">
            <w:pPr>
              <w:pStyle w:val="TableText"/>
            </w:pPr>
            <w:r w:rsidRPr="00D43D4A">
              <w:t>Screw speed</w:t>
            </w:r>
          </w:p>
        </w:tc>
        <w:tc>
          <w:tcPr>
            <w:tcW w:w="4508" w:type="dxa"/>
          </w:tcPr>
          <w:p w14:paraId="0C456A3A" w14:textId="77777777" w:rsidR="00AA3B6D" w:rsidRPr="00D43D4A" w:rsidRDefault="00AA3B6D" w:rsidP="0085799B">
            <w:pPr>
              <w:pStyle w:val="TableText"/>
            </w:pPr>
            <w:r w:rsidRPr="00D43D4A">
              <w:t>500 rpm</w:t>
            </w:r>
          </w:p>
        </w:tc>
      </w:tr>
      <w:tr w:rsidR="00AA3B6D" w:rsidRPr="00D43D4A" w14:paraId="7E953975" w14:textId="77777777" w:rsidTr="0015332B">
        <w:tc>
          <w:tcPr>
            <w:tcW w:w="4508" w:type="dxa"/>
          </w:tcPr>
          <w:p w14:paraId="1492F0C7" w14:textId="77777777" w:rsidR="00AA3B6D" w:rsidRPr="00D43D4A" w:rsidRDefault="00AA3B6D" w:rsidP="0085799B">
            <w:pPr>
              <w:pStyle w:val="TableText"/>
            </w:pPr>
            <w:r w:rsidRPr="00D43D4A">
              <w:t>Powder feed rate</w:t>
            </w:r>
          </w:p>
        </w:tc>
        <w:tc>
          <w:tcPr>
            <w:tcW w:w="4508" w:type="dxa"/>
          </w:tcPr>
          <w:p w14:paraId="642BC79A" w14:textId="77777777" w:rsidR="00AA3B6D" w:rsidRPr="00D43D4A" w:rsidRDefault="00AA3B6D" w:rsidP="0085799B">
            <w:pPr>
              <w:pStyle w:val="TableText"/>
            </w:pPr>
            <w:r w:rsidRPr="00D43D4A">
              <w:t>10 kg/hr</w:t>
            </w:r>
          </w:p>
        </w:tc>
      </w:tr>
      <w:tr w:rsidR="00AA3B6D" w:rsidRPr="00D43D4A" w14:paraId="3AD11139" w14:textId="77777777" w:rsidTr="0015332B">
        <w:tc>
          <w:tcPr>
            <w:tcW w:w="4508" w:type="dxa"/>
          </w:tcPr>
          <w:p w14:paraId="3DCA2787" w14:textId="77777777" w:rsidR="00AA3B6D" w:rsidRPr="00D43D4A" w:rsidRDefault="00AA3B6D" w:rsidP="0085799B">
            <w:pPr>
              <w:pStyle w:val="TableText"/>
            </w:pPr>
            <w:r w:rsidRPr="00D43D4A">
              <w:t>Jacket Temperature</w:t>
            </w:r>
          </w:p>
        </w:tc>
        <w:tc>
          <w:tcPr>
            <w:tcW w:w="4508" w:type="dxa"/>
          </w:tcPr>
          <w:p w14:paraId="0F5B40C9" w14:textId="77777777" w:rsidR="00AA3B6D" w:rsidRPr="00D43D4A" w:rsidRDefault="00AA3B6D" w:rsidP="0085799B">
            <w:pPr>
              <w:pStyle w:val="TableText"/>
            </w:pPr>
            <w:r w:rsidRPr="00D43D4A">
              <w:t>25</w:t>
            </w:r>
            <w:r w:rsidRPr="00D43D4A">
              <w:rPr>
                <w:rFonts w:cstheme="minorHAnsi"/>
              </w:rPr>
              <w:t>°</w:t>
            </w:r>
            <w:r w:rsidRPr="00D43D4A">
              <w:t>C</w:t>
            </w:r>
          </w:p>
        </w:tc>
      </w:tr>
      <w:tr w:rsidR="00AA3B6D" w:rsidRPr="00D43D4A" w14:paraId="53B7CD72" w14:textId="77777777" w:rsidTr="0015332B">
        <w:tc>
          <w:tcPr>
            <w:tcW w:w="9016" w:type="dxa"/>
            <w:gridSpan w:val="2"/>
          </w:tcPr>
          <w:p w14:paraId="018E8603" w14:textId="77777777" w:rsidR="00AA3B6D" w:rsidRPr="00D43D4A" w:rsidRDefault="00AA3B6D" w:rsidP="0085799B">
            <w:pPr>
              <w:pStyle w:val="TableText"/>
              <w:rPr>
                <w:b/>
                <w:bCs w:val="0"/>
              </w:rPr>
            </w:pPr>
            <w:r w:rsidRPr="00D43D4A">
              <w:rPr>
                <w:b/>
                <w:bCs w:val="0"/>
              </w:rPr>
              <w:t>Fluidised bed dryer</w:t>
            </w:r>
          </w:p>
        </w:tc>
      </w:tr>
      <w:tr w:rsidR="00AA3B6D" w:rsidRPr="00D43D4A" w14:paraId="5EBEB362" w14:textId="77777777" w:rsidTr="0015332B">
        <w:tc>
          <w:tcPr>
            <w:tcW w:w="4508" w:type="dxa"/>
          </w:tcPr>
          <w:p w14:paraId="4D517CA2" w14:textId="77777777" w:rsidR="00AA3B6D" w:rsidRPr="00D43D4A" w:rsidRDefault="00AA3B6D" w:rsidP="0085799B">
            <w:pPr>
              <w:pStyle w:val="TableText"/>
            </w:pPr>
            <w:r w:rsidRPr="00D43D4A">
              <w:t>Drying air temperature</w:t>
            </w:r>
          </w:p>
        </w:tc>
        <w:tc>
          <w:tcPr>
            <w:tcW w:w="4508" w:type="dxa"/>
          </w:tcPr>
          <w:p w14:paraId="4A273F92" w14:textId="77777777" w:rsidR="00AA3B6D" w:rsidRPr="00D43D4A" w:rsidRDefault="00AA3B6D" w:rsidP="0085799B">
            <w:pPr>
              <w:pStyle w:val="TableText"/>
            </w:pPr>
            <w:r w:rsidRPr="00D43D4A">
              <w:t>60</w:t>
            </w:r>
            <w:r w:rsidRPr="00D43D4A">
              <w:rPr>
                <w:rFonts w:cstheme="minorHAnsi"/>
              </w:rPr>
              <w:t>°</w:t>
            </w:r>
            <w:r w:rsidRPr="00D43D4A">
              <w:t>C</w:t>
            </w:r>
          </w:p>
        </w:tc>
      </w:tr>
      <w:tr w:rsidR="00AA3B6D" w:rsidRPr="00D43D4A" w14:paraId="7A3F032F" w14:textId="77777777" w:rsidTr="0015332B">
        <w:tc>
          <w:tcPr>
            <w:tcW w:w="4508" w:type="dxa"/>
          </w:tcPr>
          <w:p w14:paraId="54F48D4B" w14:textId="77777777" w:rsidR="00AA3B6D" w:rsidRPr="00D43D4A" w:rsidRDefault="00AA3B6D" w:rsidP="0085799B">
            <w:pPr>
              <w:pStyle w:val="TableText"/>
            </w:pPr>
            <w:r w:rsidRPr="00D43D4A">
              <w:t>Drying air flow</w:t>
            </w:r>
          </w:p>
        </w:tc>
        <w:tc>
          <w:tcPr>
            <w:tcW w:w="4508" w:type="dxa"/>
          </w:tcPr>
          <w:p w14:paraId="44DD5628" w14:textId="77777777" w:rsidR="00AA3B6D" w:rsidRPr="00D43D4A" w:rsidRDefault="00AA3B6D" w:rsidP="0085799B">
            <w:pPr>
              <w:pStyle w:val="TableText"/>
            </w:pPr>
            <w:r w:rsidRPr="00D43D4A">
              <w:t>360 m</w:t>
            </w:r>
            <w:r w:rsidRPr="00D43D4A">
              <w:rPr>
                <w:vertAlign w:val="superscript"/>
              </w:rPr>
              <w:t>3</w:t>
            </w:r>
            <w:r w:rsidRPr="00D43D4A">
              <w:t>/hr</w:t>
            </w:r>
          </w:p>
        </w:tc>
      </w:tr>
      <w:tr w:rsidR="00AA3B6D" w:rsidRPr="00D43D4A" w14:paraId="1AE56F4B" w14:textId="77777777" w:rsidTr="0015332B">
        <w:tc>
          <w:tcPr>
            <w:tcW w:w="4508" w:type="dxa"/>
          </w:tcPr>
          <w:p w14:paraId="5E6A2D4A" w14:textId="77777777" w:rsidR="00AA3B6D" w:rsidRPr="00D43D4A" w:rsidRDefault="00AA3B6D" w:rsidP="0085799B">
            <w:pPr>
              <w:pStyle w:val="TableText"/>
            </w:pPr>
            <w:r w:rsidRPr="00D43D4A">
              <w:t>Cell filling time</w:t>
            </w:r>
          </w:p>
        </w:tc>
        <w:tc>
          <w:tcPr>
            <w:tcW w:w="4508" w:type="dxa"/>
          </w:tcPr>
          <w:p w14:paraId="2A585C9B" w14:textId="77777777" w:rsidR="00AA3B6D" w:rsidRPr="00D43D4A" w:rsidRDefault="00AA3B6D" w:rsidP="0085799B">
            <w:pPr>
              <w:pStyle w:val="TableText"/>
            </w:pPr>
            <w:r w:rsidRPr="00D43D4A">
              <w:t>180 s</w:t>
            </w:r>
          </w:p>
        </w:tc>
      </w:tr>
      <w:tr w:rsidR="00AA3B6D" w:rsidRPr="00D43D4A" w14:paraId="5219274F" w14:textId="77777777" w:rsidTr="0015332B">
        <w:tc>
          <w:tcPr>
            <w:tcW w:w="9016" w:type="dxa"/>
            <w:gridSpan w:val="2"/>
          </w:tcPr>
          <w:p w14:paraId="6EEB4093" w14:textId="77777777" w:rsidR="00AA3B6D" w:rsidRPr="00D43D4A" w:rsidRDefault="00AA3B6D" w:rsidP="0085799B">
            <w:pPr>
              <w:pStyle w:val="TableText"/>
              <w:rPr>
                <w:b/>
                <w:bCs w:val="0"/>
              </w:rPr>
            </w:pPr>
            <w:r w:rsidRPr="00D43D4A">
              <w:rPr>
                <w:b/>
                <w:bCs w:val="0"/>
              </w:rPr>
              <w:t>Cone mill</w:t>
            </w:r>
          </w:p>
        </w:tc>
      </w:tr>
      <w:tr w:rsidR="00AA3B6D" w:rsidRPr="00D43D4A" w14:paraId="6BE2B23C" w14:textId="77777777" w:rsidTr="0015332B">
        <w:tc>
          <w:tcPr>
            <w:tcW w:w="4508" w:type="dxa"/>
          </w:tcPr>
          <w:p w14:paraId="2A05EEB9" w14:textId="77777777" w:rsidR="00AA3B6D" w:rsidRPr="00D43D4A" w:rsidRDefault="00AA3B6D" w:rsidP="0085799B">
            <w:pPr>
              <w:pStyle w:val="TableText"/>
            </w:pPr>
            <w:r w:rsidRPr="00D43D4A">
              <w:t>Mill mesh size</w:t>
            </w:r>
          </w:p>
        </w:tc>
        <w:tc>
          <w:tcPr>
            <w:tcW w:w="4508" w:type="dxa"/>
          </w:tcPr>
          <w:p w14:paraId="40A3EDB3" w14:textId="77777777" w:rsidR="00AA3B6D" w:rsidRPr="00D43D4A" w:rsidRDefault="00AA3B6D" w:rsidP="0085799B">
            <w:pPr>
              <w:pStyle w:val="TableText"/>
            </w:pPr>
            <w:r w:rsidRPr="00D43D4A">
              <w:t xml:space="preserve">1496 </w:t>
            </w:r>
            <w:r w:rsidRPr="00D43D4A">
              <w:rPr>
                <w:rFonts w:cstheme="minorHAnsi"/>
              </w:rPr>
              <w:t>µ</w:t>
            </w:r>
            <w:r w:rsidRPr="00D43D4A">
              <w:t>m</w:t>
            </w:r>
          </w:p>
        </w:tc>
      </w:tr>
      <w:tr w:rsidR="00AA3B6D" w:rsidRPr="00D43D4A" w14:paraId="3A1073E3" w14:textId="77777777" w:rsidTr="0015332B">
        <w:tc>
          <w:tcPr>
            <w:tcW w:w="4508" w:type="dxa"/>
          </w:tcPr>
          <w:p w14:paraId="72DC8933" w14:textId="77777777" w:rsidR="00AA3B6D" w:rsidRPr="00D43D4A" w:rsidRDefault="00AA3B6D" w:rsidP="0085799B">
            <w:pPr>
              <w:pStyle w:val="TableText"/>
            </w:pPr>
            <w:r w:rsidRPr="00D43D4A">
              <w:t>Impeller speed</w:t>
            </w:r>
          </w:p>
        </w:tc>
        <w:tc>
          <w:tcPr>
            <w:tcW w:w="4508" w:type="dxa"/>
          </w:tcPr>
          <w:p w14:paraId="11886ED4" w14:textId="77777777" w:rsidR="00AA3B6D" w:rsidRPr="00D43D4A" w:rsidRDefault="00AA3B6D" w:rsidP="0085799B">
            <w:pPr>
              <w:pStyle w:val="TableText"/>
            </w:pPr>
            <w:r w:rsidRPr="00D43D4A">
              <w:t>1500 rpm</w:t>
            </w:r>
          </w:p>
        </w:tc>
      </w:tr>
      <w:tr w:rsidR="00AA3B6D" w:rsidRPr="00D43D4A" w14:paraId="362262A9" w14:textId="77777777" w:rsidTr="0015332B">
        <w:tc>
          <w:tcPr>
            <w:tcW w:w="4508" w:type="dxa"/>
          </w:tcPr>
          <w:p w14:paraId="243AA023" w14:textId="77777777" w:rsidR="00AA3B6D" w:rsidRPr="00D43D4A" w:rsidRDefault="00AA3B6D" w:rsidP="0085799B">
            <w:pPr>
              <w:pStyle w:val="TableText"/>
            </w:pPr>
            <w:r w:rsidRPr="00D43D4A">
              <w:t>Milling time</w:t>
            </w:r>
          </w:p>
        </w:tc>
        <w:tc>
          <w:tcPr>
            <w:tcW w:w="4508" w:type="dxa"/>
          </w:tcPr>
          <w:p w14:paraId="781E1BEE" w14:textId="77777777" w:rsidR="00AA3B6D" w:rsidRPr="00D43D4A" w:rsidRDefault="00AA3B6D" w:rsidP="0085799B">
            <w:pPr>
              <w:pStyle w:val="TableText"/>
            </w:pPr>
            <w:r w:rsidRPr="00D43D4A">
              <w:t>100 s</w:t>
            </w:r>
          </w:p>
        </w:tc>
      </w:tr>
      <w:tr w:rsidR="00AA3B6D" w:rsidRPr="00D43D4A" w14:paraId="241D98EB" w14:textId="77777777" w:rsidTr="0015332B">
        <w:tc>
          <w:tcPr>
            <w:tcW w:w="9016" w:type="dxa"/>
            <w:gridSpan w:val="2"/>
          </w:tcPr>
          <w:p w14:paraId="602FC822" w14:textId="77777777" w:rsidR="00AA3B6D" w:rsidRPr="00D43D4A" w:rsidRDefault="00AA3B6D" w:rsidP="0085799B">
            <w:pPr>
              <w:pStyle w:val="TableText"/>
              <w:rPr>
                <w:b/>
                <w:bCs w:val="0"/>
              </w:rPr>
            </w:pPr>
            <w:r w:rsidRPr="00D43D4A">
              <w:rPr>
                <w:b/>
                <w:bCs w:val="0"/>
              </w:rPr>
              <w:t>Lubricant blender</w:t>
            </w:r>
          </w:p>
        </w:tc>
      </w:tr>
      <w:tr w:rsidR="00AA3B6D" w:rsidRPr="00D43D4A" w14:paraId="5589331C" w14:textId="77777777" w:rsidTr="0015332B">
        <w:tc>
          <w:tcPr>
            <w:tcW w:w="4508" w:type="dxa"/>
          </w:tcPr>
          <w:p w14:paraId="1E803DAC" w14:textId="77777777" w:rsidR="00AA3B6D" w:rsidRPr="00D43D4A" w:rsidRDefault="00AA3B6D" w:rsidP="0085799B">
            <w:pPr>
              <w:pStyle w:val="TableText"/>
            </w:pPr>
            <w:r w:rsidRPr="00D43D4A">
              <w:t>Lubricant mass added</w:t>
            </w:r>
          </w:p>
        </w:tc>
        <w:tc>
          <w:tcPr>
            <w:tcW w:w="4508" w:type="dxa"/>
          </w:tcPr>
          <w:p w14:paraId="38CAC235" w14:textId="77777777" w:rsidR="00AA3B6D" w:rsidRPr="00D43D4A" w:rsidRDefault="00AA3B6D" w:rsidP="0085799B">
            <w:pPr>
              <w:pStyle w:val="TableText"/>
            </w:pPr>
            <w:r w:rsidRPr="00D43D4A">
              <w:t>7 g (1.4%)</w:t>
            </w:r>
          </w:p>
        </w:tc>
      </w:tr>
      <w:tr w:rsidR="00AA3B6D" w:rsidRPr="00D43D4A" w14:paraId="3B132468" w14:textId="77777777" w:rsidTr="0015332B">
        <w:tc>
          <w:tcPr>
            <w:tcW w:w="4508" w:type="dxa"/>
          </w:tcPr>
          <w:p w14:paraId="0B7A9A6F" w14:textId="77777777" w:rsidR="00AA3B6D" w:rsidRPr="00D43D4A" w:rsidRDefault="00AA3B6D" w:rsidP="0085799B">
            <w:pPr>
              <w:pStyle w:val="TableText"/>
            </w:pPr>
            <w:r w:rsidRPr="00D43D4A">
              <w:t>Blending time</w:t>
            </w:r>
          </w:p>
        </w:tc>
        <w:tc>
          <w:tcPr>
            <w:tcW w:w="4508" w:type="dxa"/>
          </w:tcPr>
          <w:p w14:paraId="79833EF5" w14:textId="77777777" w:rsidR="00AA3B6D" w:rsidRPr="00D43D4A" w:rsidRDefault="00AA3B6D" w:rsidP="0085799B">
            <w:pPr>
              <w:pStyle w:val="TableText"/>
            </w:pPr>
            <w:r w:rsidRPr="00D43D4A">
              <w:t>60 s</w:t>
            </w:r>
          </w:p>
        </w:tc>
      </w:tr>
      <w:tr w:rsidR="00AA3B6D" w:rsidRPr="00D43D4A" w14:paraId="30622285" w14:textId="77777777" w:rsidTr="0015332B">
        <w:tc>
          <w:tcPr>
            <w:tcW w:w="4508" w:type="dxa"/>
          </w:tcPr>
          <w:p w14:paraId="686876BB" w14:textId="77777777" w:rsidR="00AA3B6D" w:rsidRPr="00D43D4A" w:rsidRDefault="00AA3B6D" w:rsidP="0085799B">
            <w:pPr>
              <w:pStyle w:val="TableText"/>
            </w:pPr>
            <w:r w:rsidRPr="00D43D4A">
              <w:t>Blender speed</w:t>
            </w:r>
          </w:p>
        </w:tc>
        <w:tc>
          <w:tcPr>
            <w:tcW w:w="4508" w:type="dxa"/>
          </w:tcPr>
          <w:p w14:paraId="0A9FD2AE" w14:textId="77777777" w:rsidR="00AA3B6D" w:rsidRPr="00D43D4A" w:rsidRDefault="00AA3B6D" w:rsidP="0085799B">
            <w:pPr>
              <w:pStyle w:val="TableText"/>
            </w:pPr>
            <w:r w:rsidRPr="00D43D4A">
              <w:t>72 rpm</w:t>
            </w:r>
          </w:p>
        </w:tc>
      </w:tr>
    </w:tbl>
    <w:p w14:paraId="65724420" w14:textId="3FD322D5" w:rsidR="00AA3B6D" w:rsidRPr="00D43D4A" w:rsidRDefault="00AA3B6D" w:rsidP="00985E6A"/>
    <w:p w14:paraId="21EC090B" w14:textId="759ADCB9" w:rsidR="00AA3B6D" w:rsidRPr="00D43D4A" w:rsidRDefault="00323FA0" w:rsidP="00985E6A">
      <w:r w:rsidRPr="00D43D4A">
        <w:t>Three different L/S ratio and varied drying times were tested. Table 2 shows the list of experimental combination</w:t>
      </w:r>
      <w:r w:rsidR="00CB64FD" w:rsidRPr="00D43D4A">
        <w:t xml:space="preserve"> of L/S ratios and drying time. The limits of the ranges were selected after preliminary testing to ensure that the conditions would lead to</w:t>
      </w:r>
      <w:r w:rsidR="00235654" w:rsidRPr="00D43D4A">
        <w:t xml:space="preserve"> a</w:t>
      </w:r>
      <w:r w:rsidR="00CB64FD" w:rsidRPr="00D43D4A">
        <w:t xml:space="preserve"> successful</w:t>
      </w:r>
      <w:r w:rsidR="00235654" w:rsidRPr="00D43D4A">
        <w:t xml:space="preserve"> production</w:t>
      </w:r>
      <w:r w:rsidR="00CB64FD" w:rsidRPr="00D43D4A">
        <w:t xml:space="preserve"> without blockages.</w:t>
      </w:r>
      <w:r w:rsidR="00205BC7" w:rsidRPr="00D43D4A">
        <w:t xml:space="preserve"> The L/S ratio was changed by varying the liquid flow rate.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3112E" w:rsidRPr="00D43D4A" w14:paraId="178D11B7" w14:textId="77777777" w:rsidTr="0015332B">
        <w:tc>
          <w:tcPr>
            <w:tcW w:w="9016" w:type="dxa"/>
            <w:gridSpan w:val="2"/>
          </w:tcPr>
          <w:p w14:paraId="2AC6613C" w14:textId="187A5101" w:rsidR="0043112E" w:rsidRPr="00D43D4A" w:rsidRDefault="0043112E" w:rsidP="0085799B">
            <w:pPr>
              <w:pStyle w:val="FigureTableCaption"/>
            </w:pPr>
            <w:bookmarkStart w:id="112" w:name="_Ref80889042"/>
            <w:r w:rsidRPr="00D43D4A">
              <w:t xml:space="preserve">Table </w:t>
            </w:r>
            <w:r w:rsidR="00000000" w:rsidRPr="00D43D4A">
              <w:fldChar w:fldCharType="begin"/>
            </w:r>
            <w:r w:rsidR="00000000" w:rsidRPr="00D43D4A">
              <w:instrText xml:space="preserve"> SEQ Table \* ARABIC </w:instrText>
            </w:r>
            <w:r w:rsidR="00000000" w:rsidRPr="00D43D4A">
              <w:fldChar w:fldCharType="separate"/>
            </w:r>
            <w:r w:rsidR="005D1CF7" w:rsidRPr="00D43D4A">
              <w:rPr>
                <w:noProof/>
              </w:rPr>
              <w:t>6</w:t>
            </w:r>
            <w:r w:rsidR="00000000" w:rsidRPr="00D43D4A">
              <w:rPr>
                <w:noProof/>
              </w:rPr>
              <w:fldChar w:fldCharType="end"/>
            </w:r>
            <w:bookmarkEnd w:id="112"/>
            <w:r w:rsidRPr="00D43D4A">
              <w:t xml:space="preserve"> Experimental variables</w:t>
            </w:r>
          </w:p>
        </w:tc>
      </w:tr>
      <w:tr w:rsidR="0043112E" w:rsidRPr="00D43D4A" w14:paraId="29C6C2E1" w14:textId="77777777" w:rsidTr="0015332B">
        <w:tc>
          <w:tcPr>
            <w:tcW w:w="4508" w:type="dxa"/>
          </w:tcPr>
          <w:p w14:paraId="19ED67EF" w14:textId="77777777" w:rsidR="0043112E" w:rsidRPr="00D43D4A" w:rsidRDefault="0043112E" w:rsidP="0085799B">
            <w:pPr>
              <w:pStyle w:val="TableText"/>
              <w:rPr>
                <w:b/>
                <w:bCs w:val="0"/>
              </w:rPr>
            </w:pPr>
            <w:r w:rsidRPr="00D43D4A">
              <w:rPr>
                <w:b/>
                <w:bCs w:val="0"/>
              </w:rPr>
              <w:t>L/S ratio</w:t>
            </w:r>
          </w:p>
        </w:tc>
        <w:tc>
          <w:tcPr>
            <w:tcW w:w="4508" w:type="dxa"/>
          </w:tcPr>
          <w:p w14:paraId="43B8F61E" w14:textId="77777777" w:rsidR="0043112E" w:rsidRPr="00D43D4A" w:rsidRDefault="0043112E" w:rsidP="0085799B">
            <w:pPr>
              <w:pStyle w:val="TableText"/>
              <w:rPr>
                <w:b/>
                <w:bCs w:val="0"/>
              </w:rPr>
            </w:pPr>
            <w:r w:rsidRPr="00D43D4A">
              <w:rPr>
                <w:b/>
                <w:bCs w:val="0"/>
              </w:rPr>
              <w:t>Drying times</w:t>
            </w:r>
          </w:p>
        </w:tc>
      </w:tr>
      <w:tr w:rsidR="0043112E" w:rsidRPr="00D43D4A" w14:paraId="75E43623" w14:textId="77777777" w:rsidTr="0015332B">
        <w:tc>
          <w:tcPr>
            <w:tcW w:w="4508" w:type="dxa"/>
          </w:tcPr>
          <w:p w14:paraId="492EED62" w14:textId="77777777" w:rsidR="0043112E" w:rsidRPr="00D43D4A" w:rsidRDefault="0043112E" w:rsidP="0085799B">
            <w:pPr>
              <w:pStyle w:val="TableText"/>
            </w:pPr>
            <w:r w:rsidRPr="00D43D4A">
              <w:t>0.22</w:t>
            </w:r>
          </w:p>
        </w:tc>
        <w:tc>
          <w:tcPr>
            <w:tcW w:w="4508" w:type="dxa"/>
          </w:tcPr>
          <w:p w14:paraId="2855928F" w14:textId="3AFEC74B" w:rsidR="0043112E" w:rsidRPr="00D43D4A" w:rsidRDefault="0043112E" w:rsidP="0085799B">
            <w:pPr>
              <w:pStyle w:val="TableText"/>
            </w:pPr>
            <w:r w:rsidRPr="00D43D4A">
              <w:t>300s, 360s,400 s, 500 s, 900 s</w:t>
            </w:r>
          </w:p>
        </w:tc>
      </w:tr>
      <w:tr w:rsidR="0043112E" w:rsidRPr="00D43D4A" w14:paraId="2409E999" w14:textId="77777777" w:rsidTr="0015332B">
        <w:tc>
          <w:tcPr>
            <w:tcW w:w="4508" w:type="dxa"/>
          </w:tcPr>
          <w:p w14:paraId="4EFDD3C6" w14:textId="77777777" w:rsidR="0043112E" w:rsidRPr="00D43D4A" w:rsidRDefault="0043112E" w:rsidP="0085799B">
            <w:pPr>
              <w:pStyle w:val="TableText"/>
            </w:pPr>
            <w:r w:rsidRPr="00D43D4A">
              <w:t>0.3</w:t>
            </w:r>
          </w:p>
        </w:tc>
        <w:tc>
          <w:tcPr>
            <w:tcW w:w="4508" w:type="dxa"/>
          </w:tcPr>
          <w:p w14:paraId="7AB244E4" w14:textId="77777777" w:rsidR="0043112E" w:rsidRPr="00D43D4A" w:rsidRDefault="0043112E" w:rsidP="0085799B">
            <w:pPr>
              <w:pStyle w:val="TableText"/>
            </w:pPr>
            <w:r w:rsidRPr="00D43D4A">
              <w:t>450 s, 500 s, 550 s, 600 s, 700 s, 900s,</w:t>
            </w:r>
          </w:p>
        </w:tc>
      </w:tr>
      <w:tr w:rsidR="0043112E" w:rsidRPr="00D43D4A" w14:paraId="453D0359" w14:textId="77777777" w:rsidTr="0015332B">
        <w:tc>
          <w:tcPr>
            <w:tcW w:w="4508" w:type="dxa"/>
          </w:tcPr>
          <w:p w14:paraId="2B535558" w14:textId="77777777" w:rsidR="0043112E" w:rsidRPr="00D43D4A" w:rsidRDefault="0043112E" w:rsidP="0085799B">
            <w:pPr>
              <w:pStyle w:val="TableText"/>
            </w:pPr>
            <w:r w:rsidRPr="00D43D4A">
              <w:t>0.4</w:t>
            </w:r>
          </w:p>
        </w:tc>
        <w:tc>
          <w:tcPr>
            <w:tcW w:w="4508" w:type="dxa"/>
          </w:tcPr>
          <w:p w14:paraId="36FDE4BD" w14:textId="187E2930" w:rsidR="0043112E" w:rsidRPr="00D43D4A" w:rsidRDefault="0043112E" w:rsidP="0085799B">
            <w:pPr>
              <w:pStyle w:val="TableText"/>
            </w:pPr>
            <w:r w:rsidRPr="00D43D4A">
              <w:t>600s,700 s, 800 s, 900 s, 1000 s</w:t>
            </w:r>
          </w:p>
        </w:tc>
      </w:tr>
    </w:tbl>
    <w:p w14:paraId="12ADA602" w14:textId="77777777" w:rsidR="0043112E" w:rsidRPr="00D43D4A" w:rsidRDefault="0043112E" w:rsidP="00985E6A"/>
    <w:p w14:paraId="4CE86E92" w14:textId="06059B96" w:rsidR="00CA70EC" w:rsidRPr="00D43D4A" w:rsidRDefault="00360089" w:rsidP="00985E6A">
      <w:r w:rsidRPr="00D43D4A">
        <w:lastRenderedPageBreak/>
        <w:t xml:space="preserve">For each conditions the twin screw granulator was left running continuously until 3 cells in the fluidised bed were filled. The moisture content for each cell was recorded before the milling using the NIR probe and the average used as the moisture content of the granules after drying. </w:t>
      </w:r>
      <w:r w:rsidR="00C245D5" w:rsidRPr="00D43D4A">
        <w:t>Tabletting was performed once all 3 cells had completed processing and reached the tablet press.</w:t>
      </w:r>
    </w:p>
    <w:p w14:paraId="202E7ADF" w14:textId="12541C7E" w:rsidR="00C245D5" w:rsidRPr="00D43D4A" w:rsidRDefault="00C245D5" w:rsidP="00985E6A">
      <w:r w:rsidRPr="00D43D4A">
        <w:t>A</w:t>
      </w:r>
      <w:r w:rsidR="00C36503" w:rsidRPr="00D43D4A">
        <w:t xml:space="preserve"> set of</w:t>
      </w:r>
      <w:r w:rsidRPr="00D43D4A">
        <w:t xml:space="preserve"> 12mm diameter d</w:t>
      </w:r>
      <w:r w:rsidR="00C36503" w:rsidRPr="00D43D4A">
        <w:t>ies with biconvex punches was used to produce the tablets. The ta</w:t>
      </w:r>
      <w:r w:rsidR="00840E91" w:rsidRPr="00D43D4A">
        <w:t>r</w:t>
      </w:r>
      <w:r w:rsidR="00C36503" w:rsidRPr="00D43D4A">
        <w:t>get tablet mass was 500mg and the tabletting speed was set at 20 rpm.</w:t>
      </w:r>
      <w:r w:rsidR="003E1EC9" w:rsidRPr="00D43D4A">
        <w:t xml:space="preserve"> The compression force range was 5KN to 17.5KN (44.2 MPa to 154.7 MPa of compaction pressure) with tablets produced at 2.5KN intervals to obtain compaction profiles for each experiment.</w:t>
      </w:r>
      <w:r w:rsidR="005B49DA" w:rsidRPr="00D43D4A">
        <w:t xml:space="preserve"> </w:t>
      </w:r>
      <w:r w:rsidR="00144C8C" w:rsidRPr="00D43D4A">
        <w:t>After 24hr relaxation time 15 tablets were tested</w:t>
      </w:r>
      <w:r w:rsidR="002D0D9D" w:rsidRPr="00D43D4A">
        <w:t xml:space="preserve"> for each compaction force</w:t>
      </w:r>
      <w:r w:rsidR="00A55C0D" w:rsidRPr="00D43D4A">
        <w:t xml:space="preserve"> using a</w:t>
      </w:r>
      <w:r w:rsidR="002D0D9D" w:rsidRPr="00D43D4A">
        <w:t xml:space="preserve"> hardness tester (P4, Kramer-Elektronik, Germany)</w:t>
      </w:r>
      <w:r w:rsidR="00A55C0D" w:rsidRPr="00D43D4A">
        <w:t xml:space="preserve">. Weight, diameter, </w:t>
      </w:r>
      <w:r w:rsidR="006669F4" w:rsidRPr="00D43D4A">
        <w:t>thickness,</w:t>
      </w:r>
      <w:r w:rsidR="00A55C0D" w:rsidRPr="00D43D4A">
        <w:t xml:space="preserve"> and breaking force were recorded for ea</w:t>
      </w:r>
      <w:r w:rsidR="006669F4" w:rsidRPr="00D43D4A">
        <w:t xml:space="preserve">ch tablet. The tensile strength was calculated using </w:t>
      </w:r>
      <w:r w:rsidR="00454A54" w:rsidRPr="00D43D4A">
        <w:t>Equation 1</w:t>
      </w:r>
      <w:r w:rsidR="00840E91" w:rsidRPr="00D43D4A">
        <w:t xml:space="preserve"> </w:t>
      </w:r>
      <w:r w:rsidR="00840E91" w:rsidRPr="00D43D4A">
        <w:fldChar w:fldCharType="begin" w:fldLock="1"/>
      </w:r>
      <w:r w:rsidR="009F3BFF" w:rsidRPr="00D43D4A">
        <w:instrText>ADDIN CSL_CITATION {"citationItems":[{"id":"ITEM-1","itemData":{"DOI":"10.1016/J.POWTEC.2011.12.060","ISSN":"0032-5910","abstract":"THE TENSILE STRENGTH OF A TABLET IS AN IMPORTANT ATTRIBUTE AS THE TABLET NEEDS TO BE MECHANICALLY STRONG ENOUGH TO WITHSTAND FURTHER HANDLING SUCH AS FILM–COATING, PACKAGING, TRANSPORT AND END-USE BY THE PATIENT, BUT TO BE WEAK ENOUGH TO BREAK APART IN THE HUMAN BODY AND SO RELEASE ITS CONTENTS. MATHEMATICAL SOLUTIONS TO CALCULATE TENSILE STRENGTH ARE KNOWN FOR FLAT-FACED AND CONVEX-FACED CIRCULAR TABLETS. THE WORK DESCRIBED HERE AIMS TO EXTEND THIS KNOWLEDGE TO CAPSULE-SHAPED AND OVAL-SHAPED TABLETS BY MEANS OF 2-DIMENSIONAL (2D) AND 3-DIMENSIONAL (3D) FINITE ELEMENT ANALYSIS (FEA). THE STRESS ANALYSIS SHOWED THAT AS THE TABLET WAS ELONGATED FROM A STANDARD CIRCULAR TABLET TO BECOME THAT OF AN EXTENDED TABLET SHAPE, THE PEAK PRINCIPAL TENSILE STRESS REACHED A LIMITING VALUE. THIS LIMITING VALUE WAS REACHED AS THE RATIO OF THE LENGTH TO WIDTH DIMENSIONS EXCEEDED 1.7:1, WHICH ENCOMPASSES MOST MODERN PHARMACEUTICAL TABLETS. IN ADDITION THE STRESS ANALYSIS SHOWS THAT THIS LIMITING VALUE APPROXIMATED TO 2/3 THAT CALCULATED FOR CIRCULAR TABLETS. HENCE FOR A CONVEX-FACED ELONGATED TABLET THE CALCULATION FOR TENSILE STRENGTH GENERATED BY PITT ET AL. [1] WOULD BECOME:ΣT=2310PΠD22.84TD−0.126TW+3.15WD+0.01WHERE ΣT IS THE TENSILE STRENGTH, P IS THE FRACTURE LOAD, D IS THE LENGTH OF THE SHORT AXIS, T IS THE OVERALL THICKNESS AND W IS THE WALL HEIGHT OF THE TABLET, AS SHOWN IN FIG. 1C.\nThe solution was then checked by applying it to commercial tablets of differing shapes to demonstrate its utility.","author":[{"dropping-particle":"","family":"Pitt","given":"Kendal G.","non-dropping-particle":"","parse-names":false,"suffix":""},{"dropping-particle":"","family":"Heasley","given":"Matthew G.","non-dropping-particle":"","parse-names":false,"suffix":""}],"container-title":"Powder Technology","id":"ITEM-1","issued":{"date-parts":[["2013","4","1"]]},"page":"169-175","publisher":"Elsevier","title":"Determination of the tensile strength of elongated tablets","type":"article-journal","volume":"238"},"uris":["http://www.mendeley.com/documents/?uuid=aebb5c85-f4d4-3f44-a9e2-a0dd2bd0dea1"]}],"mendeley":{"formattedCitation":"[92]","plainTextFormattedCitation":"[92]","previouslyFormattedCitation":"[92]"},"properties":{"noteIndex":0},"schema":"https://github.com/citation-style-language/schema/raw/master/csl-citation.json"}</w:instrText>
      </w:r>
      <w:r w:rsidR="00840E91" w:rsidRPr="00D43D4A">
        <w:fldChar w:fldCharType="separate"/>
      </w:r>
      <w:r w:rsidR="00840E91" w:rsidRPr="00D43D4A">
        <w:rPr>
          <w:noProof/>
        </w:rPr>
        <w:t>[92]</w:t>
      </w:r>
      <w:r w:rsidR="00840E91" w:rsidRPr="00D43D4A">
        <w:fldChar w:fldCharType="end"/>
      </w:r>
      <w:r w:rsidR="006F11A9" w:rsidRPr="00D43D4A">
        <w:t>.</w:t>
      </w:r>
    </w:p>
    <w:p w14:paraId="3D021603" w14:textId="1AEEF75C" w:rsidR="006669F4" w:rsidRPr="00D43D4A" w:rsidRDefault="006669F4" w:rsidP="006669F4">
      <w:pPr>
        <w:jc w:val="right"/>
        <w:rPr>
          <w:color w:val="FF0000"/>
        </w:rPr>
      </w:pPr>
      <m:oMath>
        <m:r>
          <w:rPr>
            <w:rFonts w:ascii="Cambria Math" w:hAnsi="Cambria Math" w:cs="Times New Roman"/>
          </w:rPr>
          <m:t>σ =</m:t>
        </m:r>
        <m:f>
          <m:fPr>
            <m:ctrlPr>
              <w:rPr>
                <w:rFonts w:ascii="Cambria Math" w:hAnsi="Cambria Math" w:cs="Times New Roman"/>
                <w:i/>
                <w:iCs/>
              </w:rPr>
            </m:ctrlPr>
          </m:fPr>
          <m:num>
            <m:r>
              <w:rPr>
                <w:rFonts w:ascii="Cambria Math" w:hAnsi="Cambria Math" w:cs="Times New Roman"/>
              </w:rPr>
              <m:t>10F</m:t>
            </m:r>
          </m:num>
          <m:den>
            <m:r>
              <w:rPr>
                <w:rFonts w:ascii="Cambria Math" w:hAnsi="Cambria Math" w:cs="Times New Roman"/>
              </w:rPr>
              <m:t>π</m:t>
            </m:r>
            <m:sSup>
              <m:sSupPr>
                <m:ctrlPr>
                  <w:rPr>
                    <w:rFonts w:ascii="Cambria Math" w:hAnsi="Cambria Math" w:cs="Times New Roman"/>
                    <w:i/>
                    <w:iCs/>
                  </w:rPr>
                </m:ctrlPr>
              </m:sSupPr>
              <m:e>
                <m:r>
                  <w:rPr>
                    <w:rFonts w:ascii="Cambria Math" w:hAnsi="Cambria Math" w:cs="Times New Roman"/>
                  </w:rPr>
                  <m:t>D</m:t>
                </m:r>
              </m:e>
              <m:sup>
                <m:r>
                  <w:rPr>
                    <w:rFonts w:ascii="Cambria Math" w:hAnsi="Cambria Math" w:cs="Times New Roman"/>
                  </w:rPr>
                  <m:t>2</m:t>
                </m:r>
              </m:sup>
            </m:sSup>
            <m:d>
              <m:dPr>
                <m:ctrlPr>
                  <w:rPr>
                    <w:rFonts w:ascii="Cambria Math" w:hAnsi="Cambria Math" w:cs="Times New Roman"/>
                    <w:i/>
                  </w:rPr>
                </m:ctrlPr>
              </m:dPr>
              <m:e>
                <m:r>
                  <w:rPr>
                    <w:rFonts w:ascii="Cambria Math" w:hAnsi="Cambria Math" w:cs="Times New Roman"/>
                  </w:rPr>
                  <m:t>2.84</m:t>
                </m:r>
                <m:f>
                  <m:fPr>
                    <m:ctrlPr>
                      <w:rPr>
                        <w:rFonts w:ascii="Cambria Math" w:hAnsi="Cambria Math" w:cs="Times New Roman"/>
                        <w:i/>
                        <w:iCs/>
                      </w:rPr>
                    </m:ctrlPr>
                  </m:fPr>
                  <m:num>
                    <m:r>
                      <w:rPr>
                        <w:rFonts w:ascii="Cambria Math" w:hAnsi="Cambria Math" w:cs="Times New Roman"/>
                      </w:rPr>
                      <m:t>H</m:t>
                    </m:r>
                  </m:num>
                  <m:den>
                    <m:r>
                      <w:rPr>
                        <w:rFonts w:ascii="Cambria Math" w:hAnsi="Cambria Math" w:cs="Times New Roman"/>
                      </w:rPr>
                      <m:t>D</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0.126</m:t>
                    </m:r>
                    <m:f>
                      <m:fPr>
                        <m:ctrlPr>
                          <w:rPr>
                            <w:rFonts w:ascii="Cambria Math" w:hAnsi="Cambria Math" w:cs="Times New Roman"/>
                            <w:i/>
                            <w:iCs/>
                          </w:rPr>
                        </m:ctrlPr>
                      </m:fPr>
                      <m:num>
                        <m:r>
                          <w:rPr>
                            <w:rFonts w:ascii="Cambria Math" w:hAnsi="Cambria Math" w:cs="Times New Roman"/>
                          </w:rPr>
                          <m:t>H</m:t>
                        </m:r>
                      </m:num>
                      <m:den>
                        <m:d>
                          <m:dPr>
                            <m:ctrlPr>
                              <w:rPr>
                                <w:rFonts w:ascii="Cambria Math" w:hAnsi="Cambria Math" w:cs="Times New Roman"/>
                                <w:i/>
                                <w:iCs/>
                              </w:rPr>
                            </m:ctrlPr>
                          </m:dPr>
                          <m:e>
                            <m:r>
                              <w:rPr>
                                <w:rFonts w:ascii="Cambria Math" w:hAnsi="Cambria Math" w:cs="Times New Roman"/>
                              </w:rPr>
                              <m:t>H-2Hcap</m:t>
                            </m:r>
                          </m:e>
                        </m:d>
                      </m:den>
                    </m:f>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3.15</m:t>
                    </m:r>
                    <m:f>
                      <m:fPr>
                        <m:ctrlPr>
                          <w:rPr>
                            <w:rFonts w:ascii="Cambria Math" w:hAnsi="Cambria Math" w:cs="Times New Roman"/>
                            <w:i/>
                            <w:iCs/>
                          </w:rPr>
                        </m:ctrlPr>
                      </m:fPr>
                      <m:num>
                        <m:d>
                          <m:dPr>
                            <m:ctrlPr>
                              <w:rPr>
                                <w:rFonts w:ascii="Cambria Math" w:hAnsi="Cambria Math" w:cs="Times New Roman"/>
                                <w:i/>
                                <w:iCs/>
                              </w:rPr>
                            </m:ctrlPr>
                          </m:dPr>
                          <m:e>
                            <m:r>
                              <w:rPr>
                                <w:rFonts w:ascii="Cambria Math" w:hAnsi="Cambria Math" w:cs="Times New Roman"/>
                              </w:rPr>
                              <m:t>H-2Hcap</m:t>
                            </m:r>
                          </m:e>
                        </m:d>
                      </m:num>
                      <m:den>
                        <m:r>
                          <w:rPr>
                            <w:rFonts w:ascii="Cambria Math" w:hAnsi="Cambria Math" w:cs="Times New Roman"/>
                          </w:rPr>
                          <m:t>D</m:t>
                        </m:r>
                      </m:den>
                    </m:f>
                  </m:e>
                </m:d>
                <m:r>
                  <w:rPr>
                    <w:rFonts w:ascii="Cambria Math" w:hAnsi="Cambria Math" w:cs="Times New Roman"/>
                  </w:rPr>
                  <m:t>+0.01</m:t>
                </m:r>
              </m:e>
            </m:d>
          </m:den>
        </m:f>
      </m:oMath>
      <w:r w:rsidRPr="00D43D4A">
        <w:rPr>
          <w:rFonts w:eastAsiaTheme="minorEastAsia"/>
          <w:iCs/>
          <w:sz w:val="18"/>
          <w:szCs w:val="18"/>
        </w:rPr>
        <w:t xml:space="preserve"> </w:t>
      </w:r>
      <w:r w:rsidRPr="00D43D4A">
        <w:rPr>
          <w:rFonts w:eastAsiaTheme="minorEastAsia"/>
          <w:iCs/>
          <w:sz w:val="18"/>
          <w:szCs w:val="18"/>
        </w:rPr>
        <w:tab/>
      </w:r>
      <w:r w:rsidRPr="00D43D4A">
        <w:rPr>
          <w:rFonts w:eastAsiaTheme="minorEastAsia"/>
          <w:iCs/>
          <w:sz w:val="18"/>
          <w:szCs w:val="18"/>
        </w:rPr>
        <w:tab/>
      </w:r>
      <w:r w:rsidRPr="00D43D4A">
        <w:rPr>
          <w:rFonts w:eastAsiaTheme="minorEastAsia"/>
          <w:iCs/>
          <w:sz w:val="18"/>
          <w:szCs w:val="18"/>
        </w:rPr>
        <w:tab/>
        <w:t>(</w:t>
      </w:r>
      <w:r w:rsidR="000378D0" w:rsidRPr="00D43D4A">
        <w:rPr>
          <w:rFonts w:eastAsiaTheme="minorEastAsia"/>
          <w:iCs/>
          <w:sz w:val="18"/>
          <w:szCs w:val="18"/>
        </w:rPr>
        <w:t>1</w:t>
      </w:r>
      <w:r w:rsidRPr="00D43D4A">
        <w:rPr>
          <w:rFonts w:eastAsiaTheme="minorEastAsia"/>
          <w:iCs/>
          <w:sz w:val="18"/>
          <w:szCs w:val="18"/>
        </w:rPr>
        <w:t>)</w:t>
      </w:r>
    </w:p>
    <w:p w14:paraId="23A1FB49" w14:textId="05F9249F" w:rsidR="006669F4" w:rsidRPr="00D43D4A" w:rsidRDefault="006669F4" w:rsidP="00985E6A">
      <w:r w:rsidRPr="00D43D4A">
        <w:t xml:space="preserve">Where </w:t>
      </w:r>
      <m:oMath>
        <m:r>
          <w:rPr>
            <w:rFonts w:ascii="Cambria Math" w:hAnsi="Cambria Math" w:cs="Times New Roman"/>
          </w:rPr>
          <m:t>σ</m:t>
        </m:r>
      </m:oMath>
      <w:r w:rsidRPr="00D43D4A">
        <w:t xml:space="preserve"> is the tablet tensile strength, F is the breaking force of the tablet, D is the diameter, H is the height of the tablet and H</w:t>
      </w:r>
      <w:r w:rsidRPr="00D43D4A">
        <w:rPr>
          <w:vertAlign w:val="subscript"/>
        </w:rPr>
        <w:t>cap</w:t>
      </w:r>
      <w:r w:rsidRPr="00D43D4A">
        <w:t xml:space="preserve"> is the height of the convex cap (1.21mm for the tooling used in this work).</w:t>
      </w:r>
      <w:r w:rsidR="00B15EAF" w:rsidRPr="00D43D4A">
        <w:t xml:space="preserve"> The porosity</w:t>
      </w:r>
      <w:r w:rsidR="00157474" w:rsidRPr="00D43D4A">
        <w:t xml:space="preserve"> of the table</w:t>
      </w:r>
      <w:r w:rsidR="006649F9" w:rsidRPr="00D43D4A">
        <w:t>ts</w:t>
      </w:r>
      <w:r w:rsidR="00B15EAF" w:rsidRPr="00D43D4A">
        <w:t xml:space="preserve"> was calculated using the tablet dimensions, mass and true density of the blend.</w:t>
      </w:r>
    </w:p>
    <w:p w14:paraId="090EB288" w14:textId="24E4EDEB" w:rsidR="00011A80" w:rsidRPr="00D43D4A" w:rsidRDefault="00011A80" w:rsidP="00011A80">
      <w:pPr>
        <w:pStyle w:val="Heading3"/>
      </w:pPr>
      <w:bookmarkStart w:id="113" w:name="_Toc140585391"/>
      <w:r w:rsidRPr="00D43D4A">
        <w:t>Dissolution testing</w:t>
      </w:r>
      <w:bookmarkEnd w:id="113"/>
    </w:p>
    <w:p w14:paraId="7D88093D" w14:textId="13BBFB7B" w:rsidR="00011A80" w:rsidRPr="00D43D4A" w:rsidRDefault="009A5A7F" w:rsidP="00011A80">
      <w:r w:rsidRPr="00D43D4A">
        <w:t xml:space="preserve">To test the tablet dissolution </w:t>
      </w:r>
      <w:r w:rsidR="00362AC3" w:rsidRPr="00D43D4A">
        <w:t xml:space="preserve">100ml of </w:t>
      </w:r>
      <w:r w:rsidRPr="00D43D4A">
        <w:t>35</w:t>
      </w:r>
      <w:r w:rsidRPr="00D43D4A">
        <w:rPr>
          <w:rFonts w:cs="Times New Roman"/>
        </w:rPr>
        <w:t>°</w:t>
      </w:r>
      <w:r w:rsidRPr="00D43D4A">
        <w:t xml:space="preserve">C </w:t>
      </w:r>
      <w:r w:rsidR="00362AC3" w:rsidRPr="00D43D4A">
        <w:t xml:space="preserve">deionised water </w:t>
      </w:r>
      <w:proofErr w:type="gramStart"/>
      <w:r w:rsidR="00362AC3" w:rsidRPr="00D43D4A">
        <w:t>w</w:t>
      </w:r>
      <w:r w:rsidR="00724A35" w:rsidRPr="00D43D4A">
        <w:t>ere</w:t>
      </w:r>
      <w:proofErr w:type="gramEnd"/>
      <w:r w:rsidR="00362AC3" w:rsidRPr="00D43D4A">
        <w:t xml:space="preserve"> added to</w:t>
      </w:r>
      <w:r w:rsidRPr="00D43D4A">
        <w:t xml:space="preserve"> a 250ml glass beaker. A conductivity probe</w:t>
      </w:r>
      <w:r w:rsidR="00A771F8" w:rsidRPr="00D43D4A">
        <w:t xml:space="preserve"> (InLab® 731, Mettler Toledo, Columbus, USA)</w:t>
      </w:r>
      <w:r w:rsidRPr="00D43D4A">
        <w:t xml:space="preserve"> was submerged</w:t>
      </w:r>
      <w:r w:rsidR="00364D2A" w:rsidRPr="00D43D4A">
        <w:t xml:space="preserve"> and a magnetic stirrer bar added. The stirring was set to 300 rpm</w:t>
      </w:r>
      <w:r w:rsidR="00C60A76" w:rsidRPr="00D43D4A">
        <w:t>, this value was chosen after some testing to ensure good mixing of the solution but not cause additional breakage</w:t>
      </w:r>
      <w:r w:rsidR="00364D2A" w:rsidRPr="00D43D4A">
        <w:t xml:space="preserve">. </w:t>
      </w:r>
      <w:r w:rsidR="000062B1" w:rsidRPr="00D43D4A">
        <w:t>Measurements were taken every second from the moment the tablet was dropped into the water. The test was considered complete once the conductivity measurement remained stable over time.</w:t>
      </w:r>
      <w:r w:rsidR="00041D6B" w:rsidRPr="00D43D4A">
        <w:t xml:space="preserve"> 5 repeats per condition tested were performed.</w:t>
      </w:r>
    </w:p>
    <w:p w14:paraId="24356BFC" w14:textId="13E4CE92" w:rsidR="009B7796" w:rsidRPr="00D43D4A" w:rsidRDefault="00C96820" w:rsidP="00F914F8">
      <w:pPr>
        <w:pStyle w:val="Heading2"/>
      </w:pPr>
      <w:bookmarkStart w:id="114" w:name="_Toc140585392"/>
      <w:r w:rsidRPr="00D43D4A">
        <w:t>Modelling</w:t>
      </w:r>
      <w:bookmarkEnd w:id="114"/>
    </w:p>
    <w:p w14:paraId="4BD5698A" w14:textId="5C4AA30D" w:rsidR="00452A25" w:rsidRPr="00D43D4A" w:rsidRDefault="004C5850" w:rsidP="00452A25">
      <w:r w:rsidRPr="00D43D4A">
        <w:t>gP</w:t>
      </w:r>
      <w:r w:rsidR="00452A25" w:rsidRPr="00D43D4A">
        <w:t xml:space="preserve">roms Formulated </w:t>
      </w:r>
      <w:r w:rsidR="0015332B" w:rsidRPr="00D43D4A">
        <w:t>P</w:t>
      </w:r>
      <w:r w:rsidR="00452A25" w:rsidRPr="00D43D4A">
        <w:t>roduct</w:t>
      </w:r>
      <w:r w:rsidR="00746403" w:rsidRPr="00D43D4A">
        <w:t>s</w:t>
      </w:r>
      <w:r w:rsidR="000514D7" w:rsidRPr="00D43D4A">
        <w:t xml:space="preserve"> (</w:t>
      </w:r>
      <w:r w:rsidR="00022F50" w:rsidRPr="00D43D4A">
        <w:t xml:space="preserve">2.2.0, </w:t>
      </w:r>
      <w:r w:rsidR="000514D7" w:rsidRPr="00D43D4A">
        <w:t>PSE Siemens, London, UK)</w:t>
      </w:r>
      <w:r w:rsidR="00452A25" w:rsidRPr="00D43D4A">
        <w:t xml:space="preserve"> was used to </w:t>
      </w:r>
      <w:r w:rsidR="001E15B6" w:rsidRPr="00D43D4A">
        <w:t xml:space="preserve">construct </w:t>
      </w:r>
      <w:r w:rsidR="00022F50" w:rsidRPr="00D43D4A">
        <w:t xml:space="preserve">and to solve the </w:t>
      </w:r>
      <w:r w:rsidR="001E15B6" w:rsidRPr="00D43D4A">
        <w:t xml:space="preserve">flowsheet models describing the </w:t>
      </w:r>
      <w:r w:rsidR="00226D2A" w:rsidRPr="00D43D4A">
        <w:t>drying and tabletting process.</w:t>
      </w:r>
      <w:r w:rsidR="00536B78" w:rsidRPr="00D43D4A">
        <w:t xml:space="preserve"> </w:t>
      </w:r>
    </w:p>
    <w:p w14:paraId="38C42D52" w14:textId="01F5CB7B" w:rsidR="00746403" w:rsidRPr="00D43D4A" w:rsidRDefault="004C5850" w:rsidP="00746403">
      <w:pPr>
        <w:pStyle w:val="Heading3"/>
      </w:pPr>
      <w:bookmarkStart w:id="115" w:name="_Toc140585393"/>
      <w:r w:rsidRPr="00D43D4A">
        <w:t>gP</w:t>
      </w:r>
      <w:r w:rsidR="00746403" w:rsidRPr="00D43D4A">
        <w:t>roms Formulated Products</w:t>
      </w:r>
      <w:bookmarkEnd w:id="115"/>
    </w:p>
    <w:p w14:paraId="5A14432C" w14:textId="04FDF67F" w:rsidR="00746403" w:rsidRPr="00D43D4A" w:rsidRDefault="00C33815" w:rsidP="00746403">
      <w:r w:rsidRPr="00D43D4A">
        <w:t>The default</w:t>
      </w:r>
      <w:r w:rsidR="00703394" w:rsidRPr="00D43D4A">
        <w:t xml:space="preserve"> solver </w:t>
      </w:r>
      <w:r w:rsidR="000F18F9" w:rsidRPr="00D43D4A">
        <w:t xml:space="preserve">(Differential-Algebraic Equation Backward Differentiation Formulae DAEBDF) </w:t>
      </w:r>
      <w:r w:rsidR="00703394" w:rsidRPr="00D43D4A">
        <w:t>was used</w:t>
      </w:r>
      <w:r w:rsidR="006F253C" w:rsidRPr="00D43D4A">
        <w:t xml:space="preserve"> for all simulations</w:t>
      </w:r>
      <w:r w:rsidR="00A14A83" w:rsidRPr="00D43D4A">
        <w:t xml:space="preserve"> and solving setting were left on default</w:t>
      </w:r>
      <w:r w:rsidR="006F253C" w:rsidRPr="00D43D4A">
        <w:t xml:space="preserve">. The time step </w:t>
      </w:r>
      <w:r w:rsidR="006F253C" w:rsidRPr="00D43D4A">
        <w:lastRenderedPageBreak/>
        <w:t xml:space="preserve">was set to 1s for </w:t>
      </w:r>
      <w:r w:rsidR="004C5850" w:rsidRPr="00D43D4A">
        <w:t xml:space="preserve">all simulations, this is the maximum length of the timestep as gProms </w:t>
      </w:r>
      <w:r w:rsidR="00E30BF3" w:rsidRPr="00D43D4A">
        <w:t>shortens</w:t>
      </w:r>
      <w:r w:rsidR="004C5850" w:rsidRPr="00D43D4A">
        <w:t xml:space="preserve"> the</w:t>
      </w:r>
      <w:r w:rsidR="00E30BF3" w:rsidRPr="00D43D4A">
        <w:t xml:space="preserve"> timestep automatically when detecting changes in results over a certain threshold</w:t>
      </w:r>
      <w:r w:rsidR="000F18F9" w:rsidRPr="00D43D4A">
        <w:t xml:space="preserve"> while using the DAEBDF solver</w:t>
      </w:r>
      <w:r w:rsidR="00E30BF3" w:rsidRPr="00D43D4A">
        <w:t>. This behaviour is useful to deal with sudden changes in the system while maintaining and acceptable solving time.</w:t>
      </w:r>
      <w:r w:rsidR="004C5850" w:rsidRPr="00D43D4A">
        <w:t xml:space="preserve"> </w:t>
      </w:r>
      <w:r w:rsidRPr="00D43D4A">
        <w:t xml:space="preserve"> </w:t>
      </w:r>
    </w:p>
    <w:p w14:paraId="76F0000F" w14:textId="39DC3FA7" w:rsidR="00C96820" w:rsidRPr="00D43D4A" w:rsidRDefault="00C96820" w:rsidP="00BC629B">
      <w:pPr>
        <w:pStyle w:val="Heading3"/>
      </w:pPr>
      <w:bookmarkStart w:id="116" w:name="_Toc140585394"/>
      <w:r w:rsidRPr="00D43D4A">
        <w:t>Drying</w:t>
      </w:r>
      <w:bookmarkEnd w:id="116"/>
    </w:p>
    <w:p w14:paraId="5182C6F4" w14:textId="55075815" w:rsidR="00D23D95" w:rsidRPr="00D43D4A" w:rsidRDefault="00536B78" w:rsidP="00D23D95">
      <w:r w:rsidRPr="00D43D4A">
        <w:t>The drying model selected was the Burgs</w:t>
      </w:r>
      <w:r w:rsidR="00A52D2B" w:rsidRPr="00D43D4A">
        <w:t>ch</w:t>
      </w:r>
      <w:r w:rsidRPr="00D43D4A">
        <w:t>weiger and Tsotsas (2002)</w:t>
      </w:r>
      <w:r w:rsidR="00B37CEA" w:rsidRPr="00D43D4A">
        <w:t xml:space="preserve"> </w:t>
      </w:r>
      <w:r w:rsidR="00B37CEA" w:rsidRPr="00D43D4A">
        <w:fldChar w:fldCharType="begin" w:fldLock="1"/>
      </w:r>
      <w:r w:rsidR="004D3F63" w:rsidRPr="00D43D4A">
        <w:instrText>ADDIN CSL_CITATION {"citationItems":[{"id":"ITEM-1","itemData":{"DOI":"10.1016/S0009-2509(02)00424-4","ISSN":"00092509","abstract":"In a lab-scale device, continuous fluidized bed drying has been investigated experimentally under both steady-state and dynamic conditions. The mixing behaviour and residence time distribution of particles in the dryer have been shown to be that of a continuous stirred tank reactor. Particle mass flow rate and inlet moisture content, gas mass flow rate, air heater capacity and gas inlet temperature have been varied systematically. The average moisture content of outlet solids has been determined by means of microwave absorption. In the course of the work, close reference to a previous investigation of batch fluidized bed drying has been kept by using an adapted version of the same equipment and the same material (water-moist γAl2O3 with an average particle diameter of 1.8). Furthermore, the model previously developed and successfully validated for batch operation has been the starting point of the actual theoretical analysis. This model has been extended in order to account for continuous and dynamic conditions. Additionally, population balances have been introduced. In spite of the fact that no other adaptations have been undertaken, and though the extended model does not contain adjustable parameters, a very satisfactory agreement between calculated and measured results could be achieved. In this way, it could be demonstrated that it is possible to treat all different modi of fluidized bed drying (batch, steady continuous, dynamic continuous) in a unified, successful and applicable manner. Two aspects are considered essential for the good final performance: The use of separately determined, product-specific single-particle drying kinetics as a basis for every scale-up duty, and a stepwise methodology of model development with detailed experimental validation of every individual step. © 2002 Elsevier Science Ltd. All rights reserved.","author":[{"dropping-particle":"","family":"Burgschweiger","given":"J.","non-dropping-particle":"","parse-names":false,"suffix":""},{"dropping-particle":"","family":"Tsotsas","given":"E.","non-dropping-particle":"","parse-names":false,"suffix":""}],"container-title":"Chemical Engineering Science","id":"ITEM-1","issue":"24","issued":{"date-parts":[["2002"]]},"page":"5021-5038","title":"Experimental investigation and modelling of continuous fluidized bed drying under steady-state and dynamic conditions","type":"article-journal","volume":"57"},"uris":["http://www.mendeley.com/documents/?uuid=efdd4af0-5ccb-4bf7-89e1-a11b53e421f4"]}],"mendeley":{"formattedCitation":"[93]","plainTextFormattedCitation":"[93]","previouslyFormattedCitation":"[93]"},"properties":{"noteIndex":0},"schema":"https://github.com/citation-style-language/schema/raw/master/csl-citation.json"}</w:instrText>
      </w:r>
      <w:r w:rsidR="00B37CEA" w:rsidRPr="00D43D4A">
        <w:fldChar w:fldCharType="separate"/>
      </w:r>
      <w:r w:rsidR="00B37CEA" w:rsidRPr="00D43D4A">
        <w:rPr>
          <w:noProof/>
        </w:rPr>
        <w:t>[93]</w:t>
      </w:r>
      <w:r w:rsidR="00B37CEA" w:rsidRPr="00D43D4A">
        <w:fldChar w:fldCharType="end"/>
      </w:r>
      <w:r w:rsidRPr="00D43D4A">
        <w:t xml:space="preserve">. The model can be used for both batch and continuous fluidised bed drying modelling. The mass transfer between the drying particles and the </w:t>
      </w:r>
      <w:r w:rsidR="000378D0" w:rsidRPr="00D43D4A">
        <w:t>gas is described in Equation 2</w:t>
      </w:r>
      <w:r w:rsidR="00277DFE" w:rsidRPr="00D43D4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5801"/>
        <w:gridCol w:w="1437"/>
      </w:tblGrid>
      <w:tr w:rsidR="000378D0" w:rsidRPr="00D43D4A" w14:paraId="08D0D857" w14:textId="77777777" w:rsidTr="00277DFE">
        <w:tc>
          <w:tcPr>
            <w:tcW w:w="1788" w:type="dxa"/>
          </w:tcPr>
          <w:p w14:paraId="01D623DA" w14:textId="77777777" w:rsidR="000378D0" w:rsidRPr="00D43D4A" w:rsidRDefault="000378D0" w:rsidP="0043625B"/>
        </w:tc>
        <w:tc>
          <w:tcPr>
            <w:tcW w:w="5801" w:type="dxa"/>
          </w:tcPr>
          <w:p w14:paraId="0F2A0650" w14:textId="77777777" w:rsidR="000378D0" w:rsidRPr="00D43D4A" w:rsidRDefault="00000000" w:rsidP="0043625B">
            <m:oMathPara>
              <m:oMath>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m:t>
                            </m:r>
                          </m:e>
                          <m:sup>
                            <m:r>
                              <m:rPr>
                                <m:sty m:val="p"/>
                              </m:rPr>
                              <w:rPr>
                                <w:rFonts w:ascii="Cambria Math" w:hAnsi="Cambria Math"/>
                              </w:rPr>
                              <m:t>2</m:t>
                            </m:r>
                          </m:sup>
                        </m:sSup>
                        <m:acc>
                          <m:accPr>
                            <m:chr m:val="̇"/>
                            <m:ctrlPr>
                              <w:rPr>
                                <w:rFonts w:ascii="Cambria Math" w:hAnsi="Cambria Math"/>
                              </w:rPr>
                            </m:ctrlPr>
                          </m:accPr>
                          <m:e>
                            <m:r>
                              <w:rPr>
                                <w:rFonts w:ascii="Cambria Math" w:hAnsi="Cambria Math"/>
                              </w:rPr>
                              <m:t>M</m:t>
                            </m:r>
                          </m:e>
                        </m:acc>
                      </m:e>
                      <m:sub>
                        <m:r>
                          <w:rPr>
                            <w:rFonts w:ascii="Cambria Math" w:hAnsi="Cambria Math"/>
                          </w:rPr>
                          <m:t>ps</m:t>
                        </m:r>
                      </m:sub>
                    </m:sSub>
                  </m:num>
                  <m:den>
                    <m:r>
                      <w:rPr>
                        <w:rFonts w:ascii="Cambria Math" w:hAnsi="Cambria Math"/>
                      </w:rPr>
                      <m:t>∂τ∂ζ</m:t>
                    </m:r>
                  </m:den>
                </m:f>
                <m:r>
                  <m:rPr>
                    <m:sty m:val="p"/>
                  </m:rPr>
                  <w:rPr>
                    <w:rFonts w:ascii="Cambria Math" w:hAnsi="Cambria Math"/>
                  </w:rPr>
                  <m:t>=</m:t>
                </m:r>
                <m:r>
                  <w:rPr>
                    <w:rFonts w:ascii="Cambria Math" w:hAnsi="Cambria Math"/>
                  </w:rPr>
                  <m:t>n</m:t>
                </m:r>
                <m:d>
                  <m:dPr>
                    <m:ctrlPr>
                      <w:rPr>
                        <w:rFonts w:ascii="Cambria Math" w:hAnsi="Cambria Math"/>
                      </w:rPr>
                    </m:ctrlPr>
                  </m:dPr>
                  <m:e>
                    <m:r>
                      <w:rPr>
                        <w:rFonts w:ascii="Cambria Math" w:hAnsi="Cambria Math"/>
                      </w:rPr>
                      <m:t>τ</m:t>
                    </m:r>
                  </m:e>
                </m:d>
                <m:acc>
                  <m:accPr>
                    <m:chr m:val="̇"/>
                    <m:ctrlPr>
                      <w:rPr>
                        <w:rFonts w:ascii="Cambria Math" w:hAnsi="Cambria Math"/>
                      </w:rPr>
                    </m:ctrlPr>
                  </m:accPr>
                  <m:e>
                    <m:r>
                      <w:rPr>
                        <w:rFonts w:ascii="Cambria Math" w:hAnsi="Cambria Math"/>
                      </w:rPr>
                      <m:t>ν</m:t>
                    </m:r>
                  </m:e>
                </m:acc>
                <m:d>
                  <m:dPr>
                    <m:ctrlPr>
                      <w:rPr>
                        <w:rFonts w:ascii="Cambria Math" w:hAnsi="Cambria Math"/>
                      </w:rPr>
                    </m:ctrlPr>
                  </m:dPr>
                  <m:e>
                    <m:r>
                      <w:rPr>
                        <w:rFonts w:ascii="Cambria Math" w:hAnsi="Cambria Math"/>
                      </w:rPr>
                      <m:t>η</m:t>
                    </m:r>
                  </m:e>
                </m:d>
                <m:sSub>
                  <m:sSubPr>
                    <m:ctrlPr>
                      <w:rPr>
                        <w:rFonts w:ascii="Cambria Math" w:hAnsi="Cambria Math"/>
                      </w:rPr>
                    </m:ctrlPr>
                  </m:sSubPr>
                  <m:e>
                    <m:r>
                      <w:rPr>
                        <w:rFonts w:ascii="Cambria Math" w:hAnsi="Cambria Math"/>
                      </w:rPr>
                      <m:t>ρ</m:t>
                    </m:r>
                  </m:e>
                  <m:sub>
                    <m:r>
                      <w:rPr>
                        <w:rFonts w:ascii="Cambria Math" w:hAnsi="Cambria Math"/>
                      </w:rPr>
                      <m:t>g</m:t>
                    </m:r>
                  </m:sub>
                </m:sSub>
                <m:sSub>
                  <m:sSubPr>
                    <m:ctrlPr>
                      <w:rPr>
                        <w:rFonts w:ascii="Cambria Math" w:hAnsi="Cambria Math"/>
                      </w:rPr>
                    </m:ctrlPr>
                  </m:sSubPr>
                  <m:e>
                    <m:r>
                      <w:rPr>
                        <w:rFonts w:ascii="Cambria Math" w:hAnsi="Cambria Math"/>
                      </w:rPr>
                      <m:t>β</m:t>
                    </m:r>
                  </m:e>
                  <m:sub>
                    <m:r>
                      <w:rPr>
                        <w:rFonts w:ascii="Cambria Math" w:hAnsi="Cambria Math"/>
                      </w:rPr>
                      <m:t>ps</m:t>
                    </m:r>
                  </m:sub>
                </m:sSub>
                <m:sSub>
                  <m:sSubPr>
                    <m:ctrlPr>
                      <w:rPr>
                        <w:rFonts w:ascii="Cambria Math" w:hAnsi="Cambria Math"/>
                      </w:rPr>
                    </m:ctrlPr>
                  </m:sSubPr>
                  <m:e>
                    <m:r>
                      <w:rPr>
                        <w:rFonts w:ascii="Cambria Math" w:hAnsi="Cambria Math"/>
                      </w:rPr>
                      <m:t>A</m:t>
                    </m:r>
                  </m:e>
                  <m:sub>
                    <m:r>
                      <w:rPr>
                        <w:rFonts w:ascii="Cambria Math" w:hAnsi="Cambria Math"/>
                      </w:rPr>
                      <m:t>ps</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eq</m:t>
                        </m:r>
                      </m:sub>
                    </m:sSub>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p</m:t>
                            </m:r>
                          </m:sub>
                        </m:sSub>
                      </m:e>
                    </m:d>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S</m:t>
                        </m:r>
                      </m:sub>
                    </m:sSub>
                    <m:d>
                      <m:dPr>
                        <m:ctrlPr>
                          <w:rPr>
                            <w:rFonts w:ascii="Cambria Math" w:hAnsi="Cambria Math"/>
                          </w:rPr>
                        </m:ctrlPr>
                      </m:dPr>
                      <m:e>
                        <m:r>
                          <w:rPr>
                            <w:rFonts w:ascii="Cambria Math" w:hAnsi="Cambria Math"/>
                          </w:rPr>
                          <m:t>ζ</m:t>
                        </m:r>
                      </m:e>
                    </m:d>
                  </m:e>
                </m:d>
              </m:oMath>
            </m:oMathPara>
          </w:p>
        </w:tc>
        <w:tc>
          <w:tcPr>
            <w:tcW w:w="1437" w:type="dxa"/>
            <w:vAlign w:val="center"/>
          </w:tcPr>
          <w:p w14:paraId="5A40F3AB" w14:textId="3D428373" w:rsidR="000378D0" w:rsidRPr="00D43D4A" w:rsidRDefault="000378D0" w:rsidP="0043625B">
            <w:r w:rsidRPr="00D43D4A">
              <w:t>(2)</w:t>
            </w:r>
          </w:p>
        </w:tc>
      </w:tr>
    </w:tbl>
    <w:p w14:paraId="258F344D" w14:textId="46D3EC28" w:rsidR="000378D0" w:rsidRPr="00D43D4A" w:rsidRDefault="00277DFE" w:rsidP="00D23D95">
      <w:r w:rsidRPr="00D43D4A">
        <w:t xml:space="preserve">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sSub>
      </m:oMath>
      <w:r w:rsidRPr="00D43D4A">
        <w:t>is the mass flow between phases (</w:t>
      </w:r>
      <m:oMath>
        <m:r>
          <w:rPr>
            <w:rFonts w:ascii="Cambria Math" w:hAnsi="Cambria Math"/>
          </w:rPr>
          <m:t>p</m:t>
        </m:r>
      </m:oMath>
      <w:r w:rsidR="00D743E0" w:rsidRPr="00D43D4A">
        <w:t xml:space="preserve">: </w:t>
      </w:r>
      <w:r w:rsidRPr="00D43D4A">
        <w:t>par</w:t>
      </w:r>
      <w:r w:rsidR="00D743E0" w:rsidRPr="00D43D4A">
        <w:t>t</w:t>
      </w:r>
      <w:r w:rsidRPr="00D43D4A">
        <w:t>icle, g</w:t>
      </w:r>
      <w:r w:rsidR="00D743E0" w:rsidRPr="00D43D4A">
        <w:t xml:space="preserve">: </w:t>
      </w:r>
      <w:r w:rsidRPr="00D43D4A">
        <w:t>total gas, s</w:t>
      </w:r>
      <w:r w:rsidR="00D743E0" w:rsidRPr="00D43D4A">
        <w:t xml:space="preserve">: </w:t>
      </w:r>
      <w:r w:rsidRPr="00D43D4A">
        <w:t>suspension gas and b</w:t>
      </w:r>
      <w:r w:rsidR="00D743E0" w:rsidRPr="00D43D4A">
        <w:t xml:space="preserve">: </w:t>
      </w:r>
      <w:r w:rsidRPr="00D43D4A">
        <w:t xml:space="preserve">bubble gas), </w:t>
      </w:r>
      <m:oMath>
        <m:r>
          <w:rPr>
            <w:rFonts w:ascii="Cambria Math" w:hAnsi="Cambria Math"/>
          </w:rPr>
          <m:t xml:space="preserve">n </m:t>
        </m:r>
        <m:d>
          <m:dPr>
            <m:ctrlPr>
              <w:rPr>
                <w:rFonts w:ascii="Cambria Math" w:hAnsi="Cambria Math"/>
              </w:rPr>
            </m:ctrlPr>
          </m:dPr>
          <m:e>
            <m:r>
              <w:rPr>
                <w:rFonts w:ascii="Cambria Math" w:hAnsi="Cambria Math"/>
              </w:rPr>
              <m:t>τ</m:t>
            </m:r>
          </m:e>
        </m:d>
      </m:oMath>
      <w:r w:rsidRPr="00D43D4A">
        <w:t xml:space="preserve"> is the population fraction based on the residence time</w:t>
      </w:r>
      <m:oMath>
        <m:r>
          <w:rPr>
            <w:rFonts w:ascii="Cambria Math" w:hAnsi="Cambria Math"/>
          </w:rPr>
          <m:t xml:space="preserve"> </m:t>
        </m:r>
        <m:d>
          <m:dPr>
            <m:ctrlPr>
              <w:rPr>
                <w:rFonts w:ascii="Cambria Math" w:hAnsi="Cambria Math"/>
              </w:rPr>
            </m:ctrlPr>
          </m:dPr>
          <m:e>
            <m:r>
              <w:rPr>
                <w:rFonts w:ascii="Cambria Math" w:hAnsi="Cambria Math"/>
              </w:rPr>
              <m:t>τ</m:t>
            </m:r>
          </m:e>
        </m:d>
      </m:oMath>
      <w:r w:rsidRPr="00D43D4A">
        <w:t xml:space="preserve">, </w:t>
      </w:r>
      <m:oMath>
        <m:acc>
          <m:accPr>
            <m:chr m:val="̇"/>
            <m:ctrlPr>
              <w:rPr>
                <w:rFonts w:ascii="Cambria Math" w:hAnsi="Cambria Math"/>
              </w:rPr>
            </m:ctrlPr>
          </m:accPr>
          <m:e>
            <m:r>
              <w:rPr>
                <w:rFonts w:ascii="Cambria Math" w:hAnsi="Cambria Math"/>
              </w:rPr>
              <m:t>ν</m:t>
            </m:r>
          </m:e>
        </m:acc>
        <m:r>
          <w:rPr>
            <w:rFonts w:ascii="Cambria Math" w:hAnsi="Cambria Math"/>
          </w:rPr>
          <m:t xml:space="preserve"> </m:t>
        </m:r>
        <m:d>
          <m:dPr>
            <m:ctrlPr>
              <w:rPr>
                <w:rFonts w:ascii="Cambria Math" w:hAnsi="Cambria Math"/>
              </w:rPr>
            </m:ctrlPr>
          </m:dPr>
          <m:e>
            <m:r>
              <w:rPr>
                <w:rFonts w:ascii="Cambria Math" w:hAnsi="Cambria Math" w:cs="Calibri"/>
              </w:rPr>
              <m:t>η</m:t>
            </m:r>
          </m:e>
        </m:d>
      </m:oMath>
      <w:r w:rsidRPr="00D43D4A">
        <w:t xml:space="preserve"> is the normalised drying rate at a normalised moisture content </w:t>
      </w:r>
      <m:oMath>
        <m:r>
          <w:rPr>
            <w:rFonts w:ascii="Cambria Math" w:hAnsi="Cambria Math"/>
          </w:rPr>
          <m:t>(</m:t>
        </m:r>
        <m:r>
          <w:rPr>
            <w:rFonts w:ascii="Cambria Math" w:hAnsi="Cambria Math" w:cs="Calibri"/>
          </w:rPr>
          <m:t>η)</m:t>
        </m:r>
      </m:oMath>
      <w:r w:rsidRPr="00D43D4A">
        <w:t xml:space="preserve">, </w:t>
      </w:r>
      <m:oMath>
        <m:sSub>
          <m:sSubPr>
            <m:ctrlPr>
              <w:rPr>
                <w:rFonts w:ascii="Cambria Math" w:hAnsi="Cambria Math"/>
              </w:rPr>
            </m:ctrlPr>
          </m:sSubPr>
          <m:e>
            <m:r>
              <w:rPr>
                <w:rFonts w:ascii="Cambria Math" w:hAnsi="Cambria Math"/>
              </w:rPr>
              <m:t>ρ</m:t>
            </m:r>
          </m:e>
          <m:sub>
            <m:r>
              <w:rPr>
                <w:rFonts w:ascii="Cambria Math" w:hAnsi="Cambria Math"/>
              </w:rPr>
              <m:t>g</m:t>
            </m:r>
          </m:sub>
        </m:sSub>
      </m:oMath>
      <w:r w:rsidRPr="00D43D4A">
        <w:t xml:space="preserve">is </w:t>
      </w:r>
      <w:r w:rsidR="007B0ACC" w:rsidRPr="00D43D4A">
        <w:t>gas density</w:t>
      </w:r>
      <w:r w:rsidRPr="00D43D4A">
        <w:t xml:space="preserve">, </w:t>
      </w:r>
      <m:oMath>
        <m:sSub>
          <m:sSubPr>
            <m:ctrlPr>
              <w:rPr>
                <w:rFonts w:ascii="Cambria Math" w:hAnsi="Cambria Math"/>
              </w:rPr>
            </m:ctrlPr>
          </m:sSubPr>
          <m:e>
            <m:r>
              <w:rPr>
                <w:rFonts w:ascii="Cambria Math" w:hAnsi="Cambria Math"/>
              </w:rPr>
              <m:t>β</m:t>
            </m:r>
          </m:e>
          <m:sub>
            <m:r>
              <w:rPr>
                <w:rFonts w:ascii="Cambria Math" w:hAnsi="Cambria Math"/>
              </w:rPr>
              <m:t>ps</m:t>
            </m:r>
          </m:sub>
        </m:sSub>
      </m:oMath>
      <w:r w:rsidRPr="00D43D4A">
        <w:t xml:space="preserve"> is the mass transfer coefficient between the particles and the suspension gas, </w:t>
      </w:r>
      <m:oMath>
        <m:sSub>
          <m:sSubPr>
            <m:ctrlPr>
              <w:rPr>
                <w:rFonts w:ascii="Cambria Math" w:hAnsi="Cambria Math"/>
              </w:rPr>
            </m:ctrlPr>
          </m:sSubPr>
          <m:e>
            <m:r>
              <w:rPr>
                <w:rFonts w:ascii="Cambria Math" w:hAnsi="Cambria Math"/>
              </w:rPr>
              <m:t>A</m:t>
            </m:r>
          </m:e>
          <m:sub>
            <m:r>
              <w:rPr>
                <w:rFonts w:ascii="Cambria Math" w:hAnsi="Cambria Math"/>
              </w:rPr>
              <m:t>ps</m:t>
            </m:r>
          </m:sub>
        </m:sSub>
      </m:oMath>
      <w:r w:rsidRPr="00D43D4A">
        <w:t xml:space="preserve"> is the </w:t>
      </w:r>
      <w:r w:rsidR="00AF3BD7" w:rsidRPr="00D43D4A">
        <w:t xml:space="preserve">particle surface area, </w:t>
      </w:r>
      <m:oMath>
        <m:sSub>
          <m:sSubPr>
            <m:ctrlPr>
              <w:rPr>
                <w:rFonts w:ascii="Cambria Math" w:hAnsi="Cambria Math"/>
              </w:rPr>
            </m:ctrlPr>
          </m:sSubPr>
          <m:e>
            <m:r>
              <w:rPr>
                <w:rFonts w:ascii="Cambria Math" w:hAnsi="Cambria Math"/>
              </w:rPr>
              <m:t>Y</m:t>
            </m:r>
          </m:e>
          <m:sub>
            <m:r>
              <w:rPr>
                <w:rFonts w:ascii="Cambria Math" w:hAnsi="Cambria Math"/>
              </w:rPr>
              <m:t>eq</m:t>
            </m:r>
          </m:sub>
        </m:sSub>
        <m:r>
          <w:rPr>
            <w:rFonts w:ascii="Cambria Math" w:hAnsi="Cambria Math"/>
          </w:rPr>
          <m:t xml:space="preserve"> </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p</m:t>
                </m:r>
              </m:sub>
            </m:sSub>
          </m:e>
        </m:d>
      </m:oMath>
      <w:r w:rsidRPr="00D43D4A">
        <w:t xml:space="preserve"> is the equilibrium moisture of the material </w:t>
      </w:r>
      <w:r w:rsidR="00AF3BD7" w:rsidRPr="00D43D4A">
        <w:t xml:space="preserve">and is a function of </w:t>
      </w:r>
      <w:r w:rsidRPr="00D43D4A">
        <w:t xml:space="preserve">the temperature of the particles </w:t>
      </w:r>
      <m:oMath>
        <m:sSub>
          <m:sSubPr>
            <m:ctrlPr>
              <w:rPr>
                <w:rFonts w:ascii="Cambria Math" w:hAnsi="Cambria Math"/>
              </w:rPr>
            </m:ctrlPr>
          </m:sSubPr>
          <m:e>
            <m:r>
              <w:rPr>
                <w:rFonts w:ascii="Cambria Math" w:hAnsi="Cambria Math"/>
              </w:rPr>
              <m:t>T</m:t>
            </m:r>
          </m:e>
          <m:sub>
            <m:r>
              <w:rPr>
                <w:rFonts w:ascii="Cambria Math" w:hAnsi="Cambria Math"/>
              </w:rPr>
              <m:t>p</m:t>
            </m:r>
          </m:sub>
        </m:sSub>
      </m:oMath>
      <w:r w:rsidRPr="00D43D4A">
        <w:t xml:space="preserve"> and moisture content </w:t>
      </w:r>
      <m:oMath>
        <m:r>
          <w:rPr>
            <w:rFonts w:ascii="Cambria Math" w:hAnsi="Cambria Math"/>
          </w:rPr>
          <m:t>X</m:t>
        </m:r>
      </m:oMath>
      <w:r w:rsidRPr="00D43D4A">
        <w:t xml:space="preserve">, </w:t>
      </w:r>
      <m:oMath>
        <m:sSub>
          <m:sSubPr>
            <m:ctrlPr>
              <w:rPr>
                <w:rFonts w:ascii="Cambria Math" w:hAnsi="Cambria Math"/>
              </w:rPr>
            </m:ctrlPr>
          </m:sSubPr>
          <m:e>
            <m:r>
              <w:rPr>
                <w:rFonts w:ascii="Cambria Math" w:hAnsi="Cambria Math"/>
              </w:rPr>
              <m:t>Y</m:t>
            </m:r>
          </m:e>
          <m:sub>
            <m:r>
              <w:rPr>
                <w:rFonts w:ascii="Cambria Math" w:hAnsi="Cambria Math"/>
              </w:rPr>
              <m:t>S</m:t>
            </m:r>
          </m:sub>
        </m:sSub>
        <m:d>
          <m:dPr>
            <m:ctrlPr>
              <w:rPr>
                <w:rFonts w:ascii="Cambria Math" w:hAnsi="Cambria Math"/>
              </w:rPr>
            </m:ctrlPr>
          </m:dPr>
          <m:e>
            <m:r>
              <w:rPr>
                <w:rFonts w:ascii="Cambria Math" w:hAnsi="Cambria Math" w:cs="Calibri"/>
              </w:rPr>
              <m:t>ζ</m:t>
            </m:r>
          </m:e>
        </m:d>
      </m:oMath>
      <w:r w:rsidRPr="00D43D4A">
        <w:t xml:space="preserve"> is </w:t>
      </w:r>
      <w:r w:rsidR="00AF3BD7" w:rsidRPr="00D43D4A">
        <w:t>the suspension gas moisture content as a function</w:t>
      </w:r>
      <w:r w:rsidRPr="00D43D4A">
        <w:t xml:space="preserve"> </w:t>
      </w:r>
      <w:r w:rsidR="00AF3BD7" w:rsidRPr="00D43D4A">
        <w:t>of the</w:t>
      </w:r>
      <w:r w:rsidRPr="00D43D4A">
        <w:t xml:space="preserve"> normalised bed height</w:t>
      </w:r>
      <m:oMath>
        <m:r>
          <w:rPr>
            <w:rFonts w:ascii="Cambria Math" w:hAnsi="Cambria Math"/>
          </w:rPr>
          <m:t xml:space="preserve"> </m:t>
        </m:r>
        <m:d>
          <m:dPr>
            <m:ctrlPr>
              <w:rPr>
                <w:rFonts w:ascii="Cambria Math" w:hAnsi="Cambria Math"/>
              </w:rPr>
            </m:ctrlPr>
          </m:dPr>
          <m:e>
            <m:r>
              <w:rPr>
                <w:rFonts w:ascii="Cambria Math" w:hAnsi="Cambria Math" w:cs="Calibri"/>
              </w:rPr>
              <m:t>ζ</m:t>
            </m:r>
          </m:e>
        </m:d>
      </m:oMath>
      <w:r w:rsidRPr="00D43D4A">
        <w:t xml:space="preserve"> and </w:t>
      </w:r>
      <m:oMath>
        <m:r>
          <w:rPr>
            <w:rFonts w:ascii="Cambria Math" w:hAnsi="Cambria Math" w:cs="Calibri"/>
          </w:rPr>
          <m:t>υ</m:t>
        </m:r>
      </m:oMath>
      <w:r w:rsidRPr="00D43D4A">
        <w:t xml:space="preserve"> is the </w:t>
      </w:r>
      <w:r w:rsidR="00AF3BD7" w:rsidRPr="00D43D4A">
        <w:t xml:space="preserve">gas fraction </w:t>
      </w:r>
      <w:r w:rsidRPr="00D43D4A">
        <w:t>in the bubble flow. The mass and heat transfer are directly coupled in the model rendering the mass transfer equation the main drying equation of the model.</w:t>
      </w:r>
      <w:r w:rsidR="00831F30" w:rsidRPr="00D43D4A">
        <w:t xml:space="preserve"> The equation takes in account how the moisture content of the air changes as it travels up through the bed of granules and uses the normalised drying rate of the material as the main variable that affects the </w:t>
      </w:r>
      <w:r w:rsidR="00BC2ECF" w:rsidRPr="00D43D4A">
        <w:t>mass flow between the particle and the drying air</w:t>
      </w:r>
      <w:r w:rsidR="002E3433" w:rsidRPr="00D43D4A">
        <w:t>.</w:t>
      </w:r>
    </w:p>
    <w:p w14:paraId="5C645533" w14:textId="63B5BF9E" w:rsidR="00BC1F1D" w:rsidRPr="00D43D4A" w:rsidRDefault="003505C6" w:rsidP="00D23D95">
      <w:r w:rsidRPr="00D43D4A">
        <w:t>The mass balance between the liquid in the particle and the gas is described by Equation 3 while the moisture content balance present in the particle is shown in Equation 4.</w:t>
      </w:r>
    </w:p>
    <w:tbl>
      <w:tblPr>
        <w:tblStyle w:val="TableGrid"/>
        <w:tblW w:w="7506" w:type="dxa"/>
        <w:tblInd w:w="1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1"/>
        <w:gridCol w:w="1695"/>
      </w:tblGrid>
      <w:tr w:rsidR="0028435F" w:rsidRPr="00D43D4A" w14:paraId="7C2E236A" w14:textId="77777777" w:rsidTr="0028435F">
        <w:tc>
          <w:tcPr>
            <w:tcW w:w="5811" w:type="dxa"/>
            <w:vAlign w:val="center"/>
          </w:tcPr>
          <w:p w14:paraId="5F767129" w14:textId="77777777" w:rsidR="0028435F" w:rsidRPr="00D43D4A" w:rsidRDefault="00000000" w:rsidP="0043625B">
            <w:pPr>
              <w:rPr>
                <w:rFonts w:eastAsiaTheme="minorEastAsia"/>
              </w:rPr>
            </w:pPr>
            <m:oMathPara>
              <m:oMath>
                <m:d>
                  <m:dPr>
                    <m:ctrlPr>
                      <w:rPr>
                        <w:rFonts w:ascii="Cambria Math" w:hAnsi="Cambria Math"/>
                      </w:rPr>
                    </m:ctrlPr>
                  </m:dPr>
                  <m:e>
                    <m:r>
                      <w:rPr>
                        <w:rFonts w:ascii="Cambria Math" w:hAnsi="Cambria Math"/>
                      </w:rPr>
                      <m:t>1-</m:t>
                    </m:r>
                    <m:r>
                      <w:rPr>
                        <w:rFonts w:ascii="Cambria Math" w:hAnsi="Cambria Math" w:cs="Calibri"/>
                      </w:rPr>
                      <m:t>υ</m:t>
                    </m:r>
                  </m:e>
                </m:d>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g</m:t>
                    </m:r>
                  </m:sub>
                </m:sSub>
                <m:f>
                  <m:fPr>
                    <m:ctrlPr>
                      <w:rPr>
                        <w:rFonts w:ascii="Cambria Math" w:eastAsiaTheme="minorEastAsia" w:hAnsi="Cambria Math"/>
                      </w:rPr>
                    </m:ctrlPr>
                  </m:fPr>
                  <m:num>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Y</m:t>
                        </m:r>
                      </m:e>
                      <m:sub>
                        <m:r>
                          <w:rPr>
                            <w:rFonts w:ascii="Cambria Math" w:eastAsiaTheme="minorEastAsia" w:hAnsi="Cambria Math"/>
                          </w:rPr>
                          <m:t>s</m:t>
                        </m:r>
                      </m:sub>
                    </m:sSub>
                  </m:num>
                  <m:den>
                    <m:r>
                      <w:rPr>
                        <w:rFonts w:ascii="Cambria Math" w:eastAsiaTheme="minorEastAsia" w:hAnsi="Cambria Math"/>
                      </w:rPr>
                      <m:t>∂ζ</m:t>
                    </m:r>
                  </m:den>
                </m:f>
                <m: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m:t>
                    </m:r>
                  </m:num>
                  <m:den>
                    <m:r>
                      <w:rPr>
                        <w:rFonts w:ascii="Cambria Math" w:eastAsiaTheme="minorEastAsia" w:hAnsi="Cambria Math"/>
                      </w:rPr>
                      <m:t>∂ζ</m:t>
                    </m:r>
                  </m:den>
                </m:f>
                <m:r>
                  <w:rPr>
                    <w:rFonts w:ascii="Cambria Math" w:eastAsiaTheme="minorEastAsia" w:hAnsi="Cambria Math"/>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M</m:t>
                        </m:r>
                      </m:e>
                    </m:acc>
                  </m:e>
                  <m:sub>
                    <m:r>
                      <w:rPr>
                        <w:rFonts w:ascii="Cambria Math" w:eastAsiaTheme="minorEastAsia" w:hAnsi="Cambria Math"/>
                      </w:rPr>
                      <m:t>ps</m:t>
                    </m:r>
                  </m:sub>
                </m:sSub>
                <m:r>
                  <w:rPr>
                    <w:rFonts w:ascii="Cambria Math" w:eastAsiaTheme="minorEastAsia" w:hAnsi="Cambria Math"/>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M</m:t>
                        </m:r>
                      </m:e>
                    </m:acc>
                  </m:e>
                  <m:sub>
                    <m:r>
                      <w:rPr>
                        <w:rFonts w:ascii="Cambria Math" w:eastAsiaTheme="minorEastAsia" w:hAnsi="Cambria Math"/>
                      </w:rPr>
                      <m:t>sb</m:t>
                    </m:r>
                  </m:sub>
                </m:sSub>
                <m:r>
                  <w:rPr>
                    <w:rFonts w:ascii="Cambria Math" w:eastAsiaTheme="minorEastAsia" w:hAnsi="Cambria Math"/>
                  </w:rPr>
                  <m:t>)</m:t>
                </m:r>
              </m:oMath>
            </m:oMathPara>
          </w:p>
        </w:tc>
        <w:tc>
          <w:tcPr>
            <w:tcW w:w="1695" w:type="dxa"/>
            <w:vAlign w:val="center"/>
          </w:tcPr>
          <w:p w14:paraId="5DE02D13" w14:textId="00FD9268" w:rsidR="0028435F" w:rsidRPr="00D43D4A" w:rsidRDefault="0028435F" w:rsidP="0043625B">
            <w:r w:rsidRPr="00D43D4A">
              <w:t>(3)</w:t>
            </w:r>
          </w:p>
        </w:tc>
      </w:tr>
      <w:tr w:rsidR="0028435F" w:rsidRPr="00D43D4A" w14:paraId="6412A620" w14:textId="77777777" w:rsidTr="0028435F">
        <w:tc>
          <w:tcPr>
            <w:tcW w:w="5811" w:type="dxa"/>
            <w:vAlign w:val="center"/>
          </w:tcPr>
          <w:p w14:paraId="1111A0D5" w14:textId="77777777" w:rsidR="0028435F" w:rsidRPr="00D43D4A" w:rsidRDefault="00000000" w:rsidP="0043625B">
            <w:pPr>
              <w:rPr>
                <w:rFonts w:eastAsiaTheme="minorEastAsia"/>
              </w:rPr>
            </w:pPr>
            <m:oMathPara>
              <m:oMath>
                <m:f>
                  <m:fPr>
                    <m:ctrlPr>
                      <w:rPr>
                        <w:rFonts w:ascii="Cambria Math" w:eastAsiaTheme="minorEastAsia" w:hAnsi="Cambria Math"/>
                      </w:rPr>
                    </m:ctrlPr>
                  </m:fPr>
                  <m:num>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M</m:t>
                        </m:r>
                      </m:e>
                      <m:sub>
                        <m:r>
                          <w:rPr>
                            <w:rFonts w:ascii="Cambria Math" w:eastAsiaTheme="minorEastAsia" w:hAnsi="Cambria Math"/>
                          </w:rPr>
                          <m:t>p</m:t>
                        </m:r>
                      </m:sub>
                    </m:sSub>
                    <m:r>
                      <w:rPr>
                        <w:rFonts w:ascii="Cambria Math" w:eastAsiaTheme="minorEastAsia" w:hAnsi="Cambria Math"/>
                      </w:rPr>
                      <m:t>nX)</m:t>
                    </m:r>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M</m:t>
                        </m:r>
                      </m:e>
                      <m:sub>
                        <m:r>
                          <w:rPr>
                            <w:rFonts w:ascii="Cambria Math" w:eastAsiaTheme="minorEastAsia" w:hAnsi="Cambria Math"/>
                          </w:rPr>
                          <m:t>p</m:t>
                        </m:r>
                      </m:sub>
                    </m:sSub>
                    <m:r>
                      <w:rPr>
                        <w:rFonts w:ascii="Cambria Math" w:eastAsiaTheme="minorEastAsia" w:hAnsi="Cambria Math"/>
                      </w:rPr>
                      <m:t>nX)</m:t>
                    </m:r>
                  </m:num>
                  <m:den>
                    <m:r>
                      <w:rPr>
                        <w:rFonts w:ascii="Cambria Math" w:eastAsiaTheme="minorEastAsia" w:hAnsi="Cambria Math"/>
                      </w:rPr>
                      <m:t>∂τ</m:t>
                    </m:r>
                  </m:den>
                </m:f>
                <m:r>
                  <w:rPr>
                    <w:rFonts w:ascii="Cambria Math" w:eastAsiaTheme="minorEastAsia" w:hAnsi="Cambria Math"/>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M</m:t>
                        </m:r>
                      </m:e>
                    </m:acc>
                  </m:e>
                  <m:sub>
                    <m:r>
                      <w:rPr>
                        <w:rFonts w:ascii="Cambria Math" w:eastAsiaTheme="minorEastAsia" w:hAnsi="Cambria Math"/>
                      </w:rPr>
                      <m:t>p,out</m:t>
                    </m:r>
                  </m:sub>
                </m:sSub>
                <m:r>
                  <w:rPr>
                    <w:rFonts w:ascii="Cambria Math" w:eastAsiaTheme="minorEastAsia" w:hAnsi="Cambria Math"/>
                  </w:rPr>
                  <m:t>nX-</m:t>
                </m:r>
                <m:f>
                  <m:fPr>
                    <m:ctrlPr>
                      <w:rPr>
                        <w:rFonts w:ascii="Cambria Math" w:eastAsiaTheme="minorEastAsia" w:hAnsi="Cambria Math"/>
                      </w:rPr>
                    </m:ctrlPr>
                  </m:fPr>
                  <m:num>
                    <m:r>
                      <w:rPr>
                        <w:rFonts w:ascii="Cambria Math" w:eastAsiaTheme="minorEastAsia" w:hAnsi="Cambria Math"/>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M</m:t>
                            </m:r>
                          </m:e>
                        </m:acc>
                      </m:e>
                      <m:sub>
                        <m:r>
                          <w:rPr>
                            <w:rFonts w:ascii="Cambria Math" w:eastAsiaTheme="minorEastAsia" w:hAnsi="Cambria Math"/>
                          </w:rPr>
                          <m:t>ps</m:t>
                        </m:r>
                      </m:sub>
                    </m:sSub>
                  </m:num>
                  <m:den>
                    <m:r>
                      <w:rPr>
                        <w:rFonts w:ascii="Cambria Math" w:eastAsiaTheme="minorEastAsia" w:hAnsi="Cambria Math"/>
                      </w:rPr>
                      <m:t>∂τ</m:t>
                    </m:r>
                  </m:den>
                </m:f>
              </m:oMath>
            </m:oMathPara>
          </w:p>
        </w:tc>
        <w:tc>
          <w:tcPr>
            <w:tcW w:w="1695" w:type="dxa"/>
            <w:vAlign w:val="center"/>
          </w:tcPr>
          <w:p w14:paraId="6C53C0A7" w14:textId="0ED316A6" w:rsidR="0028435F" w:rsidRPr="00D43D4A" w:rsidRDefault="0028435F" w:rsidP="0043625B">
            <w:r w:rsidRPr="00D43D4A">
              <w:t>(4)</w:t>
            </w:r>
          </w:p>
        </w:tc>
      </w:tr>
    </w:tbl>
    <w:p w14:paraId="4E8500A4" w14:textId="69C33029" w:rsidR="0028435F" w:rsidRPr="00D43D4A" w:rsidRDefault="007E6C2F" w:rsidP="00D23D95">
      <w:r w:rsidRPr="00D43D4A">
        <w:t>All simulations were run using the universal drying curve. The curve is described using the critical moisture content and the number of transfer unit</w:t>
      </w:r>
      <w:r w:rsidR="00494802" w:rsidRPr="00D43D4A">
        <w:t xml:space="preserve"> </w:t>
      </w:r>
      <w:r w:rsidR="009F3BFF" w:rsidRPr="00D43D4A">
        <w:fldChar w:fldCharType="begin" w:fldLock="1"/>
      </w:r>
      <w:r w:rsidR="004D3F63" w:rsidRPr="00D43D4A">
        <w:instrText>ADDIN CSL_CITATION {"citationItems":[{"id":"ITEM-1","itemData":{"DOI":"10.1002/ceat.201100061","abstract":"Several fallacies commonly appear in articles or papers on drying. They fall into two main categories: inadequate or discredited theory which continues to be repeated , and theoretical models which are too complex for practical use, generate results in the wrong form, or do not take account of measurement limitations. Cases are highlighted where published theory is inadequate (e.g., Page's equation) and where simplified models can have better fitness for purpose than complex ones (e.g., in fluidized bed drying). The universal drying curve (UDC) is a useful concept for rapid evaluation of drying in deep well-mixed beds.","author":[{"dropping-particle":"","family":"Kemp","given":"Ian","non-dropping-particle":"","parse-names":false,"suffix":""}],"container-title":"Chemical Engineering &amp; Technology","id":"ITEM-1","issued":{"date-parts":[["2011"]]},"title":"Drying Models, Myths, and Misconceptions","type":"article-journal"},"uris":["http://www.mendeley.com/documents/?uuid=6123105b-f7f6-3b2c-9a39-926d1c29f991"]}],"mendeley":{"formattedCitation":"[94]","plainTextFormattedCitation":"[94]","previouslyFormattedCitation":"[94]"},"properties":{"noteIndex":0},"schema":"https://github.com/citation-style-language/schema/raw/master/csl-citation.json"}</w:instrText>
      </w:r>
      <w:r w:rsidR="009F3BFF" w:rsidRPr="00D43D4A">
        <w:fldChar w:fldCharType="separate"/>
      </w:r>
      <w:r w:rsidR="00B37CEA" w:rsidRPr="00D43D4A">
        <w:rPr>
          <w:noProof/>
        </w:rPr>
        <w:t>[94]</w:t>
      </w:r>
      <w:r w:rsidR="009F3BFF" w:rsidRPr="00D43D4A">
        <w:fldChar w:fldCharType="end"/>
      </w:r>
      <w:r w:rsidR="009F3BFF" w:rsidRPr="00D43D4A">
        <w:t>.</w:t>
      </w:r>
      <w:r w:rsidRPr="00D43D4A">
        <w:t xml:space="preserve"> The critical moisture content was calculated using the experimental online NIR reading during drying while the number of transfer units was fitted using the inbuilt fitting tools and the moisture data from a 0.35 L/S ratio experiment. </w:t>
      </w:r>
      <w:r w:rsidR="00070A19" w:rsidRPr="00D43D4A">
        <w:t xml:space="preserve">This number is related to the saturation level of the outlet air. </w:t>
      </w:r>
      <w:r w:rsidRPr="00D43D4A">
        <w:t xml:space="preserve">The values for </w:t>
      </w:r>
      <w:r w:rsidRPr="00D43D4A">
        <w:lastRenderedPageBreak/>
        <w:t xml:space="preserve">both parameters </w:t>
      </w:r>
      <w:r w:rsidR="005C40DF" w:rsidRPr="00D43D4A">
        <w:t>were kept</w:t>
      </w:r>
      <w:r w:rsidRPr="00D43D4A">
        <w:t xml:space="preserve"> constant throughout all simulations.</w:t>
      </w:r>
      <w:r w:rsidR="00746403" w:rsidRPr="00D43D4A">
        <w:t xml:space="preserve"> The model was developed</w:t>
      </w:r>
      <w:r w:rsidR="00537BFC" w:rsidRPr="00D43D4A">
        <w:t xml:space="preserve"> on a more </w:t>
      </w:r>
      <w:r w:rsidR="00ED1B97" w:rsidRPr="00D43D4A">
        <w:t>traditional batch fluidised bed dryer</w:t>
      </w:r>
      <w:r w:rsidR="003C17B8" w:rsidRPr="00D43D4A">
        <w:t>,</w:t>
      </w:r>
      <w:r w:rsidR="00C2502F" w:rsidRPr="00D43D4A">
        <w:t xml:space="preserve"> </w:t>
      </w:r>
      <w:r w:rsidR="00703672" w:rsidRPr="00D43D4A">
        <w:t>as the dynamics of granules drying don’t change</w:t>
      </w:r>
      <w:r w:rsidR="00C8507D" w:rsidRPr="00D43D4A">
        <w:t xml:space="preserve"> between a batch and continuous dryer this was deemed acceptable.</w:t>
      </w:r>
      <w:r w:rsidR="00703672" w:rsidRPr="00D43D4A">
        <w:t xml:space="preserve"> </w:t>
      </w:r>
      <w:r w:rsidR="00DD27D1" w:rsidRPr="00D43D4A">
        <w:t xml:space="preserve">As the model relies on a drying curve to operate its ability to properly represent the drying </w:t>
      </w:r>
      <w:r w:rsidR="009E7F38" w:rsidRPr="00D43D4A">
        <w:t>of a certain material is directly related to the quality of the data used to describe the drying curve.</w:t>
      </w:r>
      <w:r w:rsidR="00552FF7" w:rsidRPr="00D43D4A">
        <w:t xml:space="preserve"> In this case it was found that the universal drying curve could be used by fitting the number of transfer units for the conditions tested.</w:t>
      </w:r>
    </w:p>
    <w:p w14:paraId="4DBB3A06" w14:textId="67BCC753" w:rsidR="00C96820" w:rsidRPr="00D43D4A" w:rsidRDefault="00C96820" w:rsidP="00BC629B">
      <w:pPr>
        <w:pStyle w:val="Heading3"/>
      </w:pPr>
      <w:bookmarkStart w:id="117" w:name="_Toc140585395"/>
      <w:r w:rsidRPr="00D43D4A">
        <w:t>Tabletting</w:t>
      </w:r>
      <w:bookmarkEnd w:id="117"/>
    </w:p>
    <w:p w14:paraId="07C4AEF4" w14:textId="287A10E2" w:rsidR="000F0BAA" w:rsidRPr="00D43D4A" w:rsidRDefault="00797E6E" w:rsidP="000F0BAA">
      <w:r w:rsidRPr="00D43D4A">
        <w:t xml:space="preserve">The Reynolds 2017 </w:t>
      </w:r>
      <w:r w:rsidR="004D3F63" w:rsidRPr="00D43D4A">
        <w:fldChar w:fldCharType="begin" w:fldLock="1"/>
      </w:r>
      <w:r w:rsidR="00431762" w:rsidRPr="00D43D4A">
        <w:instrText>ADDIN CSL_CITATION {"citationItems":[{"id":"ITEM-1","itemData":{"DOI":"10.1016/J.IJPHARM.2017.08.075","ISSN":"0378-5173","PMID":"28823886","abstract":"A new model to predict the compressibility and compactability of mixtures of pharmaceutical powders has been developed. The key aspect of the model is consideration of the volumetric occupancy of each powder under an applied compaction pressure and the respective contribution it then makes to the mixture properties. The compressibility and compactability of three pharmaceutical powders: microcrystalline cellulose, mannitol and anhydrous dicalcium phosphate have been characterised. Binary and ternary mixtures of these excipients have been tested and used to demonstrate the predictive capability of the model. Furthermore, the model is shown to be uniquely able to capture a broad range of mixture behaviours, including neutral, negative and positive deviations, illustrating its utility for formulation design.","author":[{"dropping-particle":"","family":"Reynolds","given":"Gavin K.","non-dropping-particle":"","parse-names":false,"suffix":""},{"dropping-particle":"","family":"Campbell","given":"Jacqueline I.","non-dropping-particle":"","parse-names":false,"suffix":""},{"dropping-particle":"","family":"Roberts","given":"Ron J.","non-dropping-particle":"","parse-names":false,"suffix":""}],"container-title":"International Journal of Pharmaceutics","id":"ITEM-1","issue":"1","issued":{"date-parts":[["2017","10","5"]]},"page":"215-224","publisher":"Elsevier","title":"A compressibility based model for predicting the tensile strength of directly compressed pharmaceutical powder mixtures","type":"article-journal","volume":"531"},"uris":["http://www.mendeley.com/documents/?uuid=cd2ae456-63f0-3627-bcd6-1e86578b0025"]}],"mendeley":{"formattedCitation":"[95]","plainTextFormattedCitation":"[95]","previouslyFormattedCitation":"[95]"},"properties":{"noteIndex":0},"schema":"https://github.com/citation-style-language/schema/raw/master/csl-citation.json"}</w:instrText>
      </w:r>
      <w:r w:rsidR="004D3F63" w:rsidRPr="00D43D4A">
        <w:fldChar w:fldCharType="separate"/>
      </w:r>
      <w:r w:rsidR="004D3F63" w:rsidRPr="00D43D4A">
        <w:rPr>
          <w:noProof/>
        </w:rPr>
        <w:t>[95]</w:t>
      </w:r>
      <w:r w:rsidR="004D3F63" w:rsidRPr="00D43D4A">
        <w:fldChar w:fldCharType="end"/>
      </w:r>
      <w:r w:rsidR="004D3F63" w:rsidRPr="00D43D4A">
        <w:t xml:space="preserve"> </w:t>
      </w:r>
      <w:r w:rsidRPr="00D43D4A">
        <w:t>set of equation</w:t>
      </w:r>
      <w:r w:rsidR="00494802" w:rsidRPr="00D43D4A">
        <w:t>s</w:t>
      </w:r>
      <w:r w:rsidRPr="00D43D4A">
        <w:t xml:space="preserve"> was used to </w:t>
      </w:r>
      <w:r w:rsidR="00976826" w:rsidRPr="00D43D4A">
        <w:t>simulate the tabletting process and calculate tablet porosity and tensile strength.</w:t>
      </w:r>
      <w:r w:rsidR="000F0BAA" w:rsidRPr="00D43D4A">
        <w:t xml:space="preserve"> The model uses Equation 5 to describe the compressibility (relationship between compaction pressure and final tablet porosity).</w:t>
      </w:r>
    </w:p>
    <w:p w14:paraId="1F7871F4" w14:textId="6ED248D2" w:rsidR="000F0BAA" w:rsidRPr="00D43D4A" w:rsidRDefault="000F0BAA" w:rsidP="00D21927">
      <w:pPr>
        <w:jc w:val="right"/>
        <w:rPr>
          <w:i/>
          <w:iCs/>
        </w:rPr>
      </w:pPr>
      <w:bookmarkStart w:id="118" w:name="_Toc112418138"/>
      <w:bookmarkStart w:id="119" w:name="_Toc112418535"/>
      <w:bookmarkStart w:id="120" w:name="_Toc112421761"/>
      <w:bookmarkStart w:id="121" w:name="_Toc113634694"/>
      <w:bookmarkStart w:id="122" w:name="_Ref81319190"/>
      <m:oMath>
        <m:r>
          <m:rPr>
            <m:sty m:val="p"/>
          </m:rPr>
          <w:rPr>
            <w:rStyle w:val="EquationChar"/>
            <w:rFonts w:eastAsiaTheme="majorEastAsia"/>
          </w:rPr>
          <m:t>ε=-</m:t>
        </m:r>
        <m:f>
          <m:fPr>
            <m:type m:val="skw"/>
            <m:ctrlPr>
              <w:rPr>
                <w:rStyle w:val="EquationChar"/>
                <w:rFonts w:eastAsiaTheme="majorEastAsia"/>
                <w:bCs w:val="0"/>
                <w:i w:val="0"/>
                <w:iCs w:val="0"/>
              </w:rPr>
            </m:ctrlPr>
          </m:fPr>
          <m:num>
            <m:r>
              <m:rPr>
                <m:sty m:val="p"/>
              </m:rPr>
              <w:rPr>
                <w:rStyle w:val="EquationChar"/>
                <w:rFonts w:eastAsiaTheme="majorEastAsia"/>
              </w:rPr>
              <m:t>1</m:t>
            </m:r>
          </m:num>
          <m:den>
            <m:sSub>
              <m:sSubPr>
                <m:ctrlPr>
                  <w:rPr>
                    <w:rStyle w:val="EquationChar"/>
                    <w:rFonts w:eastAsiaTheme="majorEastAsia"/>
                    <w:bCs w:val="0"/>
                    <w:i w:val="0"/>
                    <w:iCs w:val="0"/>
                  </w:rPr>
                </m:ctrlPr>
              </m:sSubPr>
              <m:e>
                <m:r>
                  <m:rPr>
                    <m:sty m:val="p"/>
                  </m:rPr>
                  <w:rPr>
                    <w:rStyle w:val="EquationChar"/>
                    <w:rFonts w:eastAsiaTheme="majorEastAsia"/>
                  </w:rPr>
                  <m:t>k</m:t>
                </m:r>
              </m:e>
              <m:sub>
                <m:r>
                  <m:rPr>
                    <m:sty m:val="p"/>
                  </m:rPr>
                  <w:rPr>
                    <w:rStyle w:val="EquationChar"/>
                    <w:rFonts w:eastAsiaTheme="majorEastAsia"/>
                  </w:rPr>
                  <m:t>t</m:t>
                </m:r>
              </m:sub>
            </m:sSub>
          </m:den>
        </m:f>
        <m:func>
          <m:funcPr>
            <m:ctrlPr>
              <w:rPr>
                <w:rStyle w:val="EquationChar"/>
                <w:rFonts w:eastAsiaTheme="majorEastAsia"/>
                <w:bCs w:val="0"/>
                <w:i w:val="0"/>
                <w:iCs w:val="0"/>
              </w:rPr>
            </m:ctrlPr>
          </m:funcPr>
          <m:fName>
            <m:r>
              <m:rPr>
                <m:sty m:val="p"/>
              </m:rPr>
              <w:rPr>
                <w:rStyle w:val="EquationChar"/>
                <w:rFonts w:eastAsiaTheme="majorEastAsia"/>
              </w:rPr>
              <m:t>ln(</m:t>
            </m:r>
          </m:fName>
          <m:e>
            <m:f>
              <m:fPr>
                <m:type m:val="skw"/>
                <m:ctrlPr>
                  <w:rPr>
                    <w:rStyle w:val="EquationChar"/>
                    <w:rFonts w:eastAsiaTheme="majorEastAsia"/>
                    <w:bCs w:val="0"/>
                    <w:i w:val="0"/>
                    <w:iCs w:val="0"/>
                  </w:rPr>
                </m:ctrlPr>
              </m:fPr>
              <m:num>
                <m:r>
                  <m:rPr>
                    <m:sty m:val="p"/>
                  </m:rPr>
                  <w:rPr>
                    <w:rStyle w:val="EquationChar"/>
                    <w:rFonts w:eastAsiaTheme="majorEastAsia"/>
                  </w:rPr>
                  <m:t>P</m:t>
                </m:r>
              </m:num>
              <m:den>
                <m:sSub>
                  <m:sSubPr>
                    <m:ctrlPr>
                      <w:rPr>
                        <w:rStyle w:val="EquationChar"/>
                        <w:rFonts w:eastAsiaTheme="majorEastAsia"/>
                        <w:bCs w:val="0"/>
                        <w:i w:val="0"/>
                        <w:iCs w:val="0"/>
                      </w:rPr>
                    </m:ctrlPr>
                  </m:sSubPr>
                  <m:e>
                    <m:r>
                      <m:rPr>
                        <m:sty m:val="p"/>
                      </m:rPr>
                      <w:rPr>
                        <w:rStyle w:val="EquationChar"/>
                        <w:rFonts w:eastAsiaTheme="majorEastAsia"/>
                      </w:rPr>
                      <m:t>P</m:t>
                    </m:r>
                  </m:e>
                  <m:sub>
                    <m:r>
                      <m:rPr>
                        <m:sty m:val="p"/>
                      </m:rPr>
                      <w:rPr>
                        <w:rStyle w:val="EquationChar"/>
                        <w:rFonts w:eastAsiaTheme="majorEastAsia"/>
                      </w:rPr>
                      <m:t>0</m:t>
                    </m:r>
                  </m:sub>
                </m:sSub>
              </m:den>
            </m:f>
            <m:r>
              <m:rPr>
                <m:sty m:val="p"/>
              </m:rPr>
              <w:rPr>
                <w:rStyle w:val="EquationChar"/>
                <w:rFonts w:eastAsiaTheme="majorEastAsia"/>
              </w:rPr>
              <m:t>)</m:t>
            </m:r>
          </m:e>
        </m:func>
      </m:oMath>
      <w:bookmarkEnd w:id="118"/>
      <w:bookmarkEnd w:id="119"/>
      <w:bookmarkEnd w:id="120"/>
      <w:bookmarkEnd w:id="121"/>
      <w:r w:rsidRPr="00D43D4A">
        <w:t xml:space="preserve"> </w:t>
      </w:r>
      <w:r w:rsidRPr="00D43D4A">
        <w:tab/>
      </w:r>
      <w:r w:rsidRPr="00D43D4A">
        <w:tab/>
      </w:r>
      <w:r w:rsidRPr="00D43D4A">
        <w:tab/>
        <w:t xml:space="preserve">  </w:t>
      </w:r>
      <w:r w:rsidRPr="00D43D4A">
        <w:tab/>
      </w:r>
      <w:r w:rsidRPr="00D43D4A">
        <w:tab/>
        <w:t>(</w:t>
      </w:r>
      <w:bookmarkStart w:id="123" w:name="_Ref81319165"/>
      <w:r w:rsidRPr="00D43D4A">
        <w:t>5)</w:t>
      </w:r>
      <w:bookmarkEnd w:id="122"/>
      <w:bookmarkEnd w:id="123"/>
    </w:p>
    <w:p w14:paraId="6604C667" w14:textId="77777777" w:rsidR="000F0BAA" w:rsidRPr="00D43D4A" w:rsidRDefault="000F0BAA" w:rsidP="00C91FFC">
      <w:r w:rsidRPr="00D43D4A">
        <w:rPr>
          <w:rFonts w:cs="Times New Roman"/>
        </w:rPr>
        <w:t>ε is the final tablet porosity,</w:t>
      </w:r>
      <w:r w:rsidRPr="00D43D4A">
        <w:t xml:space="preserve"> k</w:t>
      </w:r>
      <w:r w:rsidRPr="00D43D4A">
        <w:rPr>
          <w:vertAlign w:val="subscript"/>
        </w:rPr>
        <w:t>t</w:t>
      </w:r>
      <w:r w:rsidRPr="00D43D4A">
        <w:t xml:space="preserve"> is the compressibility constant, P is the applied pressure, and P</w:t>
      </w:r>
      <w:r w:rsidRPr="00D43D4A">
        <w:rPr>
          <w:vertAlign w:val="subscript"/>
        </w:rPr>
        <w:t xml:space="preserve">0 </w:t>
      </w:r>
      <w:r w:rsidRPr="00D43D4A">
        <w:t xml:space="preserve">is the theoretical pressure required to obtain a tablet with zero porosity. </w:t>
      </w:r>
    </w:p>
    <w:p w14:paraId="1440A404" w14:textId="3E8D8FEF" w:rsidR="000F0BAA" w:rsidRPr="00D43D4A" w:rsidRDefault="0096337F" w:rsidP="00C91FFC">
      <w:r w:rsidRPr="00D43D4A">
        <w:t>The obtained tablet porosity is then used in the compactability (relationship between tablet porosity and tensile strength) which is described in Equation 6.</w:t>
      </w:r>
    </w:p>
    <w:p w14:paraId="03D70ACF" w14:textId="511107BE" w:rsidR="00C91FFC" w:rsidRPr="00D43D4A" w:rsidRDefault="00C91FFC" w:rsidP="00210063">
      <w:pPr>
        <w:pStyle w:val="Equation"/>
        <w:jc w:val="right"/>
      </w:pPr>
      <w:bookmarkStart w:id="124" w:name="_Ref81319960"/>
      <w:bookmarkStart w:id="125" w:name="_Toc112418139"/>
      <w:bookmarkStart w:id="126" w:name="_Toc112418536"/>
      <w:bookmarkStart w:id="127" w:name="_Toc112421762"/>
      <w:bookmarkStart w:id="128" w:name="_Toc113634695"/>
      <m:oMath>
        <m:r>
          <w:rPr>
            <w:rStyle w:val="EquationChar"/>
            <w:rFonts w:eastAsiaTheme="majorEastAsia"/>
          </w:rPr>
          <m:t>T=</m:t>
        </m:r>
        <m:sSup>
          <m:sSupPr>
            <m:ctrlPr>
              <w:rPr>
                <w:rStyle w:val="EquationChar"/>
                <w:bCs/>
                <w:i/>
                <w:iCs/>
              </w:rPr>
            </m:ctrlPr>
          </m:sSupPr>
          <m:e>
            <m:acc>
              <m:accPr>
                <m:chr m:val="̅"/>
                <m:ctrlPr>
                  <w:rPr>
                    <w:rStyle w:val="EquationChar"/>
                    <w:bCs/>
                    <w:i/>
                    <w:iCs/>
                  </w:rPr>
                </m:ctrlPr>
              </m:accPr>
              <m:e>
                <m:r>
                  <w:rPr>
                    <w:rStyle w:val="EquationChar"/>
                    <w:rFonts w:eastAsiaTheme="majorEastAsia"/>
                  </w:rPr>
                  <m:t>T</m:t>
                </m:r>
              </m:e>
            </m:acc>
            <m:r>
              <w:rPr>
                <w:rStyle w:val="EquationChar"/>
                <w:rFonts w:eastAsiaTheme="majorEastAsia"/>
              </w:rPr>
              <m:t>e</m:t>
            </m:r>
          </m:e>
          <m:sup>
            <m:r>
              <w:rPr>
                <w:rStyle w:val="EquationChar"/>
                <w:rFonts w:eastAsiaTheme="majorEastAsia"/>
              </w:rPr>
              <m:t>-</m:t>
            </m:r>
            <m:sSub>
              <m:sSubPr>
                <m:ctrlPr>
                  <w:rPr>
                    <w:rStyle w:val="EquationChar"/>
                    <w:bCs/>
                    <w:i/>
                    <w:iCs/>
                  </w:rPr>
                </m:ctrlPr>
              </m:sSubPr>
              <m:e>
                <m:r>
                  <w:rPr>
                    <w:rStyle w:val="EquationChar"/>
                    <w:rFonts w:eastAsiaTheme="majorEastAsia"/>
                  </w:rPr>
                  <m:t>k</m:t>
                </m:r>
              </m:e>
              <m:sub>
                <m:r>
                  <w:rPr>
                    <w:rStyle w:val="EquationChar"/>
                    <w:rFonts w:eastAsiaTheme="majorEastAsia"/>
                  </w:rPr>
                  <m:t>b</m:t>
                </m:r>
              </m:sub>
            </m:sSub>
            <m:r>
              <w:rPr>
                <w:rStyle w:val="EquationChar"/>
                <w:rFonts w:eastAsiaTheme="majorEastAsia"/>
              </w:rPr>
              <m:t>ε</m:t>
            </m:r>
          </m:sup>
        </m:sSup>
        <m:r>
          <m:t xml:space="preserve"> </m:t>
        </m:r>
      </m:oMath>
      <w:r w:rsidRPr="00D43D4A">
        <w:tab/>
      </w:r>
      <w:r w:rsidRPr="00D43D4A">
        <w:tab/>
      </w:r>
      <w:r w:rsidRPr="00D43D4A">
        <w:tab/>
      </w:r>
      <w:r w:rsidRPr="00D43D4A">
        <w:tab/>
      </w:r>
      <w:r w:rsidRPr="00D43D4A">
        <w:tab/>
      </w:r>
      <w:r w:rsidRPr="00D43D4A">
        <w:rPr>
          <w:i w:val="0"/>
          <w:iCs w:val="0"/>
        </w:rPr>
        <w:t>(</w:t>
      </w:r>
      <w:r w:rsidR="001C6608" w:rsidRPr="00D43D4A">
        <w:rPr>
          <w:i w:val="0"/>
          <w:iCs w:val="0"/>
        </w:rPr>
        <w:t>6</w:t>
      </w:r>
      <w:r w:rsidRPr="00D43D4A">
        <w:rPr>
          <w:i w:val="0"/>
          <w:iCs w:val="0"/>
        </w:rPr>
        <w:t>)</w:t>
      </w:r>
      <w:bookmarkEnd w:id="124"/>
      <w:bookmarkEnd w:id="125"/>
      <w:bookmarkEnd w:id="126"/>
      <w:bookmarkEnd w:id="127"/>
      <w:bookmarkEnd w:id="128"/>
    </w:p>
    <w:p w14:paraId="3892FDD9" w14:textId="11122946" w:rsidR="003D5FB8" w:rsidRPr="00D43D4A" w:rsidRDefault="003D5FB8" w:rsidP="003D5FB8">
      <w:pPr>
        <w:rPr>
          <w:rStyle w:val="EquationChar"/>
          <w:rFonts w:eastAsiaTheme="majorEastAsia"/>
          <w:bCs w:val="0"/>
          <w:i w:val="0"/>
          <w:iCs w:val="0"/>
        </w:rPr>
      </w:pPr>
      <w:r w:rsidRPr="00D43D4A">
        <w:t xml:space="preserve">Where T is the tablet tensile strength, </w:t>
      </w:r>
      <m:oMath>
        <m:acc>
          <m:accPr>
            <m:chr m:val="̅"/>
            <m:ctrlPr>
              <w:rPr>
                <w:rStyle w:val="EquationChar"/>
                <w:rFonts w:eastAsiaTheme="majorEastAsia"/>
                <w:bCs w:val="0"/>
                <w:i w:val="0"/>
                <w:iCs w:val="0"/>
              </w:rPr>
            </m:ctrlPr>
          </m:accPr>
          <m:e>
            <m:r>
              <m:rPr>
                <m:sty m:val="p"/>
              </m:rPr>
              <w:rPr>
                <w:rStyle w:val="EquationChar"/>
                <w:rFonts w:eastAsiaTheme="majorEastAsia"/>
              </w:rPr>
              <m:t>T</m:t>
            </m:r>
          </m:e>
        </m:acc>
      </m:oMath>
      <w:r w:rsidRPr="00D43D4A">
        <w:rPr>
          <w:rStyle w:val="EquationChar"/>
          <w:rFonts w:eastAsiaTheme="majorEastAsia"/>
          <w:bCs w:val="0"/>
        </w:rPr>
        <w:t xml:space="preserve"> </w:t>
      </w:r>
      <w:r w:rsidRPr="00D43D4A">
        <w:rPr>
          <w:rStyle w:val="EquationChar"/>
          <w:rFonts w:eastAsiaTheme="majorEastAsia"/>
          <w:bCs w:val="0"/>
          <w:i w:val="0"/>
          <w:iCs w:val="0"/>
        </w:rPr>
        <w:t>is the tensile strength at zero porosity and k</w:t>
      </w:r>
      <w:r w:rsidRPr="00D43D4A">
        <w:rPr>
          <w:rStyle w:val="EquationChar"/>
          <w:rFonts w:eastAsiaTheme="majorEastAsia"/>
          <w:bCs w:val="0"/>
          <w:i w:val="0"/>
          <w:iCs w:val="0"/>
          <w:vertAlign w:val="subscript"/>
        </w:rPr>
        <w:t>b</w:t>
      </w:r>
      <w:r w:rsidRPr="00D43D4A">
        <w:rPr>
          <w:rStyle w:val="EquationChar"/>
          <w:rFonts w:eastAsiaTheme="majorEastAsia"/>
          <w:bCs w:val="0"/>
          <w:i w:val="0"/>
          <w:iCs w:val="0"/>
        </w:rPr>
        <w:t xml:space="preserve"> is the bonding capacity. </w:t>
      </w:r>
    </w:p>
    <w:p w14:paraId="00C62964" w14:textId="3E40E2B7" w:rsidR="00EF31C8" w:rsidRPr="00D43D4A" w:rsidRDefault="000C5EB8" w:rsidP="000C5EB8">
      <w:pPr>
        <w:rPr>
          <w:rStyle w:val="EquationChar"/>
          <w:rFonts w:ascii="Times New Roman" w:eastAsiaTheme="majorEastAsia" w:hAnsi="Times New Roman" w:cs="Times New Roman"/>
          <w:bCs w:val="0"/>
          <w:i w:val="0"/>
          <w:iCs w:val="0"/>
        </w:rPr>
      </w:pPr>
      <w:bookmarkStart w:id="129" w:name="_Toc112418140"/>
      <w:bookmarkStart w:id="130" w:name="_Toc112418537"/>
      <w:bookmarkStart w:id="131" w:name="_Toc112421763"/>
      <w:bookmarkStart w:id="132" w:name="_Toc113634696"/>
      <w:r w:rsidRPr="00D43D4A">
        <w:rPr>
          <w:rStyle w:val="EquationChar"/>
          <w:rFonts w:ascii="Times New Roman" w:eastAsiaTheme="majorEastAsia" w:hAnsi="Times New Roman" w:cs="Times New Roman"/>
          <w:bCs w:val="0"/>
          <w:i w:val="0"/>
          <w:iCs w:val="0"/>
        </w:rPr>
        <w:t>The experimental data was used to fit the compressibility constant, pressure at zero porosity, tensile strength at zero porosity and bonding capacity.</w:t>
      </w:r>
      <w:bookmarkEnd w:id="129"/>
      <w:bookmarkEnd w:id="130"/>
      <w:bookmarkEnd w:id="131"/>
      <w:bookmarkEnd w:id="132"/>
      <w:r w:rsidR="00E943DA" w:rsidRPr="00D43D4A">
        <w:rPr>
          <w:rStyle w:val="EquationChar"/>
          <w:rFonts w:ascii="Times New Roman" w:eastAsiaTheme="majorEastAsia" w:hAnsi="Times New Roman" w:cs="Times New Roman"/>
          <w:bCs w:val="0"/>
          <w:i w:val="0"/>
          <w:iCs w:val="0"/>
        </w:rPr>
        <w:t xml:space="preserve"> One of the models</w:t>
      </w:r>
      <w:r w:rsidR="00D92882" w:rsidRPr="00D43D4A">
        <w:rPr>
          <w:rStyle w:val="EquationChar"/>
          <w:rFonts w:ascii="Times New Roman" w:eastAsiaTheme="majorEastAsia" w:hAnsi="Times New Roman" w:cs="Times New Roman"/>
          <w:bCs w:val="0"/>
          <w:i w:val="0"/>
          <w:iCs w:val="0"/>
        </w:rPr>
        <w:t>,</w:t>
      </w:r>
      <w:r w:rsidR="0037592C" w:rsidRPr="00D43D4A">
        <w:rPr>
          <w:rStyle w:val="EquationChar"/>
          <w:rFonts w:ascii="Times New Roman" w:eastAsiaTheme="majorEastAsia" w:hAnsi="Times New Roman" w:cs="Times New Roman"/>
          <w:bCs w:val="0"/>
          <w:i w:val="0"/>
          <w:iCs w:val="0"/>
        </w:rPr>
        <w:t xml:space="preserve"> main drawbacks is the requirement to infer the properties of a tablet with 0 porosity using the data requiring data points at high compression forces even when this would not be practica</w:t>
      </w:r>
      <w:r w:rsidR="00A52D2B" w:rsidRPr="00D43D4A">
        <w:rPr>
          <w:rStyle w:val="EquationChar"/>
          <w:rFonts w:ascii="Times New Roman" w:eastAsiaTheme="majorEastAsia" w:hAnsi="Times New Roman" w:cs="Times New Roman"/>
          <w:bCs w:val="0"/>
          <w:i w:val="0"/>
          <w:iCs w:val="0"/>
        </w:rPr>
        <w:t>l</w:t>
      </w:r>
      <w:r w:rsidR="0037592C" w:rsidRPr="00D43D4A">
        <w:rPr>
          <w:rStyle w:val="EquationChar"/>
          <w:rFonts w:ascii="Times New Roman" w:eastAsiaTheme="majorEastAsia" w:hAnsi="Times New Roman" w:cs="Times New Roman"/>
          <w:bCs w:val="0"/>
          <w:i w:val="0"/>
          <w:iCs w:val="0"/>
        </w:rPr>
        <w:t xml:space="preserve"> </w:t>
      </w:r>
      <w:r w:rsidR="00D92882" w:rsidRPr="00D43D4A">
        <w:rPr>
          <w:rStyle w:val="EquationChar"/>
          <w:rFonts w:ascii="Times New Roman" w:eastAsiaTheme="majorEastAsia" w:hAnsi="Times New Roman" w:cs="Times New Roman"/>
          <w:bCs w:val="0"/>
          <w:i w:val="0"/>
          <w:iCs w:val="0"/>
        </w:rPr>
        <w:t>to properly infer these values.</w:t>
      </w:r>
    </w:p>
    <w:p w14:paraId="4B7762E3" w14:textId="3E197A1A" w:rsidR="0031562B" w:rsidRPr="00D43D4A" w:rsidRDefault="0031562B" w:rsidP="000C5EB8">
      <w:pPr>
        <w:rPr>
          <w:rStyle w:val="EquationChar"/>
          <w:rFonts w:ascii="Times New Roman" w:eastAsiaTheme="majorEastAsia" w:hAnsi="Times New Roman" w:cs="Times New Roman"/>
          <w:bCs w:val="0"/>
          <w:i w:val="0"/>
          <w:iCs w:val="0"/>
        </w:rPr>
      </w:pPr>
    </w:p>
    <w:p w14:paraId="726E16E7" w14:textId="5F7F35B3" w:rsidR="0031562B" w:rsidRPr="00D43D4A" w:rsidRDefault="0062058F" w:rsidP="0062058F">
      <w:pPr>
        <w:pStyle w:val="Heading3"/>
        <w:rPr>
          <w:rStyle w:val="EquationChar"/>
          <w:rFonts w:ascii="Times New Roman" w:eastAsiaTheme="majorEastAsia" w:hAnsi="Times New Roman" w:cs="Times New Roman"/>
          <w:bCs w:val="0"/>
          <w:i w:val="0"/>
          <w:iCs w:val="0"/>
        </w:rPr>
      </w:pPr>
      <w:bookmarkStart w:id="133" w:name="_Toc140585396"/>
      <w:r w:rsidRPr="00D43D4A">
        <w:rPr>
          <w:rStyle w:val="EquationChar"/>
          <w:rFonts w:ascii="Times New Roman" w:eastAsiaTheme="majorEastAsia" w:hAnsi="Times New Roman" w:cs="Times New Roman"/>
          <w:bCs w:val="0"/>
          <w:i w:val="0"/>
          <w:iCs w:val="0"/>
        </w:rPr>
        <w:t>Model predictive control models</w:t>
      </w:r>
      <w:bookmarkEnd w:id="133"/>
    </w:p>
    <w:p w14:paraId="57D790B3" w14:textId="67A46EF1" w:rsidR="00C91FFC" w:rsidRPr="00D43D4A" w:rsidRDefault="007B6F98" w:rsidP="00E911A8">
      <w:r w:rsidRPr="00D43D4A">
        <w:t xml:space="preserve">PharmaMV </w:t>
      </w:r>
      <w:r w:rsidR="002449E2" w:rsidRPr="00D43D4A">
        <w:t>(</w:t>
      </w:r>
      <w:r w:rsidR="003F7EC8" w:rsidRPr="00D43D4A">
        <w:t xml:space="preserve">Version 8, </w:t>
      </w:r>
      <w:r w:rsidR="002449E2" w:rsidRPr="00D43D4A">
        <w:t>Applied materials,</w:t>
      </w:r>
      <w:r w:rsidR="00FE4FF3" w:rsidRPr="00D43D4A">
        <w:t xml:space="preserve"> PerceptiveAPC,</w:t>
      </w:r>
      <w:r w:rsidR="002449E2" w:rsidRPr="00D43D4A">
        <w:t xml:space="preserve"> United Kingdom) </w:t>
      </w:r>
      <w:r w:rsidRPr="00D43D4A">
        <w:t>was used</w:t>
      </w:r>
      <w:r w:rsidR="002449E2" w:rsidRPr="00D43D4A">
        <w:t xml:space="preserve"> to</w:t>
      </w:r>
      <w:r w:rsidR="00743A67" w:rsidRPr="00D43D4A">
        <w:t xml:space="preserve"> fit and test model predictive control using </w:t>
      </w:r>
      <w:r w:rsidR="00EA13A6" w:rsidRPr="00D43D4A">
        <w:t xml:space="preserve">data from flowsheet simulations. Linear Auto Regressive eXogenous (ARX) models were used to fit the generated data. ARX models are widely used in </w:t>
      </w:r>
      <w:r w:rsidR="001C6608" w:rsidRPr="00D43D4A">
        <w:t>system identification and control systems.</w:t>
      </w:r>
      <w:r w:rsidR="00EA13A6" w:rsidRPr="00D43D4A">
        <w:t xml:space="preserve"> The </w:t>
      </w:r>
      <w:r w:rsidR="001C6608" w:rsidRPr="00D43D4A">
        <w:t>general equation for a</w:t>
      </w:r>
      <w:r w:rsidR="00D47F99" w:rsidRPr="00D43D4A">
        <w:t xml:space="preserve"> first order</w:t>
      </w:r>
      <w:r w:rsidR="001C6608" w:rsidRPr="00D43D4A">
        <w:t xml:space="preserve"> ARX model is shown in Equation 7.</w:t>
      </w:r>
      <w:r w:rsidR="00431762" w:rsidRPr="00D43D4A">
        <w:t xml:space="preserve"> </w:t>
      </w:r>
      <w:r w:rsidR="00431762" w:rsidRPr="00D43D4A">
        <w:fldChar w:fldCharType="begin" w:fldLock="1"/>
      </w:r>
      <w:r w:rsidR="00431762" w:rsidRPr="00D43D4A">
        <w:instrText>ADDIN CSL_CITATION {"citationItems":[{"id":"ITEM-1","itemData":{"DOI":"10.3389/FBUIL.2019.00109/BIBTEX","ISSN":"22973362","abstract":"Missing observations may present several problems for statistical analyses on datasets if they are not accounted for. This paper concerns a model-based missing data analysis procedure to estimate the parameters of regression models fit to datasets with missing observations. Both autoregressive-exogenous (ARX) and autoregressive (AR) models are considered. These models are both used to simulate datasets, and are fit to existing structural vibration data, after which observations are removed. A missing data analysis is performed using maximum-likelihood estimation, the expectation maximization (EM) algorithm, and the Kalman filter to fill in missing observations and regression parameters, and compare them to estimates for the complete datasets. Regression parameters from these fits to structural vibration data can thereby be used as damage-sensitive features. Favorable conditions for accurate parameter estimation are found to include lower percentages of missing data, parameters of similar magnitude with one another, and selected model orders similar to those true to the dataset. Favorable conditions for dataset reconstruction are found to include random and periodic missing data patterns, lower percentages of missing data, and proper model order selection. The algorithm is particularly robust to varied noise levels.","author":[{"dropping-particle":"","family":"Horner","given":"Matthew","non-dropping-particle":"","parse-names":false,"suffix":""},{"dropping-particle":"","family":"Pakzad","given":"Shamim N.","non-dropping-particle":"","parse-names":false,"suffix":""},{"dropping-particle":"","family":"Gulgec","given":"Nur Sila","non-dropping-particle":"","parse-names":false,"suffix":""}],"container-title":"Frontiers in Built Environment","id":"ITEM-1","issued":{"date-parts":[["2019","9","13"]]},"page":"109","publisher":"Frontiers Media S.A.","title":"Parameter Estimation of Autoregressive-Exogenous and Autoregressive Models Subject to Missing Data Using Expectation Maximization","type":"article-journal","volume":"5"},"uris":["http://www.mendeley.com/documents/?uuid=0c8e2d6e-870d-36d5-af8f-08961ba1bc7a"]}],"mendeley":{"formattedCitation":"[96]","plainTextFormattedCitation":"[96]"},"properties":{"noteIndex":0},"schema":"https://github.com/citation-style-language/schema/raw/master/csl-citation.json"}</w:instrText>
      </w:r>
      <w:r w:rsidR="00431762" w:rsidRPr="00D43D4A">
        <w:fldChar w:fldCharType="separate"/>
      </w:r>
      <w:r w:rsidR="00431762" w:rsidRPr="00D43D4A">
        <w:rPr>
          <w:noProof/>
        </w:rPr>
        <w:t>[96]</w:t>
      </w:r>
      <w:r w:rsidR="00431762" w:rsidRPr="00D43D4A">
        <w:fldChar w:fldCharType="end"/>
      </w:r>
    </w:p>
    <w:p w14:paraId="42039051" w14:textId="5CB300CD" w:rsidR="001C6608" w:rsidRPr="00D43D4A" w:rsidRDefault="001C6608" w:rsidP="00D47F99">
      <w:pPr>
        <w:jc w:val="right"/>
      </w:pPr>
      <m:oMath>
        <m:r>
          <w:rPr>
            <w:rFonts w:ascii="Cambria Math" w:hAnsi="Cambria Math"/>
          </w:rPr>
          <w:lastRenderedPageBreak/>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y</m:t>
        </m:r>
        <m:d>
          <m:dPr>
            <m:ctrlPr>
              <w:rPr>
                <w:rFonts w:ascii="Cambria Math" w:hAnsi="Cambria Math"/>
                <w:i/>
              </w:rPr>
            </m:ctrlPr>
          </m:dPr>
          <m:e>
            <m:r>
              <w:rPr>
                <w:rFonts w:ascii="Cambria Math" w:hAnsi="Cambria Math"/>
              </w:rPr>
              <m:t>t-1</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y</m:t>
        </m:r>
        <m:d>
          <m:dPr>
            <m:ctrlPr>
              <w:rPr>
                <w:rFonts w:ascii="Cambria Math" w:hAnsi="Cambria Math"/>
                <w:i/>
              </w:rPr>
            </m:ctrlPr>
          </m:dPr>
          <m:e>
            <m:r>
              <w:rPr>
                <w:rFonts w:ascii="Cambria Math" w:hAnsi="Cambria Math"/>
              </w:rPr>
              <m:t>t-n</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i</m:t>
        </m:r>
        <m:d>
          <m:dPr>
            <m:ctrlPr>
              <w:rPr>
                <w:rFonts w:ascii="Cambria Math" w:hAnsi="Cambria Math"/>
                <w:i/>
              </w:rPr>
            </m:ctrlPr>
          </m:dPr>
          <m:e>
            <m:r>
              <w:rPr>
                <w:rFonts w:ascii="Cambria Math" w:hAnsi="Cambria Math"/>
              </w:rPr>
              <m:t>t-1-</m:t>
            </m:r>
            <m:sSub>
              <m:sSubPr>
                <m:ctrlPr>
                  <w:rPr>
                    <w:rFonts w:ascii="Cambria Math" w:hAnsi="Cambria Math"/>
                    <w:i/>
                  </w:rPr>
                </m:ctrlPr>
              </m:sSubPr>
              <m:e>
                <m:r>
                  <w:rPr>
                    <w:rFonts w:ascii="Cambria Math" w:hAnsi="Cambria Math"/>
                  </w:rPr>
                  <m:t>n</m:t>
                </m:r>
              </m:e>
              <m:sub>
                <m:r>
                  <w:rPr>
                    <w:rFonts w:ascii="Cambria Math" w:hAnsi="Cambria Math"/>
                  </w:rPr>
                  <m:t>k</m:t>
                </m:r>
              </m:sub>
            </m:sSub>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i</m:t>
        </m:r>
        <m:d>
          <m:dPr>
            <m:ctrlPr>
              <w:rPr>
                <w:rFonts w:ascii="Cambria Math" w:hAnsi="Cambria Math"/>
                <w:i/>
              </w:rPr>
            </m:ctrlPr>
          </m:dPr>
          <m:e>
            <m:r>
              <w:rPr>
                <w:rFonts w:ascii="Cambria Math" w:hAnsi="Cambria Math"/>
              </w:rPr>
              <m:t>t-1-n-</m:t>
            </m:r>
            <m:sSub>
              <m:sSubPr>
                <m:ctrlPr>
                  <w:rPr>
                    <w:rFonts w:ascii="Cambria Math" w:hAnsi="Cambria Math"/>
                    <w:i/>
                  </w:rPr>
                </m:ctrlPr>
              </m:sSubPr>
              <m:e>
                <m:r>
                  <w:rPr>
                    <w:rFonts w:ascii="Cambria Math" w:hAnsi="Cambria Math"/>
                  </w:rPr>
                  <m:t>n</m:t>
                </m:r>
              </m:e>
              <m:sub>
                <m:r>
                  <w:rPr>
                    <w:rFonts w:ascii="Cambria Math" w:hAnsi="Cambria Math"/>
                  </w:rPr>
                  <m:t>k</m:t>
                </m:r>
              </m:sub>
            </m:sSub>
          </m:e>
        </m:d>
        <m:r>
          <w:rPr>
            <w:rFonts w:ascii="Cambria Math" w:hAnsi="Cambria Math"/>
          </w:rPr>
          <m:t xml:space="preserve"> </m:t>
        </m:r>
      </m:oMath>
      <w:r w:rsidR="00D47F99" w:rsidRPr="00D43D4A">
        <w:rPr>
          <w:rFonts w:eastAsiaTheme="minorEastAsia"/>
        </w:rPr>
        <w:t>(7)</w:t>
      </w:r>
    </w:p>
    <w:p w14:paraId="18AB75B4" w14:textId="47BBD6EC" w:rsidR="001C6608" w:rsidRPr="00D43D4A" w:rsidRDefault="00D47F99" w:rsidP="00D47F99">
      <w:r w:rsidRPr="00D43D4A">
        <w:t xml:space="preserve">With </w:t>
      </w:r>
      <w:r w:rsidRPr="00D43D4A">
        <w:rPr>
          <w:rStyle w:val="EquationChar"/>
          <w:rFonts w:eastAsiaTheme="minorHAnsi"/>
        </w:rPr>
        <w:t>y</w:t>
      </w:r>
      <w:r w:rsidRPr="00D43D4A">
        <w:t xml:space="preserve"> being the process output, </w:t>
      </w:r>
      <w:proofErr w:type="gramStart"/>
      <w:r w:rsidRPr="00D43D4A">
        <w:rPr>
          <w:rFonts w:ascii="Cambria Math" w:hAnsi="Cambria Math"/>
          <w:i/>
          <w:iCs/>
        </w:rPr>
        <w:t>t</w:t>
      </w:r>
      <w:r w:rsidRPr="00D43D4A">
        <w:t xml:space="preserve"> </w:t>
      </w:r>
      <w:r w:rsidR="00926C12" w:rsidRPr="00D43D4A">
        <w:t xml:space="preserve"> </w:t>
      </w:r>
      <w:r w:rsidRPr="00D43D4A">
        <w:t>being</w:t>
      </w:r>
      <w:proofErr w:type="gramEnd"/>
      <w:r w:rsidR="00FE55C3" w:rsidRPr="00D43D4A">
        <w:t xml:space="preserve"> time</w:t>
      </w:r>
      <w:r w:rsidRPr="00D43D4A">
        <w:t xml:space="preserve">, </w:t>
      </w:r>
      <w:r w:rsidRPr="00D43D4A">
        <w:rPr>
          <w:rFonts w:ascii="Cambria Math" w:hAnsi="Cambria Math"/>
        </w:rPr>
        <w:t>a</w:t>
      </w:r>
      <w:r w:rsidRPr="00D43D4A">
        <w:t xml:space="preserve"> and </w:t>
      </w:r>
      <w:r w:rsidRPr="00D43D4A">
        <w:rPr>
          <w:rFonts w:ascii="Cambria Math" w:hAnsi="Cambria Math"/>
          <w:i/>
          <w:iCs/>
        </w:rPr>
        <w:t>b</w:t>
      </w:r>
      <w:r w:rsidRPr="00D43D4A">
        <w:t xml:space="preserve"> are the model para</w:t>
      </w:r>
      <w:r w:rsidR="00FE55C3" w:rsidRPr="00D43D4A">
        <w:t xml:space="preserve">meters, </w:t>
      </w:r>
      <w:r w:rsidR="00FE55C3" w:rsidRPr="00D43D4A">
        <w:rPr>
          <w:rStyle w:val="EquationChar"/>
          <w:rFonts w:eastAsiaTheme="minorHAnsi"/>
        </w:rPr>
        <w:t>n</w:t>
      </w:r>
      <w:r w:rsidR="00FE55C3" w:rsidRPr="00D43D4A">
        <w:t xml:space="preserve"> the number of time step considered, </w:t>
      </w:r>
      <w:r w:rsidR="009D20E2" w:rsidRPr="00D43D4A">
        <w:rPr>
          <w:rStyle w:val="EquationChar"/>
          <w:rFonts w:eastAsiaTheme="minorHAnsi"/>
        </w:rPr>
        <w:t>i</w:t>
      </w:r>
      <w:r w:rsidR="00FE55C3" w:rsidRPr="00D43D4A">
        <w:t xml:space="preserve"> being the input value and </w:t>
      </w:r>
      <w:r w:rsidR="00FE55C3" w:rsidRPr="00D43D4A">
        <w:rPr>
          <w:rStyle w:val="EquationChar"/>
          <w:rFonts w:eastAsiaTheme="minorHAnsi"/>
        </w:rPr>
        <w:t>n</w:t>
      </w:r>
      <w:r w:rsidR="00FE55C3" w:rsidRPr="00D43D4A">
        <w:rPr>
          <w:rStyle w:val="EquationChar"/>
          <w:rFonts w:eastAsiaTheme="minorHAnsi"/>
          <w:vertAlign w:val="subscript"/>
        </w:rPr>
        <w:t>k</w:t>
      </w:r>
      <w:r w:rsidR="00FE55C3" w:rsidRPr="00D43D4A">
        <w:t xml:space="preserve"> being the time delay between input and output</w:t>
      </w:r>
      <w:r w:rsidR="00B1638A" w:rsidRPr="00D43D4A">
        <w:t xml:space="preserve"> and is usually referred as dead time</w:t>
      </w:r>
      <w:r w:rsidR="00FE55C3" w:rsidRPr="00D43D4A">
        <w:t xml:space="preserve">. The </w:t>
      </w:r>
      <w:r w:rsidR="001F539F" w:rsidRPr="00D43D4A">
        <w:t xml:space="preserve">number and size of the time step can be tuned to improve the performance of the model </w:t>
      </w:r>
      <w:r w:rsidR="000766AF" w:rsidRPr="00D43D4A">
        <w:t>to target the desired complexity and accuracy</w:t>
      </w:r>
      <w:r w:rsidR="0078231C" w:rsidRPr="00D43D4A">
        <w:t xml:space="preserve"> while the total length </w:t>
      </w:r>
      <w:r w:rsidR="00B971CF" w:rsidRPr="00D43D4A">
        <w:t>of time is</w:t>
      </w:r>
      <w:r w:rsidR="00E02D52" w:rsidRPr="00D43D4A">
        <w:t xml:space="preserve"> a function of how quickly the system reacts to a change.</w:t>
      </w:r>
      <w:r w:rsidR="00873781" w:rsidRPr="00D43D4A">
        <w:t xml:space="preserve"> Fitting the data results in a series of a and b values which can be used to predict the behaviour of a system over time.</w:t>
      </w:r>
    </w:p>
    <w:p w14:paraId="26541D4F" w14:textId="20841FCD" w:rsidR="00BC629B" w:rsidRPr="00D43D4A" w:rsidRDefault="00BC629B" w:rsidP="000F0BAA">
      <w:r w:rsidRPr="00D43D4A">
        <w:br w:type="page"/>
      </w:r>
    </w:p>
    <w:p w14:paraId="653CA9E0" w14:textId="12A363C8" w:rsidR="00170E61" w:rsidRPr="00D43D4A" w:rsidRDefault="00170E61" w:rsidP="005D5F4F">
      <w:pPr>
        <w:pStyle w:val="Heading1"/>
      </w:pPr>
      <w:r w:rsidRPr="00D43D4A">
        <w:lastRenderedPageBreak/>
        <w:t xml:space="preserve"> </w:t>
      </w:r>
      <w:bookmarkStart w:id="134" w:name="_Toc140585397"/>
      <w:r w:rsidRPr="00D43D4A">
        <w:t>Effect of twin screw parameters on drying behaviour</w:t>
      </w:r>
      <w:bookmarkEnd w:id="134"/>
    </w:p>
    <w:p w14:paraId="53669DB6" w14:textId="77777777" w:rsidR="0091453E" w:rsidRPr="00D43D4A" w:rsidRDefault="005E051A" w:rsidP="00985E6A">
      <w:r w:rsidRPr="00D43D4A">
        <w:t>As units in continuous ma</w:t>
      </w:r>
      <w:r w:rsidR="002D12CC" w:rsidRPr="00D43D4A">
        <w:t>nufacturing are connected to each other</w:t>
      </w:r>
      <w:r w:rsidR="00370A66" w:rsidRPr="00D43D4A">
        <w:t xml:space="preserve"> the impact of</w:t>
      </w:r>
      <w:r w:rsidR="00261751" w:rsidRPr="00D43D4A">
        <w:t xml:space="preserve"> conditions in the different units not only </w:t>
      </w:r>
      <w:r w:rsidR="00180766" w:rsidRPr="00D43D4A">
        <w:t xml:space="preserve">affect the final product properties but also the behaviour of the material in the subsequent </w:t>
      </w:r>
      <w:r w:rsidR="00EC48CB" w:rsidRPr="00D43D4A">
        <w:t>units</w:t>
      </w:r>
      <w:r w:rsidR="00642702" w:rsidRPr="00D43D4A">
        <w:t xml:space="preserve">. These interactions need to be fully understood to leverage the </w:t>
      </w:r>
    </w:p>
    <w:p w14:paraId="4BA495D8" w14:textId="0CBD40AB" w:rsidR="00170E61" w:rsidRPr="00D43D4A" w:rsidRDefault="00642702" w:rsidP="00985E6A">
      <w:r w:rsidRPr="00D43D4A">
        <w:t xml:space="preserve">full capability of continuous manufacturing, reduce </w:t>
      </w:r>
      <w:r w:rsidR="0022173F" w:rsidRPr="00D43D4A">
        <w:t xml:space="preserve">trial </w:t>
      </w:r>
      <w:r w:rsidRPr="00D43D4A">
        <w:t>and error and improve manufacturing consistency by applying targeted control measures.</w:t>
      </w:r>
      <w:r w:rsidR="00DC4773" w:rsidRPr="00D43D4A">
        <w:t xml:space="preserve"> </w:t>
      </w:r>
      <w:r w:rsidR="000C25F0" w:rsidRPr="00D43D4A">
        <w:t>As the two first units in the Consigma-25 process</w:t>
      </w:r>
      <w:r w:rsidR="00FC1F0D" w:rsidRPr="00D43D4A">
        <w:t>,</w:t>
      </w:r>
      <w:r w:rsidR="000C25F0" w:rsidRPr="00D43D4A">
        <w:t xml:space="preserve"> the granulator and dryer have the greatest potential to affect the </w:t>
      </w:r>
      <w:r w:rsidR="00FC1F0D" w:rsidRPr="00D43D4A">
        <w:t>material behaviour throughout the process</w:t>
      </w:r>
      <w:r w:rsidR="000C25F0" w:rsidRPr="00D43D4A">
        <w:t xml:space="preserve"> before the final product. Th</w:t>
      </w:r>
      <w:r w:rsidR="00CA4B13" w:rsidRPr="00D43D4A">
        <w:t>e</w:t>
      </w:r>
      <w:r w:rsidR="000C25F0" w:rsidRPr="00D43D4A">
        <w:t>s</w:t>
      </w:r>
      <w:r w:rsidR="00CA4B13" w:rsidRPr="00D43D4A">
        <w:t>e</w:t>
      </w:r>
      <w:r w:rsidR="000C25F0" w:rsidRPr="00D43D4A">
        <w:t xml:space="preserve"> two units are strongly linked as the granule produced in the </w:t>
      </w:r>
      <w:r w:rsidR="007208B1" w:rsidRPr="00D43D4A">
        <w:t xml:space="preserve">twin </w:t>
      </w:r>
      <w:r w:rsidR="00DF5F55" w:rsidRPr="00D43D4A">
        <w:t>s</w:t>
      </w:r>
      <w:r w:rsidR="007208B1" w:rsidRPr="00D43D4A">
        <w:t xml:space="preserve">crew granulator directly feed </w:t>
      </w:r>
      <w:r w:rsidR="00A60C98" w:rsidRPr="00D43D4A">
        <w:t>into</w:t>
      </w:r>
      <w:r w:rsidR="007208B1" w:rsidRPr="00D43D4A">
        <w:t xml:space="preserve"> the dryer.</w:t>
      </w:r>
      <w:r w:rsidR="004A77E9" w:rsidRPr="00D43D4A">
        <w:t xml:space="preserve"> The </w:t>
      </w:r>
      <w:r w:rsidR="00CA4B13" w:rsidRPr="00D43D4A">
        <w:t xml:space="preserve">loading of granules </w:t>
      </w:r>
      <w:r w:rsidR="00DF5F55" w:rsidRPr="00D43D4A">
        <w:t>into</w:t>
      </w:r>
      <w:r w:rsidR="00E64ECC" w:rsidRPr="00D43D4A">
        <w:t xml:space="preserve"> the dryer cell </w:t>
      </w:r>
      <w:r w:rsidR="002172BD" w:rsidRPr="00D43D4A">
        <w:t>while</w:t>
      </w:r>
      <w:r w:rsidR="00E64ECC" w:rsidRPr="00D43D4A">
        <w:t xml:space="preserve"> drying </w:t>
      </w:r>
      <w:r w:rsidR="002172BD" w:rsidRPr="00D43D4A">
        <w:t xml:space="preserve">is </w:t>
      </w:r>
      <w:r w:rsidR="00E64ECC" w:rsidRPr="00D43D4A">
        <w:t>also tak</w:t>
      </w:r>
      <w:r w:rsidR="002172BD" w:rsidRPr="00D43D4A">
        <w:t>ing</w:t>
      </w:r>
      <w:r w:rsidR="00E64ECC" w:rsidRPr="00D43D4A">
        <w:t xml:space="preserve"> place is</w:t>
      </w:r>
      <w:r w:rsidR="00DF5F55" w:rsidRPr="00D43D4A">
        <w:t xml:space="preserve"> a</w:t>
      </w:r>
      <w:r w:rsidR="00E64ECC" w:rsidRPr="00D43D4A">
        <w:t xml:space="preserve"> </w:t>
      </w:r>
      <w:r w:rsidR="00555D83" w:rsidRPr="00D43D4A">
        <w:t xml:space="preserve">defining feature of the </w:t>
      </w:r>
      <w:r w:rsidR="001C0A51" w:rsidRPr="00D43D4A">
        <w:t>segmented dryer in the Consigma line which blends continuous and batch behaviour.</w:t>
      </w:r>
      <w:r w:rsidR="00B72DA9" w:rsidRPr="00D43D4A">
        <w:t xml:space="preserve"> For </w:t>
      </w:r>
      <w:r w:rsidR="00443DA3" w:rsidRPr="00D43D4A">
        <w:t>th</w:t>
      </w:r>
      <w:r w:rsidR="00E97AE8" w:rsidRPr="00D43D4A">
        <w:t>e</w:t>
      </w:r>
      <w:r w:rsidR="00443DA3" w:rsidRPr="00D43D4A">
        <w:t>s</w:t>
      </w:r>
      <w:r w:rsidR="00E97AE8" w:rsidRPr="00D43D4A">
        <w:t>e</w:t>
      </w:r>
      <w:r w:rsidR="00443DA3" w:rsidRPr="00D43D4A">
        <w:t xml:space="preserve"> </w:t>
      </w:r>
      <w:r w:rsidR="00F66D12" w:rsidRPr="00D43D4A">
        <w:t>reason</w:t>
      </w:r>
      <w:r w:rsidR="00E97AE8" w:rsidRPr="00D43D4A">
        <w:t>s</w:t>
      </w:r>
      <w:r w:rsidR="00F66D12" w:rsidRPr="00D43D4A">
        <w:t>,</w:t>
      </w:r>
      <w:r w:rsidR="00B72DA9" w:rsidRPr="00D43D4A">
        <w:t xml:space="preserve"> the</w:t>
      </w:r>
      <w:r w:rsidR="009D59CD" w:rsidRPr="00D43D4A">
        <w:t xml:space="preserve"> understanding of </w:t>
      </w:r>
      <w:r w:rsidR="002912F9" w:rsidRPr="00D43D4A">
        <w:t>the effect</w:t>
      </w:r>
      <w:r w:rsidR="00B72DA9" w:rsidRPr="00D43D4A">
        <w:t xml:space="preserve"> of L/S</w:t>
      </w:r>
      <w:r w:rsidR="003C49CE" w:rsidRPr="00D43D4A">
        <w:t xml:space="preserve"> </w:t>
      </w:r>
      <w:r w:rsidR="00685730" w:rsidRPr="00D43D4A">
        <w:t xml:space="preserve">ratio </w:t>
      </w:r>
      <w:r w:rsidR="003C49CE" w:rsidRPr="00D43D4A">
        <w:t>and throughput</w:t>
      </w:r>
      <w:r w:rsidR="00685730" w:rsidRPr="00D43D4A">
        <w:t xml:space="preserve"> during granulation</w:t>
      </w:r>
      <w:r w:rsidR="00B72DA9" w:rsidRPr="00D43D4A">
        <w:t xml:space="preserve"> on the overall drying behaviour</w:t>
      </w:r>
      <w:r w:rsidR="005D244B" w:rsidRPr="00D43D4A">
        <w:t xml:space="preserve"> both through the typical drying phase and the </w:t>
      </w:r>
      <w:r w:rsidR="00D3093B" w:rsidRPr="00D43D4A">
        <w:t>specific drying and filling stage</w:t>
      </w:r>
      <w:r w:rsidR="00685730" w:rsidRPr="00D43D4A">
        <w:t xml:space="preserve"> is pivotal to understand and optimise the </w:t>
      </w:r>
      <w:r w:rsidR="00E86D1B" w:rsidRPr="00D43D4A">
        <w:t>process.</w:t>
      </w:r>
    </w:p>
    <w:p w14:paraId="7482900B" w14:textId="048A2C95" w:rsidR="00D3093B" w:rsidRPr="00D43D4A" w:rsidRDefault="00A0048E" w:rsidP="00F914F8">
      <w:pPr>
        <w:pStyle w:val="Heading2"/>
      </w:pPr>
      <w:bookmarkStart w:id="135" w:name="_Toc140585398"/>
      <w:r w:rsidRPr="00D43D4A">
        <w:t>Effect of changed L/</w:t>
      </w:r>
      <w:r w:rsidR="009239B0" w:rsidRPr="00D43D4A">
        <w:t>S</w:t>
      </w:r>
      <w:bookmarkEnd w:id="135"/>
    </w:p>
    <w:p w14:paraId="23EF36FD" w14:textId="0CE2FA3F" w:rsidR="00A721BC" w:rsidRPr="00D43D4A" w:rsidRDefault="000E1DC0" w:rsidP="00A721BC">
      <w:r w:rsidRPr="00D43D4A">
        <w:t>The effect of different L/S during twin screw granulation on the temperature and moisture content behaviour during drying was investigated.</w:t>
      </w:r>
      <w:r w:rsidR="00713E64" w:rsidRPr="00D43D4A">
        <w:t xml:space="preserve"> </w:t>
      </w:r>
      <w:r w:rsidR="00A721BC" w:rsidRPr="00D43D4A">
        <w:t xml:space="preserve">The L/S ratio not only affects the output granule properties such as the particle size distribution and porosity but also the amount of water added to the system. </w:t>
      </w:r>
      <w:r w:rsidR="004A0326" w:rsidRPr="00D43D4A">
        <w:t>For the fixed filling time of 180s used in the experiments the amount of water added to a drier cell for each L/S ratio was L/S 0.25=125g L/S 0.35=175g and L/S 0.475=237.5g</w:t>
      </w:r>
      <w:r w:rsidR="00C93FF9" w:rsidRPr="00D43D4A">
        <w:t xml:space="preserve"> respectively.</w:t>
      </w:r>
    </w:p>
    <w:p w14:paraId="47C14774" w14:textId="12359D3F" w:rsidR="004679E0" w:rsidRPr="00D43D4A" w:rsidRDefault="00FF5389" w:rsidP="004565C5">
      <w:r w:rsidRPr="00D43D4A">
        <w:t xml:space="preserve">The temperature and NIR probe are both located </w:t>
      </w:r>
      <w:r w:rsidR="00CD238B" w:rsidRPr="00D43D4A">
        <w:t>at the bottom of the dryer cell just over the perforated plate of the drier which disperse the drying air.</w:t>
      </w:r>
      <w:r w:rsidR="00810E3E" w:rsidRPr="00D43D4A">
        <w:t xml:space="preserve"> Due to the location of the temperature probe the reported temperature when empty is the air temperature while when granules are present the probe reports an average temperature of the granule and air in contact with the probe</w:t>
      </w:r>
      <w:r w:rsidR="00E03022" w:rsidRPr="00D43D4A">
        <w:t>. This temperature is accepted to be a good representation of the granules surface temperature.</w:t>
      </w:r>
      <w:r w:rsidR="0047185A" w:rsidRPr="00D43D4A">
        <w:t xml:space="preserve"> Additionally</w:t>
      </w:r>
      <w:r w:rsidR="003A45E6" w:rsidRPr="00D43D4A">
        <w:t>,</w:t>
      </w:r>
      <w:r w:rsidR="0047185A" w:rsidRPr="00D43D4A">
        <w:t xml:space="preserve"> the moisture content of the inlet and outlet air can be monitored, this can be useful when assessing overall dryer performance but is not as good at </w:t>
      </w:r>
      <w:r w:rsidR="00AC7452" w:rsidRPr="00D43D4A">
        <w:t>providing insight in</w:t>
      </w:r>
      <w:r w:rsidR="0047185A" w:rsidRPr="00D43D4A">
        <w:t xml:space="preserve"> single cell behaviour during a production run as the moisture is measured before and after is spli</w:t>
      </w:r>
      <w:r w:rsidR="00AC7452" w:rsidRPr="00D43D4A">
        <w:t>t</w:t>
      </w:r>
      <w:r w:rsidR="0047185A" w:rsidRPr="00D43D4A">
        <w:t xml:space="preserve"> in to the 6 drying cells</w:t>
      </w:r>
      <w:r w:rsidR="00AC7452" w:rsidRPr="00D43D4A">
        <w:t xml:space="preserve"> and was therefore not used in this study</w:t>
      </w:r>
      <w:r w:rsidR="0047185A" w:rsidRPr="00D43D4A">
        <w:t xml:space="preserve">. </w:t>
      </w:r>
      <w:r w:rsidR="00E03022" w:rsidRPr="00D43D4A">
        <w:t xml:space="preserve"> </w:t>
      </w:r>
      <w:r w:rsidR="00FD5635" w:rsidRPr="00D43D4A">
        <w:fldChar w:fldCharType="begin"/>
      </w:r>
      <w:r w:rsidR="00FD5635" w:rsidRPr="00D43D4A">
        <w:instrText xml:space="preserve"> REF _Ref111820647 \h </w:instrText>
      </w:r>
      <w:r w:rsidR="00D43D4A">
        <w:instrText xml:space="preserve"> \* MERGEFORMAT </w:instrText>
      </w:r>
      <w:r w:rsidR="00FD5635" w:rsidRPr="00D43D4A">
        <w:fldChar w:fldCharType="separate"/>
      </w:r>
      <w:r w:rsidR="005D1CF7" w:rsidRPr="00D43D4A">
        <w:t xml:space="preserve">Figure </w:t>
      </w:r>
      <w:r w:rsidR="005D1CF7" w:rsidRPr="00D43D4A">
        <w:rPr>
          <w:noProof/>
        </w:rPr>
        <w:t>19</w:t>
      </w:r>
      <w:r w:rsidR="00FD5635" w:rsidRPr="00D43D4A">
        <w:fldChar w:fldCharType="end"/>
      </w:r>
      <w:r w:rsidR="00E03022" w:rsidRPr="00D43D4A">
        <w:t xml:space="preserve"> shows the temperature behaviour for the 3 different L/S ratios. </w:t>
      </w:r>
      <w:r w:rsidR="008B5637" w:rsidRPr="00D43D4A">
        <w:t xml:space="preserve">The behaviour can be divided in 4 sections. First as the granules start feeding </w:t>
      </w:r>
      <w:r w:rsidR="00AE50EE" w:rsidRPr="00D43D4A">
        <w:t>into</w:t>
      </w:r>
      <w:r w:rsidR="008B5637" w:rsidRPr="00D43D4A">
        <w:t xml:space="preserve"> the cell the temperature drops steep</w:t>
      </w:r>
      <w:r w:rsidR="000D62A6" w:rsidRPr="00D43D4A">
        <w:t>ly</w:t>
      </w:r>
      <w:r w:rsidR="008514A6" w:rsidRPr="00D43D4A">
        <w:t xml:space="preserve"> </w:t>
      </w:r>
      <w:r w:rsidR="00B60ABA" w:rsidRPr="00D43D4A">
        <w:t>due to the low granule temperature compared to the 60</w:t>
      </w:r>
      <w:r w:rsidR="00B60ABA" w:rsidRPr="00D43D4A">
        <w:rPr>
          <w:rFonts w:cstheme="minorHAnsi"/>
        </w:rPr>
        <w:t>°</w:t>
      </w:r>
      <w:r w:rsidR="00EE52F4" w:rsidRPr="00D43D4A">
        <w:t xml:space="preserve">C drying air temperature. After the initial drop </w:t>
      </w:r>
      <w:r w:rsidR="00EE52F4" w:rsidRPr="00D43D4A">
        <w:lastRenderedPageBreak/>
        <w:t xml:space="preserve">the temperature remains constant </w:t>
      </w:r>
      <w:r w:rsidR="00F243EF" w:rsidRPr="00D43D4A">
        <w:t>through</w:t>
      </w:r>
      <w:r w:rsidR="00EE52F4" w:rsidRPr="00D43D4A">
        <w:t xml:space="preserve"> </w:t>
      </w:r>
      <w:r w:rsidR="00F243EF" w:rsidRPr="00D43D4A">
        <w:t xml:space="preserve">and past </w:t>
      </w:r>
      <w:r w:rsidR="00EE52F4" w:rsidRPr="00D43D4A">
        <w:t>the filling time (indicated with by the vertical line)</w:t>
      </w:r>
      <w:r w:rsidR="00E6564D" w:rsidRPr="00D43D4A">
        <w:t xml:space="preserve">. The constant temperature is due to </w:t>
      </w:r>
      <w:r w:rsidR="00E97AE8" w:rsidRPr="00D43D4A">
        <w:t>all of</w:t>
      </w:r>
      <w:r w:rsidR="00AE50EE" w:rsidRPr="00D43D4A">
        <w:t xml:space="preserve"> the</w:t>
      </w:r>
      <w:r w:rsidR="00E97AE8" w:rsidRPr="00D43D4A">
        <w:t xml:space="preserve"> air</w:t>
      </w:r>
      <w:r w:rsidR="00AE50EE" w:rsidRPr="00D43D4A">
        <w:t xml:space="preserve"> </w:t>
      </w:r>
      <w:r w:rsidR="0086319D" w:rsidRPr="00D43D4A">
        <w:t>energy being</w:t>
      </w:r>
      <w:r w:rsidR="00AE50EE" w:rsidRPr="00D43D4A">
        <w:t xml:space="preserve"> used to remove moisture from the granules.</w:t>
      </w:r>
      <w:r w:rsidR="001A0E45" w:rsidRPr="00D43D4A">
        <w:t xml:space="preserve"> As the granules and temperature </w:t>
      </w:r>
      <w:r w:rsidR="004412B7" w:rsidRPr="00D43D4A">
        <w:t>p</w:t>
      </w:r>
      <w:r w:rsidR="001A0E45" w:rsidRPr="00D43D4A">
        <w:t>robe are in contact and a high amount of moisture is present at the time the temperature recorded is likely close to the wet bulb temperature</w:t>
      </w:r>
      <w:r w:rsidR="004412B7" w:rsidRPr="00D43D4A">
        <w:t xml:space="preserve"> initially</w:t>
      </w:r>
      <w:r w:rsidR="001A0E45" w:rsidRPr="00D43D4A">
        <w:t>.</w:t>
      </w:r>
      <w:r w:rsidR="00AE50EE" w:rsidRPr="00D43D4A">
        <w:t xml:space="preserve"> Once the surface of the granule is fully dried the temperature starts to raise as the moisture from inside the granule</w:t>
      </w:r>
      <w:r w:rsidR="009030B3" w:rsidRPr="00D43D4A">
        <w:t xml:space="preserve"> moves to the surface and the drying rate </w:t>
      </w:r>
      <w:r w:rsidR="00546629" w:rsidRPr="00D43D4A">
        <w:t xml:space="preserve">reduces. </w:t>
      </w:r>
      <w:r w:rsidR="001E7FF4" w:rsidRPr="00D43D4A">
        <w:t>Then air and granules reach equilibrium where the temperature stabilises reaching the same value as the start</w:t>
      </w:r>
      <w:r w:rsidR="005C5EE5" w:rsidRPr="00D43D4A">
        <w:t>.</w:t>
      </w:r>
      <w:r w:rsidR="00082445" w:rsidRPr="00D43D4A">
        <w:t xml:space="preserve"> The</w:t>
      </w:r>
      <w:r w:rsidR="00002AFE" w:rsidRPr="00D43D4A">
        <w:t xml:space="preserve"> temperature is lower than the 60</w:t>
      </w:r>
      <w:r w:rsidR="00002AFE" w:rsidRPr="00D43D4A">
        <w:rPr>
          <w:rFonts w:cstheme="minorHAnsi"/>
        </w:rPr>
        <w:t>°</w:t>
      </w:r>
      <w:r w:rsidR="00002AFE" w:rsidRPr="00D43D4A">
        <w:t>C drying air temperature due to the losses between the inlet air temperature probe and the cell temperature</w:t>
      </w:r>
      <w:r w:rsidR="0041559F" w:rsidRPr="00D43D4A">
        <w:t xml:space="preserve"> probe and is inherent to the design of the equipment</w:t>
      </w:r>
      <w:r w:rsidR="00002AFE" w:rsidRPr="00D43D4A">
        <w:t>.</w:t>
      </w:r>
      <w:r w:rsidR="0041559F" w:rsidRPr="00D43D4A">
        <w:t xml:space="preserve"> Is also important to notice that all cells provide different temperature readings in a 1.5</w:t>
      </w:r>
      <w:r w:rsidR="0041559F" w:rsidRPr="00D43D4A">
        <w:rPr>
          <w:rFonts w:cstheme="minorHAnsi"/>
        </w:rPr>
        <w:t>°</w:t>
      </w:r>
      <w:r w:rsidR="0041559F" w:rsidRPr="00D43D4A">
        <w:t>C range which is deemed acceptable by the manufacturer and is due to slight differences in airflow and calibration drift of the probes.</w:t>
      </w:r>
      <w:r w:rsidR="005C5EE5" w:rsidRPr="00D43D4A">
        <w:t xml:space="preserve"> The</w:t>
      </w:r>
      <w:r w:rsidR="00E97AE8" w:rsidRPr="00D43D4A">
        <w:t xml:space="preserve"> dip</w:t>
      </w:r>
      <w:r w:rsidR="005C5EE5" w:rsidRPr="00D43D4A">
        <w:t xml:space="preserve"> during this phase was</w:t>
      </w:r>
      <w:r w:rsidR="00E97AE8" w:rsidRPr="00D43D4A">
        <w:t xml:space="preserve"> caused by the activation of the blowback system which uses compressed air to clear the filter at the top of the drying cell as is unloading</w:t>
      </w:r>
      <w:r w:rsidR="001E7FF4" w:rsidRPr="00D43D4A">
        <w:t xml:space="preserve">. This behaviour is present </w:t>
      </w:r>
      <w:r w:rsidR="00C6406A" w:rsidRPr="00D43D4A">
        <w:t>at all L/S</w:t>
      </w:r>
      <w:r w:rsidR="004333A4" w:rsidRPr="00D43D4A">
        <w:t xml:space="preserve"> ratio</w:t>
      </w:r>
      <w:r w:rsidR="00C6406A" w:rsidRPr="00D43D4A">
        <w:t xml:space="preserve"> with the main difference between condition being the length of the stable period</w:t>
      </w:r>
      <w:r w:rsidR="004333A4" w:rsidRPr="00D43D4A">
        <w:t xml:space="preserve"> where</w:t>
      </w:r>
      <w:r w:rsidR="00C6406A" w:rsidRPr="00D43D4A">
        <w:t xml:space="preserve"> higher L/S</w:t>
      </w:r>
      <w:r w:rsidR="004333A4" w:rsidRPr="00D43D4A">
        <w:t xml:space="preserve"> ratio lengthens the</w:t>
      </w:r>
      <w:r w:rsidR="00C6406A" w:rsidRPr="00D43D4A">
        <w:t xml:space="preserve"> period </w:t>
      </w:r>
      <w:r w:rsidR="004333A4" w:rsidRPr="00D43D4A">
        <w:t>due to the increase in</w:t>
      </w:r>
      <w:r w:rsidR="00C6406A" w:rsidRPr="00D43D4A">
        <w:t xml:space="preserve"> surface water to evaporate</w:t>
      </w:r>
      <w:r w:rsidR="004333A4" w:rsidRPr="00D43D4A">
        <w:t>.</w:t>
      </w:r>
      <w:r w:rsidR="004C3D1F" w:rsidRPr="00D43D4A">
        <w:t xml:space="preserve"> The behaviour of </w:t>
      </w:r>
      <w:r w:rsidR="004C3D1F" w:rsidRPr="00D43D4A">
        <w:lastRenderedPageBreak/>
        <w:t xml:space="preserve">the </w:t>
      </w:r>
      <w:r w:rsidR="003F4BE0" w:rsidRPr="00D43D4A">
        <w:t xml:space="preserve">temperature during the filling time is slightly different from the </w:t>
      </w:r>
      <w:r w:rsidR="00FA06D5" w:rsidRPr="00D43D4A">
        <w:t xml:space="preserve">behaviour typically observed in a batch fluidised bed drier with </w:t>
      </w:r>
      <w:r w:rsidR="00B34405" w:rsidRPr="00D43D4A">
        <w:rPr>
          <w:noProof/>
        </w:rPr>
        <mc:AlternateContent>
          <mc:Choice Requires="wps">
            <w:drawing>
              <wp:anchor distT="0" distB="0" distL="114300" distR="114300" simplePos="0" relativeHeight="251727872" behindDoc="0" locked="0" layoutInCell="1" allowOverlap="1" wp14:anchorId="6778A82C" wp14:editId="7E75D7E8">
                <wp:simplePos x="0" y="0"/>
                <wp:positionH relativeFrom="margin">
                  <wp:posOffset>3175</wp:posOffset>
                </wp:positionH>
                <wp:positionV relativeFrom="paragraph">
                  <wp:posOffset>6276975</wp:posOffset>
                </wp:positionV>
                <wp:extent cx="5731510" cy="635"/>
                <wp:effectExtent l="0" t="0" r="2540" b="8255"/>
                <wp:wrapTopAndBottom/>
                <wp:docPr id="31" name="Text Box 3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1767144" w14:textId="42F65AED" w:rsidR="000E1933" w:rsidRPr="00681174" w:rsidRDefault="000E1933" w:rsidP="000E1933">
                            <w:pPr>
                              <w:pStyle w:val="Caption"/>
                              <w:rPr>
                                <w:noProof/>
                                <w:sz w:val="24"/>
                                <w:szCs w:val="24"/>
                              </w:rPr>
                            </w:pPr>
                            <w:bookmarkStart w:id="136" w:name="_Ref111820647"/>
                            <w:bookmarkStart w:id="137" w:name="_Toc140585442"/>
                            <w:r>
                              <w:t xml:space="preserve">Figure </w:t>
                            </w:r>
                            <w:fldSimple w:instr=" SEQ Figure \* ARABIC ">
                              <w:r w:rsidR="005D1CF7">
                                <w:rPr>
                                  <w:noProof/>
                                </w:rPr>
                                <w:t>19</w:t>
                              </w:r>
                            </w:fldSimple>
                            <w:bookmarkEnd w:id="136"/>
                            <w:r w:rsidR="00FD5635">
                              <w:t xml:space="preserve"> </w:t>
                            </w:r>
                            <w:r w:rsidRPr="00014BE6">
                              <w:t xml:space="preserve">Drying temperature profile at different L/S </w:t>
                            </w:r>
                            <w:r w:rsidRPr="00014BE6">
                              <w:t>ratios</w:t>
                            </w:r>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78A82C" id="Text Box 31" o:spid="_x0000_s1061" type="#_x0000_t202" style="position:absolute;left:0;text-align:left;margin-left:.25pt;margin-top:494.25pt;width:451.3pt;height:.05pt;z-index:251727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" stroked="f">
                <v:textbox style="mso-fit-shape-to-text:t" inset="0,0,0,0">
                  <w:txbxContent>
                    <w:p w14:paraId="11767144" w14:textId="42F65AED" w:rsidR="000E1933" w:rsidRPr="00681174" w:rsidRDefault="000E1933" w:rsidP="000E1933">
                      <w:pPr>
                        <w:pStyle w:val="Caption"/>
                        <w:rPr>
                          <w:noProof/>
                          <w:sz w:val="24"/>
                          <w:szCs w:val="24"/>
                        </w:rPr>
                      </w:pPr>
                      <w:bookmarkStart w:id="138" w:name="_Ref111820647"/>
                      <w:bookmarkStart w:id="139" w:name="_Toc140585442"/>
                      <w:r>
                        <w:t xml:space="preserve">Figure </w:t>
                      </w:r>
                      <w:fldSimple w:instr=" SEQ Figure \* ARABIC ">
                        <w:r w:rsidR="005D1CF7">
                          <w:rPr>
                            <w:noProof/>
                          </w:rPr>
                          <w:t>19</w:t>
                        </w:r>
                      </w:fldSimple>
                      <w:bookmarkEnd w:id="138"/>
                      <w:r w:rsidR="00FD5635">
                        <w:t xml:space="preserve"> </w:t>
                      </w:r>
                      <w:r w:rsidRPr="00014BE6">
                        <w:t xml:space="preserve">Drying temperature profile at different L/S </w:t>
                      </w:r>
                      <w:r w:rsidRPr="00014BE6">
                        <w:t>ratios</w:t>
                      </w:r>
                      <w:bookmarkEnd w:id="139"/>
                    </w:p>
                  </w:txbxContent>
                </v:textbox>
                <w10:wrap type="topAndBottom" anchorx="margin"/>
              </v:shape>
            </w:pict>
          </mc:Fallback>
        </mc:AlternateContent>
      </w:r>
      <w:r w:rsidR="00B34405" w:rsidRPr="00D43D4A">
        <w:rPr>
          <w:noProof/>
        </w:rPr>
        <w:drawing>
          <wp:anchor distT="0" distB="0" distL="114300" distR="114300" simplePos="0" relativeHeight="251725824" behindDoc="0" locked="0" layoutInCell="1" allowOverlap="1" wp14:anchorId="7B559E8A" wp14:editId="52E0DDBA">
            <wp:simplePos x="0" y="0"/>
            <wp:positionH relativeFrom="margin">
              <wp:posOffset>3695</wp:posOffset>
            </wp:positionH>
            <wp:positionV relativeFrom="paragraph">
              <wp:posOffset>2107796</wp:posOffset>
            </wp:positionV>
            <wp:extent cx="5731510" cy="4387215"/>
            <wp:effectExtent l="0" t="0" r="2540" b="0"/>
            <wp:wrapTopAndBottom/>
            <wp:docPr id="30" name="Picture 3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histogram&#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anchor>
        </w:drawing>
      </w:r>
      <w:r w:rsidR="00FA06D5" w:rsidRPr="00D43D4A">
        <w:t>the main difference found in the first few seconds.</w:t>
      </w:r>
    </w:p>
    <w:p w14:paraId="00C10FAE" w14:textId="1AEB1640" w:rsidR="000E1933" w:rsidRPr="00D43D4A" w:rsidRDefault="00FA06D5" w:rsidP="004565C5">
      <w:r w:rsidRPr="00D43D4A">
        <w:t xml:space="preserve"> During traditional fluidised bed drying the </w:t>
      </w:r>
      <w:r w:rsidR="008831A4" w:rsidRPr="00D43D4A">
        <w:t>temperature starts at the granule temperature and typically increases</w:t>
      </w:r>
      <w:r w:rsidR="00152980" w:rsidRPr="00D43D4A">
        <w:t xml:space="preserve"> as the air and granules heat up reaching</w:t>
      </w:r>
      <w:r w:rsidR="008831A4" w:rsidRPr="00D43D4A">
        <w:t xml:space="preserve"> a stable temperature</w:t>
      </w:r>
      <w:r w:rsidR="00152980" w:rsidRPr="00D43D4A">
        <w:t xml:space="preserve"> where the moisture starts to evaporate at a significant rate. This </w:t>
      </w:r>
      <w:r w:rsidR="001178CD" w:rsidRPr="00D43D4A">
        <w:t>preheating</w:t>
      </w:r>
      <w:r w:rsidR="00152980" w:rsidRPr="00D43D4A">
        <w:t xml:space="preserve"> behaviour </w:t>
      </w:r>
      <w:r w:rsidR="001178CD" w:rsidRPr="00D43D4A">
        <w:t>of the granules can’t be recorded using the temperature sensor</w:t>
      </w:r>
      <w:r w:rsidR="0040221C" w:rsidRPr="00D43D4A">
        <w:t xml:space="preserve"> in the Consigma-25 as the </w:t>
      </w:r>
      <w:r w:rsidR="004A6C65" w:rsidRPr="00D43D4A">
        <w:t xml:space="preserve">drying </w:t>
      </w:r>
      <w:r w:rsidR="0040221C" w:rsidRPr="00D43D4A">
        <w:t xml:space="preserve">air temperature </w:t>
      </w:r>
      <w:r w:rsidR="004A6C65" w:rsidRPr="00D43D4A">
        <w:t xml:space="preserve">is </w:t>
      </w:r>
      <w:r w:rsidR="00B863DB" w:rsidRPr="00D43D4A">
        <w:t xml:space="preserve">already at its set point </w:t>
      </w:r>
      <w:r w:rsidR="00027EB6" w:rsidRPr="00D43D4A">
        <w:t xml:space="preserve">as the granules enter the cell. The </w:t>
      </w:r>
      <w:proofErr w:type="gramStart"/>
      <w:r w:rsidR="00027EB6" w:rsidRPr="00D43D4A">
        <w:t>amount</w:t>
      </w:r>
      <w:proofErr w:type="gramEnd"/>
      <w:r w:rsidR="00027EB6" w:rsidRPr="00D43D4A">
        <w:t xml:space="preserve"> of granules also varies during the filling time</w:t>
      </w:r>
      <w:r w:rsidR="00E12C7C" w:rsidRPr="00D43D4A">
        <w:t>, the continuous filling therefore causes a spread in the properties of the granules over the filling time</w:t>
      </w:r>
      <w:r w:rsidR="0080023D" w:rsidRPr="00D43D4A">
        <w:t xml:space="preserve"> with the reading providing an average measurement.</w:t>
      </w:r>
    </w:p>
    <w:p w14:paraId="399C69CA" w14:textId="3F87BA12" w:rsidR="004D62E2" w:rsidRPr="00D43D4A" w:rsidRDefault="007571C2" w:rsidP="00985E6A">
      <w:r w:rsidRPr="00D43D4A">
        <w:fldChar w:fldCharType="begin"/>
      </w:r>
      <w:r w:rsidRPr="00D43D4A">
        <w:instrText xml:space="preserve"> REF _Ref111820838 \h </w:instrText>
      </w:r>
      <w:r w:rsidR="00D43D4A">
        <w:instrText xml:space="preserve"> \* MERGEFORMAT </w:instrText>
      </w:r>
      <w:r w:rsidRPr="00D43D4A">
        <w:fldChar w:fldCharType="separate"/>
      </w:r>
      <w:r w:rsidR="005D1CF7" w:rsidRPr="00D43D4A">
        <w:t xml:space="preserve">Figure </w:t>
      </w:r>
      <w:r w:rsidR="005D1CF7" w:rsidRPr="00D43D4A">
        <w:rPr>
          <w:noProof/>
        </w:rPr>
        <w:t>20</w:t>
      </w:r>
      <w:r w:rsidRPr="00D43D4A">
        <w:fldChar w:fldCharType="end"/>
      </w:r>
      <w:r w:rsidRPr="00D43D4A">
        <w:t xml:space="preserve"> </w:t>
      </w:r>
      <w:r w:rsidR="000C0FF8" w:rsidRPr="00D43D4A">
        <w:t>shows the behaviour of the moisture content record via the NIR probe. The 3 conditions show similar trends.</w:t>
      </w:r>
      <w:r w:rsidR="00722B60" w:rsidRPr="00D43D4A">
        <w:t xml:space="preserve"> A spike in moisture content at the beginning of the filling time is present </w:t>
      </w:r>
      <w:r w:rsidR="00977613" w:rsidRPr="00D43D4A">
        <w:t>in all conditions. This is due to the initial granules reaching the bottom of the dryer</w:t>
      </w:r>
      <w:r w:rsidR="00746648" w:rsidRPr="00D43D4A">
        <w:t xml:space="preserve"> but then quickly moving away leaving the probe uncovered as only a small amount of material is present at the beginning of the </w:t>
      </w:r>
      <w:r w:rsidR="00FC0E8D" w:rsidRPr="00D43D4A">
        <w:t xml:space="preserve">filling time. </w:t>
      </w:r>
      <w:r w:rsidR="00F73061" w:rsidRPr="00D43D4A">
        <w:t xml:space="preserve">This was confirmed by the readings shown in </w:t>
      </w:r>
      <w:r w:rsidR="00CA2813" w:rsidRPr="00D43D4A">
        <w:fldChar w:fldCharType="begin"/>
      </w:r>
      <w:r w:rsidR="00CA2813" w:rsidRPr="00D43D4A">
        <w:instrText xml:space="preserve"> REF _Ref111821167 \h </w:instrText>
      </w:r>
      <w:r w:rsidR="00D43D4A">
        <w:instrText xml:space="preserve"> \* MERGEFORMAT </w:instrText>
      </w:r>
      <w:r w:rsidR="00CA2813" w:rsidRPr="00D43D4A">
        <w:fldChar w:fldCharType="separate"/>
      </w:r>
      <w:r w:rsidR="005D1CF7" w:rsidRPr="00D43D4A">
        <w:t xml:space="preserve">Figure </w:t>
      </w:r>
      <w:r w:rsidR="005D1CF7" w:rsidRPr="00D43D4A">
        <w:rPr>
          <w:noProof/>
        </w:rPr>
        <w:t>21</w:t>
      </w:r>
      <w:r w:rsidR="00CA2813" w:rsidRPr="00D43D4A">
        <w:fldChar w:fldCharType="end"/>
      </w:r>
      <w:r w:rsidR="00F73061" w:rsidRPr="00D43D4A">
        <w:t>. The figure shows the value of product presence which is calculate</w:t>
      </w:r>
      <w:r w:rsidR="0067683B" w:rsidRPr="00D43D4A">
        <w:t>d</w:t>
      </w:r>
      <w:r w:rsidR="00F73061" w:rsidRPr="00D43D4A">
        <w:t xml:space="preserve"> using the total amount of light </w:t>
      </w:r>
      <w:r w:rsidR="00F33302" w:rsidRPr="00D43D4A">
        <w:t>reflected</w:t>
      </w:r>
      <w:r w:rsidR="00F73061" w:rsidRPr="00D43D4A">
        <w:t xml:space="preserve"> to the probe</w:t>
      </w:r>
      <w:r w:rsidR="00F92AC7" w:rsidRPr="00D43D4A">
        <w:t xml:space="preserve"> and provides an estimation of the amount of material surrounding the probe at any time. </w:t>
      </w:r>
      <w:r w:rsidR="00621273" w:rsidRPr="00D43D4A">
        <w:t xml:space="preserve">The product presence also spikes at the beginning of the </w:t>
      </w:r>
      <w:r w:rsidR="00621273" w:rsidRPr="00D43D4A">
        <w:lastRenderedPageBreak/>
        <w:t>filling time then increases as the filling of the cell continues.</w:t>
      </w:r>
      <w:r w:rsidR="0018309F" w:rsidRPr="00D43D4A">
        <w:t xml:space="preserve"> </w:t>
      </w:r>
      <w:r w:rsidR="00BD56D2" w:rsidRPr="00D43D4A">
        <w:t xml:space="preserve">The </w:t>
      </w:r>
      <w:r w:rsidR="00917D5E" w:rsidRPr="00D43D4A">
        <w:t>product presence decrease</w:t>
      </w:r>
      <w:r w:rsidR="001C75DB" w:rsidRPr="00D43D4A">
        <w:t>s</w:t>
      </w:r>
      <w:r w:rsidR="00917D5E" w:rsidRPr="00D43D4A">
        <w:t xml:space="preserve"> over the drying time due to the granules drying up and their density decreasing as the moisture is removed causing the granules to float higher, this effect is combined with the percentage of fines </w:t>
      </w:r>
      <w:r w:rsidR="00E27A31" w:rsidRPr="00D43D4A">
        <w:t xml:space="preserve">produced during granulation being pushed </w:t>
      </w:r>
      <w:r w:rsidR="001C75DB" w:rsidRPr="00D43D4A">
        <w:t>into</w:t>
      </w:r>
      <w:r w:rsidR="00E27A31" w:rsidRPr="00D43D4A">
        <w:t xml:space="preserve"> the filters at the top of the drying cell. The decrease </w:t>
      </w:r>
      <w:r w:rsidR="003706B3" w:rsidRPr="00D43D4A">
        <w:t>is smaller and slower at higher L/S ratio due to the smaller percentage of fines and denser granules produced at higher L/S ratio</w:t>
      </w:r>
      <w:r w:rsidR="00F86C4F" w:rsidRPr="00D43D4A">
        <w:t>.</w:t>
      </w:r>
      <w:r w:rsidR="00E27A31" w:rsidRPr="00D43D4A">
        <w:t xml:space="preserve"> </w:t>
      </w:r>
      <w:r w:rsidR="00B26CD5" w:rsidRPr="00D43D4A">
        <w:t>After the initial spike the moisture content increases till the end of the filling time. As no more moisture is added to the system after filling the value start</w:t>
      </w:r>
      <w:r w:rsidR="00A52D2B" w:rsidRPr="00D43D4A">
        <w:t>s</w:t>
      </w:r>
      <w:r w:rsidR="00B26CD5" w:rsidRPr="00D43D4A">
        <w:t xml:space="preserve"> to </w:t>
      </w:r>
      <w:r w:rsidR="006C5A8B" w:rsidRPr="00D43D4A">
        <w:t xml:space="preserve">decrease </w:t>
      </w:r>
      <w:r w:rsidR="00B26CD5" w:rsidRPr="00D43D4A">
        <w:t>in a mostly linear fashion as the surface moisture gets evaporated.</w:t>
      </w:r>
      <w:r w:rsidR="00241196" w:rsidRPr="00D43D4A">
        <w:t xml:space="preserve"> Once the surface water is fully evaporated the </w:t>
      </w:r>
      <w:r w:rsidR="00E85CE7" w:rsidRPr="00D43D4A">
        <w:t>drying start</w:t>
      </w:r>
      <w:r w:rsidR="00A52D2B" w:rsidRPr="00D43D4A">
        <w:t>s</w:t>
      </w:r>
      <w:r w:rsidR="00E85CE7" w:rsidRPr="00D43D4A">
        <w:t xml:space="preserve"> to slow down and ends up </w:t>
      </w:r>
      <w:r w:rsidR="009203A0" w:rsidRPr="00D43D4A">
        <w:rPr>
          <w:noProof/>
        </w:rPr>
        <mc:AlternateContent>
          <mc:Choice Requires="wps">
            <w:drawing>
              <wp:anchor distT="0" distB="0" distL="114300" distR="114300" simplePos="0" relativeHeight="251730944" behindDoc="0" locked="0" layoutInCell="1" allowOverlap="1" wp14:anchorId="6740189C" wp14:editId="011D6FD6">
                <wp:simplePos x="0" y="0"/>
                <wp:positionH relativeFrom="margin">
                  <wp:posOffset>-1270</wp:posOffset>
                </wp:positionH>
                <wp:positionV relativeFrom="paragraph">
                  <wp:posOffset>8592820</wp:posOffset>
                </wp:positionV>
                <wp:extent cx="5731510" cy="635"/>
                <wp:effectExtent l="0" t="0" r="2540" b="8255"/>
                <wp:wrapTopAndBottom/>
                <wp:docPr id="34" name="Text Box 3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D2A1EA9" w14:textId="6234D8F1" w:rsidR="007571C2" w:rsidRPr="002737C0" w:rsidRDefault="007571C2" w:rsidP="007571C2">
                            <w:pPr>
                              <w:pStyle w:val="Caption"/>
                              <w:rPr>
                                <w:sz w:val="24"/>
                                <w:szCs w:val="24"/>
                              </w:rPr>
                            </w:pPr>
                            <w:bookmarkStart w:id="140" w:name="_Ref111820838"/>
                            <w:bookmarkStart w:id="141" w:name="_Toc140585443"/>
                            <w:r>
                              <w:t xml:space="preserve">Figure </w:t>
                            </w:r>
                            <w:fldSimple w:instr=" SEQ Figure \* ARABIC ">
                              <w:r w:rsidR="005D1CF7">
                                <w:rPr>
                                  <w:noProof/>
                                </w:rPr>
                                <w:t>20</w:t>
                              </w:r>
                            </w:fldSimple>
                            <w:bookmarkEnd w:id="140"/>
                            <w:r>
                              <w:t xml:space="preserve"> </w:t>
                            </w:r>
                            <w:r w:rsidRPr="00161ABE">
                              <w:t>Moisture content and temperature profiles during</w:t>
                            </w:r>
                            <w:r w:rsidR="006842F3">
                              <w:t xml:space="preserve"> filling and</w:t>
                            </w:r>
                            <w:r w:rsidRPr="00161ABE">
                              <w:t xml:space="preserve"> drying at different L/S </w:t>
                            </w:r>
                            <w:r w:rsidRPr="00161ABE">
                              <w:t>ratios</w:t>
                            </w:r>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740189C" id="Text Box 34" o:spid="_x0000_s1062" type="#_x0000_t202" style="position:absolute;left:0;text-align:left;margin-left:-.1pt;margin-top:676.6pt;width:451.3pt;height:.05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" stroked="f">
                <v:textbox style="mso-fit-shape-to-text:t" inset="0,0,0,0">
                  <w:txbxContent>
                    <w:p w14:paraId="6D2A1EA9" w14:textId="6234D8F1" w:rsidR="007571C2" w:rsidRPr="002737C0" w:rsidRDefault="007571C2" w:rsidP="007571C2">
                      <w:pPr>
                        <w:pStyle w:val="Caption"/>
                        <w:rPr>
                          <w:sz w:val="24"/>
                          <w:szCs w:val="24"/>
                        </w:rPr>
                      </w:pPr>
                      <w:bookmarkStart w:id="142" w:name="_Ref111820838"/>
                      <w:bookmarkStart w:id="143" w:name="_Toc140585443"/>
                      <w:r>
                        <w:t xml:space="preserve">Figure </w:t>
                      </w:r>
                      <w:fldSimple w:instr=" SEQ Figure \* ARABIC ">
                        <w:r w:rsidR="005D1CF7">
                          <w:rPr>
                            <w:noProof/>
                          </w:rPr>
                          <w:t>20</w:t>
                        </w:r>
                      </w:fldSimple>
                      <w:bookmarkEnd w:id="142"/>
                      <w:r>
                        <w:t xml:space="preserve"> </w:t>
                      </w:r>
                      <w:r w:rsidRPr="00161ABE">
                        <w:t>Moisture content and temperature profiles during</w:t>
                      </w:r>
                      <w:r w:rsidR="006842F3">
                        <w:t xml:space="preserve"> filling and</w:t>
                      </w:r>
                      <w:r w:rsidRPr="00161ABE">
                        <w:t xml:space="preserve"> drying at different L/S </w:t>
                      </w:r>
                      <w:r w:rsidRPr="00161ABE">
                        <w:t>ratios</w:t>
                      </w:r>
                      <w:bookmarkEnd w:id="143"/>
                    </w:p>
                  </w:txbxContent>
                </v:textbox>
                <w10:wrap type="topAndBottom" anchorx="margin"/>
              </v:shape>
            </w:pict>
          </mc:Fallback>
        </mc:AlternateContent>
      </w:r>
      <w:r w:rsidR="00476FE4" w:rsidRPr="00D43D4A">
        <w:rPr>
          <w:noProof/>
        </w:rPr>
        <w:drawing>
          <wp:anchor distT="0" distB="0" distL="114300" distR="114300" simplePos="0" relativeHeight="251728896" behindDoc="0" locked="0" layoutInCell="1" allowOverlap="1" wp14:anchorId="6F37C08F" wp14:editId="0329C17F">
            <wp:simplePos x="0" y="0"/>
            <wp:positionH relativeFrom="margin">
              <wp:align>right</wp:align>
            </wp:positionH>
            <wp:positionV relativeFrom="paragraph">
              <wp:posOffset>4124597</wp:posOffset>
            </wp:positionV>
            <wp:extent cx="5731510" cy="4387215"/>
            <wp:effectExtent l="0" t="0" r="2540" b="0"/>
            <wp:wrapTopAndBottom/>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anchor>
        </w:drawing>
      </w:r>
      <w:r w:rsidR="00E85CE7" w:rsidRPr="00D43D4A">
        <w:t xml:space="preserve">plateauing at around 1.5% reaching its equilibrium point. </w:t>
      </w:r>
      <w:r w:rsidR="00114906" w:rsidRPr="00D43D4A">
        <w:t xml:space="preserve">As the L/S ratio is increased </w:t>
      </w:r>
      <w:r w:rsidR="009C209B" w:rsidRPr="00D43D4A">
        <w:t>the detected</w:t>
      </w:r>
      <w:r w:rsidR="00101436" w:rsidRPr="00D43D4A">
        <w:t xml:space="preserve"> moisture and drying time increases as expected.</w:t>
      </w:r>
      <w:r w:rsidR="009C209B" w:rsidRPr="00D43D4A">
        <w:t xml:space="preserve"> The results collected after the filling time resemble closely the results from tradition batch fluidised bed drying while the results </w:t>
      </w:r>
      <w:r w:rsidR="009C209B" w:rsidRPr="00D43D4A">
        <w:lastRenderedPageBreak/>
        <w:t xml:space="preserve">obtained during the filling time are more particular as liquid is transported in by new granules </w:t>
      </w:r>
      <w:r w:rsidR="009203A0" w:rsidRPr="00D43D4A">
        <w:rPr>
          <w:noProof/>
        </w:rPr>
        <w:drawing>
          <wp:anchor distT="0" distB="0" distL="114300" distR="114300" simplePos="0" relativeHeight="251731968" behindDoc="0" locked="0" layoutInCell="1" allowOverlap="1" wp14:anchorId="5FAEE39D" wp14:editId="0614ABD3">
            <wp:simplePos x="0" y="0"/>
            <wp:positionH relativeFrom="margin">
              <wp:posOffset>627380</wp:posOffset>
            </wp:positionH>
            <wp:positionV relativeFrom="paragraph">
              <wp:posOffset>1080770</wp:posOffset>
            </wp:positionV>
            <wp:extent cx="4552315" cy="3484245"/>
            <wp:effectExtent l="0" t="0" r="635" b="1905"/>
            <wp:wrapTopAndBottom/>
            <wp:docPr id="35" name="Picture 3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histogram&#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552315" cy="3484245"/>
                    </a:xfrm>
                    <a:prstGeom prst="rect">
                      <a:avLst/>
                    </a:prstGeom>
                  </pic:spPr>
                </pic:pic>
              </a:graphicData>
            </a:graphic>
            <wp14:sizeRelH relativeFrom="margin">
              <wp14:pctWidth>0</wp14:pctWidth>
            </wp14:sizeRelH>
            <wp14:sizeRelV relativeFrom="margin">
              <wp14:pctHeight>0</wp14:pctHeight>
            </wp14:sizeRelV>
          </wp:anchor>
        </w:drawing>
      </w:r>
      <w:r w:rsidR="009203A0" w:rsidRPr="00D43D4A">
        <w:rPr>
          <w:noProof/>
        </w:rPr>
        <mc:AlternateContent>
          <mc:Choice Requires="wps">
            <w:drawing>
              <wp:anchor distT="0" distB="0" distL="114300" distR="114300" simplePos="0" relativeHeight="251734016" behindDoc="0" locked="0" layoutInCell="1" allowOverlap="1" wp14:anchorId="20200D45" wp14:editId="5F882C34">
                <wp:simplePos x="0" y="0"/>
                <wp:positionH relativeFrom="margin">
                  <wp:posOffset>0</wp:posOffset>
                </wp:positionH>
                <wp:positionV relativeFrom="paragraph">
                  <wp:posOffset>4515213</wp:posOffset>
                </wp:positionV>
                <wp:extent cx="5145405" cy="300990"/>
                <wp:effectExtent l="0" t="0" r="0" b="3810"/>
                <wp:wrapTopAndBottom/>
                <wp:docPr id="36" name="Text Box 36"/>
                <wp:cNvGraphicFramePr/>
                <a:graphic xmlns:a="http://schemas.openxmlformats.org/drawingml/2006/main">
                  <a:graphicData uri="http://schemas.microsoft.com/office/word/2010/wordprocessingShape">
                    <wps:wsp>
                      <wps:cNvSpPr txBox="1"/>
                      <wps:spPr>
                        <a:xfrm>
                          <a:off x="0" y="0"/>
                          <a:ext cx="5145405" cy="300990"/>
                        </a:xfrm>
                        <a:prstGeom prst="rect">
                          <a:avLst/>
                        </a:prstGeom>
                        <a:solidFill>
                          <a:prstClr val="white"/>
                        </a:solidFill>
                        <a:ln>
                          <a:noFill/>
                        </a:ln>
                      </wps:spPr>
                      <wps:txbx>
                        <w:txbxContent>
                          <w:p w14:paraId="5583ABAB" w14:textId="0CF3062E" w:rsidR="00167C1D" w:rsidRPr="00A13EC3" w:rsidRDefault="00167C1D" w:rsidP="00167C1D">
                            <w:pPr>
                              <w:pStyle w:val="Caption"/>
                              <w:rPr>
                                <w:sz w:val="24"/>
                                <w:szCs w:val="24"/>
                              </w:rPr>
                            </w:pPr>
                            <w:bookmarkStart w:id="144" w:name="_Ref111821167"/>
                            <w:bookmarkStart w:id="145" w:name="_Toc140585444"/>
                            <w:r>
                              <w:t xml:space="preserve">Figure </w:t>
                            </w:r>
                            <w:fldSimple w:instr=" SEQ Figure \* ARABIC ">
                              <w:r w:rsidR="005D1CF7">
                                <w:rPr>
                                  <w:noProof/>
                                </w:rPr>
                                <w:t>21</w:t>
                              </w:r>
                            </w:fldSimple>
                            <w:bookmarkEnd w:id="144"/>
                            <w:r>
                              <w:t xml:space="preserve"> Product presence reading during</w:t>
                            </w:r>
                            <w:r w:rsidR="006842F3">
                              <w:t xml:space="preserve"> filling and</w:t>
                            </w:r>
                            <w:r>
                              <w:t xml:space="preserve"> drying at different L/S </w:t>
                            </w:r>
                            <w:r>
                              <w:t>ratios</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00D45" id="Text Box 36" o:spid="_x0000_s1063" type="#_x0000_t202" style="position:absolute;left:0;text-align:left;margin-left:0;margin-top:355.55pt;width:405.15pt;height:23.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" stroked="f">
                <v:textbox inset="0,0,0,0">
                  <w:txbxContent>
                    <w:p w14:paraId="5583ABAB" w14:textId="0CF3062E" w:rsidR="00167C1D" w:rsidRPr="00A13EC3" w:rsidRDefault="00167C1D" w:rsidP="00167C1D">
                      <w:pPr>
                        <w:pStyle w:val="Caption"/>
                        <w:rPr>
                          <w:sz w:val="24"/>
                          <w:szCs w:val="24"/>
                        </w:rPr>
                      </w:pPr>
                      <w:bookmarkStart w:id="146" w:name="_Ref111821167"/>
                      <w:bookmarkStart w:id="147" w:name="_Toc140585444"/>
                      <w:r>
                        <w:t xml:space="preserve">Figure </w:t>
                      </w:r>
                      <w:fldSimple w:instr=" SEQ Figure \* ARABIC ">
                        <w:r w:rsidR="005D1CF7">
                          <w:rPr>
                            <w:noProof/>
                          </w:rPr>
                          <w:t>21</w:t>
                        </w:r>
                      </w:fldSimple>
                      <w:bookmarkEnd w:id="146"/>
                      <w:r>
                        <w:t xml:space="preserve"> Product presence reading during</w:t>
                      </w:r>
                      <w:r w:rsidR="006842F3">
                        <w:t xml:space="preserve"> filling and</w:t>
                      </w:r>
                      <w:r>
                        <w:t xml:space="preserve"> drying at different L/S </w:t>
                      </w:r>
                      <w:r>
                        <w:t>ratios</w:t>
                      </w:r>
                      <w:bookmarkEnd w:id="147"/>
                    </w:p>
                  </w:txbxContent>
                </v:textbox>
                <w10:wrap type="topAndBottom" anchorx="margin"/>
              </v:shape>
            </w:pict>
          </mc:Fallback>
        </mc:AlternateContent>
      </w:r>
      <w:r w:rsidR="009C209B" w:rsidRPr="00D43D4A">
        <w:t>and removed by the drying air at the same time.</w:t>
      </w:r>
    </w:p>
    <w:p w14:paraId="1EDADBD6" w14:textId="54FA1190" w:rsidR="00FA5AB7" w:rsidRPr="00D43D4A" w:rsidRDefault="00762D6A" w:rsidP="00985E6A">
      <w:r w:rsidRPr="00D43D4A">
        <w:fldChar w:fldCharType="begin"/>
      </w:r>
      <w:r w:rsidRPr="00D43D4A">
        <w:instrText xml:space="preserve"> REF _Ref111821267 \h </w:instrText>
      </w:r>
      <w:r w:rsidR="00D43D4A">
        <w:instrText xml:space="preserve"> \* MERGEFORMAT </w:instrText>
      </w:r>
      <w:r w:rsidRPr="00D43D4A">
        <w:fldChar w:fldCharType="separate"/>
      </w:r>
      <w:r w:rsidR="005D1CF7" w:rsidRPr="00D43D4A">
        <w:t xml:space="preserve">Figure </w:t>
      </w:r>
      <w:r w:rsidR="005D1CF7" w:rsidRPr="00D43D4A">
        <w:rPr>
          <w:noProof/>
        </w:rPr>
        <w:t>22</w:t>
      </w:r>
      <w:r w:rsidRPr="00D43D4A">
        <w:fldChar w:fldCharType="end"/>
      </w:r>
      <w:r w:rsidR="00FA5AB7" w:rsidRPr="00D43D4A">
        <w:t xml:space="preserve"> </w:t>
      </w:r>
      <w:r w:rsidR="003C1B90" w:rsidRPr="00D43D4A">
        <w:t xml:space="preserve">show both </w:t>
      </w:r>
      <w:r w:rsidR="00232EBE" w:rsidRPr="00D43D4A">
        <w:t>the experimental and simulated data</w:t>
      </w:r>
      <w:r w:rsidR="00843EF4" w:rsidRPr="00D43D4A">
        <w:t>. Overall</w:t>
      </w:r>
      <w:r w:rsidR="00342ED7" w:rsidRPr="00D43D4A">
        <w:t>,</w:t>
      </w:r>
      <w:r w:rsidR="00843EF4" w:rsidRPr="00D43D4A">
        <w:t xml:space="preserve"> the model trends are similar</w:t>
      </w:r>
      <w:r w:rsidR="00044EE0" w:rsidRPr="00D43D4A">
        <w:t xml:space="preserve"> to the one obtained experimentally. The initial moisture content increase is sharper </w:t>
      </w:r>
      <w:r w:rsidR="001C75DB" w:rsidRPr="00D43D4A">
        <w:t>as</w:t>
      </w:r>
      <w:r w:rsidR="00044EE0" w:rsidRPr="00D43D4A">
        <w:t xml:space="preserve"> the simulation</w:t>
      </w:r>
      <w:r w:rsidR="000B6316" w:rsidRPr="00D43D4A">
        <w:t xml:space="preserve"> is not</w:t>
      </w:r>
      <w:r w:rsidR="00044EE0" w:rsidRPr="00D43D4A">
        <w:t xml:space="preserve"> affected by the location of granules and probe. </w:t>
      </w:r>
      <w:r w:rsidR="00D759CB" w:rsidRPr="00D43D4A">
        <w:t xml:space="preserve">After the initial increase </w:t>
      </w:r>
      <w:r w:rsidR="00F2764A" w:rsidRPr="00D43D4A">
        <w:t xml:space="preserve">the </w:t>
      </w:r>
      <w:r w:rsidR="00EF5D1E" w:rsidRPr="00D43D4A">
        <w:t xml:space="preserve">simulated </w:t>
      </w:r>
      <w:r w:rsidR="00F2764A" w:rsidRPr="00D43D4A">
        <w:t>moisture content</w:t>
      </w:r>
      <w:r w:rsidR="00EF5D1E" w:rsidRPr="00D43D4A">
        <w:t xml:space="preserve"> remains constant during the filling time. This is </w:t>
      </w:r>
      <w:r w:rsidR="00342ED7" w:rsidRPr="00D43D4A">
        <w:t>due to the addition of liquid to the system and drying rate balancing out. Once the filling time is completed the simulated moisture starts decreasing in linear fashion as noted in the experiments.</w:t>
      </w:r>
      <w:r w:rsidR="001C3EF1" w:rsidRPr="00D43D4A">
        <w:t xml:space="preserve"> Towards the end of the drying the model doesn’t fully capture the decrease in drying rate. </w:t>
      </w:r>
      <w:r w:rsidR="00582735" w:rsidRPr="00D43D4A">
        <w:t xml:space="preserve">The difference in maximum moisture content between the experimental and model results increases as the L/S ratio is increased, this is likely due to the </w:t>
      </w:r>
      <w:r w:rsidR="001C75DB" w:rsidRPr="00D43D4A">
        <w:t>nonlinear</w:t>
      </w:r>
      <w:r w:rsidR="00582735" w:rsidRPr="00D43D4A">
        <w:t xml:space="preserve"> response of the probe at high moisture content as it is designed for end of drying moisture detection.</w:t>
      </w:r>
    </w:p>
    <w:p w14:paraId="16EFED99" w14:textId="29E18CF6" w:rsidR="00CB71F4" w:rsidRPr="00D43D4A" w:rsidRDefault="00056CE9" w:rsidP="00F914F8">
      <w:pPr>
        <w:pStyle w:val="Heading2"/>
      </w:pPr>
      <w:bookmarkStart w:id="148" w:name="_Toc140585399"/>
      <w:r w:rsidRPr="00D43D4A">
        <w:rPr>
          <w:noProof/>
        </w:rPr>
        <w:lastRenderedPageBreak/>
        <mc:AlternateContent>
          <mc:Choice Requires="wps">
            <w:drawing>
              <wp:anchor distT="0" distB="0" distL="114300" distR="114300" simplePos="0" relativeHeight="251737088" behindDoc="0" locked="0" layoutInCell="1" allowOverlap="1" wp14:anchorId="11C8F7D4" wp14:editId="7037D40E">
                <wp:simplePos x="0" y="0"/>
                <wp:positionH relativeFrom="margin">
                  <wp:align>right</wp:align>
                </wp:positionH>
                <wp:positionV relativeFrom="paragraph">
                  <wp:posOffset>4333240</wp:posOffset>
                </wp:positionV>
                <wp:extent cx="5731510" cy="635"/>
                <wp:effectExtent l="0" t="0" r="2540" b="8255"/>
                <wp:wrapTopAndBottom/>
                <wp:docPr id="38" name="Text Box 3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2A99A52" w14:textId="518F284E" w:rsidR="003C44C9" w:rsidRPr="00614662" w:rsidRDefault="003C44C9" w:rsidP="003C44C9">
                            <w:pPr>
                              <w:pStyle w:val="Caption"/>
                              <w:rPr>
                                <w:noProof/>
                                <w:sz w:val="24"/>
                                <w:szCs w:val="24"/>
                              </w:rPr>
                            </w:pPr>
                            <w:bookmarkStart w:id="149" w:name="_Ref111821267"/>
                            <w:bookmarkStart w:id="150" w:name="_Toc140585445"/>
                            <w:r>
                              <w:t xml:space="preserve">Figure </w:t>
                            </w:r>
                            <w:fldSimple w:instr=" SEQ Figure \* ARABIC ">
                              <w:r w:rsidR="005D1CF7">
                                <w:rPr>
                                  <w:noProof/>
                                </w:rPr>
                                <w:t>22</w:t>
                              </w:r>
                            </w:fldSimple>
                            <w:bookmarkEnd w:id="149"/>
                            <w:r>
                              <w:t xml:space="preserve"> Model and experimental moisture content values during</w:t>
                            </w:r>
                            <w:r w:rsidR="006842F3">
                              <w:t xml:space="preserve"> filling and</w:t>
                            </w:r>
                            <w:r>
                              <w:t xml:space="preserve"> drying at different L/S </w:t>
                            </w:r>
                            <w:r>
                              <w:t>ratios</w:t>
                            </w:r>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C8F7D4" id="Text Box 38" o:spid="_x0000_s1064" type="#_x0000_t202" style="position:absolute;left:0;text-align:left;margin-left:400.1pt;margin-top:341.2pt;width:451.3pt;height:.05pt;z-index:2517370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CXGwIAAEAEAAAOAAAAZHJzL2Uyb0RvYy54bWysU8Fu2zAMvQ/YPwi6L05SpFu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" stroked="f">
                <v:textbox style="mso-fit-shape-to-text:t" inset="0,0,0,0">
                  <w:txbxContent>
                    <w:p w14:paraId="62A99A52" w14:textId="518F284E" w:rsidR="003C44C9" w:rsidRPr="00614662" w:rsidRDefault="003C44C9" w:rsidP="003C44C9">
                      <w:pPr>
                        <w:pStyle w:val="Caption"/>
                        <w:rPr>
                          <w:noProof/>
                          <w:sz w:val="24"/>
                          <w:szCs w:val="24"/>
                        </w:rPr>
                      </w:pPr>
                      <w:bookmarkStart w:id="151" w:name="_Ref111821267"/>
                      <w:bookmarkStart w:id="152" w:name="_Toc140585445"/>
                      <w:r>
                        <w:t xml:space="preserve">Figure </w:t>
                      </w:r>
                      <w:fldSimple w:instr=" SEQ Figure \* ARABIC ">
                        <w:r w:rsidR="005D1CF7">
                          <w:rPr>
                            <w:noProof/>
                          </w:rPr>
                          <w:t>22</w:t>
                        </w:r>
                      </w:fldSimple>
                      <w:bookmarkEnd w:id="151"/>
                      <w:r>
                        <w:t xml:space="preserve"> Model and experimental moisture content values during</w:t>
                      </w:r>
                      <w:r w:rsidR="006842F3">
                        <w:t xml:space="preserve"> filling and</w:t>
                      </w:r>
                      <w:r>
                        <w:t xml:space="preserve"> drying at different L/S </w:t>
                      </w:r>
                      <w:r>
                        <w:t>ratios</w:t>
                      </w:r>
                      <w:bookmarkEnd w:id="152"/>
                    </w:p>
                  </w:txbxContent>
                </v:textbox>
                <w10:wrap type="topAndBottom" anchorx="margin"/>
              </v:shape>
            </w:pict>
          </mc:Fallback>
        </mc:AlternateContent>
      </w:r>
      <w:r w:rsidRPr="00D43D4A">
        <w:rPr>
          <w:noProof/>
        </w:rPr>
        <w:drawing>
          <wp:anchor distT="0" distB="0" distL="114300" distR="114300" simplePos="0" relativeHeight="251735040" behindDoc="0" locked="0" layoutInCell="1" allowOverlap="1" wp14:anchorId="3D8EE16E" wp14:editId="52179B77">
            <wp:simplePos x="0" y="0"/>
            <wp:positionH relativeFrom="margin">
              <wp:align>left</wp:align>
            </wp:positionH>
            <wp:positionV relativeFrom="paragraph">
              <wp:posOffset>147320</wp:posOffset>
            </wp:positionV>
            <wp:extent cx="5731510" cy="4387215"/>
            <wp:effectExtent l="0" t="0" r="2540" b="0"/>
            <wp:wrapTopAndBottom/>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r w:rsidR="001C75DB" w:rsidRPr="00D43D4A">
        <w:t>Varied throughput c</w:t>
      </w:r>
      <w:r w:rsidR="00CB71F4" w:rsidRPr="00D43D4A">
        <w:t>onstant cell loading</w:t>
      </w:r>
      <w:bookmarkEnd w:id="148"/>
      <w:r w:rsidR="00CB71F4" w:rsidRPr="00D43D4A">
        <w:t xml:space="preserve"> </w:t>
      </w:r>
    </w:p>
    <w:p w14:paraId="2D9CCEBA" w14:textId="2125767B" w:rsidR="001C75DB" w:rsidRPr="00D43D4A" w:rsidRDefault="001C75DB" w:rsidP="001C75DB">
      <w:r w:rsidRPr="00D43D4A">
        <w:t>Continuous processes tend to be easier to scale up and down as usually the process can be run for longer or shorter periods of times</w:t>
      </w:r>
      <w:r w:rsidR="001E13AB" w:rsidRPr="00D43D4A">
        <w:t xml:space="preserve"> but the ability of changing the throughput to scale the process is also important to be able to maximise the operating possibilities and manufacturing flexibility. </w:t>
      </w:r>
      <w:r w:rsidR="001A3D16" w:rsidRPr="00D43D4A">
        <w:t xml:space="preserve">When running continuously the powder throughput through the twin screw granulator drives the overall tablet production rate. </w:t>
      </w:r>
      <w:r w:rsidR="001E13AB" w:rsidRPr="00D43D4A">
        <w:t xml:space="preserve">The Consigma-25 </w:t>
      </w:r>
      <w:r w:rsidR="00372858" w:rsidRPr="00D43D4A">
        <w:t xml:space="preserve">segmented dryer design and ability to control the filling time allows to tune the mass of granules entering each cell regardless of the </w:t>
      </w:r>
      <w:r w:rsidR="001A3D16" w:rsidRPr="00D43D4A">
        <w:t>throughput in the granulator</w:t>
      </w:r>
      <w:r w:rsidR="00226C8B" w:rsidRPr="00D43D4A">
        <w:t xml:space="preserve"> allowing to keep the </w:t>
      </w:r>
      <w:r w:rsidR="002736C0" w:rsidRPr="00D43D4A">
        <w:t>mass in the cell after filling constant as the throughput is changed.</w:t>
      </w:r>
    </w:p>
    <w:p w14:paraId="4C3F6C40" w14:textId="1880B707" w:rsidR="008706AA" w:rsidRPr="00D43D4A" w:rsidRDefault="00012122" w:rsidP="00985E6A">
      <w:r w:rsidRPr="00D43D4A">
        <w:t>To study the effect of the throughput</w:t>
      </w:r>
      <w:r w:rsidR="00131B77" w:rsidRPr="00D43D4A">
        <w:t xml:space="preserve"> on the</w:t>
      </w:r>
      <w:r w:rsidR="00736533" w:rsidRPr="00D43D4A">
        <w:t xml:space="preserve"> drying behaviour of the granules </w:t>
      </w:r>
      <w:r w:rsidR="00FA63CE" w:rsidRPr="00D43D4A">
        <w:t xml:space="preserve">the filling time was varied alongside the throughput to obtain a dry mass of granules in the cells of 1kg. </w:t>
      </w:r>
      <w:r w:rsidR="00744938" w:rsidRPr="00D43D4A">
        <w:t xml:space="preserve">The mass was kept constant to </w:t>
      </w:r>
      <w:r w:rsidR="009D30DB" w:rsidRPr="00D43D4A">
        <w:t xml:space="preserve">focus only on the effect of the varying </w:t>
      </w:r>
      <w:r w:rsidR="009D6DDE" w:rsidRPr="00D43D4A">
        <w:t>throughput</w:t>
      </w:r>
      <w:r w:rsidR="009D30DB" w:rsidRPr="00D43D4A">
        <w:t xml:space="preserve">. </w:t>
      </w:r>
      <w:r w:rsidR="00FA63CE" w:rsidRPr="00D43D4A">
        <w:t>The L/S ratio was kept constant at 0.35</w:t>
      </w:r>
      <w:r w:rsidR="00B77CF0" w:rsidRPr="00D43D4A">
        <w:t xml:space="preserve"> for the different throughputs.</w:t>
      </w:r>
      <w:r w:rsidR="00673CE1" w:rsidRPr="00D43D4A">
        <w:t xml:space="preserve"> </w:t>
      </w:r>
      <w:r w:rsidR="008706AA" w:rsidRPr="00D43D4A">
        <w:fldChar w:fldCharType="begin"/>
      </w:r>
      <w:r w:rsidR="008706AA" w:rsidRPr="00D43D4A">
        <w:instrText xml:space="preserve"> REF _Ref111821419 \h </w:instrText>
      </w:r>
      <w:r w:rsidR="00D43D4A">
        <w:instrText xml:space="preserve"> \* MERGEFORMAT </w:instrText>
      </w:r>
      <w:r w:rsidR="008706AA" w:rsidRPr="00D43D4A">
        <w:fldChar w:fldCharType="separate"/>
      </w:r>
      <w:r w:rsidR="005D1CF7" w:rsidRPr="00D43D4A">
        <w:t xml:space="preserve">Figure </w:t>
      </w:r>
      <w:r w:rsidR="005D1CF7" w:rsidRPr="00D43D4A">
        <w:rPr>
          <w:noProof/>
        </w:rPr>
        <w:t>23</w:t>
      </w:r>
      <w:r w:rsidR="008706AA" w:rsidRPr="00D43D4A">
        <w:fldChar w:fldCharType="end"/>
      </w:r>
      <w:r w:rsidR="001C75DB" w:rsidRPr="00D43D4A">
        <w:t xml:space="preserve"> </w:t>
      </w:r>
      <w:r w:rsidR="00673CE1" w:rsidRPr="00D43D4A">
        <w:t xml:space="preserve">shows the moisture content data for the 3 </w:t>
      </w:r>
      <w:r w:rsidR="00E65D85" w:rsidRPr="00D43D4A">
        <w:t>throughputs</w:t>
      </w:r>
      <w:r w:rsidR="003919EB" w:rsidRPr="00D43D4A">
        <w:t xml:space="preserve"> with the black vertical lines indicating the 3 filling times</w:t>
      </w:r>
      <w:r w:rsidR="00673CE1" w:rsidRPr="00D43D4A">
        <w:t>.</w:t>
      </w:r>
      <w:r w:rsidR="003919EB" w:rsidRPr="00D43D4A">
        <w:t xml:space="preserve"> The moisture stabilises during the filling time for all conditions with the highest throughput showing a higher </w:t>
      </w:r>
      <w:r w:rsidR="003919EB" w:rsidRPr="00D43D4A">
        <w:lastRenderedPageBreak/>
        <w:t>moisture when stable.</w:t>
      </w:r>
      <w:r w:rsidR="002A2D38" w:rsidRPr="00D43D4A">
        <w:t xml:space="preserve"> This is due to the increased</w:t>
      </w:r>
      <w:r w:rsidR="00E65D85" w:rsidRPr="00D43D4A">
        <w:t xml:space="preserve"> liquid flow at higher throughput</w:t>
      </w:r>
      <w:r w:rsidR="00AA0B7F" w:rsidRPr="00D43D4A">
        <w:t xml:space="preserve"> to maintain the constant L/S ratio</w:t>
      </w:r>
      <w:r w:rsidR="00E65D85" w:rsidRPr="00D43D4A">
        <w:t xml:space="preserve"> while the drying conditions were kept constant resulting in a constant drying rate</w:t>
      </w:r>
      <w:r w:rsidR="00AA0B7F" w:rsidRPr="00D43D4A">
        <w:t xml:space="preserve"> leading to an increase in the moisture content during filling as this is dictated by the </w:t>
      </w:r>
      <w:r w:rsidR="00B8535E" w:rsidRPr="00D43D4A">
        <w:t>two rates.</w:t>
      </w:r>
      <w:r w:rsidR="00862778" w:rsidRPr="00D43D4A">
        <w:t xml:space="preserve"> After the filling time the moisture start to decrease, interestingly the 3 conditions converge together</w:t>
      </w:r>
      <w:r w:rsidR="00CA03C4" w:rsidRPr="00D43D4A">
        <w:t xml:space="preserve"> as the end of the next filling time is reached</w:t>
      </w:r>
      <w:r w:rsidR="00862778" w:rsidRPr="00D43D4A">
        <w:t>. The 20kg/hr and 10kg/hr are particularly close</w:t>
      </w:r>
      <w:r w:rsidR="003A361A" w:rsidRPr="00D43D4A">
        <w:t xml:space="preserve"> while the 6kg/hr shows a small deviation compared to the other conditions</w:t>
      </w:r>
      <w:r w:rsidR="00CA03C4" w:rsidRPr="00D43D4A">
        <w:t xml:space="preserve"> which reduces towards the end of the drying</w:t>
      </w:r>
      <w:r w:rsidR="003A361A" w:rsidRPr="00D43D4A">
        <w:t xml:space="preserve">. </w:t>
      </w:r>
      <w:r w:rsidR="00E877AD" w:rsidRPr="00D43D4A">
        <w:t>This behaviour indicates</w:t>
      </w:r>
      <w:r w:rsidR="007805B1" w:rsidRPr="00D43D4A">
        <w:t xml:space="preserve"> that the powder throughput does not affect the drying behaviour majorly when the cell load is kept constant. This is important</w:t>
      </w:r>
      <w:r w:rsidR="006C392B" w:rsidRPr="00D43D4A">
        <w:t xml:space="preserve"> as it means that as long as the mass in the cell of the dryer is kept constant the process can be scaled up and down without additional </w:t>
      </w:r>
      <w:r w:rsidR="00A73645" w:rsidRPr="00D43D4A">
        <w:t>trials to obtain the same drying performance. A limitation to this approach on the Consigma-25 is caused by its segmented design</w:t>
      </w:r>
      <w:r w:rsidR="00E61351" w:rsidRPr="00D43D4A">
        <w:t xml:space="preserve"> which limits the minimum filling time to 1/6 of the drying time to ensure that cells are unloaded before a full filling cycle is completed.</w:t>
      </w:r>
      <w:r w:rsidR="00AF646B" w:rsidRPr="00D43D4A">
        <w:t xml:space="preserve"> The minimum filling time value can </w:t>
      </w:r>
      <w:r w:rsidR="008706AA" w:rsidRPr="00D43D4A">
        <w:t>then</w:t>
      </w:r>
      <w:r w:rsidR="00AF646B" w:rsidRPr="00D43D4A">
        <w:t xml:space="preserve"> be used to calculate the maximum throughput for a set of drying conditions.</w:t>
      </w:r>
      <w:r w:rsidR="001E02B7" w:rsidRPr="00D43D4A">
        <w:t xml:space="preserve"> Another observation </w:t>
      </w:r>
      <w:r w:rsidR="00B927DB" w:rsidRPr="00D43D4A">
        <w:rPr>
          <w:noProof/>
        </w:rPr>
        <mc:AlternateContent>
          <mc:Choice Requires="wps">
            <w:drawing>
              <wp:anchor distT="0" distB="0" distL="114300" distR="114300" simplePos="0" relativeHeight="251740160" behindDoc="0" locked="0" layoutInCell="1" allowOverlap="1" wp14:anchorId="05A6F360" wp14:editId="5F2CA3E2">
                <wp:simplePos x="0" y="0"/>
                <wp:positionH relativeFrom="column">
                  <wp:posOffset>0</wp:posOffset>
                </wp:positionH>
                <wp:positionV relativeFrom="paragraph">
                  <wp:posOffset>8465820</wp:posOffset>
                </wp:positionV>
                <wp:extent cx="5731510" cy="635"/>
                <wp:effectExtent l="0" t="0" r="0" b="0"/>
                <wp:wrapTopAndBottom/>
                <wp:docPr id="41" name="Text Box 4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15842ED" w14:textId="74BFB10F" w:rsidR="008706AA" w:rsidRPr="00A54B05" w:rsidRDefault="008706AA" w:rsidP="008706AA">
                            <w:pPr>
                              <w:pStyle w:val="Caption"/>
                              <w:rPr>
                                <w:sz w:val="24"/>
                                <w:szCs w:val="24"/>
                              </w:rPr>
                            </w:pPr>
                            <w:bookmarkStart w:id="153" w:name="_Ref111821419"/>
                            <w:bookmarkStart w:id="154" w:name="_Toc140585446"/>
                            <w:r>
                              <w:t xml:space="preserve">Figure </w:t>
                            </w:r>
                            <w:fldSimple w:instr=" SEQ Figure \* ARABIC ">
                              <w:r w:rsidR="005D1CF7">
                                <w:rPr>
                                  <w:noProof/>
                                </w:rPr>
                                <w:t>23</w:t>
                              </w:r>
                            </w:fldSimple>
                            <w:bookmarkEnd w:id="153"/>
                            <w:r>
                              <w:t xml:space="preserve"> Moisture content measurements during</w:t>
                            </w:r>
                            <w:r w:rsidR="006842F3">
                              <w:t xml:space="preserve"> filling and</w:t>
                            </w:r>
                            <w:r>
                              <w:t xml:space="preserve"> drying at different powder </w:t>
                            </w:r>
                            <w:r>
                              <w:t>throughputs</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A6F360" id="Text Box 41" o:spid="_x0000_s1065" type="#_x0000_t202" style="position:absolute;left:0;text-align:left;margin-left:0;margin-top:666.6pt;width:451.3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" stroked="f">
                <v:textbox style="mso-fit-shape-to-text:t" inset="0,0,0,0">
                  <w:txbxContent>
                    <w:p w14:paraId="015842ED" w14:textId="74BFB10F" w:rsidR="008706AA" w:rsidRPr="00A54B05" w:rsidRDefault="008706AA" w:rsidP="008706AA">
                      <w:pPr>
                        <w:pStyle w:val="Caption"/>
                        <w:rPr>
                          <w:sz w:val="24"/>
                          <w:szCs w:val="24"/>
                        </w:rPr>
                      </w:pPr>
                      <w:bookmarkStart w:id="155" w:name="_Ref111821419"/>
                      <w:bookmarkStart w:id="156" w:name="_Toc140585446"/>
                      <w:r>
                        <w:t xml:space="preserve">Figure </w:t>
                      </w:r>
                      <w:fldSimple w:instr=" SEQ Figure \* ARABIC ">
                        <w:r w:rsidR="005D1CF7">
                          <w:rPr>
                            <w:noProof/>
                          </w:rPr>
                          <w:t>23</w:t>
                        </w:r>
                      </w:fldSimple>
                      <w:bookmarkEnd w:id="155"/>
                      <w:r>
                        <w:t xml:space="preserve"> Moisture content measurements during</w:t>
                      </w:r>
                      <w:r w:rsidR="006842F3">
                        <w:t xml:space="preserve"> filling and</w:t>
                      </w:r>
                      <w:r>
                        <w:t xml:space="preserve"> drying at different powder </w:t>
                      </w:r>
                      <w:r>
                        <w:t>throughputs</w:t>
                      </w:r>
                      <w:bookmarkEnd w:id="156"/>
                    </w:p>
                  </w:txbxContent>
                </v:textbox>
                <w10:wrap type="topAndBottom"/>
              </v:shape>
            </w:pict>
          </mc:Fallback>
        </mc:AlternateContent>
      </w:r>
      <w:r w:rsidR="00B927DB" w:rsidRPr="00D43D4A">
        <w:rPr>
          <w:noProof/>
        </w:rPr>
        <w:drawing>
          <wp:anchor distT="0" distB="0" distL="114300" distR="114300" simplePos="0" relativeHeight="251738112" behindDoc="0" locked="0" layoutInCell="1" allowOverlap="1" wp14:anchorId="1D26FFF7" wp14:editId="19E0B966">
            <wp:simplePos x="0" y="0"/>
            <wp:positionH relativeFrom="column">
              <wp:posOffset>0</wp:posOffset>
            </wp:positionH>
            <wp:positionV relativeFrom="paragraph">
              <wp:posOffset>4021455</wp:posOffset>
            </wp:positionV>
            <wp:extent cx="5731510" cy="4387215"/>
            <wp:effectExtent l="0" t="0" r="2540" b="0"/>
            <wp:wrapTopAndBottom/>
            <wp:docPr id="40" name="Picture 40"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 histogram&#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r w:rsidR="001E02B7" w:rsidRPr="00D43D4A">
        <w:t xml:space="preserve">that can be obtained from the </w:t>
      </w:r>
      <w:r w:rsidR="00D63905" w:rsidRPr="00D43D4A">
        <w:t xml:space="preserve">3 conditions drying behaviour converging is the fact that the </w:t>
      </w:r>
      <w:r w:rsidR="00D63905" w:rsidRPr="00D43D4A">
        <w:lastRenderedPageBreak/>
        <w:t xml:space="preserve">length of the </w:t>
      </w:r>
      <w:r w:rsidR="00016298" w:rsidRPr="00D43D4A">
        <w:t>filling time does not affect the drying of the granules in a significant manner</w:t>
      </w:r>
      <w:r w:rsidR="00E51EA9" w:rsidRPr="00D43D4A">
        <w:t xml:space="preserve">. This is important as it will allow to tune the filling and drying time </w:t>
      </w:r>
      <w:r w:rsidR="0032762E" w:rsidRPr="00D43D4A">
        <w:t xml:space="preserve">to maximise the total amount of material in between cells without having to account for any effects caused by varying the </w:t>
      </w:r>
      <w:r w:rsidR="0016392E" w:rsidRPr="00D43D4A">
        <w:t>filling time.</w:t>
      </w:r>
      <w:r w:rsidR="0032762E" w:rsidRPr="00D43D4A">
        <w:t xml:space="preserve"> </w:t>
      </w:r>
    </w:p>
    <w:p w14:paraId="3D58D28C" w14:textId="1CFA48BC" w:rsidR="00FB3228" w:rsidRPr="00D43D4A" w:rsidRDefault="00B927DB" w:rsidP="00985E6A">
      <w:r w:rsidRPr="00D43D4A">
        <w:rPr>
          <w:noProof/>
        </w:rPr>
        <mc:AlternateContent>
          <mc:Choice Requires="wps">
            <w:drawing>
              <wp:anchor distT="0" distB="0" distL="114300" distR="114300" simplePos="0" relativeHeight="251743232" behindDoc="0" locked="0" layoutInCell="1" allowOverlap="1" wp14:anchorId="270419A8" wp14:editId="0A867163">
                <wp:simplePos x="0" y="0"/>
                <wp:positionH relativeFrom="column">
                  <wp:posOffset>-6350</wp:posOffset>
                </wp:positionH>
                <wp:positionV relativeFrom="paragraph">
                  <wp:posOffset>6741160</wp:posOffset>
                </wp:positionV>
                <wp:extent cx="5731510" cy="635"/>
                <wp:effectExtent l="0" t="0" r="0" b="0"/>
                <wp:wrapTopAndBottom/>
                <wp:docPr id="43" name="Text Box 4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0DBF2F1" w14:textId="1BB4568B" w:rsidR="00CC6AAA" w:rsidRPr="004403BE" w:rsidRDefault="00CC6AAA" w:rsidP="00CC6AAA">
                            <w:pPr>
                              <w:pStyle w:val="Caption"/>
                              <w:rPr>
                                <w:sz w:val="24"/>
                                <w:szCs w:val="24"/>
                              </w:rPr>
                            </w:pPr>
                            <w:bookmarkStart w:id="157" w:name="_Ref111821489"/>
                            <w:bookmarkStart w:id="158" w:name="_Toc140585447"/>
                            <w:r>
                              <w:t xml:space="preserve">Figure </w:t>
                            </w:r>
                            <w:fldSimple w:instr=" SEQ Figure \* ARABIC ">
                              <w:r w:rsidR="005D1CF7">
                                <w:rPr>
                                  <w:noProof/>
                                </w:rPr>
                                <w:t>24</w:t>
                              </w:r>
                            </w:fldSimple>
                            <w:bookmarkEnd w:id="157"/>
                            <w:r>
                              <w:t xml:space="preserve"> </w:t>
                            </w:r>
                            <w:r w:rsidRPr="00341952">
                              <w:t>Model and experimental moisture content values during</w:t>
                            </w:r>
                            <w:r w:rsidR="006842F3">
                              <w:t xml:space="preserve"> filling and</w:t>
                            </w:r>
                            <w:r w:rsidRPr="00341952">
                              <w:t xml:space="preserve"> drying at </w:t>
                            </w:r>
                            <w:r>
                              <w:t xml:space="preserve">powder </w:t>
                            </w:r>
                            <w:r>
                              <w:t>throughputs</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0419A8" id="Text Box 43" o:spid="_x0000_s1066" type="#_x0000_t202" style="position:absolute;left:0;text-align:left;margin-left:-.5pt;margin-top:530.8pt;width:451.3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7/GgIAAEA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" stroked="f">
                <v:textbox style="mso-fit-shape-to-text:t" inset="0,0,0,0">
                  <w:txbxContent>
                    <w:p w14:paraId="10DBF2F1" w14:textId="1BB4568B" w:rsidR="00CC6AAA" w:rsidRPr="004403BE" w:rsidRDefault="00CC6AAA" w:rsidP="00CC6AAA">
                      <w:pPr>
                        <w:pStyle w:val="Caption"/>
                        <w:rPr>
                          <w:sz w:val="24"/>
                          <w:szCs w:val="24"/>
                        </w:rPr>
                      </w:pPr>
                      <w:bookmarkStart w:id="159" w:name="_Ref111821489"/>
                      <w:bookmarkStart w:id="160" w:name="_Toc140585447"/>
                      <w:r>
                        <w:t xml:space="preserve">Figure </w:t>
                      </w:r>
                      <w:fldSimple w:instr=" SEQ Figure \* ARABIC ">
                        <w:r w:rsidR="005D1CF7">
                          <w:rPr>
                            <w:noProof/>
                          </w:rPr>
                          <w:t>24</w:t>
                        </w:r>
                      </w:fldSimple>
                      <w:bookmarkEnd w:id="159"/>
                      <w:r>
                        <w:t xml:space="preserve"> </w:t>
                      </w:r>
                      <w:r w:rsidRPr="00341952">
                        <w:t>Model and experimental moisture content values during</w:t>
                      </w:r>
                      <w:r w:rsidR="006842F3">
                        <w:t xml:space="preserve"> filling and</w:t>
                      </w:r>
                      <w:r w:rsidRPr="00341952">
                        <w:t xml:space="preserve"> drying at </w:t>
                      </w:r>
                      <w:r>
                        <w:t xml:space="preserve">powder </w:t>
                      </w:r>
                      <w:r>
                        <w:t>throughputs</w:t>
                      </w:r>
                      <w:bookmarkEnd w:id="160"/>
                    </w:p>
                  </w:txbxContent>
                </v:textbox>
                <w10:wrap type="topAndBottom"/>
              </v:shape>
            </w:pict>
          </mc:Fallback>
        </mc:AlternateContent>
      </w:r>
      <w:r w:rsidRPr="00D43D4A">
        <w:rPr>
          <w:noProof/>
        </w:rPr>
        <w:drawing>
          <wp:anchor distT="0" distB="0" distL="114300" distR="114300" simplePos="0" relativeHeight="251741184" behindDoc="0" locked="0" layoutInCell="1" allowOverlap="1" wp14:anchorId="03A01235" wp14:editId="6F8D95F1">
            <wp:simplePos x="0" y="0"/>
            <wp:positionH relativeFrom="column">
              <wp:posOffset>-6350</wp:posOffset>
            </wp:positionH>
            <wp:positionV relativeFrom="paragraph">
              <wp:posOffset>2296795</wp:posOffset>
            </wp:positionV>
            <wp:extent cx="5731510" cy="4387215"/>
            <wp:effectExtent l="0" t="0" r="2540" b="0"/>
            <wp:wrapTopAndBottom/>
            <wp:docPr id="42" name="Picture 42"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line chart, histogram&#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anchor>
        </w:drawing>
      </w:r>
      <w:r w:rsidR="00CC6AAA" w:rsidRPr="00D43D4A">
        <w:fldChar w:fldCharType="begin"/>
      </w:r>
      <w:r w:rsidR="00CC6AAA" w:rsidRPr="00D43D4A">
        <w:instrText xml:space="preserve"> REF _Ref111821489 \h </w:instrText>
      </w:r>
      <w:r w:rsidR="00D43D4A">
        <w:instrText xml:space="preserve"> \* MERGEFORMAT </w:instrText>
      </w:r>
      <w:r w:rsidR="00CC6AAA" w:rsidRPr="00D43D4A">
        <w:fldChar w:fldCharType="separate"/>
      </w:r>
      <w:r w:rsidR="005D1CF7" w:rsidRPr="00D43D4A">
        <w:t xml:space="preserve">Figure </w:t>
      </w:r>
      <w:r w:rsidR="005D1CF7" w:rsidRPr="00D43D4A">
        <w:rPr>
          <w:noProof/>
        </w:rPr>
        <w:t>24</w:t>
      </w:r>
      <w:r w:rsidR="00CC6AAA" w:rsidRPr="00D43D4A">
        <w:fldChar w:fldCharType="end"/>
      </w:r>
      <w:r w:rsidR="00A94F26" w:rsidRPr="00D43D4A">
        <w:t xml:space="preserve"> shows both the experimental and simulated results.</w:t>
      </w:r>
      <w:r w:rsidR="00B41B7A" w:rsidRPr="00D43D4A">
        <w:t xml:space="preserve"> The simulated results show the same trends observed </w:t>
      </w:r>
      <w:r w:rsidR="00731BC1" w:rsidRPr="00D43D4A">
        <w:t xml:space="preserve">during the experimental runs with an increase in the value of the steady moisture contend during filling time as the throughput was increased. The 3 simulated curves also converge as the lower throughput finishes filling. The experimental and simulated results are also close towards the end of the drying. </w:t>
      </w:r>
      <w:r w:rsidR="006075C9" w:rsidRPr="00D43D4A">
        <w:t>These results confirm the ability of the model to represent different conditions even when big changes in parameters are applied.</w:t>
      </w:r>
      <w:r w:rsidR="00A75183" w:rsidRPr="00D43D4A">
        <w:t xml:space="preserve"> It also confirms that the model manages to describe the behaviour of the granules </w:t>
      </w:r>
      <w:r w:rsidR="003B5B62" w:rsidRPr="00D43D4A">
        <w:t xml:space="preserve">through the drying and filling phase </w:t>
      </w:r>
      <w:r w:rsidR="00066F69" w:rsidRPr="00D43D4A">
        <w:t>with the increase in the filling time not affecting the overall drying behaviour during the drying only phase.</w:t>
      </w:r>
    </w:p>
    <w:p w14:paraId="22F53C7E" w14:textId="351E7ACD" w:rsidR="008B382B" w:rsidRPr="00D43D4A" w:rsidRDefault="004E42AC" w:rsidP="00F914F8">
      <w:pPr>
        <w:pStyle w:val="Heading2"/>
      </w:pPr>
      <w:bookmarkStart w:id="161" w:name="_Toc140585400"/>
      <w:r w:rsidRPr="00D43D4A">
        <w:lastRenderedPageBreak/>
        <w:t>Variation detection</w:t>
      </w:r>
      <w:bookmarkEnd w:id="161"/>
    </w:p>
    <w:p w14:paraId="5049EB68" w14:textId="48C508D2" w:rsidR="00870834" w:rsidRPr="00D43D4A" w:rsidRDefault="007C5F51" w:rsidP="00985E6A">
      <w:r w:rsidRPr="00D43D4A">
        <w:rPr>
          <w:noProof/>
        </w:rPr>
        <w:drawing>
          <wp:anchor distT="0" distB="0" distL="114300" distR="114300" simplePos="0" relativeHeight="251744256" behindDoc="0" locked="0" layoutInCell="1" allowOverlap="1" wp14:anchorId="654546F2" wp14:editId="23F8DA9C">
            <wp:simplePos x="0" y="0"/>
            <wp:positionH relativeFrom="margin">
              <wp:align>center</wp:align>
            </wp:positionH>
            <wp:positionV relativeFrom="paragraph">
              <wp:posOffset>4178935</wp:posOffset>
            </wp:positionV>
            <wp:extent cx="5537200" cy="4238625"/>
            <wp:effectExtent l="0" t="0" r="6350" b="9525"/>
            <wp:wrapTopAndBottom/>
            <wp:docPr id="44" name="Picture 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line chart&#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537200" cy="4238625"/>
                    </a:xfrm>
                    <a:prstGeom prst="rect">
                      <a:avLst/>
                    </a:prstGeom>
                  </pic:spPr>
                </pic:pic>
              </a:graphicData>
            </a:graphic>
            <wp14:sizeRelH relativeFrom="page">
              <wp14:pctWidth>0</wp14:pctWidth>
            </wp14:sizeRelH>
            <wp14:sizeRelV relativeFrom="page">
              <wp14:pctHeight>0</wp14:pctHeight>
            </wp14:sizeRelV>
          </wp:anchor>
        </w:drawing>
      </w:r>
      <w:r w:rsidRPr="00D43D4A">
        <w:rPr>
          <w:noProof/>
        </w:rPr>
        <mc:AlternateContent>
          <mc:Choice Requires="wps">
            <w:drawing>
              <wp:anchor distT="0" distB="0" distL="114300" distR="114300" simplePos="0" relativeHeight="251746304" behindDoc="0" locked="0" layoutInCell="1" allowOverlap="1" wp14:anchorId="43D683EE" wp14:editId="7F084E01">
                <wp:simplePos x="0" y="0"/>
                <wp:positionH relativeFrom="margin">
                  <wp:align>right</wp:align>
                </wp:positionH>
                <wp:positionV relativeFrom="paragraph">
                  <wp:posOffset>8237220</wp:posOffset>
                </wp:positionV>
                <wp:extent cx="5731510" cy="635"/>
                <wp:effectExtent l="0" t="0" r="2540" b="8255"/>
                <wp:wrapTopAndBottom/>
                <wp:docPr id="45" name="Text Box 4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8A6E8FD" w14:textId="6673B358" w:rsidR="00D3379C" w:rsidRPr="005B3AA7" w:rsidRDefault="00D3379C" w:rsidP="00D3379C">
                            <w:pPr>
                              <w:pStyle w:val="Caption"/>
                              <w:rPr>
                                <w:sz w:val="24"/>
                                <w:szCs w:val="24"/>
                              </w:rPr>
                            </w:pPr>
                            <w:bookmarkStart w:id="162" w:name="_Ref111821802"/>
                            <w:bookmarkStart w:id="163" w:name="_Toc140585448"/>
                            <w:r>
                              <w:t xml:space="preserve">Figure </w:t>
                            </w:r>
                            <w:fldSimple w:instr=" SEQ Figure \* ARABIC ">
                              <w:r w:rsidR="005D1CF7">
                                <w:rPr>
                                  <w:noProof/>
                                </w:rPr>
                                <w:t>25</w:t>
                              </w:r>
                            </w:fldSimple>
                            <w:bookmarkEnd w:id="162"/>
                            <w:r>
                              <w:t xml:space="preserve"> Moisture content and liquid mass flow values during filling and </w:t>
                            </w:r>
                            <w:r>
                              <w:t>drying</w:t>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D683EE" id="Text Box 45" o:spid="_x0000_s1067" type="#_x0000_t202" style="position:absolute;left:0;text-align:left;margin-left:400.1pt;margin-top:648.6pt;width:451.3pt;height:.05pt;z-index:2517463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QGwIAAEAEAAAOAAAAZHJzL2Uyb0RvYy54bWysU01v2zAMvQ/YfxB0X5wPpBu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" stroked="f">
                <v:textbox style="mso-fit-shape-to-text:t" inset="0,0,0,0">
                  <w:txbxContent>
                    <w:p w14:paraId="78A6E8FD" w14:textId="6673B358" w:rsidR="00D3379C" w:rsidRPr="005B3AA7" w:rsidRDefault="00D3379C" w:rsidP="00D3379C">
                      <w:pPr>
                        <w:pStyle w:val="Caption"/>
                        <w:rPr>
                          <w:sz w:val="24"/>
                          <w:szCs w:val="24"/>
                        </w:rPr>
                      </w:pPr>
                      <w:bookmarkStart w:id="164" w:name="_Ref111821802"/>
                      <w:bookmarkStart w:id="165" w:name="_Toc140585448"/>
                      <w:r>
                        <w:t xml:space="preserve">Figure </w:t>
                      </w:r>
                      <w:fldSimple w:instr=" SEQ Figure \* ARABIC ">
                        <w:r w:rsidR="005D1CF7">
                          <w:rPr>
                            <w:noProof/>
                          </w:rPr>
                          <w:t>25</w:t>
                        </w:r>
                      </w:fldSimple>
                      <w:bookmarkEnd w:id="164"/>
                      <w:r>
                        <w:t xml:space="preserve"> Moisture content and liquid mass flow values during filling and </w:t>
                      </w:r>
                      <w:r>
                        <w:t>drying</w:t>
                      </w:r>
                      <w:bookmarkEnd w:id="165"/>
                    </w:p>
                  </w:txbxContent>
                </v:textbox>
                <w10:wrap type="topAndBottom" anchorx="margin"/>
              </v:shape>
            </w:pict>
          </mc:Fallback>
        </mc:AlternateContent>
      </w:r>
      <w:r w:rsidR="00FC7E72" w:rsidRPr="00D43D4A">
        <w:t>To test the ability of the NIR probe to detect sudden changes</w:t>
      </w:r>
      <w:r w:rsidR="00C83C27" w:rsidRPr="00D43D4A">
        <w:t xml:space="preserve"> during the filling time</w:t>
      </w:r>
      <w:r w:rsidR="00FC7E72" w:rsidRPr="00D43D4A">
        <w:t xml:space="preserve"> the L/S solid ratio was varied throughout the filling time in a series of step changes.</w:t>
      </w:r>
      <w:r w:rsidR="00837C47" w:rsidRPr="00D43D4A">
        <w:t xml:space="preserve"> The L/S ratio was changed by varying the liquid mass flow while the powder mass flow was kept constant at 10 kg/hr. The experiment consisted of 3 </w:t>
      </w:r>
      <w:r w:rsidR="0088315A" w:rsidRPr="00D43D4A">
        <w:t xml:space="preserve">parts; the L/S ratio </w:t>
      </w:r>
      <w:r w:rsidR="00333DEA" w:rsidRPr="00D43D4A">
        <w:t>was</w:t>
      </w:r>
      <w:r w:rsidR="0088315A" w:rsidRPr="00D43D4A">
        <w:t xml:space="preserve"> set at 0.35 as the filling commence</w:t>
      </w:r>
      <w:r w:rsidR="00B34622" w:rsidRPr="00D43D4A">
        <w:t>d</w:t>
      </w:r>
      <w:r w:rsidR="0088315A" w:rsidRPr="00D43D4A">
        <w:t xml:space="preserve">, after 160s the liquid flow </w:t>
      </w:r>
      <w:r w:rsidR="00333DEA" w:rsidRPr="00D43D4A">
        <w:t>was</w:t>
      </w:r>
      <w:r w:rsidR="0088315A" w:rsidRPr="00D43D4A">
        <w:t xml:space="preserve"> reduced</w:t>
      </w:r>
      <w:r w:rsidR="00476AD1" w:rsidRPr="00D43D4A">
        <w:t xml:space="preserve"> to obtain a L/S ratio of 0.25 after 100s the flow </w:t>
      </w:r>
      <w:r w:rsidR="00333DEA" w:rsidRPr="00D43D4A">
        <w:t>was</w:t>
      </w:r>
      <w:r w:rsidR="00476AD1" w:rsidRPr="00D43D4A">
        <w:t xml:space="preserve"> then increased as the L/S ratio </w:t>
      </w:r>
      <w:r w:rsidR="00333DEA" w:rsidRPr="00D43D4A">
        <w:t>was</w:t>
      </w:r>
      <w:r w:rsidR="00476AD1" w:rsidRPr="00D43D4A">
        <w:t xml:space="preserve"> set to 0.475</w:t>
      </w:r>
      <w:r w:rsidR="00295B0B" w:rsidRPr="00D43D4A">
        <w:t xml:space="preserve"> which </w:t>
      </w:r>
      <w:r w:rsidR="00333DEA" w:rsidRPr="00D43D4A">
        <w:t>wa</w:t>
      </w:r>
      <w:r w:rsidR="00295B0B" w:rsidRPr="00D43D4A">
        <w:t>s kept for a further 100s leading to a total filling time of 360s.</w:t>
      </w:r>
      <w:r w:rsidR="00F4258F" w:rsidRPr="00D43D4A">
        <w:t xml:space="preserve"> The first step was made longer to allow the NIR probe to stabilise a</w:t>
      </w:r>
      <w:r w:rsidR="00B34622" w:rsidRPr="00D43D4A">
        <w:t>nd</w:t>
      </w:r>
      <w:r w:rsidR="00F4258F" w:rsidRPr="00D43D4A">
        <w:t xml:space="preserve"> minimise the impact of the probe stability on the </w:t>
      </w:r>
      <w:r w:rsidR="00F07609" w:rsidRPr="00D43D4A">
        <w:t>measurements during the change of the liquid flow.</w:t>
      </w:r>
      <w:r w:rsidR="00295B0B" w:rsidRPr="00D43D4A">
        <w:t xml:space="preserve"> The</w:t>
      </w:r>
      <w:r w:rsidR="00993F31" w:rsidRPr="00D43D4A">
        <w:t xml:space="preserve"> liquid flow is shown in </w:t>
      </w:r>
      <w:r w:rsidR="00D3379C" w:rsidRPr="00D43D4A">
        <w:fldChar w:fldCharType="begin"/>
      </w:r>
      <w:r w:rsidR="00D3379C" w:rsidRPr="00D43D4A">
        <w:instrText xml:space="preserve"> REF _Ref111821802 \h </w:instrText>
      </w:r>
      <w:r w:rsidR="00D43D4A">
        <w:instrText xml:space="preserve"> \* MERGEFORMAT </w:instrText>
      </w:r>
      <w:r w:rsidR="00D3379C" w:rsidRPr="00D43D4A">
        <w:fldChar w:fldCharType="separate"/>
      </w:r>
      <w:r w:rsidR="005D1CF7" w:rsidRPr="00D43D4A">
        <w:t xml:space="preserve">Figure </w:t>
      </w:r>
      <w:r w:rsidR="005D1CF7" w:rsidRPr="00D43D4A">
        <w:rPr>
          <w:noProof/>
        </w:rPr>
        <w:t>25</w:t>
      </w:r>
      <w:r w:rsidR="00D3379C" w:rsidRPr="00D43D4A">
        <w:fldChar w:fldCharType="end"/>
      </w:r>
      <w:r w:rsidR="00993F31" w:rsidRPr="00D43D4A">
        <w:t xml:space="preserve"> in blue alongside the moisture content in orange. </w:t>
      </w:r>
      <w:r w:rsidR="009A1D88" w:rsidRPr="00D43D4A">
        <w:t>During the first phase of the filling time the moisture measurement behaves as usual with an initial peak follow</w:t>
      </w:r>
      <w:r w:rsidR="00F51955" w:rsidRPr="00D43D4A">
        <w:t>ed</w:t>
      </w:r>
      <w:r w:rsidR="009A1D88" w:rsidRPr="00D43D4A">
        <w:t xml:space="preserve"> by an increase which slows down as the environment around the probe stabilises. </w:t>
      </w:r>
      <w:r w:rsidR="00993F31" w:rsidRPr="00D43D4A">
        <w:t>The moisture content during filling does</w:t>
      </w:r>
      <w:r w:rsidR="00A8736C" w:rsidRPr="00D43D4A">
        <w:t xml:space="preserve"> react to the changes in liquid flow as it starts decreasing after the first step and increasing again after the flow in increased</w:t>
      </w:r>
      <w:r w:rsidR="00171986" w:rsidRPr="00D43D4A">
        <w:t>. The flow changes instantly while the moisture content takes longer to show the changes as the granules have to travel through the granulator and into the dryer</w:t>
      </w:r>
      <w:r w:rsidR="008079B7" w:rsidRPr="00D43D4A">
        <w:t xml:space="preserve"> with the effect </w:t>
      </w:r>
      <w:r w:rsidR="00733C72" w:rsidRPr="00D43D4A">
        <w:t xml:space="preserve">also </w:t>
      </w:r>
      <w:r w:rsidR="008079B7" w:rsidRPr="00D43D4A">
        <w:t>not being as sharp as the change in liquid flow due to natural mixing process throughout the granulator</w:t>
      </w:r>
      <w:r w:rsidR="00171986" w:rsidRPr="00D43D4A">
        <w:t xml:space="preserve">. </w:t>
      </w:r>
      <w:r w:rsidR="00846284" w:rsidRPr="00D43D4A">
        <w:t xml:space="preserve">The probe </w:t>
      </w:r>
      <w:r w:rsidR="00846284" w:rsidRPr="00D43D4A">
        <w:lastRenderedPageBreak/>
        <w:t>remains stable and provides good readings during the changes in the L/S ratio confirming that once enough material is present in the dryer cell</w:t>
      </w:r>
      <w:r w:rsidR="00643698" w:rsidRPr="00D43D4A">
        <w:t xml:space="preserve"> the probe </w:t>
      </w:r>
      <w:r w:rsidR="00D30460" w:rsidRPr="00D43D4A">
        <w:t>can</w:t>
      </w:r>
      <w:r w:rsidR="00643698" w:rsidRPr="00D43D4A">
        <w:t xml:space="preserve"> provide</w:t>
      </w:r>
      <w:r w:rsidR="00846284" w:rsidRPr="00D43D4A">
        <w:t xml:space="preserve"> consistent and reliable </w:t>
      </w:r>
      <w:r w:rsidR="00D4638A" w:rsidRPr="00D43D4A">
        <w:t xml:space="preserve">moisture measurement </w:t>
      </w:r>
      <w:r w:rsidR="00643698" w:rsidRPr="00D43D4A">
        <w:t xml:space="preserve">even as the conditions in the granulator are changed. </w:t>
      </w:r>
      <w:r w:rsidR="00171986" w:rsidRPr="00D43D4A">
        <w:t>The drying behaviour</w:t>
      </w:r>
      <w:r w:rsidR="008278EA" w:rsidRPr="00D43D4A">
        <w:t xml:space="preserve"> after the end of the filling time shows the same behaviour as expected as no parameter were varied during that time.</w:t>
      </w:r>
      <w:r w:rsidR="008B382B" w:rsidRPr="00D43D4A">
        <w:t xml:space="preserve"> </w:t>
      </w:r>
    </w:p>
    <w:p w14:paraId="03F5A74C" w14:textId="49F046CA" w:rsidR="008278EA" w:rsidRPr="00D43D4A" w:rsidRDefault="00703D64" w:rsidP="00985E6A">
      <w:r w:rsidRPr="00D43D4A">
        <w:t xml:space="preserve">The flowsheet model was also run using the same liquid mass flow steps and the results are shown in </w:t>
      </w:r>
      <w:r w:rsidR="00D3379C" w:rsidRPr="00D43D4A">
        <w:fldChar w:fldCharType="begin"/>
      </w:r>
      <w:r w:rsidR="00D3379C" w:rsidRPr="00D43D4A">
        <w:instrText xml:space="preserve"> REF _Ref111821822 \h </w:instrText>
      </w:r>
      <w:r w:rsidR="00D43D4A">
        <w:instrText xml:space="preserve"> \* MERGEFORMAT </w:instrText>
      </w:r>
      <w:r w:rsidR="00D3379C" w:rsidRPr="00D43D4A">
        <w:fldChar w:fldCharType="separate"/>
      </w:r>
      <w:r w:rsidR="005D1CF7" w:rsidRPr="00D43D4A">
        <w:t xml:space="preserve">Figure </w:t>
      </w:r>
      <w:r w:rsidR="005D1CF7" w:rsidRPr="00D43D4A">
        <w:rPr>
          <w:noProof/>
        </w:rPr>
        <w:t>26</w:t>
      </w:r>
      <w:r w:rsidR="00D3379C" w:rsidRPr="00D43D4A">
        <w:fldChar w:fldCharType="end"/>
      </w:r>
      <w:r w:rsidRPr="00D43D4A">
        <w:t xml:space="preserve">. The obtained trends closely resemble the one obtained experimentally with the model also capturing </w:t>
      </w:r>
      <w:r w:rsidR="00155666" w:rsidRPr="00D43D4A">
        <w:t>some of the dynamics of the system with the</w:t>
      </w:r>
      <w:r w:rsidRPr="00D43D4A">
        <w:t xml:space="preserve"> slight delay caused by the </w:t>
      </w:r>
      <w:r w:rsidR="00E71C82" w:rsidRPr="00D43D4A">
        <w:t xml:space="preserve">residence time of the granules in the twin screw </w:t>
      </w:r>
      <w:r w:rsidR="007464E4" w:rsidRPr="00D43D4A">
        <w:t>while the dampened effect is not present due to the granulator model not accounting for backmixing along the screw.</w:t>
      </w:r>
    </w:p>
    <w:p w14:paraId="27C1B620" w14:textId="5DD00937" w:rsidR="00155666" w:rsidRPr="00D43D4A" w:rsidRDefault="007C5F51" w:rsidP="00985E6A">
      <w:r w:rsidRPr="00D43D4A">
        <w:rPr>
          <w:noProof/>
        </w:rPr>
        <mc:AlternateContent>
          <mc:Choice Requires="wps">
            <w:drawing>
              <wp:anchor distT="0" distB="0" distL="114300" distR="114300" simplePos="0" relativeHeight="251749376" behindDoc="0" locked="0" layoutInCell="1" allowOverlap="1" wp14:anchorId="78E9AF5B" wp14:editId="10FE58B4">
                <wp:simplePos x="0" y="0"/>
                <wp:positionH relativeFrom="margin">
                  <wp:align>right</wp:align>
                </wp:positionH>
                <wp:positionV relativeFrom="paragraph">
                  <wp:posOffset>5597525</wp:posOffset>
                </wp:positionV>
                <wp:extent cx="5731510" cy="635"/>
                <wp:effectExtent l="0" t="0" r="2540" b="8255"/>
                <wp:wrapTopAndBottom/>
                <wp:docPr id="47" name="Text Box 4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9E6CA58" w14:textId="621E6BE1" w:rsidR="00D3379C" w:rsidRPr="00FD5149" w:rsidRDefault="00D3379C" w:rsidP="00D3379C">
                            <w:pPr>
                              <w:pStyle w:val="Caption"/>
                              <w:rPr>
                                <w:noProof/>
                                <w:sz w:val="24"/>
                                <w:szCs w:val="24"/>
                              </w:rPr>
                            </w:pPr>
                            <w:bookmarkStart w:id="166" w:name="_Ref111821822"/>
                            <w:bookmarkStart w:id="167" w:name="_Toc140585449"/>
                            <w:r>
                              <w:t xml:space="preserve">Figure </w:t>
                            </w:r>
                            <w:fldSimple w:instr=" SEQ Figure \* ARABIC ">
                              <w:r w:rsidR="005D1CF7">
                                <w:rPr>
                                  <w:noProof/>
                                </w:rPr>
                                <w:t>26</w:t>
                              </w:r>
                            </w:fldSimple>
                            <w:bookmarkEnd w:id="166"/>
                            <w:r>
                              <w:t xml:space="preserve"> Model moisture content and liquid flow values during filling and </w:t>
                            </w:r>
                            <w:r>
                              <w:t>drying</w:t>
                            </w:r>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E9AF5B" id="Text Box 47" o:spid="_x0000_s1068" type="#_x0000_t202" style="position:absolute;left:0;text-align:left;margin-left:400.1pt;margin-top:440.75pt;width:451.3pt;height:.05pt;z-index:2517493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1GgIAAEA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" stroked="f">
                <v:textbox style="mso-fit-shape-to-text:t" inset="0,0,0,0">
                  <w:txbxContent>
                    <w:p w14:paraId="19E6CA58" w14:textId="621E6BE1" w:rsidR="00D3379C" w:rsidRPr="00FD5149" w:rsidRDefault="00D3379C" w:rsidP="00D3379C">
                      <w:pPr>
                        <w:pStyle w:val="Caption"/>
                        <w:rPr>
                          <w:noProof/>
                          <w:sz w:val="24"/>
                          <w:szCs w:val="24"/>
                        </w:rPr>
                      </w:pPr>
                      <w:bookmarkStart w:id="168" w:name="_Ref111821822"/>
                      <w:bookmarkStart w:id="169" w:name="_Toc140585449"/>
                      <w:r>
                        <w:t xml:space="preserve">Figure </w:t>
                      </w:r>
                      <w:fldSimple w:instr=" SEQ Figure \* ARABIC ">
                        <w:r w:rsidR="005D1CF7">
                          <w:rPr>
                            <w:noProof/>
                          </w:rPr>
                          <w:t>26</w:t>
                        </w:r>
                      </w:fldSimple>
                      <w:bookmarkEnd w:id="168"/>
                      <w:r>
                        <w:t xml:space="preserve"> Model moisture content and liquid flow values during filling and </w:t>
                      </w:r>
                      <w:r>
                        <w:t>drying</w:t>
                      </w:r>
                      <w:bookmarkEnd w:id="169"/>
                    </w:p>
                  </w:txbxContent>
                </v:textbox>
                <w10:wrap type="topAndBottom" anchorx="margin"/>
              </v:shape>
            </w:pict>
          </mc:Fallback>
        </mc:AlternateContent>
      </w:r>
      <w:r w:rsidRPr="00D43D4A">
        <w:rPr>
          <w:noProof/>
        </w:rPr>
        <w:drawing>
          <wp:anchor distT="0" distB="0" distL="114300" distR="114300" simplePos="0" relativeHeight="251747328" behindDoc="0" locked="0" layoutInCell="1" allowOverlap="1" wp14:anchorId="7910265F" wp14:editId="031CE49D">
            <wp:simplePos x="0" y="0"/>
            <wp:positionH relativeFrom="margin">
              <wp:posOffset>-2540</wp:posOffset>
            </wp:positionH>
            <wp:positionV relativeFrom="paragraph">
              <wp:posOffset>1363980</wp:posOffset>
            </wp:positionV>
            <wp:extent cx="5731510" cy="4387215"/>
            <wp:effectExtent l="0" t="0" r="2540" b="0"/>
            <wp:wrapTopAndBottom/>
            <wp:docPr id="46" name="Picture 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line chart&#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r w:rsidR="00155666" w:rsidRPr="00D43D4A">
        <w:t>The ability to calculate and detect the behaviour of the system when not at a steady state can be important to understand the drying behaviour in the process further</w:t>
      </w:r>
      <w:r w:rsidR="00324812" w:rsidRPr="00D43D4A">
        <w:t xml:space="preserve"> and monitor the stability of the process during </w:t>
      </w:r>
      <w:r w:rsidR="001A11EB" w:rsidRPr="00D43D4A">
        <w:t>operation</w:t>
      </w:r>
      <w:r w:rsidR="00155666" w:rsidRPr="00D43D4A">
        <w:t xml:space="preserve">. The understanding and the </w:t>
      </w:r>
      <w:r w:rsidR="00AD7F25" w:rsidRPr="00D43D4A">
        <w:t>ability to calculate and detect these changes is important to design the control strategies and inform decision making such as diversion or changes in parameters to maintain the final product qualities in the desired range.</w:t>
      </w:r>
    </w:p>
    <w:p w14:paraId="1EA38B0A" w14:textId="0EE6D989" w:rsidR="00D3379C" w:rsidRPr="00D43D4A" w:rsidRDefault="00D3379C" w:rsidP="00985E6A"/>
    <w:p w14:paraId="4048C33E" w14:textId="501B206B" w:rsidR="00006ECD" w:rsidRPr="00D43D4A" w:rsidRDefault="00006ECD" w:rsidP="00F914F8">
      <w:pPr>
        <w:pStyle w:val="Heading2"/>
      </w:pPr>
      <w:bookmarkStart w:id="170" w:name="_Toc140585401"/>
      <w:r w:rsidRPr="00D43D4A">
        <w:lastRenderedPageBreak/>
        <w:t>End of drying detection</w:t>
      </w:r>
      <w:bookmarkEnd w:id="170"/>
    </w:p>
    <w:p w14:paraId="04A531BA" w14:textId="21D89FCE" w:rsidR="00CA3CF4" w:rsidRPr="00D43D4A" w:rsidRDefault="00083DE4" w:rsidP="00CA3CF4">
      <w:pPr>
        <w:keepNext/>
      </w:pPr>
      <w:r w:rsidRPr="00D43D4A">
        <w:t>Directly monitoring material properties using online sensor is the most direct and preferred method in</w:t>
      </w:r>
      <w:r w:rsidR="005748A5" w:rsidRPr="00D43D4A">
        <w:t xml:space="preserve"> both</w:t>
      </w:r>
      <w:r w:rsidRPr="00D43D4A">
        <w:t xml:space="preserve"> industry</w:t>
      </w:r>
      <w:r w:rsidR="005748A5" w:rsidRPr="00D43D4A">
        <w:t xml:space="preserve"> and academia</w:t>
      </w:r>
      <w:r w:rsidRPr="00D43D4A">
        <w:t xml:space="preserve">. </w:t>
      </w:r>
      <w:r w:rsidR="00194A7A" w:rsidRPr="00D43D4A">
        <w:t>Unfortunately,</w:t>
      </w:r>
      <w:r w:rsidRPr="00D43D4A">
        <w:t xml:space="preserve"> not every property</w:t>
      </w:r>
      <w:r w:rsidR="00681D4A" w:rsidRPr="00D43D4A">
        <w:t xml:space="preserve"> can be easily direct</w:t>
      </w:r>
      <w:r w:rsidR="005748A5" w:rsidRPr="00D43D4A">
        <w:t>ly</w:t>
      </w:r>
      <w:r w:rsidR="00681D4A" w:rsidRPr="00D43D4A">
        <w:t xml:space="preserve"> measured especially in continuous process where online measure</w:t>
      </w:r>
      <w:r w:rsidR="00F55016" w:rsidRPr="00D43D4A">
        <w:t>ments are preferred</w:t>
      </w:r>
      <w:r w:rsidR="00681D4A" w:rsidRPr="00D43D4A">
        <w:t xml:space="preserve"> as sampling and </w:t>
      </w:r>
      <w:r w:rsidR="005F2727" w:rsidRPr="00D43D4A">
        <w:t xml:space="preserve">offline testing tend to be too slow to be effective. </w:t>
      </w:r>
      <w:r w:rsidR="00194A7A" w:rsidRPr="00D43D4A">
        <w:t xml:space="preserve">In the case where direct measurements are </w:t>
      </w:r>
      <w:r w:rsidR="005748A5" w:rsidRPr="00D43D4A">
        <w:t>not</w:t>
      </w:r>
      <w:r w:rsidR="00194A7A" w:rsidRPr="00D43D4A">
        <w:t xml:space="preserve"> feasible</w:t>
      </w:r>
      <w:r w:rsidR="005748A5" w:rsidRPr="00D43D4A">
        <w:t>,</w:t>
      </w:r>
      <w:r w:rsidR="00194A7A" w:rsidRPr="00D43D4A">
        <w:t xml:space="preserve"> indirect measurements can be developed to </w:t>
      </w:r>
      <w:r w:rsidR="00DB7252" w:rsidRPr="00D43D4A">
        <w:t>obtain the desired information.</w:t>
      </w:r>
      <w:r w:rsidR="001A11EB" w:rsidRPr="00D43D4A">
        <w:t xml:space="preserve"> In the case of the Consigma-25 the direct measurement of the moisture content</w:t>
      </w:r>
      <w:r w:rsidR="008E59A7" w:rsidRPr="00D43D4A">
        <w:t xml:space="preserve"> </w:t>
      </w:r>
      <w:r w:rsidR="001A11EB" w:rsidRPr="00D43D4A">
        <w:t xml:space="preserve">during </w:t>
      </w:r>
      <w:r w:rsidR="00A83C7D" w:rsidRPr="00D43D4A">
        <w:t>drying</w:t>
      </w:r>
      <w:r w:rsidR="008E59A7" w:rsidRPr="00D43D4A">
        <w:t xml:space="preserve"> to determine when to stop the drying process</w:t>
      </w:r>
      <w:r w:rsidR="001A11EB" w:rsidRPr="00D43D4A">
        <w:t xml:space="preserve"> is only possible in 2 of the 6 cells of the fluidised bed dryer as the other 4 cells are not equipped with a port to install additional probes</w:t>
      </w:r>
      <w:r w:rsidR="00A83C7D" w:rsidRPr="00D43D4A">
        <w:t xml:space="preserve"> while a temperature probe is present in each of the 6 drying cells allowing the measurement of the granule temperature in all cells.</w:t>
      </w:r>
      <w:r w:rsidR="00834DA8" w:rsidRPr="00D43D4A">
        <w:t xml:space="preserve"> As the temperature data is easier to obtain a</w:t>
      </w:r>
      <w:r w:rsidR="00DB7252" w:rsidRPr="00D43D4A">
        <w:t xml:space="preserve"> method to detect the end of the drying</w:t>
      </w:r>
      <w:r w:rsidR="001F10AA" w:rsidRPr="00D43D4A">
        <w:t xml:space="preserve"> using the temperature data from the dryer cells was designed and tested at different L/S ratio. </w:t>
      </w:r>
      <w:r w:rsidR="00944F51" w:rsidRPr="00D43D4A">
        <w:t>The derivative of the temperature over time was used</w:t>
      </w:r>
      <w:r w:rsidR="00697F6D" w:rsidRPr="00D43D4A">
        <w:t xml:space="preserve"> to detect an end of drying point. </w:t>
      </w:r>
      <w:r w:rsidR="007F0F78" w:rsidRPr="00D43D4A">
        <w:t>In</w:t>
      </w:r>
      <w:r w:rsidR="000E5222" w:rsidRPr="00D43D4A">
        <w:t xml:space="preserve"> </w:t>
      </w:r>
      <w:r w:rsidR="000E5222" w:rsidRPr="00D43D4A">
        <w:fldChar w:fldCharType="begin"/>
      </w:r>
      <w:r w:rsidR="000E5222" w:rsidRPr="00D43D4A">
        <w:instrText xml:space="preserve"> REF _Ref113271080 \h </w:instrText>
      </w:r>
      <w:r w:rsidR="00D43D4A">
        <w:instrText xml:space="preserve"> \* MERGEFORMAT </w:instrText>
      </w:r>
      <w:r w:rsidR="000E5222" w:rsidRPr="00D43D4A">
        <w:fldChar w:fldCharType="separate"/>
      </w:r>
      <w:r w:rsidR="005D1CF7" w:rsidRPr="00D43D4A">
        <w:t xml:space="preserve">Figure </w:t>
      </w:r>
      <w:r w:rsidR="005D1CF7" w:rsidRPr="00D43D4A">
        <w:rPr>
          <w:noProof/>
        </w:rPr>
        <w:t>27</w:t>
      </w:r>
      <w:r w:rsidR="000E5222" w:rsidRPr="00D43D4A">
        <w:fldChar w:fldCharType="end"/>
      </w:r>
      <w:r w:rsidR="007F0F78" w:rsidRPr="00D43D4A">
        <w:t xml:space="preserve"> the temperature value and its derivative are shown. </w:t>
      </w:r>
      <w:r w:rsidR="005E542E" w:rsidRPr="00D43D4A">
        <w:t xml:space="preserve">As the granules enter the drying cell a </w:t>
      </w:r>
      <w:r w:rsidR="009E5DD3" w:rsidRPr="00D43D4A">
        <w:t>large negative peak is shown on the derivative reading due to the quick decrease in temperature. After the initial dip the derivative stabilises around 0 as the surface moisture is evaporated during the constant drying period.</w:t>
      </w:r>
      <w:r w:rsidR="0099681F" w:rsidRPr="00D43D4A">
        <w:t xml:space="preserve"> An upward peak is the displayed by the derivative as the granules reach the falling rate </w:t>
      </w:r>
      <w:r w:rsidR="00CA3CF4" w:rsidRPr="00D43D4A">
        <w:t>period</w:t>
      </w:r>
      <w:r w:rsidR="0099681F" w:rsidRPr="00D43D4A">
        <w:t xml:space="preserve"> in their drying. The maximum in this peak was considered as an end of drying marker as further drying would results in small reduction of the moisture content. </w:t>
      </w:r>
      <w:r w:rsidR="00CF1D3D" w:rsidRPr="00D43D4A">
        <w:t xml:space="preserve">The drying time </w:t>
      </w:r>
      <w:r w:rsidR="00BE7293" w:rsidRPr="00D43D4A">
        <w:t>d</w:t>
      </w:r>
      <w:r w:rsidR="00CF1D3D" w:rsidRPr="00D43D4A">
        <w:t xml:space="preserve">etected using this approach was calculated as the time between the </w:t>
      </w:r>
      <w:r w:rsidR="00E35ACF" w:rsidRPr="00D43D4A">
        <w:t>start of the filling and the maximum in the derivative.</w:t>
      </w:r>
    </w:p>
    <w:p w14:paraId="3ADF4A9F" w14:textId="0E77754F" w:rsidR="00BE7293" w:rsidRPr="00D43D4A" w:rsidRDefault="00E35ACF" w:rsidP="00985E6A">
      <w:r w:rsidRPr="00D43D4A">
        <w:t>Using the NIR data it was possible to see that the time obtained using this method targeted a</w:t>
      </w:r>
      <w:r w:rsidR="00285816" w:rsidRPr="00D43D4A">
        <w:t>round a</w:t>
      </w:r>
      <w:r w:rsidRPr="00D43D4A">
        <w:t xml:space="preserve"> 2% moisture content for all L/S ratios.</w:t>
      </w:r>
      <w:r w:rsidR="00FE1866" w:rsidRPr="00D43D4A">
        <w:t xml:space="preserve"> This moisture content was also around the point where the </w:t>
      </w:r>
      <w:r w:rsidR="004C077F" w:rsidRPr="00D43D4A">
        <w:t>drying rate</w:t>
      </w:r>
      <w:r w:rsidR="00FE1866" w:rsidRPr="00D43D4A">
        <w:t xml:space="preserve"> decreased significantly </w:t>
      </w:r>
      <w:r w:rsidR="0016659F" w:rsidRPr="00D43D4A">
        <w:t>driving</w:t>
      </w:r>
      <w:r w:rsidR="00FE1866" w:rsidRPr="00D43D4A">
        <w:t xml:space="preserve"> the increase in the temperature </w:t>
      </w:r>
      <w:r w:rsidR="0016659F" w:rsidRPr="00D43D4A">
        <w:t xml:space="preserve">and </w:t>
      </w:r>
      <w:r w:rsidR="00FE1866" w:rsidRPr="00D43D4A">
        <w:t>resulting in this method</w:t>
      </w:r>
      <w:r w:rsidR="00B82ACA" w:rsidRPr="00D43D4A">
        <w:t xml:space="preserve"> naturally</w:t>
      </w:r>
      <w:r w:rsidR="00FE1866" w:rsidRPr="00D43D4A">
        <w:t xml:space="preserve"> targeting a</w:t>
      </w:r>
      <w:r w:rsidR="00B82ACA" w:rsidRPr="00D43D4A">
        <w:t xml:space="preserve"> fairly efficient drying end point as most of the energy used after this point does not result in the evaporation of further moisture of</w:t>
      </w:r>
      <w:r w:rsidR="00E166D9" w:rsidRPr="00D43D4A">
        <w:t>f</w:t>
      </w:r>
      <w:r w:rsidR="00B82ACA" w:rsidRPr="00D43D4A">
        <w:t xml:space="preserve"> the granules.</w:t>
      </w:r>
      <w:r w:rsidR="00FE1866" w:rsidRPr="00D43D4A">
        <w:t xml:space="preserve"> </w:t>
      </w:r>
      <w:r w:rsidRPr="00D43D4A">
        <w:t xml:space="preserve"> </w:t>
      </w:r>
      <w:r w:rsidR="00285816" w:rsidRPr="00D43D4A">
        <w:t xml:space="preserve">In </w:t>
      </w:r>
      <w:r w:rsidR="00AD662B" w:rsidRPr="00D43D4A">
        <w:fldChar w:fldCharType="begin"/>
      </w:r>
      <w:r w:rsidR="00AD662B" w:rsidRPr="00D43D4A">
        <w:instrText xml:space="preserve"> REF _Ref113961867 \h </w:instrText>
      </w:r>
      <w:r w:rsidR="00D43D4A">
        <w:instrText xml:space="preserve"> \* MERGEFORMAT </w:instrText>
      </w:r>
      <w:r w:rsidR="00AD662B" w:rsidRPr="00D43D4A">
        <w:fldChar w:fldCharType="separate"/>
      </w:r>
      <w:r w:rsidR="005D1CF7" w:rsidRPr="00D43D4A">
        <w:t xml:space="preserve">Table </w:t>
      </w:r>
      <w:r w:rsidR="005D1CF7" w:rsidRPr="00D43D4A">
        <w:rPr>
          <w:noProof/>
        </w:rPr>
        <w:t>7</w:t>
      </w:r>
      <w:r w:rsidR="00AD662B" w:rsidRPr="00D43D4A">
        <w:fldChar w:fldCharType="end"/>
      </w:r>
      <w:r w:rsidR="00285816" w:rsidRPr="00D43D4A">
        <w:t xml:space="preserve"> the times obtained using NIR data to reach 2%</w:t>
      </w:r>
      <w:r w:rsidR="007711D8" w:rsidRPr="00D43D4A">
        <w:t xml:space="preserve"> and the ones obtained using the derivative are shown. The results are close and </w:t>
      </w:r>
      <w:r w:rsidR="00D95CD4" w:rsidRPr="00D43D4A">
        <w:t>consistent</w:t>
      </w:r>
      <w:r w:rsidR="007711D8" w:rsidRPr="00D43D4A">
        <w:t xml:space="preserve"> indicating the viability of the method to target a constant moisture content at different L/S ratios</w:t>
      </w:r>
      <w:r w:rsidR="00EB7E0F" w:rsidRPr="00D43D4A">
        <w:t xml:space="preserve"> potentially allowing the conditions in the granulator to change while keeping the moisture of the granules after drying constant.</w:t>
      </w:r>
    </w:p>
    <w:p w14:paraId="209D56EB" w14:textId="2A4B2B0C" w:rsidR="00F66CC9" w:rsidRPr="00D43D4A" w:rsidRDefault="00743B3D" w:rsidP="00985E6A">
      <w:r w:rsidRPr="00D43D4A">
        <w:rPr>
          <w:noProof/>
        </w:rPr>
        <w:lastRenderedPageBreak/>
        <w:drawing>
          <wp:anchor distT="0" distB="0" distL="114300" distR="114300" simplePos="0" relativeHeight="251750400" behindDoc="0" locked="0" layoutInCell="1" allowOverlap="1" wp14:anchorId="68DEB25D" wp14:editId="64AEE89F">
            <wp:simplePos x="0" y="0"/>
            <wp:positionH relativeFrom="margin">
              <wp:align>right</wp:align>
            </wp:positionH>
            <wp:positionV relativeFrom="paragraph">
              <wp:posOffset>0</wp:posOffset>
            </wp:positionV>
            <wp:extent cx="5731510" cy="4386580"/>
            <wp:effectExtent l="0" t="0" r="254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31510" cy="4386850"/>
                    </a:xfrm>
                    <a:prstGeom prst="rect">
                      <a:avLst/>
                    </a:prstGeom>
                  </pic:spPr>
                </pic:pic>
              </a:graphicData>
            </a:graphic>
          </wp:anchor>
        </w:drawing>
      </w:r>
      <w:r w:rsidR="00BE7293" w:rsidRPr="00D43D4A">
        <w:rPr>
          <w:noProof/>
        </w:rPr>
        <mc:AlternateContent>
          <mc:Choice Requires="wps">
            <w:drawing>
              <wp:anchor distT="0" distB="0" distL="114300" distR="114300" simplePos="0" relativeHeight="251752448" behindDoc="0" locked="0" layoutInCell="1" allowOverlap="1" wp14:anchorId="2FEE7EFE" wp14:editId="20BF4460">
                <wp:simplePos x="0" y="0"/>
                <wp:positionH relativeFrom="margin">
                  <wp:align>right</wp:align>
                </wp:positionH>
                <wp:positionV relativeFrom="paragraph">
                  <wp:posOffset>4299585</wp:posOffset>
                </wp:positionV>
                <wp:extent cx="5731510" cy="635"/>
                <wp:effectExtent l="0" t="0" r="2540" b="8255"/>
                <wp:wrapTopAndBottom/>
                <wp:docPr id="49" name="Text Box 4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255BA4C" w14:textId="4B378B5C" w:rsidR="00CA3CF4" w:rsidRPr="00C943CB" w:rsidRDefault="00CA3CF4" w:rsidP="00CA3CF4">
                            <w:pPr>
                              <w:pStyle w:val="Caption"/>
                              <w:rPr>
                                <w:sz w:val="24"/>
                                <w:szCs w:val="24"/>
                              </w:rPr>
                            </w:pPr>
                            <w:bookmarkStart w:id="171" w:name="_Ref113271080"/>
                            <w:bookmarkStart w:id="172" w:name="_Ref113271075"/>
                            <w:bookmarkStart w:id="173" w:name="_Toc140585450"/>
                            <w:r>
                              <w:t xml:space="preserve">Figure </w:t>
                            </w:r>
                            <w:fldSimple w:instr=" SEQ Figure \* ARABIC ">
                              <w:r w:rsidR="005D1CF7">
                                <w:rPr>
                                  <w:noProof/>
                                </w:rPr>
                                <w:t>27</w:t>
                              </w:r>
                            </w:fldSimple>
                            <w:bookmarkEnd w:id="171"/>
                            <w:r>
                              <w:t xml:space="preserve"> </w:t>
                            </w:r>
                            <w:r w:rsidRPr="007257D5">
                              <w:t xml:space="preserve">Temperature profile during filling and drying at L/S 0.35 and its </w:t>
                            </w:r>
                            <w:r w:rsidRPr="007257D5">
                              <w:t>derivative</w:t>
                            </w:r>
                            <w:bookmarkEnd w:id="172"/>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EE7EFE" id="Text Box 49" o:spid="_x0000_s1069" type="#_x0000_t202" style="position:absolute;left:0;text-align:left;margin-left:400.1pt;margin-top:338.55pt;width:451.3pt;height:.05pt;z-index:251752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" stroked="f">
                <v:textbox style="mso-fit-shape-to-text:t" inset="0,0,0,0">
                  <w:txbxContent>
                    <w:p w14:paraId="6255BA4C" w14:textId="4B378B5C" w:rsidR="00CA3CF4" w:rsidRPr="00C943CB" w:rsidRDefault="00CA3CF4" w:rsidP="00CA3CF4">
                      <w:pPr>
                        <w:pStyle w:val="Caption"/>
                        <w:rPr>
                          <w:sz w:val="24"/>
                          <w:szCs w:val="24"/>
                        </w:rPr>
                      </w:pPr>
                      <w:bookmarkStart w:id="174" w:name="_Ref113271080"/>
                      <w:bookmarkStart w:id="175" w:name="_Ref113271075"/>
                      <w:bookmarkStart w:id="176" w:name="_Toc140585450"/>
                      <w:r>
                        <w:t xml:space="preserve">Figure </w:t>
                      </w:r>
                      <w:fldSimple w:instr=" SEQ Figure \* ARABIC ">
                        <w:r w:rsidR="005D1CF7">
                          <w:rPr>
                            <w:noProof/>
                          </w:rPr>
                          <w:t>27</w:t>
                        </w:r>
                      </w:fldSimple>
                      <w:bookmarkEnd w:id="174"/>
                      <w:r>
                        <w:t xml:space="preserve"> </w:t>
                      </w:r>
                      <w:r w:rsidRPr="007257D5">
                        <w:t xml:space="preserve">Temperature profile during filling and drying at L/S 0.35 and its </w:t>
                      </w:r>
                      <w:r w:rsidRPr="007257D5">
                        <w:t>derivative</w:t>
                      </w:r>
                      <w:bookmarkEnd w:id="175"/>
                      <w:bookmarkEnd w:id="176"/>
                    </w:p>
                  </w:txbxContent>
                </v:textbox>
                <w10:wrap type="topAndBottom" anchorx="margin"/>
              </v:shape>
            </w:pict>
          </mc:Fallback>
        </mc:AlternateContent>
      </w:r>
      <w:r w:rsidR="00366923" w:rsidRPr="00D43D4A">
        <w:t xml:space="preserve"> The method also attempts to minimise the amount of drying time spent at low drying rates maximising the efficiency of the process. </w:t>
      </w:r>
      <w:r w:rsidR="006679D1" w:rsidRPr="00D43D4A">
        <w:t xml:space="preserve">As the moisture content targeted is likely a </w:t>
      </w:r>
      <w:r w:rsidR="000C2813" w:rsidRPr="00D43D4A">
        <w:t>function of the drying conditions</w:t>
      </w:r>
      <w:r w:rsidR="00C127EC" w:rsidRPr="00D43D4A">
        <w:t>,</w:t>
      </w:r>
      <w:r w:rsidR="000C2813" w:rsidRPr="00D43D4A">
        <w:t xml:space="preserve"> especially</w:t>
      </w:r>
      <w:r w:rsidR="00366923" w:rsidRPr="00D43D4A">
        <w:t xml:space="preserve"> temperature</w:t>
      </w:r>
      <w:r w:rsidR="00C127EC" w:rsidRPr="00D43D4A">
        <w:t>, when the blend materials are kept constant</w:t>
      </w:r>
      <w:r w:rsidR="00366923" w:rsidRPr="00D43D4A">
        <w:t xml:space="preserve"> this method could be further developed to predict a drying air temperature</w:t>
      </w:r>
      <w:r w:rsidR="00C127EC" w:rsidRPr="00D43D4A">
        <w:t xml:space="preserve"> for a specific target moisture content while still maximising the efficiency of the process.</w:t>
      </w:r>
    </w:p>
    <w:tbl>
      <w:tblPr>
        <w:tblStyle w:val="TableGrid"/>
        <w:tblpPr w:leftFromText="180" w:rightFromText="180" w:vertAnchor="text" w:horzAnchor="margin" w:tblpY="3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950"/>
        <w:gridCol w:w="3663"/>
      </w:tblGrid>
      <w:tr w:rsidR="00F66CC9" w:rsidRPr="00D43D4A" w14:paraId="28B00755" w14:textId="77777777" w:rsidTr="00C85C64">
        <w:tc>
          <w:tcPr>
            <w:tcW w:w="9066" w:type="dxa"/>
            <w:gridSpan w:val="3"/>
          </w:tcPr>
          <w:p w14:paraId="0AACF7ED" w14:textId="1C08F8CE" w:rsidR="00F66CC9" w:rsidRPr="00D43D4A" w:rsidRDefault="004E53DF" w:rsidP="004E53DF">
            <w:pPr>
              <w:pStyle w:val="Caption"/>
              <w:jc w:val="center"/>
            </w:pPr>
            <w:bookmarkStart w:id="177" w:name="_Ref113961867"/>
            <w:r w:rsidRPr="00D43D4A">
              <w:t xml:space="preserve">Table </w:t>
            </w:r>
            <w:r w:rsidR="00000000" w:rsidRPr="00D43D4A">
              <w:fldChar w:fldCharType="begin"/>
            </w:r>
            <w:r w:rsidR="00000000" w:rsidRPr="00D43D4A">
              <w:instrText xml:space="preserve"> SEQ Table \* ARABIC </w:instrText>
            </w:r>
            <w:r w:rsidR="00000000" w:rsidRPr="00D43D4A">
              <w:fldChar w:fldCharType="separate"/>
            </w:r>
            <w:r w:rsidR="005D1CF7" w:rsidRPr="00D43D4A">
              <w:rPr>
                <w:noProof/>
              </w:rPr>
              <w:t>7</w:t>
            </w:r>
            <w:r w:rsidR="00000000" w:rsidRPr="00D43D4A">
              <w:rPr>
                <w:noProof/>
              </w:rPr>
              <w:fldChar w:fldCharType="end"/>
            </w:r>
            <w:bookmarkEnd w:id="177"/>
            <w:r w:rsidRPr="00D43D4A">
              <w:t xml:space="preserve"> Table showing the average drying time detected by 2 different </w:t>
            </w:r>
            <w:r w:rsidR="00EB2164" w:rsidRPr="00D43D4A">
              <w:t>methods</w:t>
            </w:r>
            <w:r w:rsidRPr="00D43D4A">
              <w:t xml:space="preserve"> at different L/S</w:t>
            </w:r>
          </w:p>
        </w:tc>
      </w:tr>
      <w:tr w:rsidR="00F66CC9" w:rsidRPr="00D43D4A" w14:paraId="327B86EC" w14:textId="77777777" w:rsidTr="00C85C64">
        <w:tc>
          <w:tcPr>
            <w:tcW w:w="1418" w:type="dxa"/>
          </w:tcPr>
          <w:p w14:paraId="0415FF41" w14:textId="77777777" w:rsidR="00F66CC9" w:rsidRPr="00D43D4A" w:rsidRDefault="00F66CC9" w:rsidP="00C85C64">
            <w:pPr>
              <w:jc w:val="center"/>
              <w:rPr>
                <w:b/>
                <w:bCs/>
              </w:rPr>
            </w:pPr>
            <w:r w:rsidRPr="00D43D4A">
              <w:rPr>
                <w:b/>
                <w:bCs/>
              </w:rPr>
              <w:t>L/S</w:t>
            </w:r>
          </w:p>
        </w:tc>
        <w:tc>
          <w:tcPr>
            <w:tcW w:w="3969" w:type="dxa"/>
          </w:tcPr>
          <w:p w14:paraId="5AEE1D01" w14:textId="00ED2D8E" w:rsidR="00F66CC9" w:rsidRPr="00D43D4A" w:rsidRDefault="00F66CC9" w:rsidP="00C85C64">
            <w:pPr>
              <w:jc w:val="center"/>
              <w:rPr>
                <w:b/>
                <w:bCs/>
              </w:rPr>
            </w:pPr>
            <w:r w:rsidRPr="00D43D4A">
              <w:rPr>
                <w:b/>
                <w:bCs/>
              </w:rPr>
              <w:t>Average drying time via NIR (s)</w:t>
            </w:r>
          </w:p>
        </w:tc>
        <w:tc>
          <w:tcPr>
            <w:tcW w:w="3679" w:type="dxa"/>
          </w:tcPr>
          <w:p w14:paraId="7BDB98A2" w14:textId="77777777" w:rsidR="00F66CC9" w:rsidRPr="00D43D4A" w:rsidRDefault="00F66CC9" w:rsidP="00C85C64">
            <w:pPr>
              <w:jc w:val="center"/>
              <w:rPr>
                <w:b/>
                <w:bCs/>
              </w:rPr>
            </w:pPr>
            <w:r w:rsidRPr="00D43D4A">
              <w:rPr>
                <w:b/>
                <w:bCs/>
              </w:rPr>
              <w:t>Average drying time derivative (s)</w:t>
            </w:r>
          </w:p>
        </w:tc>
      </w:tr>
      <w:tr w:rsidR="00F66CC9" w:rsidRPr="00D43D4A" w14:paraId="77FE00F2" w14:textId="77777777" w:rsidTr="00C85C64">
        <w:tc>
          <w:tcPr>
            <w:tcW w:w="1418" w:type="dxa"/>
          </w:tcPr>
          <w:p w14:paraId="47F3E02E" w14:textId="77777777" w:rsidR="00F66CC9" w:rsidRPr="00D43D4A" w:rsidRDefault="00F66CC9" w:rsidP="00C85C64">
            <w:pPr>
              <w:jc w:val="center"/>
            </w:pPr>
            <w:r w:rsidRPr="00D43D4A">
              <w:t>0.25</w:t>
            </w:r>
          </w:p>
        </w:tc>
        <w:tc>
          <w:tcPr>
            <w:tcW w:w="3969" w:type="dxa"/>
          </w:tcPr>
          <w:p w14:paraId="71EC1362" w14:textId="77777777" w:rsidR="00F66CC9" w:rsidRPr="00D43D4A" w:rsidRDefault="00F66CC9" w:rsidP="00C85C64">
            <w:pPr>
              <w:jc w:val="center"/>
            </w:pPr>
            <w:r w:rsidRPr="00D43D4A">
              <w:t>411</w:t>
            </w:r>
            <w:r w:rsidRPr="00D43D4A">
              <w:rPr>
                <w:rFonts w:cs="Times New Roman"/>
              </w:rPr>
              <w:t>±</w:t>
            </w:r>
            <w:r w:rsidRPr="00D43D4A">
              <w:t>5</w:t>
            </w:r>
          </w:p>
        </w:tc>
        <w:tc>
          <w:tcPr>
            <w:tcW w:w="3679" w:type="dxa"/>
          </w:tcPr>
          <w:p w14:paraId="08B08C2B" w14:textId="77777777" w:rsidR="00F66CC9" w:rsidRPr="00D43D4A" w:rsidRDefault="00F66CC9" w:rsidP="00C85C64">
            <w:pPr>
              <w:jc w:val="center"/>
            </w:pPr>
            <w:r w:rsidRPr="00D43D4A">
              <w:t>387</w:t>
            </w:r>
            <w:r w:rsidRPr="00D43D4A">
              <w:rPr>
                <w:rFonts w:cs="Times New Roman"/>
              </w:rPr>
              <w:t>±</w:t>
            </w:r>
            <w:r w:rsidRPr="00D43D4A">
              <w:t>9</w:t>
            </w:r>
          </w:p>
        </w:tc>
      </w:tr>
      <w:tr w:rsidR="00F66CC9" w:rsidRPr="00D43D4A" w14:paraId="4382945F" w14:textId="77777777" w:rsidTr="00C85C64">
        <w:tc>
          <w:tcPr>
            <w:tcW w:w="1418" w:type="dxa"/>
          </w:tcPr>
          <w:p w14:paraId="66772E03" w14:textId="77777777" w:rsidR="00F66CC9" w:rsidRPr="00D43D4A" w:rsidRDefault="00F66CC9" w:rsidP="00C85C64">
            <w:pPr>
              <w:jc w:val="center"/>
            </w:pPr>
            <w:r w:rsidRPr="00D43D4A">
              <w:t>0.35</w:t>
            </w:r>
          </w:p>
        </w:tc>
        <w:tc>
          <w:tcPr>
            <w:tcW w:w="3969" w:type="dxa"/>
          </w:tcPr>
          <w:p w14:paraId="052D0ABA" w14:textId="77777777" w:rsidR="00F66CC9" w:rsidRPr="00D43D4A" w:rsidRDefault="00F66CC9" w:rsidP="00C85C64">
            <w:pPr>
              <w:jc w:val="center"/>
            </w:pPr>
            <w:r w:rsidRPr="00D43D4A">
              <w:t>580</w:t>
            </w:r>
            <w:r w:rsidRPr="00D43D4A">
              <w:rPr>
                <w:rFonts w:cs="Times New Roman"/>
              </w:rPr>
              <w:t>±6</w:t>
            </w:r>
          </w:p>
        </w:tc>
        <w:tc>
          <w:tcPr>
            <w:tcW w:w="3679" w:type="dxa"/>
          </w:tcPr>
          <w:p w14:paraId="2C0128AF" w14:textId="77777777" w:rsidR="00F66CC9" w:rsidRPr="00D43D4A" w:rsidRDefault="00F66CC9" w:rsidP="00C85C64">
            <w:pPr>
              <w:jc w:val="center"/>
            </w:pPr>
            <w:r w:rsidRPr="00D43D4A">
              <w:t>569</w:t>
            </w:r>
            <w:r w:rsidRPr="00D43D4A">
              <w:rPr>
                <w:rFonts w:cs="Times New Roman"/>
              </w:rPr>
              <w:t>±</w:t>
            </w:r>
            <w:r w:rsidRPr="00D43D4A">
              <w:t>18</w:t>
            </w:r>
          </w:p>
        </w:tc>
      </w:tr>
      <w:tr w:rsidR="00F66CC9" w:rsidRPr="00D43D4A" w14:paraId="6DADC18C" w14:textId="77777777" w:rsidTr="00C85C64">
        <w:tc>
          <w:tcPr>
            <w:tcW w:w="1418" w:type="dxa"/>
          </w:tcPr>
          <w:p w14:paraId="0382CF57" w14:textId="77777777" w:rsidR="00F66CC9" w:rsidRPr="00D43D4A" w:rsidRDefault="00F66CC9" w:rsidP="00C85C64">
            <w:pPr>
              <w:jc w:val="center"/>
            </w:pPr>
            <w:r w:rsidRPr="00D43D4A">
              <w:t>0.475</w:t>
            </w:r>
          </w:p>
        </w:tc>
        <w:tc>
          <w:tcPr>
            <w:tcW w:w="3969" w:type="dxa"/>
          </w:tcPr>
          <w:p w14:paraId="4C58F361" w14:textId="6917CDE4" w:rsidR="00F66CC9" w:rsidRPr="00D43D4A" w:rsidRDefault="00F66CC9" w:rsidP="00C85C64">
            <w:pPr>
              <w:jc w:val="center"/>
            </w:pPr>
            <w:r w:rsidRPr="00D43D4A">
              <w:t>860</w:t>
            </w:r>
            <w:r w:rsidRPr="00D43D4A">
              <w:rPr>
                <w:rFonts w:cs="Times New Roman"/>
              </w:rPr>
              <w:t>±</w:t>
            </w:r>
            <w:r w:rsidRPr="00D43D4A">
              <w:t>5</w:t>
            </w:r>
          </w:p>
        </w:tc>
        <w:tc>
          <w:tcPr>
            <w:tcW w:w="3679" w:type="dxa"/>
          </w:tcPr>
          <w:p w14:paraId="0B7DA19D" w14:textId="77777777" w:rsidR="00F66CC9" w:rsidRPr="00D43D4A" w:rsidRDefault="00F66CC9" w:rsidP="00C85C64">
            <w:pPr>
              <w:jc w:val="center"/>
            </w:pPr>
            <w:r w:rsidRPr="00D43D4A">
              <w:t>835</w:t>
            </w:r>
            <w:r w:rsidRPr="00D43D4A">
              <w:rPr>
                <w:rFonts w:cs="Times New Roman"/>
              </w:rPr>
              <w:t>±</w:t>
            </w:r>
            <w:r w:rsidRPr="00D43D4A">
              <w:t>4</w:t>
            </w:r>
          </w:p>
        </w:tc>
      </w:tr>
    </w:tbl>
    <w:p w14:paraId="2047EE60" w14:textId="4FA2B8BF" w:rsidR="00385CB1" w:rsidRPr="00D43D4A" w:rsidRDefault="006E2DC9" w:rsidP="00F914F8">
      <w:pPr>
        <w:pStyle w:val="Heading2"/>
      </w:pPr>
      <w:bookmarkStart w:id="178" w:name="_Toc140585402"/>
      <w:r w:rsidRPr="00D43D4A">
        <w:t xml:space="preserve">Drying time </w:t>
      </w:r>
      <w:r w:rsidR="00926069" w:rsidRPr="00D43D4A">
        <w:t>correlation</w:t>
      </w:r>
      <w:bookmarkEnd w:id="178"/>
    </w:p>
    <w:p w14:paraId="30965965" w14:textId="49A9B72E" w:rsidR="0009487B" w:rsidRPr="00D43D4A" w:rsidRDefault="00A97F2C" w:rsidP="0009487B">
      <w:r w:rsidRPr="00D43D4A">
        <w:t>T</w:t>
      </w:r>
      <w:r w:rsidR="0009487B" w:rsidRPr="00D43D4A">
        <w:t xml:space="preserve">he throughput </w:t>
      </w:r>
      <w:r w:rsidR="004820D0" w:rsidRPr="00D43D4A">
        <w:t xml:space="preserve">of the granulator was found to have no significant effect over the </w:t>
      </w:r>
      <w:r w:rsidR="00C865DD" w:rsidRPr="00D43D4A">
        <w:t xml:space="preserve">drying behaviour </w:t>
      </w:r>
      <w:r w:rsidR="00A73F11" w:rsidRPr="00D43D4A">
        <w:t>when the mass of the granules after filling and L/S ratio w</w:t>
      </w:r>
      <w:r w:rsidR="00052087" w:rsidRPr="00D43D4A">
        <w:t>ere</w:t>
      </w:r>
      <w:r w:rsidR="00A73F11" w:rsidRPr="00D43D4A">
        <w:t xml:space="preserve"> kept constant</w:t>
      </w:r>
      <w:r w:rsidRPr="00D43D4A">
        <w:t>. Therefore</w:t>
      </w:r>
      <w:r w:rsidR="00A73F11" w:rsidRPr="00D43D4A">
        <w:t xml:space="preserve"> </w:t>
      </w:r>
      <w:r w:rsidR="00E95701" w:rsidRPr="00D43D4A">
        <w:t xml:space="preserve">the amount of water used during granulation across the filling time was investigated </w:t>
      </w:r>
      <w:r w:rsidR="00E95701" w:rsidRPr="00D43D4A">
        <w:lastRenderedPageBreak/>
        <w:t xml:space="preserve">as </w:t>
      </w:r>
      <w:r w:rsidR="000F6D2E" w:rsidRPr="00D43D4A">
        <w:t>a variable affecting the drying time required to reach a target moisture content.</w:t>
      </w:r>
      <w:r w:rsidR="005A6D6E" w:rsidRPr="00D43D4A">
        <w:t xml:space="preserve"> This approach can allow to account for different L/S ratio</w:t>
      </w:r>
      <w:r w:rsidR="00A525B2" w:rsidRPr="00D43D4A">
        <w:t>s</w:t>
      </w:r>
      <w:r w:rsidR="005A6D6E" w:rsidRPr="00D43D4A">
        <w:t xml:space="preserve">, </w:t>
      </w:r>
      <w:r w:rsidR="00964E08" w:rsidRPr="00D43D4A">
        <w:t>throughput</w:t>
      </w:r>
      <w:r w:rsidR="00A525B2" w:rsidRPr="00D43D4A">
        <w:t>s</w:t>
      </w:r>
      <w:r w:rsidR="00964E08" w:rsidRPr="00D43D4A">
        <w:t>,</w:t>
      </w:r>
      <w:r w:rsidR="005A6D6E" w:rsidRPr="00D43D4A">
        <w:t xml:space="preserve"> and filling times with only one variable decreasing the complexity of the problem.</w:t>
      </w:r>
    </w:p>
    <w:p w14:paraId="6D471743" w14:textId="17DC1884" w:rsidR="00E128FB" w:rsidRPr="00D43D4A" w:rsidRDefault="00A525B2" w:rsidP="00985E6A">
      <w:r w:rsidRPr="00D43D4A">
        <w:rPr>
          <w:noProof/>
        </w:rPr>
        <mc:AlternateContent>
          <mc:Choice Requires="wps">
            <w:drawing>
              <wp:anchor distT="0" distB="0" distL="114300" distR="114300" simplePos="0" relativeHeight="251755520" behindDoc="0" locked="0" layoutInCell="1" allowOverlap="1" wp14:anchorId="0DEA10A0" wp14:editId="54E6E506">
                <wp:simplePos x="0" y="0"/>
                <wp:positionH relativeFrom="margin">
                  <wp:posOffset>-2540</wp:posOffset>
                </wp:positionH>
                <wp:positionV relativeFrom="paragraph">
                  <wp:posOffset>5444490</wp:posOffset>
                </wp:positionV>
                <wp:extent cx="5731510" cy="635"/>
                <wp:effectExtent l="0" t="0" r="2540" b="8255"/>
                <wp:wrapTopAndBottom/>
                <wp:docPr id="51" name="Text Box 5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1885EEE" w14:textId="4E237454" w:rsidR="004C5C70" w:rsidRPr="009064B2" w:rsidRDefault="004C5C70" w:rsidP="004C5C70">
                            <w:pPr>
                              <w:pStyle w:val="Caption"/>
                              <w:rPr>
                                <w:noProof/>
                                <w:sz w:val="24"/>
                                <w:szCs w:val="24"/>
                              </w:rPr>
                            </w:pPr>
                            <w:bookmarkStart w:id="179" w:name="_Ref111822148"/>
                            <w:bookmarkStart w:id="180" w:name="_Toc140585451"/>
                            <w:r>
                              <w:t xml:space="preserve">Figure </w:t>
                            </w:r>
                            <w:fldSimple w:instr=" SEQ Figure \* ARABIC ">
                              <w:r w:rsidR="005D1CF7">
                                <w:rPr>
                                  <w:noProof/>
                                </w:rPr>
                                <w:t>28</w:t>
                              </w:r>
                            </w:fldSimple>
                            <w:bookmarkEnd w:id="179"/>
                            <w:r>
                              <w:t xml:space="preserve"> Drying time relationship to</w:t>
                            </w:r>
                            <w:r w:rsidR="004A4B36">
                              <w:t xml:space="preserve"> the</w:t>
                            </w:r>
                            <w:r>
                              <w:t xml:space="preserve"> amount of water used during granulation in a </w:t>
                            </w:r>
                            <w:r>
                              <w:t>cell</w:t>
                            </w:r>
                            <w:bookmarkEnd w:id="1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EA10A0" id="Text Box 51" o:spid="_x0000_s1070" type="#_x0000_t202" style="position:absolute;left:0;text-align:left;margin-left:-.2pt;margin-top:428.7pt;width:451.3pt;height:.05pt;z-index:25175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" stroked="f">
                <v:textbox style="mso-fit-shape-to-text:t" inset="0,0,0,0">
                  <w:txbxContent>
                    <w:p w14:paraId="61885EEE" w14:textId="4E237454" w:rsidR="004C5C70" w:rsidRPr="009064B2" w:rsidRDefault="004C5C70" w:rsidP="004C5C70">
                      <w:pPr>
                        <w:pStyle w:val="Caption"/>
                        <w:rPr>
                          <w:noProof/>
                          <w:sz w:val="24"/>
                          <w:szCs w:val="24"/>
                        </w:rPr>
                      </w:pPr>
                      <w:bookmarkStart w:id="181" w:name="_Ref111822148"/>
                      <w:bookmarkStart w:id="182" w:name="_Toc140585451"/>
                      <w:r>
                        <w:t xml:space="preserve">Figure </w:t>
                      </w:r>
                      <w:fldSimple w:instr=" SEQ Figure \* ARABIC ">
                        <w:r w:rsidR="005D1CF7">
                          <w:rPr>
                            <w:noProof/>
                          </w:rPr>
                          <w:t>28</w:t>
                        </w:r>
                      </w:fldSimple>
                      <w:bookmarkEnd w:id="181"/>
                      <w:r>
                        <w:t xml:space="preserve"> Drying time relationship to</w:t>
                      </w:r>
                      <w:r w:rsidR="004A4B36">
                        <w:t xml:space="preserve"> the</w:t>
                      </w:r>
                      <w:r>
                        <w:t xml:space="preserve"> amount of water used during granulation in a </w:t>
                      </w:r>
                      <w:r>
                        <w:t>cell</w:t>
                      </w:r>
                      <w:bookmarkEnd w:id="182"/>
                    </w:p>
                  </w:txbxContent>
                </v:textbox>
                <w10:wrap type="topAndBottom" anchorx="margin"/>
              </v:shape>
            </w:pict>
          </mc:Fallback>
        </mc:AlternateContent>
      </w:r>
      <w:r w:rsidRPr="00D43D4A">
        <w:rPr>
          <w:noProof/>
        </w:rPr>
        <w:drawing>
          <wp:anchor distT="0" distB="0" distL="114300" distR="114300" simplePos="0" relativeHeight="251753472" behindDoc="0" locked="0" layoutInCell="1" allowOverlap="1" wp14:anchorId="31219763" wp14:editId="7FC3220A">
            <wp:simplePos x="0" y="0"/>
            <wp:positionH relativeFrom="margin">
              <wp:posOffset>0</wp:posOffset>
            </wp:positionH>
            <wp:positionV relativeFrom="paragraph">
              <wp:posOffset>1573530</wp:posOffset>
            </wp:positionV>
            <wp:extent cx="5731510" cy="4004310"/>
            <wp:effectExtent l="0" t="0" r="2540" b="0"/>
            <wp:wrapTopAndBottom/>
            <wp:docPr id="50" name="Picture 5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scatter chart&#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31510" cy="4004310"/>
                    </a:xfrm>
                    <a:prstGeom prst="rect">
                      <a:avLst/>
                    </a:prstGeom>
                  </pic:spPr>
                </pic:pic>
              </a:graphicData>
            </a:graphic>
            <wp14:sizeRelH relativeFrom="page">
              <wp14:pctWidth>0</wp14:pctWidth>
            </wp14:sizeRelH>
            <wp14:sizeRelV relativeFrom="page">
              <wp14:pctHeight>0</wp14:pctHeight>
            </wp14:sizeRelV>
          </wp:anchor>
        </w:drawing>
      </w:r>
      <w:r w:rsidR="004C5C70" w:rsidRPr="00D43D4A">
        <w:fldChar w:fldCharType="begin"/>
      </w:r>
      <w:r w:rsidR="004C5C70" w:rsidRPr="00D43D4A">
        <w:instrText xml:space="preserve"> REF _Ref111822148 \h </w:instrText>
      </w:r>
      <w:r w:rsidR="00D43D4A">
        <w:instrText xml:space="preserve"> \* MERGEFORMAT </w:instrText>
      </w:r>
      <w:r w:rsidR="004C5C70" w:rsidRPr="00D43D4A">
        <w:fldChar w:fldCharType="separate"/>
      </w:r>
      <w:r w:rsidR="005D1CF7" w:rsidRPr="00D43D4A">
        <w:t xml:space="preserve">Figure </w:t>
      </w:r>
      <w:r w:rsidR="005D1CF7" w:rsidRPr="00D43D4A">
        <w:rPr>
          <w:noProof/>
        </w:rPr>
        <w:t>28</w:t>
      </w:r>
      <w:r w:rsidR="004C5C70" w:rsidRPr="00D43D4A">
        <w:fldChar w:fldCharType="end"/>
      </w:r>
      <w:r w:rsidR="00926069" w:rsidRPr="00D43D4A">
        <w:t xml:space="preserve"> shows the relationship between the drying time required to reach 2% moisture content and the amount of water used during the granulation process. The data from the NIR was used to determine the time required and the experiments covered the 3 different L/S ratios and</w:t>
      </w:r>
      <w:r w:rsidR="001412B4" w:rsidRPr="00D43D4A">
        <w:t xml:space="preserve"> powder throughputs. The data clearly shows a linear correlation between the drying time required and the </w:t>
      </w:r>
      <w:r w:rsidR="00D87163" w:rsidRPr="00D43D4A">
        <w:t xml:space="preserve">amount of </w:t>
      </w:r>
      <w:r w:rsidR="001412B4" w:rsidRPr="00D43D4A">
        <w:t>water used, suggesting that the changes in the twin screw conditions</w:t>
      </w:r>
      <w:r w:rsidR="00D87163" w:rsidRPr="00D43D4A">
        <w:t xml:space="preserve"> and filling times</w:t>
      </w:r>
      <w:r w:rsidR="001412B4" w:rsidRPr="00D43D4A">
        <w:t xml:space="preserve"> do not affect </w:t>
      </w:r>
      <w:r w:rsidR="00CF0F64" w:rsidRPr="00D43D4A">
        <w:t>the drying times required in a meaningful wa</w:t>
      </w:r>
      <w:r w:rsidR="00CA5EEE" w:rsidRPr="00D43D4A">
        <w:t>y.</w:t>
      </w:r>
    </w:p>
    <w:p w14:paraId="26133B7F" w14:textId="4260DF1E" w:rsidR="0009487B" w:rsidRPr="00D43D4A" w:rsidRDefault="00CD31AD" w:rsidP="00985E6A">
      <w:r w:rsidRPr="00D43D4A">
        <w:t xml:space="preserve">The </w:t>
      </w:r>
      <w:r w:rsidR="004B7296" w:rsidRPr="00D43D4A">
        <w:t xml:space="preserve">expected </w:t>
      </w:r>
      <w:r w:rsidRPr="00D43D4A">
        <w:t xml:space="preserve">decrease in the drying rate due to the decrease in the granule surface area per gram caused by the bigger granules and the increase in resistance for moisture to move from the core to the surface caused by the decrease in porosity </w:t>
      </w:r>
      <w:r w:rsidR="004B7296" w:rsidRPr="00D43D4A">
        <w:t xml:space="preserve">caused by the increase in the L/S ratio used during granulation did not seem to be </w:t>
      </w:r>
      <w:r w:rsidR="00F03D3D" w:rsidRPr="00D43D4A">
        <w:t>sizeable enough to impact the overall drying time.</w:t>
      </w:r>
    </w:p>
    <w:p w14:paraId="457C26FD" w14:textId="63DBACD1" w:rsidR="002C514F" w:rsidRPr="00D43D4A" w:rsidRDefault="00CA5EEE" w:rsidP="00985E6A">
      <w:r w:rsidRPr="00D43D4A">
        <w:t>The relationship could be used</w:t>
      </w:r>
      <w:r w:rsidR="008014BF" w:rsidRPr="00D43D4A">
        <w:t xml:space="preserve"> as a tool to scale the process as long as drying conditions are kept constant to reduce the amount of experimentation required.</w:t>
      </w:r>
      <w:r w:rsidR="00571012" w:rsidRPr="00D43D4A">
        <w:t xml:space="preserve"> The relationship can also be used to calculate the drying time required after a cell has been filled using the liquid flow data allowing for changes in L/S during the filling time while maintaining the final moisture content of the granules after drying.</w:t>
      </w:r>
      <w:r w:rsidR="00374ABE" w:rsidRPr="00D43D4A">
        <w:t xml:space="preserve"> This can be particularly helpful during refilling operation where </w:t>
      </w:r>
      <w:r w:rsidR="00374ABE" w:rsidRPr="00D43D4A">
        <w:lastRenderedPageBreak/>
        <w:t>t</w:t>
      </w:r>
      <w:r w:rsidR="00161529" w:rsidRPr="00D43D4A">
        <w:t xml:space="preserve">he </w:t>
      </w:r>
      <w:r w:rsidR="00A66FBA" w:rsidRPr="00D43D4A">
        <w:t>conditions of the liquid tank</w:t>
      </w:r>
      <w:r w:rsidR="00B524DD" w:rsidRPr="00D43D4A">
        <w:t xml:space="preserve"> can be</w:t>
      </w:r>
      <w:r w:rsidR="00A66FBA" w:rsidRPr="00D43D4A">
        <w:t xml:space="preserve"> unstable and could lead to big flow variation during the refilling process. </w:t>
      </w:r>
    </w:p>
    <w:p w14:paraId="5A6F296C" w14:textId="5E91C692" w:rsidR="007F240D" w:rsidRPr="00D43D4A" w:rsidRDefault="007F240D" w:rsidP="00F914F8">
      <w:pPr>
        <w:pStyle w:val="Heading2"/>
      </w:pPr>
      <w:bookmarkStart w:id="183" w:name="_Toc140585403"/>
      <w:r w:rsidRPr="00D43D4A">
        <w:t>Control method</w:t>
      </w:r>
      <w:bookmarkEnd w:id="183"/>
    </w:p>
    <w:p w14:paraId="42513B2A" w14:textId="16A9C65C" w:rsidR="00385702" w:rsidRPr="00D43D4A" w:rsidRDefault="00D31878" w:rsidP="00044221">
      <w:r w:rsidRPr="00D43D4A">
        <w:t>Th</w:t>
      </w:r>
      <w:r w:rsidR="00191A70" w:rsidRPr="00D43D4A">
        <w:t>e moisture content of the granules after drying can affect the stability of the product based on the ingredients used in the blend</w:t>
      </w:r>
      <w:r w:rsidR="002170F3" w:rsidRPr="00D43D4A">
        <w:t>, the granule behaviour in other units</w:t>
      </w:r>
      <w:r w:rsidR="00503049" w:rsidRPr="00D43D4A">
        <w:t>,</w:t>
      </w:r>
      <w:r w:rsidR="00191A70" w:rsidRPr="00D43D4A">
        <w:t xml:space="preserve"> and can also lead to unwanted biological growth if too high. For those reasons during manufacturing the moisture content of the granules is an important property to monitor and has to fall between </w:t>
      </w:r>
      <w:r w:rsidR="003A1870" w:rsidRPr="00D43D4A">
        <w:t xml:space="preserve">certain limits. Out of specification material is often discarded so it is important </w:t>
      </w:r>
      <w:r w:rsidR="00D25CE2" w:rsidRPr="00D43D4A">
        <w:t xml:space="preserve">to </w:t>
      </w:r>
      <w:r w:rsidR="00473C4E" w:rsidRPr="00D43D4A">
        <w:t>control the output moisture content and maintain it within the designated range to ensure the quality of the final product and minimise the amount of waste generated during the manufacturing process.</w:t>
      </w:r>
    </w:p>
    <w:p w14:paraId="58C4B3E9" w14:textId="47D43E2F" w:rsidR="00CA4675" w:rsidRPr="00D43D4A" w:rsidRDefault="00F96C03" w:rsidP="00044221">
      <w:r w:rsidRPr="00D43D4A">
        <w:t>To develop and test a control method for</w:t>
      </w:r>
      <w:r w:rsidR="00931D9E" w:rsidRPr="00D43D4A">
        <w:t xml:space="preserve"> the final moisture content after drying the flowsheet model of the granulator and dryer was used. </w:t>
      </w:r>
      <w:r w:rsidR="00695460" w:rsidRPr="00D43D4A">
        <w:t xml:space="preserve">A </w:t>
      </w:r>
      <w:r w:rsidR="00E32B8C" w:rsidRPr="00D43D4A">
        <w:rPr>
          <w:rFonts w:cstheme="minorHAnsi"/>
        </w:rPr>
        <w:t>±</w:t>
      </w:r>
      <w:r w:rsidR="00695460" w:rsidRPr="00D43D4A">
        <w:t xml:space="preserve">10% variability with a once per minute frequency on the liquid flow to the granulator was introduced into the model. The variability is random but remains constant throughout </w:t>
      </w:r>
      <w:r w:rsidR="00D927D4" w:rsidRPr="00D43D4A">
        <w:t>repeats of the</w:t>
      </w:r>
      <w:r w:rsidR="00695460" w:rsidRPr="00D43D4A">
        <w:t xml:space="preserve"> simulation to help in the comparison of the results.</w:t>
      </w:r>
      <w:r w:rsidR="00E32B8C" w:rsidRPr="00D43D4A">
        <w:t xml:space="preserve"> </w:t>
      </w:r>
    </w:p>
    <w:p w14:paraId="400C709F" w14:textId="71A537FF" w:rsidR="00FB0DEE" w:rsidRPr="00D43D4A" w:rsidRDefault="00F2519E" w:rsidP="00044221">
      <w:r w:rsidRPr="00D43D4A">
        <w:t>A reference simulation was run by setting the</w:t>
      </w:r>
      <w:r w:rsidR="00CA4675" w:rsidRPr="00D43D4A">
        <w:t xml:space="preserve"> liquid flow to achieve a</w:t>
      </w:r>
      <w:r w:rsidRPr="00D43D4A">
        <w:t xml:space="preserve"> L/S ratio </w:t>
      </w:r>
      <w:r w:rsidR="00107B30" w:rsidRPr="00D43D4A">
        <w:t>of</w:t>
      </w:r>
      <w:r w:rsidRPr="00D43D4A">
        <w:t xml:space="preserve"> 0.35</w:t>
      </w:r>
      <w:r w:rsidR="0077131F" w:rsidRPr="00D43D4A">
        <w:t>,</w:t>
      </w:r>
      <w:r w:rsidR="003F2A1E" w:rsidRPr="00D43D4A">
        <w:t xml:space="preserve"> </w:t>
      </w:r>
      <w:r w:rsidR="0077131F" w:rsidRPr="00D43D4A">
        <w:t>before the variability is applied,</w:t>
      </w:r>
      <w:r w:rsidRPr="00D43D4A">
        <w:t xml:space="preserve"> and a fixed drying time of 550s.</w:t>
      </w:r>
      <w:r w:rsidR="00A226CA" w:rsidRPr="00D43D4A">
        <w:t xml:space="preserve"> In </w:t>
      </w:r>
      <w:r w:rsidR="00C81B7B" w:rsidRPr="00D43D4A">
        <w:fldChar w:fldCharType="begin"/>
      </w:r>
      <w:r w:rsidR="00C81B7B" w:rsidRPr="00D43D4A">
        <w:instrText xml:space="preserve"> REF _Ref111822378 \h </w:instrText>
      </w:r>
      <w:r w:rsidR="00D43D4A">
        <w:instrText xml:space="preserve"> \* MERGEFORMAT </w:instrText>
      </w:r>
      <w:r w:rsidR="00C81B7B" w:rsidRPr="00D43D4A">
        <w:fldChar w:fldCharType="separate"/>
      </w:r>
      <w:r w:rsidR="005D1CF7" w:rsidRPr="00D43D4A">
        <w:t xml:space="preserve">Figure </w:t>
      </w:r>
      <w:r w:rsidR="005D1CF7" w:rsidRPr="00D43D4A">
        <w:rPr>
          <w:noProof/>
        </w:rPr>
        <w:t>29</w:t>
      </w:r>
      <w:r w:rsidR="00C81B7B" w:rsidRPr="00D43D4A">
        <w:fldChar w:fldCharType="end"/>
      </w:r>
      <w:r w:rsidR="00A226CA" w:rsidRPr="00D43D4A">
        <w:t xml:space="preserve"> the </w:t>
      </w:r>
      <w:r w:rsidR="005B0442" w:rsidRPr="00D43D4A">
        <w:t xml:space="preserve">moisture content of the granules after drying obtained in the simulation is shown. Each peak </w:t>
      </w:r>
      <w:r w:rsidR="00A3079A" w:rsidRPr="00D43D4A">
        <w:t>represents</w:t>
      </w:r>
      <w:r w:rsidR="005B0442" w:rsidRPr="00D43D4A">
        <w:t xml:space="preserve"> the moisture content of the granules as a cell gets unloaded</w:t>
      </w:r>
      <w:r w:rsidR="00A3079A" w:rsidRPr="00D43D4A">
        <w:t xml:space="preserve"> </w:t>
      </w:r>
      <w:r w:rsidR="002170F3" w:rsidRPr="00D43D4A">
        <w:t>and the material passes</w:t>
      </w:r>
      <w:r w:rsidR="00A3079A" w:rsidRPr="00D43D4A">
        <w:t xml:space="preserve"> in front of the simulated probe</w:t>
      </w:r>
      <w:r w:rsidR="005B0442" w:rsidRPr="00D43D4A">
        <w:t>.</w:t>
      </w:r>
      <w:r w:rsidR="00A3079A" w:rsidRPr="00D43D4A">
        <w:t xml:space="preserve"> After 1</w:t>
      </w:r>
      <w:r w:rsidR="009E7FD9" w:rsidRPr="00D43D4A">
        <w:t>7</w:t>
      </w:r>
      <w:r w:rsidR="00A3079A" w:rsidRPr="00D43D4A">
        <w:t xml:space="preserve"> cells the simulation was stopped. Is possible to see how the added variability affected the moisture content results causing a percentage variance of 13.9%.</w:t>
      </w:r>
      <w:r w:rsidR="00B04CD7" w:rsidRPr="00D43D4A">
        <w:t xml:space="preserve"> </w:t>
      </w:r>
      <w:r w:rsidR="00A3079A" w:rsidRPr="00D43D4A">
        <w:t xml:space="preserve"> During actual production this would lead to a big percentage of the material being out of specification causing the waste of significant amounts of material.</w:t>
      </w:r>
      <w:r w:rsidR="00B04CD7" w:rsidRPr="00D43D4A">
        <w:t xml:space="preserve"> The average moisture content across the cells was </w:t>
      </w:r>
      <w:r w:rsidR="00445D95" w:rsidRPr="00D43D4A">
        <w:t xml:space="preserve">calculated (2.88%) and </w:t>
      </w:r>
      <w:r w:rsidR="00B04CD7" w:rsidRPr="00D43D4A">
        <w:t>used as a</w:t>
      </w:r>
      <w:r w:rsidR="00445D95" w:rsidRPr="00D43D4A">
        <w:t xml:space="preserve">n </w:t>
      </w:r>
      <w:r w:rsidR="00B04CD7" w:rsidRPr="00D43D4A">
        <w:t xml:space="preserve">example </w:t>
      </w:r>
      <w:r w:rsidR="00445D95" w:rsidRPr="00D43D4A">
        <w:t>target</w:t>
      </w:r>
      <w:r w:rsidR="00B04CD7" w:rsidRPr="00D43D4A">
        <w:t xml:space="preserve"> with a 10% variation allowed on either side</w:t>
      </w:r>
      <w:r w:rsidR="00445D95" w:rsidRPr="00D43D4A">
        <w:t xml:space="preserve"> showed with a green overlay. In this case</w:t>
      </w:r>
      <w:r w:rsidR="00B04CD7" w:rsidRPr="00D43D4A">
        <w:t xml:space="preserve"> </w:t>
      </w:r>
      <w:r w:rsidR="00445D95" w:rsidRPr="00D43D4A">
        <w:t>13 out of the 1</w:t>
      </w:r>
      <w:r w:rsidR="009E7FD9" w:rsidRPr="00D43D4A">
        <w:t>7</w:t>
      </w:r>
      <w:r w:rsidR="00445D95" w:rsidRPr="00D43D4A">
        <w:t xml:space="preserve"> simulated cells from the drier were outside the specified limits</w:t>
      </w:r>
      <w:r w:rsidR="009E7FD9" w:rsidRPr="00D43D4A">
        <w:t xml:space="preserve">. This </w:t>
      </w:r>
      <w:proofErr w:type="gramStart"/>
      <w:r w:rsidR="009E7FD9" w:rsidRPr="00D43D4A">
        <w:t>amount</w:t>
      </w:r>
      <w:proofErr w:type="gramEnd"/>
      <w:r w:rsidR="009E7FD9" w:rsidRPr="00D43D4A">
        <w:t xml:space="preserve"> of rejected cells would lead to only 23% of the material being allowed through further processing</w:t>
      </w:r>
      <w:r w:rsidR="00FD4840" w:rsidRPr="00D43D4A">
        <w:t xml:space="preserve"> highlighting the importance of</w:t>
      </w:r>
      <w:r w:rsidR="008C3651" w:rsidRPr="00D43D4A">
        <w:t xml:space="preserve"> a control system</w:t>
      </w:r>
      <w:r w:rsidR="00F047D0" w:rsidRPr="00D43D4A">
        <w:t xml:space="preserve"> able to minimise the variation in the output moisture content.</w:t>
      </w:r>
      <w:r w:rsidR="009E7FD9" w:rsidRPr="00D43D4A">
        <w:t xml:space="preserve"> </w:t>
      </w:r>
    </w:p>
    <w:p w14:paraId="648E9D0E" w14:textId="6A622CBE" w:rsidR="00C11BDC" w:rsidRPr="00D43D4A" w:rsidRDefault="0077131F" w:rsidP="00044221">
      <w:r w:rsidRPr="00D43D4A">
        <w:rPr>
          <w:noProof/>
        </w:rPr>
        <w:lastRenderedPageBreak/>
        <mc:AlternateContent>
          <mc:Choice Requires="wps">
            <w:drawing>
              <wp:anchor distT="0" distB="0" distL="114300" distR="114300" simplePos="0" relativeHeight="251758592" behindDoc="0" locked="0" layoutInCell="1" allowOverlap="1" wp14:anchorId="133CC905" wp14:editId="78F18D6C">
                <wp:simplePos x="0" y="0"/>
                <wp:positionH relativeFrom="margin">
                  <wp:align>right</wp:align>
                </wp:positionH>
                <wp:positionV relativeFrom="paragraph">
                  <wp:posOffset>4291965</wp:posOffset>
                </wp:positionV>
                <wp:extent cx="5731510" cy="635"/>
                <wp:effectExtent l="0" t="0" r="2540" b="8255"/>
                <wp:wrapTopAndBottom/>
                <wp:docPr id="53" name="Text Box 5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42D9B16" w14:textId="135BD00E" w:rsidR="00FB0DEE" w:rsidRPr="00F84523" w:rsidRDefault="00FB0DEE" w:rsidP="00FB0DEE">
                            <w:pPr>
                              <w:pStyle w:val="Caption"/>
                              <w:rPr>
                                <w:noProof/>
                                <w:sz w:val="24"/>
                                <w:szCs w:val="24"/>
                              </w:rPr>
                            </w:pPr>
                            <w:bookmarkStart w:id="184" w:name="_Ref111822378"/>
                            <w:bookmarkStart w:id="185" w:name="_Toc140585452"/>
                            <w:r>
                              <w:t xml:space="preserve">Figure </w:t>
                            </w:r>
                            <w:fldSimple w:instr=" SEQ Figure \* ARABIC ">
                              <w:r w:rsidR="005D1CF7">
                                <w:rPr>
                                  <w:noProof/>
                                </w:rPr>
                                <w:t>29</w:t>
                              </w:r>
                            </w:fldSimple>
                            <w:bookmarkEnd w:id="184"/>
                            <w:r>
                              <w:t xml:space="preserve"> Model output moisture content and liquid mass flowrate over time</w:t>
                            </w:r>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3CC905" id="Text Box 53" o:spid="_x0000_s1071" type="#_x0000_t202" style="position:absolute;left:0;text-align:left;margin-left:400.1pt;margin-top:337.95pt;width:451.3pt;height:.05pt;z-index:2517585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" stroked="f">
                <v:textbox style="mso-fit-shape-to-text:t" inset="0,0,0,0">
                  <w:txbxContent>
                    <w:p w14:paraId="642D9B16" w14:textId="135BD00E" w:rsidR="00FB0DEE" w:rsidRPr="00F84523" w:rsidRDefault="00FB0DEE" w:rsidP="00FB0DEE">
                      <w:pPr>
                        <w:pStyle w:val="Caption"/>
                        <w:rPr>
                          <w:noProof/>
                          <w:sz w:val="24"/>
                          <w:szCs w:val="24"/>
                        </w:rPr>
                      </w:pPr>
                      <w:bookmarkStart w:id="186" w:name="_Ref111822378"/>
                      <w:bookmarkStart w:id="187" w:name="_Toc140585452"/>
                      <w:r>
                        <w:t xml:space="preserve">Figure </w:t>
                      </w:r>
                      <w:fldSimple w:instr=" SEQ Figure \* ARABIC ">
                        <w:r w:rsidR="005D1CF7">
                          <w:rPr>
                            <w:noProof/>
                          </w:rPr>
                          <w:t>29</w:t>
                        </w:r>
                      </w:fldSimple>
                      <w:bookmarkEnd w:id="186"/>
                      <w:r>
                        <w:t xml:space="preserve"> Model output moisture content and liquid mass flowrate over time</w:t>
                      </w:r>
                      <w:bookmarkEnd w:id="187"/>
                    </w:p>
                  </w:txbxContent>
                </v:textbox>
                <w10:wrap type="topAndBottom" anchorx="margin"/>
              </v:shape>
            </w:pict>
          </mc:Fallback>
        </mc:AlternateContent>
      </w:r>
      <w:r w:rsidRPr="00D43D4A">
        <w:rPr>
          <w:noProof/>
        </w:rPr>
        <w:drawing>
          <wp:anchor distT="0" distB="0" distL="114300" distR="114300" simplePos="0" relativeHeight="251756544" behindDoc="0" locked="0" layoutInCell="1" allowOverlap="1" wp14:anchorId="1ED7FDEC" wp14:editId="20EA9012">
            <wp:simplePos x="0" y="0"/>
            <wp:positionH relativeFrom="margin">
              <wp:posOffset>35560</wp:posOffset>
            </wp:positionH>
            <wp:positionV relativeFrom="paragraph">
              <wp:posOffset>1905</wp:posOffset>
            </wp:positionV>
            <wp:extent cx="5731510" cy="4386580"/>
            <wp:effectExtent l="0" t="0" r="254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31510" cy="4386580"/>
                    </a:xfrm>
                    <a:prstGeom prst="rect">
                      <a:avLst/>
                    </a:prstGeom>
                  </pic:spPr>
                </pic:pic>
              </a:graphicData>
            </a:graphic>
            <wp14:sizeRelH relativeFrom="page">
              <wp14:pctWidth>0</wp14:pctWidth>
            </wp14:sizeRelH>
            <wp14:sizeRelV relativeFrom="page">
              <wp14:pctHeight>0</wp14:pctHeight>
            </wp14:sizeRelV>
          </wp:anchor>
        </w:drawing>
      </w:r>
      <w:r w:rsidR="00A3079A" w:rsidRPr="00D43D4A">
        <w:t xml:space="preserve"> A control method which uses the linear relationship found between the drying time required to target a specific moisture and the water added in each cell was developed using the flowsheet model.</w:t>
      </w:r>
      <w:r w:rsidR="00D01729" w:rsidRPr="00D43D4A">
        <w:t xml:space="preserve"> A series of simulations were run varying the amount of water present in a cell and logging the drying times require</w:t>
      </w:r>
      <w:r w:rsidR="00732CD7" w:rsidRPr="00D43D4A">
        <w:t>d</w:t>
      </w:r>
      <w:r w:rsidR="00D01729" w:rsidRPr="00D43D4A">
        <w:t xml:space="preserve"> to reach 3 target moisture contents</w:t>
      </w:r>
      <w:r w:rsidR="002A3CF9" w:rsidRPr="00D43D4A">
        <w:t xml:space="preserve"> (1%, 2%, 3%). The obtained results are shown in </w:t>
      </w:r>
      <w:r w:rsidR="00BA393C" w:rsidRPr="00D43D4A">
        <w:fldChar w:fldCharType="begin"/>
      </w:r>
      <w:r w:rsidR="00BA393C" w:rsidRPr="00D43D4A">
        <w:instrText xml:space="preserve"> REF _Ref113283360 \h </w:instrText>
      </w:r>
      <w:r w:rsidR="00D43D4A">
        <w:instrText xml:space="preserve"> \* MERGEFORMAT </w:instrText>
      </w:r>
      <w:r w:rsidR="00BA393C" w:rsidRPr="00D43D4A">
        <w:fldChar w:fldCharType="separate"/>
      </w:r>
      <w:r w:rsidR="005D1CF7" w:rsidRPr="00D43D4A">
        <w:t xml:space="preserve">Figure </w:t>
      </w:r>
      <w:r w:rsidR="005D1CF7" w:rsidRPr="00D43D4A">
        <w:rPr>
          <w:noProof/>
        </w:rPr>
        <w:t>30</w:t>
      </w:r>
      <w:r w:rsidR="00BA393C" w:rsidRPr="00D43D4A">
        <w:fldChar w:fldCharType="end"/>
      </w:r>
      <w:r w:rsidR="00BA393C" w:rsidRPr="00D43D4A">
        <w:t xml:space="preserve"> </w:t>
      </w:r>
      <w:r w:rsidR="002A3CF9" w:rsidRPr="00D43D4A">
        <w:t xml:space="preserve">and were fitted using linear relationship. </w:t>
      </w:r>
      <w:r w:rsidR="002C67FF" w:rsidRPr="00D43D4A">
        <w:t>Th</w:t>
      </w:r>
      <w:r w:rsidR="00A621CE" w:rsidRPr="00D43D4A">
        <w:t>is approach was taken based on the experimental results which showcased the linear relationship between the drying time and granulation water</w:t>
      </w:r>
      <w:r w:rsidR="00732CD7" w:rsidRPr="00D43D4A">
        <w:t xml:space="preserve"> mass</w:t>
      </w:r>
      <w:r w:rsidR="00A621CE" w:rsidRPr="00D43D4A">
        <w:t xml:space="preserve"> when the drying conditions were kept constant. </w:t>
      </w:r>
      <w:r w:rsidR="0032702D" w:rsidRPr="00D43D4A">
        <w:t xml:space="preserve">The control system works by integrating the liquid flow over the filling time </w:t>
      </w:r>
      <w:r w:rsidR="004B26AA" w:rsidRPr="00D43D4A">
        <w:t xml:space="preserve">therefore </w:t>
      </w:r>
      <w:r w:rsidR="0032702D" w:rsidRPr="00D43D4A">
        <w:t>calculating the total amount of water in each cell at the end of the filling time</w:t>
      </w:r>
      <w:r w:rsidR="00FB7C49" w:rsidRPr="00D43D4A">
        <w:t xml:space="preserve">. After the filling time </w:t>
      </w:r>
      <w:r w:rsidR="0001798E" w:rsidRPr="00D43D4A">
        <w:t xml:space="preserve">is completed, </w:t>
      </w:r>
      <w:r w:rsidR="00FB7C49" w:rsidRPr="00D43D4A">
        <w:t>the model use</w:t>
      </w:r>
      <w:r w:rsidR="0001798E" w:rsidRPr="00D43D4A">
        <w:t>s</w:t>
      </w:r>
      <w:r w:rsidR="00FB7C49" w:rsidRPr="00D43D4A">
        <w:t xml:space="preserve"> the </w:t>
      </w:r>
      <w:r w:rsidR="00C13678" w:rsidRPr="00D43D4A">
        <w:t xml:space="preserve">selected </w:t>
      </w:r>
      <w:r w:rsidR="00FB7C49" w:rsidRPr="00D43D4A">
        <w:t xml:space="preserve">linear fitting to set the </w:t>
      </w:r>
      <w:r w:rsidR="00C13678" w:rsidRPr="00D43D4A">
        <w:t>required drying time to target the desired moisture content.</w:t>
      </w:r>
    </w:p>
    <w:p w14:paraId="4D7F22F7" w14:textId="535B5FA5" w:rsidR="00732CD7" w:rsidRPr="00D43D4A" w:rsidRDefault="00732CD7" w:rsidP="00044221">
      <w:r w:rsidRPr="00D43D4A">
        <w:rPr>
          <w:noProof/>
        </w:rPr>
        <w:lastRenderedPageBreak/>
        <mc:AlternateContent>
          <mc:Choice Requires="wps">
            <w:drawing>
              <wp:anchor distT="0" distB="0" distL="114300" distR="114300" simplePos="0" relativeHeight="251761664" behindDoc="0" locked="0" layoutInCell="1" allowOverlap="1" wp14:anchorId="0C365FD4" wp14:editId="03F9AE96">
                <wp:simplePos x="0" y="0"/>
                <wp:positionH relativeFrom="margin">
                  <wp:align>right</wp:align>
                </wp:positionH>
                <wp:positionV relativeFrom="paragraph">
                  <wp:posOffset>4426585</wp:posOffset>
                </wp:positionV>
                <wp:extent cx="5731510" cy="635"/>
                <wp:effectExtent l="0" t="0" r="2540" b="8255"/>
                <wp:wrapTopAndBottom/>
                <wp:docPr id="57" name="Text Box 5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FFA9D45" w14:textId="128D5B69" w:rsidR="00C11BDC" w:rsidRPr="008B0589" w:rsidRDefault="00C11BDC" w:rsidP="00C11BDC">
                            <w:pPr>
                              <w:pStyle w:val="Caption"/>
                              <w:rPr>
                                <w:sz w:val="24"/>
                                <w:szCs w:val="24"/>
                              </w:rPr>
                            </w:pPr>
                            <w:bookmarkStart w:id="188" w:name="_Ref113283360"/>
                            <w:bookmarkStart w:id="189" w:name="_Toc140585453"/>
                            <w:r>
                              <w:t xml:space="preserve">Figure </w:t>
                            </w:r>
                            <w:fldSimple w:instr=" SEQ Figure \* ARABIC ">
                              <w:r w:rsidR="005D1CF7">
                                <w:rPr>
                                  <w:noProof/>
                                </w:rPr>
                                <w:t>30</w:t>
                              </w:r>
                            </w:fldSimple>
                            <w:bookmarkEnd w:id="188"/>
                            <w:r>
                              <w:t xml:space="preserve"> Drying time and total granulation water relationships for different moisture content </w:t>
                            </w:r>
                            <w:r>
                              <w:t>targets</w:t>
                            </w:r>
                            <w:bookmarkEnd w:id="1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365FD4" id="Text Box 57" o:spid="_x0000_s1072" type="#_x0000_t202" style="position:absolute;left:0;text-align:left;margin-left:400.1pt;margin-top:348.55pt;width:451.3pt;height:.05pt;z-index:2517616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" stroked="f">
                <v:textbox style="mso-fit-shape-to-text:t" inset="0,0,0,0">
                  <w:txbxContent>
                    <w:p w14:paraId="2FFA9D45" w14:textId="128D5B69" w:rsidR="00C11BDC" w:rsidRPr="008B0589" w:rsidRDefault="00C11BDC" w:rsidP="00C11BDC">
                      <w:pPr>
                        <w:pStyle w:val="Caption"/>
                        <w:rPr>
                          <w:sz w:val="24"/>
                          <w:szCs w:val="24"/>
                        </w:rPr>
                      </w:pPr>
                      <w:bookmarkStart w:id="190" w:name="_Ref113283360"/>
                      <w:bookmarkStart w:id="191" w:name="_Toc140585453"/>
                      <w:r>
                        <w:t xml:space="preserve">Figure </w:t>
                      </w:r>
                      <w:fldSimple w:instr=" SEQ Figure \* ARABIC ">
                        <w:r w:rsidR="005D1CF7">
                          <w:rPr>
                            <w:noProof/>
                          </w:rPr>
                          <w:t>30</w:t>
                        </w:r>
                      </w:fldSimple>
                      <w:bookmarkEnd w:id="190"/>
                      <w:r>
                        <w:t xml:space="preserve"> Drying time and total granulation water relationships for different moisture content </w:t>
                      </w:r>
                      <w:r>
                        <w:t>targets</w:t>
                      </w:r>
                      <w:bookmarkEnd w:id="191"/>
                    </w:p>
                  </w:txbxContent>
                </v:textbox>
                <w10:wrap type="topAndBottom" anchorx="margin"/>
              </v:shape>
            </w:pict>
          </mc:Fallback>
        </mc:AlternateContent>
      </w:r>
      <w:r w:rsidRPr="00D43D4A">
        <w:rPr>
          <w:noProof/>
        </w:rPr>
        <w:drawing>
          <wp:anchor distT="0" distB="0" distL="114300" distR="114300" simplePos="0" relativeHeight="251759616" behindDoc="0" locked="0" layoutInCell="1" allowOverlap="1" wp14:anchorId="24279DDE" wp14:editId="2C97F559">
            <wp:simplePos x="0" y="0"/>
            <wp:positionH relativeFrom="margin">
              <wp:align>right</wp:align>
            </wp:positionH>
            <wp:positionV relativeFrom="paragraph">
              <wp:posOffset>85725</wp:posOffset>
            </wp:positionV>
            <wp:extent cx="5731510" cy="4387215"/>
            <wp:effectExtent l="0" t="0" r="2540" b="0"/>
            <wp:wrapTopAndBottom/>
            <wp:docPr id="55" name="Picture 5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scatter chart&#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r w:rsidR="002C5268" w:rsidRPr="00D43D4A">
        <w:t xml:space="preserve"> The simulation with the added variability to the liquid flow was then run for every target moisture content.</w:t>
      </w:r>
      <w:r w:rsidR="00C375EA" w:rsidRPr="00D43D4A">
        <w:t xml:space="preserve"> In </w:t>
      </w:r>
      <w:r w:rsidR="004B26AA" w:rsidRPr="00D43D4A">
        <w:fldChar w:fldCharType="begin"/>
      </w:r>
      <w:r w:rsidR="004B26AA" w:rsidRPr="00D43D4A">
        <w:instrText xml:space="preserve"> REF _Ref113285015 \h </w:instrText>
      </w:r>
      <w:r w:rsidR="00D43D4A">
        <w:instrText xml:space="preserve"> \* MERGEFORMAT </w:instrText>
      </w:r>
      <w:r w:rsidR="004B26AA" w:rsidRPr="00D43D4A">
        <w:fldChar w:fldCharType="separate"/>
      </w:r>
      <w:r w:rsidR="005D1CF7" w:rsidRPr="00D43D4A">
        <w:t xml:space="preserve">Figure </w:t>
      </w:r>
      <w:r w:rsidR="005D1CF7" w:rsidRPr="00D43D4A">
        <w:rPr>
          <w:noProof/>
        </w:rPr>
        <w:t>31</w:t>
      </w:r>
      <w:r w:rsidR="004B26AA" w:rsidRPr="00D43D4A">
        <w:fldChar w:fldCharType="end"/>
      </w:r>
      <w:r w:rsidR="00C375EA" w:rsidRPr="00D43D4A">
        <w:t xml:space="preserve"> </w:t>
      </w:r>
      <w:r w:rsidR="0001798E" w:rsidRPr="00D43D4A">
        <w:t>the final moisture contents over time for the 3 conditions are shown.</w:t>
      </w:r>
      <w:r w:rsidR="00706C34" w:rsidRPr="00D43D4A">
        <w:t xml:space="preserve"> The results clearly show that the control feed forward model performs well and manages to target the different final moisture content and maintain it over time regardless of the variability</w:t>
      </w:r>
      <w:r w:rsidR="00371EFC" w:rsidRPr="00D43D4A">
        <w:t xml:space="preserve"> in the liquid feed. </w:t>
      </w:r>
      <w:r w:rsidR="00752FDE" w:rsidRPr="00D43D4A">
        <w:t xml:space="preserve">The percentage variability was decreased to a 1.3% overall across the tests. </w:t>
      </w:r>
      <w:r w:rsidR="00371EFC" w:rsidRPr="00D43D4A">
        <w:t>The first cell always shows a lower moisture content</w:t>
      </w:r>
      <w:r w:rsidR="008F23D2" w:rsidRPr="00D43D4A">
        <w:t>,</w:t>
      </w:r>
      <w:r w:rsidR="00371EFC" w:rsidRPr="00D43D4A">
        <w:t xml:space="preserve"> this is </w:t>
      </w:r>
      <w:r w:rsidR="006F2F5F" w:rsidRPr="00D43D4A">
        <w:t>because</w:t>
      </w:r>
      <w:r w:rsidR="00371EFC" w:rsidRPr="00D43D4A">
        <w:t xml:space="preserve"> the liquid feed used to calculate the amount of water in the cell is the one detected at the granulator feed point without accounting for the residence time in the screw</w:t>
      </w:r>
      <w:r w:rsidR="00424F98" w:rsidRPr="00D43D4A">
        <w:t xml:space="preserve"> leading to an overestimation of the amount of water in the cell leading to a longer drying time than the one required. </w:t>
      </w:r>
      <w:r w:rsidR="006F2F5F" w:rsidRPr="00D43D4A">
        <w:t>If the difference was found to be too large for production a rule to send the first cell to waste could</w:t>
      </w:r>
      <w:r w:rsidRPr="00D43D4A">
        <w:t xml:space="preserve"> </w:t>
      </w:r>
      <w:r w:rsidR="006F2F5F" w:rsidRPr="00D43D4A">
        <w:t xml:space="preserve">be added to the </w:t>
      </w:r>
      <w:r w:rsidR="005D614D" w:rsidRPr="00D43D4A">
        <w:t>start-up</w:t>
      </w:r>
      <w:r w:rsidR="006F2F5F" w:rsidRPr="00D43D4A">
        <w:t xml:space="preserve"> procedure.</w:t>
      </w:r>
    </w:p>
    <w:p w14:paraId="5C213EC5" w14:textId="616A598C" w:rsidR="00732CD7" w:rsidRPr="00D43D4A" w:rsidRDefault="00732CD7" w:rsidP="00044221"/>
    <w:p w14:paraId="61FAE6F6" w14:textId="1E79B88C" w:rsidR="007C2FBD" w:rsidRPr="00D43D4A" w:rsidRDefault="00732CD7" w:rsidP="00044221">
      <w:r w:rsidRPr="00D43D4A">
        <w:rPr>
          <w:noProof/>
        </w:rPr>
        <w:lastRenderedPageBreak/>
        <w:drawing>
          <wp:anchor distT="0" distB="0" distL="114300" distR="114300" simplePos="0" relativeHeight="251762688" behindDoc="0" locked="0" layoutInCell="1" allowOverlap="1" wp14:anchorId="09410794" wp14:editId="7170DA66">
            <wp:simplePos x="0" y="0"/>
            <wp:positionH relativeFrom="margin">
              <wp:align>center</wp:align>
            </wp:positionH>
            <wp:positionV relativeFrom="paragraph">
              <wp:posOffset>0</wp:posOffset>
            </wp:positionV>
            <wp:extent cx="5409565" cy="7823200"/>
            <wp:effectExtent l="0" t="0" r="635" b="635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409565" cy="7823200"/>
                    </a:xfrm>
                    <a:prstGeom prst="rect">
                      <a:avLst/>
                    </a:prstGeom>
                  </pic:spPr>
                </pic:pic>
              </a:graphicData>
            </a:graphic>
            <wp14:sizeRelH relativeFrom="page">
              <wp14:pctWidth>0</wp14:pctWidth>
            </wp14:sizeRelH>
            <wp14:sizeRelV relativeFrom="page">
              <wp14:pctHeight>0</wp14:pctHeight>
            </wp14:sizeRelV>
          </wp:anchor>
        </w:drawing>
      </w:r>
      <w:r w:rsidRPr="00D43D4A">
        <w:rPr>
          <w:noProof/>
        </w:rPr>
        <mc:AlternateContent>
          <mc:Choice Requires="wps">
            <w:drawing>
              <wp:anchor distT="0" distB="0" distL="114300" distR="114300" simplePos="0" relativeHeight="251764736" behindDoc="0" locked="0" layoutInCell="1" allowOverlap="1" wp14:anchorId="3A93854D" wp14:editId="3E2CD0E1">
                <wp:simplePos x="0" y="0"/>
                <wp:positionH relativeFrom="margin">
                  <wp:align>right</wp:align>
                </wp:positionH>
                <wp:positionV relativeFrom="paragraph">
                  <wp:posOffset>7812405</wp:posOffset>
                </wp:positionV>
                <wp:extent cx="5731510" cy="635"/>
                <wp:effectExtent l="0" t="0" r="2540" b="8255"/>
                <wp:wrapTopAndBottom/>
                <wp:docPr id="129" name="Text Box 12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5AE8903" w14:textId="3CFD38E9" w:rsidR="001D0A66" w:rsidRPr="00973508" w:rsidRDefault="001D0A66" w:rsidP="001D0A66">
                            <w:pPr>
                              <w:pStyle w:val="Caption"/>
                              <w:rPr>
                                <w:sz w:val="24"/>
                                <w:szCs w:val="24"/>
                              </w:rPr>
                            </w:pPr>
                            <w:bookmarkStart w:id="192" w:name="_Ref113285015"/>
                            <w:bookmarkStart w:id="193" w:name="_Toc140585454"/>
                            <w:r>
                              <w:t xml:space="preserve">Figure </w:t>
                            </w:r>
                            <w:fldSimple w:instr=" SEQ Figure \* ARABIC ">
                              <w:r w:rsidR="005D1CF7">
                                <w:rPr>
                                  <w:noProof/>
                                </w:rPr>
                                <w:t>31</w:t>
                              </w:r>
                            </w:fldSimple>
                            <w:bookmarkEnd w:id="192"/>
                            <w:r>
                              <w:t xml:space="preserve"> Model output moisture contents over time at 3 different controlled targets</w:t>
                            </w:r>
                            <w:bookmarkEnd w:id="1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93854D" id="Text Box 129" o:spid="_x0000_s1073" type="#_x0000_t202" style="position:absolute;left:0;text-align:left;margin-left:400.1pt;margin-top:615.15pt;width:451.3pt;height:.05pt;z-index:2517647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" stroked="f">
                <v:textbox style="mso-fit-shape-to-text:t" inset="0,0,0,0">
                  <w:txbxContent>
                    <w:p w14:paraId="45AE8903" w14:textId="3CFD38E9" w:rsidR="001D0A66" w:rsidRPr="00973508" w:rsidRDefault="001D0A66" w:rsidP="001D0A66">
                      <w:pPr>
                        <w:pStyle w:val="Caption"/>
                        <w:rPr>
                          <w:sz w:val="24"/>
                          <w:szCs w:val="24"/>
                        </w:rPr>
                      </w:pPr>
                      <w:bookmarkStart w:id="194" w:name="_Ref113285015"/>
                      <w:bookmarkStart w:id="195" w:name="_Toc140585454"/>
                      <w:r>
                        <w:t xml:space="preserve">Figure </w:t>
                      </w:r>
                      <w:fldSimple w:instr=" SEQ Figure \* ARABIC ">
                        <w:r w:rsidR="005D1CF7">
                          <w:rPr>
                            <w:noProof/>
                          </w:rPr>
                          <w:t>31</w:t>
                        </w:r>
                      </w:fldSimple>
                      <w:bookmarkEnd w:id="194"/>
                      <w:r>
                        <w:t xml:space="preserve"> Model output moisture contents over time at 3 different controlled targets</w:t>
                      </w:r>
                      <w:bookmarkEnd w:id="195"/>
                    </w:p>
                  </w:txbxContent>
                </v:textbox>
                <w10:wrap type="topAndBottom" anchorx="margin"/>
              </v:shape>
            </w:pict>
          </mc:Fallback>
        </mc:AlternateContent>
      </w:r>
      <w:r w:rsidR="00752FDE" w:rsidRPr="00D43D4A">
        <w:t xml:space="preserve"> </w:t>
      </w:r>
      <w:r w:rsidR="004B26AA" w:rsidRPr="00D43D4A">
        <w:t xml:space="preserve">With </w:t>
      </w:r>
      <w:r w:rsidR="00F35B64" w:rsidRPr="00D43D4A">
        <w:t>a</w:t>
      </w:r>
      <w:r w:rsidR="004B26AA" w:rsidRPr="00D43D4A">
        <w:t xml:space="preserve"> 10% </w:t>
      </w:r>
      <w:r w:rsidR="00F35B64" w:rsidRPr="00D43D4A">
        <w:t xml:space="preserve">acceptance </w:t>
      </w:r>
      <w:r w:rsidR="004B26AA" w:rsidRPr="00D43D4A">
        <w:t xml:space="preserve">limit </w:t>
      </w:r>
      <w:r w:rsidR="00F35B64" w:rsidRPr="00D43D4A">
        <w:t xml:space="preserve">from </w:t>
      </w:r>
      <w:r w:rsidR="004B26AA" w:rsidRPr="00D43D4A">
        <w:t xml:space="preserve">each target moisture </w:t>
      </w:r>
      <w:r w:rsidR="00F35B64" w:rsidRPr="00D43D4A">
        <w:t xml:space="preserve">(highlighted in green) </w:t>
      </w:r>
      <w:r w:rsidR="004B26AA" w:rsidRPr="00D43D4A">
        <w:t>only the first cell in each of the test would have been out of specification</w:t>
      </w:r>
      <w:r w:rsidR="009E7FD9" w:rsidRPr="00D43D4A">
        <w:t xml:space="preserve"> leading to </w:t>
      </w:r>
      <w:r w:rsidR="00A929DA" w:rsidRPr="00D43D4A">
        <w:t xml:space="preserve">94% of the material being within specification. This number is a great improvement over the 23% obtained as a </w:t>
      </w:r>
      <w:r w:rsidR="00A929DA" w:rsidRPr="00D43D4A">
        <w:lastRenderedPageBreak/>
        <w:t xml:space="preserve">baseline and likely be higher if the simulation was run for a longer period of time </w:t>
      </w:r>
      <w:r w:rsidR="009636DB" w:rsidRPr="00D43D4A">
        <w:t>as only the first cell was out of specification.</w:t>
      </w:r>
      <w:r w:rsidR="009E7FD9" w:rsidRPr="00D43D4A">
        <w:t xml:space="preserve"> </w:t>
      </w:r>
      <w:r w:rsidR="005E0373" w:rsidRPr="00D43D4A">
        <w:t>Overall,</w:t>
      </w:r>
      <w:r w:rsidR="001C23C5" w:rsidRPr="00D43D4A">
        <w:t xml:space="preserve"> the method performs well and shows the potential that flowsheet model </w:t>
      </w:r>
      <w:r w:rsidR="00C70F50" w:rsidRPr="00D43D4A">
        <w:t>offers</w:t>
      </w:r>
      <w:r w:rsidR="001C23C5" w:rsidRPr="00D43D4A">
        <w:t xml:space="preserve"> to design, </w:t>
      </w:r>
      <w:r w:rsidR="00C13DC7" w:rsidRPr="00D43D4A">
        <w:t>tune,</w:t>
      </w:r>
      <w:r w:rsidR="001C23C5" w:rsidRPr="00D43D4A">
        <w:t xml:space="preserve"> and test control models for continuous processes</w:t>
      </w:r>
      <w:r w:rsidR="00E67D24" w:rsidRPr="00D43D4A">
        <w:t xml:space="preserve"> including a fluidised bed drier. </w:t>
      </w:r>
    </w:p>
    <w:p w14:paraId="159C24A8" w14:textId="2DEBAB3D" w:rsidR="005C06E8" w:rsidRPr="00D43D4A" w:rsidRDefault="005C06E8" w:rsidP="00F914F8">
      <w:pPr>
        <w:pStyle w:val="Heading2"/>
      </w:pPr>
      <w:bookmarkStart w:id="196" w:name="_Toc140585404"/>
      <w:r w:rsidRPr="00D43D4A">
        <w:t>Chapter conclusions</w:t>
      </w:r>
      <w:bookmarkEnd w:id="196"/>
    </w:p>
    <w:p w14:paraId="45151B6D" w14:textId="05ECD172" w:rsidR="005C06E8" w:rsidRPr="00D43D4A" w:rsidRDefault="00291762" w:rsidP="00044221">
      <w:r w:rsidRPr="00D43D4A">
        <w:t xml:space="preserve">Using the NIR probe inside the dryer cell proved to be a useful tool to further understand the behaviour of the </w:t>
      </w:r>
      <w:r w:rsidR="003917DD" w:rsidRPr="00D43D4A">
        <w:t>Co</w:t>
      </w:r>
      <w:r w:rsidRPr="00D43D4A">
        <w:t xml:space="preserve">nsigma dryer especially during the filling time. The method has its drawbacks as it struggles during the early filling time </w:t>
      </w:r>
      <w:r w:rsidR="00686832" w:rsidRPr="00D43D4A">
        <w:t xml:space="preserve">due to the </w:t>
      </w:r>
      <w:r w:rsidR="00BA006F" w:rsidRPr="00D43D4A">
        <w:t xml:space="preserve">lack of coverage around the probe </w:t>
      </w:r>
      <w:r w:rsidRPr="00D43D4A">
        <w:t xml:space="preserve">but overall performs well and is </w:t>
      </w:r>
      <w:r w:rsidR="00560D66" w:rsidRPr="00D43D4A">
        <w:t xml:space="preserve">also </w:t>
      </w:r>
      <w:r w:rsidRPr="00D43D4A">
        <w:t>able to detect changes in granulation condition during filling</w:t>
      </w:r>
      <w:r w:rsidR="00DA785B" w:rsidRPr="00D43D4A">
        <w:t xml:space="preserve"> after good coverage of the probe is achieved.</w:t>
      </w:r>
    </w:p>
    <w:p w14:paraId="58D714C0" w14:textId="653EDE80" w:rsidR="003917DD" w:rsidRPr="00D43D4A" w:rsidRDefault="003917DD" w:rsidP="00044221">
      <w:r w:rsidRPr="00D43D4A">
        <w:t>The powder throughput affected the maximum moisture content detected during filling</w:t>
      </w:r>
      <w:r w:rsidR="00467171" w:rsidRPr="00D43D4A">
        <w:t xml:space="preserve"> as a higher liquid flow was required to maintain the same L/S ratio while the drying condition and therefore drying rate remained constant.</w:t>
      </w:r>
      <w:r w:rsidRPr="00D43D4A">
        <w:t xml:space="preserve"> </w:t>
      </w:r>
      <w:r w:rsidR="0093549E" w:rsidRPr="00D43D4A">
        <w:t>The mass of granules at the end of the drying was kept constant between different throughputs and led to the</w:t>
      </w:r>
      <w:r w:rsidRPr="00D43D4A">
        <w:t xml:space="preserve"> drying behaviour after the filling process </w:t>
      </w:r>
      <w:r w:rsidR="0093549E" w:rsidRPr="00D43D4A">
        <w:t xml:space="preserve">not being </w:t>
      </w:r>
      <w:r w:rsidR="00592BA0" w:rsidRPr="00D43D4A">
        <w:t xml:space="preserve">affected by the different throughputs </w:t>
      </w:r>
      <w:r w:rsidRPr="00D43D4A">
        <w:t>with the drying curve</w:t>
      </w:r>
      <w:r w:rsidR="00592BA0" w:rsidRPr="00D43D4A">
        <w:t>s</w:t>
      </w:r>
      <w:r w:rsidRPr="00D43D4A">
        <w:t xml:space="preserve"> remarkably co</w:t>
      </w:r>
      <w:r w:rsidR="00467171" w:rsidRPr="00D43D4A">
        <w:t xml:space="preserve">nverging at </w:t>
      </w:r>
      <w:r w:rsidR="003A5C24" w:rsidRPr="00D43D4A">
        <w:t>the end of each of the filling times and remaining virtually identical through</w:t>
      </w:r>
      <w:r w:rsidR="00467171" w:rsidRPr="00D43D4A">
        <w:t xml:space="preserve"> </w:t>
      </w:r>
      <w:r w:rsidR="003A5C24" w:rsidRPr="00D43D4A">
        <w:t xml:space="preserve">the </w:t>
      </w:r>
      <w:r w:rsidR="004914F8" w:rsidRPr="00D43D4A">
        <w:t xml:space="preserve">rest of the </w:t>
      </w:r>
      <w:r w:rsidR="003A5C24" w:rsidRPr="00D43D4A">
        <w:t>drying period</w:t>
      </w:r>
      <w:r w:rsidRPr="00D43D4A">
        <w:t>. This shows the great scalability potential of the process and should be kept in consideration when deciding what approach to use during development.</w:t>
      </w:r>
      <w:r w:rsidR="003A5C24" w:rsidRPr="00D43D4A">
        <w:t xml:space="preserve"> It also highlights how the drying during the filling time is equivalent to the drying after the filling is completed and therefore allowing the filling time to be tuned to maximise productivity without </w:t>
      </w:r>
      <w:r w:rsidR="00883100" w:rsidRPr="00D43D4A">
        <w:t xml:space="preserve">having to consider </w:t>
      </w:r>
      <w:r w:rsidR="000A6A54" w:rsidRPr="00D43D4A">
        <w:t>its</w:t>
      </w:r>
      <w:r w:rsidR="00883100" w:rsidRPr="00D43D4A">
        <w:t xml:space="preserve"> impact</w:t>
      </w:r>
      <w:r w:rsidR="000A6A54" w:rsidRPr="00D43D4A">
        <w:t xml:space="preserve"> on</w:t>
      </w:r>
      <w:r w:rsidR="00883100" w:rsidRPr="00D43D4A">
        <w:t xml:space="preserve"> the drying process.</w:t>
      </w:r>
    </w:p>
    <w:p w14:paraId="279317DA" w14:textId="0ACED964" w:rsidR="0003424B" w:rsidRPr="00D43D4A" w:rsidRDefault="000334B8" w:rsidP="00044221">
      <w:r w:rsidRPr="00D43D4A">
        <w:t>The L/S ratio affecte</w:t>
      </w:r>
      <w:r w:rsidR="00F705AA" w:rsidRPr="00D43D4A">
        <w:t>d</w:t>
      </w:r>
      <w:r w:rsidRPr="00D43D4A">
        <w:t xml:space="preserve"> the drying as expected with more water requiring a longer drying period but did not seem to affect the overall drying rate as </w:t>
      </w:r>
      <w:r w:rsidR="006A1EFA" w:rsidRPr="00D43D4A">
        <w:t xml:space="preserve">when the amount of water was taken in consideration all conditions performed similarly allowing for a linear relationship to be used to predict the drying time for any amount of water in the </w:t>
      </w:r>
      <w:r w:rsidR="00587DAC" w:rsidRPr="00D43D4A">
        <w:t xml:space="preserve">tested </w:t>
      </w:r>
      <w:r w:rsidR="006A1EFA" w:rsidRPr="00D43D4A">
        <w:t xml:space="preserve">range. </w:t>
      </w:r>
      <w:r w:rsidR="0042471C" w:rsidRPr="00D43D4A">
        <w:t>Using</w:t>
      </w:r>
      <w:r w:rsidR="00587DAC" w:rsidRPr="00D43D4A">
        <w:t xml:space="preserve"> the amount of water as the variable</w:t>
      </w:r>
      <w:r w:rsidR="0042471C" w:rsidRPr="00D43D4A">
        <w:t xml:space="preserve"> allows to bundle L/S ratio, throughput and filling time in a single variable and the approach </w:t>
      </w:r>
      <w:r w:rsidR="006A1EFA" w:rsidRPr="00D43D4A">
        <w:t>could be further expanded to allow to predict drying times for different target moistures and drying conditions.</w:t>
      </w:r>
    </w:p>
    <w:p w14:paraId="4C2262D3" w14:textId="28C0E993" w:rsidR="005D5E88" w:rsidRPr="00D43D4A" w:rsidRDefault="00E470A0" w:rsidP="00044221">
      <w:r w:rsidRPr="00D43D4A">
        <w:t>The derivative method to detect a</w:t>
      </w:r>
      <w:r w:rsidR="001C61BE" w:rsidRPr="00D43D4A">
        <w:t>n</w:t>
      </w:r>
      <w:r w:rsidRPr="00D43D4A">
        <w:t xml:space="preserve"> end of drying time performed well and was able to target a consistent moisture content across different L/S conditions</w:t>
      </w:r>
      <w:r w:rsidR="005200CA" w:rsidRPr="00D43D4A">
        <w:t xml:space="preserve"> using just the temperature readings provided by each cell and could be used as part of a more advanced control system.</w:t>
      </w:r>
    </w:p>
    <w:p w14:paraId="0BCD685A" w14:textId="606EFD63" w:rsidR="005200CA" w:rsidRPr="00D43D4A" w:rsidRDefault="00722046" w:rsidP="00044221">
      <w:r w:rsidRPr="00D43D4A">
        <w:t xml:space="preserve">The flowsheet model performed well and managed to capture both steady state and dynamic condition behaviours such as the effect of the varied L/S ratio during filling on the moisture </w:t>
      </w:r>
      <w:r w:rsidRPr="00D43D4A">
        <w:lastRenderedPageBreak/>
        <w:t>content. The ability of the model to perform well with varying condition makes it a big asset in developing and testing control strategies without having to use the production equipment. This approach</w:t>
      </w:r>
      <w:r w:rsidR="00704796" w:rsidRPr="00D43D4A">
        <w:t xml:space="preserve"> can</w:t>
      </w:r>
      <w:r w:rsidRPr="00D43D4A">
        <w:t xml:space="preserve"> reduce the development time, cost in operating the machine and reduces the risk on the equipment as the control ca</w:t>
      </w:r>
      <w:r w:rsidR="00D923E9" w:rsidRPr="00D43D4A">
        <w:t>n</w:t>
      </w:r>
      <w:r w:rsidRPr="00D43D4A">
        <w:t xml:space="preserve"> be tuned and tested before its implementation.</w:t>
      </w:r>
    </w:p>
    <w:p w14:paraId="7425B6B6" w14:textId="60A5E857" w:rsidR="00D7355E" w:rsidRPr="00D43D4A" w:rsidRDefault="00074204" w:rsidP="00044221">
      <w:r w:rsidRPr="00D43D4A">
        <w:t>The model ability to simulate</w:t>
      </w:r>
      <w:r w:rsidR="00A47B14" w:rsidRPr="00D43D4A">
        <w:t xml:space="preserve"> the impact of</w:t>
      </w:r>
      <w:r w:rsidRPr="00D43D4A">
        <w:t xml:space="preserve"> </w:t>
      </w:r>
      <w:r w:rsidR="00E97E06" w:rsidRPr="00D43D4A">
        <w:t>variability on the liquid feed was used in tandem with the use of t</w:t>
      </w:r>
      <w:r w:rsidR="005A2D3A" w:rsidRPr="00D43D4A">
        <w:t xml:space="preserve">he amount of water used in granulation as the variable driving the total drying time for a certain target </w:t>
      </w:r>
      <w:r w:rsidR="00120783" w:rsidRPr="00D43D4A">
        <w:t>moisture content</w:t>
      </w:r>
      <w:r w:rsidR="00A86DEE" w:rsidRPr="00D43D4A">
        <w:t xml:space="preserve"> to</w:t>
      </w:r>
      <w:r w:rsidR="00120783" w:rsidRPr="00D43D4A">
        <w:t xml:space="preserve"> develop and test a feed forward drying control system. The implemented control system performed well during the simulated testing reducing the variance on the output</w:t>
      </w:r>
      <w:r w:rsidR="003B0EA1" w:rsidRPr="00D43D4A">
        <w:t xml:space="preserve"> moisture content from 13.6% to 1.3% while the percentage of material in a </w:t>
      </w:r>
      <w:r w:rsidR="003B0EA1" w:rsidRPr="00D43D4A">
        <w:rPr>
          <w:rFonts w:cs="Times New Roman"/>
        </w:rPr>
        <w:t>±</w:t>
      </w:r>
      <w:r w:rsidR="003B0EA1" w:rsidRPr="00D43D4A">
        <w:t>10% range from the targe</w:t>
      </w:r>
      <w:r w:rsidR="0093335B" w:rsidRPr="00D43D4A">
        <w:t>t</w:t>
      </w:r>
      <w:r w:rsidR="003B0EA1" w:rsidRPr="00D43D4A">
        <w:t xml:space="preserve"> increased from 23% to 94% with only the first cell in the simulation</w:t>
      </w:r>
      <w:r w:rsidR="00F07095" w:rsidRPr="00D43D4A">
        <w:t xml:space="preserve"> falling outside the target range when control was applied.</w:t>
      </w:r>
      <w:r w:rsidR="0058430F" w:rsidRPr="00D43D4A">
        <w:t xml:space="preserve"> The flowsheet model showcased great potential to help and accelerate the </w:t>
      </w:r>
      <w:r w:rsidR="00E4706B" w:rsidRPr="00D43D4A">
        <w:t xml:space="preserve">development of control methods and process understanding </w:t>
      </w:r>
      <w:r w:rsidR="0058430F" w:rsidRPr="00D43D4A">
        <w:t>which are</w:t>
      </w:r>
      <w:r w:rsidR="00E4706B" w:rsidRPr="00D43D4A">
        <w:t xml:space="preserve"> vital to improve the consistency of the final product qualities, improve the </w:t>
      </w:r>
      <w:r w:rsidR="004C2798" w:rsidRPr="00D43D4A">
        <w:t>efficiency</w:t>
      </w:r>
      <w:r w:rsidR="00E4706B" w:rsidRPr="00D43D4A">
        <w:t xml:space="preserve"> of the process and minimise waste both during development and during production</w:t>
      </w:r>
      <w:r w:rsidR="0058430F" w:rsidRPr="00D43D4A">
        <w:t>.</w:t>
      </w:r>
    </w:p>
    <w:p w14:paraId="42E53478" w14:textId="77777777" w:rsidR="00D7355E" w:rsidRPr="00D43D4A" w:rsidRDefault="00D7355E">
      <w:r w:rsidRPr="00D43D4A">
        <w:br w:type="page"/>
      </w:r>
    </w:p>
    <w:p w14:paraId="1338D9FE" w14:textId="3B4C8D05" w:rsidR="00B76A7D" w:rsidRPr="00D43D4A" w:rsidRDefault="00B76A7D" w:rsidP="00B1391E">
      <w:pPr>
        <w:pStyle w:val="Heading1"/>
      </w:pPr>
      <w:bookmarkStart w:id="197" w:name="_Toc140585405"/>
      <w:r w:rsidRPr="00D43D4A">
        <w:lastRenderedPageBreak/>
        <w:t>Effect of L/S ratio and granule moisture content on tabletting behaviour</w:t>
      </w:r>
      <w:bookmarkEnd w:id="197"/>
    </w:p>
    <w:p w14:paraId="0F3574B4" w14:textId="3E6BC62D" w:rsidR="00AB1AF0" w:rsidRPr="00D43D4A" w:rsidRDefault="00986558" w:rsidP="00044221">
      <w:r w:rsidRPr="00D43D4A">
        <w:t>As the final product of the Consigma</w:t>
      </w:r>
      <w:r w:rsidR="006C415B" w:rsidRPr="00D43D4A">
        <w:t>-</w:t>
      </w:r>
      <w:r w:rsidRPr="00D43D4A">
        <w:t>25 is tablets it is important to fully understand how the change in conditions</w:t>
      </w:r>
      <w:r w:rsidR="00317652" w:rsidRPr="00D43D4A">
        <w:t xml:space="preserve"> </w:t>
      </w:r>
      <w:r w:rsidRPr="00D43D4A">
        <w:t>in previous units affect not only the final critical qualities such as tablet strength and porosity but also</w:t>
      </w:r>
      <w:r w:rsidR="00317652" w:rsidRPr="00D43D4A">
        <w:t xml:space="preserve"> the behaviour of the granules </w:t>
      </w:r>
      <w:r w:rsidR="007837A7" w:rsidRPr="00D43D4A">
        <w:t>during compression</w:t>
      </w:r>
      <w:r w:rsidR="00317652" w:rsidRPr="00D43D4A">
        <w:t>.</w:t>
      </w:r>
      <w:r w:rsidR="00352D8D" w:rsidRPr="00D43D4A">
        <w:t xml:space="preserve"> </w:t>
      </w:r>
      <w:r w:rsidR="00443DA3" w:rsidRPr="00D43D4A">
        <w:t>The tablet strength affects how the tablets behave during further processing, in transit</w:t>
      </w:r>
      <w:r w:rsidR="006C415B" w:rsidRPr="00D43D4A">
        <w:t>,</w:t>
      </w:r>
      <w:r w:rsidR="00443DA3" w:rsidRPr="00D43D4A">
        <w:t xml:space="preserve"> and when reaching the customer and is therefore important to control as especially if too low </w:t>
      </w:r>
      <w:r w:rsidR="00A04F3E" w:rsidRPr="00D43D4A">
        <w:t xml:space="preserve">it </w:t>
      </w:r>
      <w:r w:rsidR="00443DA3" w:rsidRPr="00D43D4A">
        <w:t xml:space="preserve">could lead to broken or chipped tablets </w:t>
      </w:r>
      <w:r w:rsidR="00995843" w:rsidRPr="00D43D4A">
        <w:t xml:space="preserve">either rejected before packaging or reaching the customer. The porosity of tablets mostly </w:t>
      </w:r>
      <w:r w:rsidR="00EE55BB" w:rsidRPr="00D43D4A">
        <w:t>affects</w:t>
      </w:r>
      <w:r w:rsidR="00995843" w:rsidRPr="00D43D4A">
        <w:t xml:space="preserve"> their behaviour when consumed and the release of the active component after ingestion. The release time is often dictated by the type of application for the product and can be tuned by changing the porosity of the tablet making it a</w:t>
      </w:r>
      <w:r w:rsidR="00A70608" w:rsidRPr="00D43D4A">
        <w:t>n</w:t>
      </w:r>
      <w:r w:rsidR="00995843" w:rsidRPr="00D43D4A">
        <w:t xml:space="preserve"> important parameter to control.</w:t>
      </w:r>
      <w:r w:rsidR="00EE55BB" w:rsidRPr="00D43D4A">
        <w:t xml:space="preserve"> </w:t>
      </w:r>
      <w:r w:rsidR="00A70608" w:rsidRPr="00D43D4A">
        <w:t>The porosity and tensile strength of tablets are connected</w:t>
      </w:r>
      <w:r w:rsidR="009638AB" w:rsidRPr="00D43D4A">
        <w:t xml:space="preserve">, </w:t>
      </w:r>
      <w:r w:rsidR="00A70608" w:rsidRPr="00D43D4A">
        <w:t xml:space="preserve">this relationship </w:t>
      </w:r>
      <w:r w:rsidR="009638AB" w:rsidRPr="00D43D4A">
        <w:t xml:space="preserve">is </w:t>
      </w:r>
      <w:r w:rsidR="00A70608" w:rsidRPr="00D43D4A">
        <w:t xml:space="preserve">usually referred as compactability while the </w:t>
      </w:r>
      <w:r w:rsidR="00BB69B6" w:rsidRPr="00D43D4A">
        <w:t xml:space="preserve">relationship between the compaction pressure </w:t>
      </w:r>
      <w:proofErr w:type="gramStart"/>
      <w:r w:rsidR="00BB69B6" w:rsidRPr="00D43D4A">
        <w:t>applied</w:t>
      </w:r>
      <w:proofErr w:type="gramEnd"/>
      <w:r w:rsidR="00BB69B6" w:rsidRPr="00D43D4A">
        <w:t xml:space="preserve"> and tablet porosity is usually referred as </w:t>
      </w:r>
      <w:r w:rsidR="00822A9D" w:rsidRPr="00D43D4A">
        <w:t>c</w:t>
      </w:r>
      <w:r w:rsidR="00BB69B6" w:rsidRPr="00D43D4A">
        <w:t>ompressibility.</w:t>
      </w:r>
      <w:r w:rsidR="009A088E" w:rsidRPr="00D43D4A">
        <w:t xml:space="preserve"> Th</w:t>
      </w:r>
      <w:r w:rsidR="00210C43" w:rsidRPr="00D43D4A">
        <w:t>ese</w:t>
      </w:r>
      <w:r w:rsidR="009A088E" w:rsidRPr="00D43D4A">
        <w:t xml:space="preserve"> two properties are often used to describe the behaviour of material during compression</w:t>
      </w:r>
      <w:r w:rsidR="00210C43" w:rsidRPr="00D43D4A">
        <w:t xml:space="preserve"> therefore further understanding on how these are </w:t>
      </w:r>
      <w:r w:rsidR="00EA590F" w:rsidRPr="00D43D4A">
        <w:t>affected</w:t>
      </w:r>
      <w:r w:rsidR="00210C43" w:rsidRPr="00D43D4A">
        <w:t xml:space="preserve"> by previous processing condition is pivotal to develop accurate models.</w:t>
      </w:r>
      <w:r w:rsidR="005D73C8" w:rsidRPr="00D43D4A">
        <w:t xml:space="preserve"> The L/S ratio and </w:t>
      </w:r>
      <w:r w:rsidR="00C35596" w:rsidRPr="00D43D4A">
        <w:t xml:space="preserve">granule moisture content were selected as the parameter tested. The L/S ratio is the most impactful parameter in the granulation process while the </w:t>
      </w:r>
      <w:r w:rsidR="00713111" w:rsidRPr="00D43D4A">
        <w:t xml:space="preserve">granule moisture content is the main property </w:t>
      </w:r>
      <w:r w:rsidR="00B51AC4" w:rsidRPr="00D43D4A">
        <w:t>driven</w:t>
      </w:r>
      <w:r w:rsidR="00713111" w:rsidRPr="00D43D4A">
        <w:t xml:space="preserve"> by the drying step </w:t>
      </w:r>
      <w:r w:rsidR="00B51AC4" w:rsidRPr="00D43D4A">
        <w:t>condition</w:t>
      </w:r>
      <w:r w:rsidR="00E6404F" w:rsidRPr="00D43D4A">
        <w:t>s</w:t>
      </w:r>
      <w:r w:rsidR="00B51AC4" w:rsidRPr="00D43D4A">
        <w:t xml:space="preserve"> </w:t>
      </w:r>
      <w:r w:rsidR="00713111" w:rsidRPr="00D43D4A">
        <w:t>providing a good overview of the effect of the</w:t>
      </w:r>
      <w:r w:rsidR="007B2D2F" w:rsidRPr="00D43D4A">
        <w:t xml:space="preserve"> first two units in the Consigma-25 on the tablet compaction properties.</w:t>
      </w:r>
    </w:p>
    <w:p w14:paraId="45AB16CD" w14:textId="641F0E00" w:rsidR="00EA590F" w:rsidRPr="00D43D4A" w:rsidRDefault="00EA590F" w:rsidP="00F914F8">
      <w:pPr>
        <w:pStyle w:val="Heading2"/>
      </w:pPr>
      <w:bookmarkStart w:id="198" w:name="_Toc140585406"/>
      <w:r w:rsidRPr="00D43D4A">
        <w:t>Effect of Moisture content</w:t>
      </w:r>
      <w:bookmarkEnd w:id="198"/>
    </w:p>
    <w:p w14:paraId="1668F430" w14:textId="099AF698" w:rsidR="005438D8" w:rsidRPr="00D43D4A" w:rsidRDefault="00FD3B1E" w:rsidP="005438D8">
      <w:r w:rsidRPr="00D43D4A">
        <w:t>During operation of a Consigma-25 the moisture content of the granules</w:t>
      </w:r>
      <w:r w:rsidR="00220F1E" w:rsidRPr="00D43D4A">
        <w:t xml:space="preserve"> after drying</w:t>
      </w:r>
      <w:r w:rsidRPr="00D43D4A">
        <w:t xml:space="preserve"> is </w:t>
      </w:r>
      <w:r w:rsidR="00220F1E" w:rsidRPr="00D43D4A">
        <w:t>a function of</w:t>
      </w:r>
      <w:r w:rsidRPr="00D43D4A">
        <w:t xml:space="preserve"> the amount of water fed </w:t>
      </w:r>
      <w:r w:rsidR="00220F1E" w:rsidRPr="00D43D4A">
        <w:t>into</w:t>
      </w:r>
      <w:r w:rsidRPr="00D43D4A">
        <w:t xml:space="preserve"> a cell of the </w:t>
      </w:r>
      <w:r w:rsidR="00220F1E" w:rsidRPr="00D43D4A">
        <w:t>fluidised and the drying conditions (Temperature, airflow and drying time). As the amount of water going in</w:t>
      </w:r>
      <w:r w:rsidR="00732603" w:rsidRPr="00D43D4A">
        <w:t>to</w:t>
      </w:r>
      <w:r w:rsidR="00220F1E" w:rsidRPr="00D43D4A">
        <w:t xml:space="preserve"> the system is usually </w:t>
      </w:r>
      <w:r w:rsidR="002306C5" w:rsidRPr="00D43D4A">
        <w:t>dictated by other requirements such as the blend ingredients, granule properties and throughput the drying conditions are usually adjusted to target a specific moisture content.</w:t>
      </w:r>
      <w:r w:rsidR="00254DE0" w:rsidRPr="00D43D4A">
        <w:t xml:space="preserve"> </w:t>
      </w:r>
      <w:r w:rsidR="00345E0B" w:rsidRPr="00D43D4A">
        <w:t>During the performed experiment the drying time was changed to obtain a range of granule moisture content prior to tabletting. The drying time was selected as it would not alter the drying behaviour during drying while both the temperature and airflow would affect the drying rate and potentially add more unknown</w:t>
      </w:r>
      <w:r w:rsidR="0027633C" w:rsidRPr="00D43D4A">
        <w:t>s</w:t>
      </w:r>
      <w:r w:rsidR="00345E0B" w:rsidRPr="00D43D4A">
        <w:t xml:space="preserve"> to the system.</w:t>
      </w:r>
    </w:p>
    <w:p w14:paraId="6D3AD6F3" w14:textId="737128FC" w:rsidR="006D188E" w:rsidRPr="00D43D4A" w:rsidRDefault="00234A42" w:rsidP="006D188E">
      <w:r w:rsidRPr="00D43D4A">
        <w:t xml:space="preserve">The </w:t>
      </w:r>
      <w:r w:rsidR="005F3AB0" w:rsidRPr="00D43D4A">
        <w:t xml:space="preserve">average </w:t>
      </w:r>
      <w:r w:rsidRPr="00D43D4A">
        <w:t xml:space="preserve">moisture content </w:t>
      </w:r>
      <w:r w:rsidR="00427613" w:rsidRPr="00D43D4A">
        <w:t xml:space="preserve">of the granules measured after drying for </w:t>
      </w:r>
      <w:r w:rsidR="005F3AB0" w:rsidRPr="00D43D4A">
        <w:t>the different drying times</w:t>
      </w:r>
      <w:r w:rsidR="00427613" w:rsidRPr="00D43D4A">
        <w:t xml:space="preserve"> and L/S ratio combinations</w:t>
      </w:r>
      <w:r w:rsidR="005F3AB0" w:rsidRPr="00D43D4A">
        <w:t xml:space="preserve"> are shown in </w:t>
      </w:r>
      <w:r w:rsidR="006D188E" w:rsidRPr="00D43D4A">
        <w:fldChar w:fldCharType="begin"/>
      </w:r>
      <w:r w:rsidR="006D188E" w:rsidRPr="00D43D4A">
        <w:instrText xml:space="preserve"> REF _Ref113968179 \h </w:instrText>
      </w:r>
      <w:r w:rsidR="00D43D4A">
        <w:instrText xml:space="preserve"> \* MERGEFORMAT </w:instrText>
      </w:r>
      <w:r w:rsidR="006D188E" w:rsidRPr="00D43D4A">
        <w:fldChar w:fldCharType="separate"/>
      </w:r>
      <w:r w:rsidR="005D1CF7" w:rsidRPr="00D43D4A">
        <w:t xml:space="preserve">Table </w:t>
      </w:r>
      <w:r w:rsidR="005D1CF7" w:rsidRPr="00D43D4A">
        <w:rPr>
          <w:b/>
          <w:bCs/>
          <w:noProof/>
        </w:rPr>
        <w:t>8</w:t>
      </w:r>
      <w:r w:rsidR="006D188E" w:rsidRPr="00D43D4A">
        <w:fldChar w:fldCharType="end"/>
      </w:r>
      <w:r w:rsidR="005F3AB0" w:rsidRPr="00D43D4A">
        <w:t xml:space="preserve">. </w:t>
      </w:r>
    </w:p>
    <w:tbl>
      <w:tblPr>
        <w:tblStyle w:val="PlainTable2"/>
        <w:tblW w:w="0" w:type="auto"/>
        <w:tblLook w:val="04A0" w:firstRow="1" w:lastRow="0" w:firstColumn="1" w:lastColumn="0" w:noHBand="0" w:noVBand="1"/>
      </w:tblPr>
      <w:tblGrid>
        <w:gridCol w:w="3005"/>
        <w:gridCol w:w="3005"/>
        <w:gridCol w:w="3006"/>
      </w:tblGrid>
      <w:tr w:rsidR="00421F71" w:rsidRPr="00D43D4A" w14:paraId="2A2222CE" w14:textId="77777777" w:rsidTr="00731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nil"/>
              <w:bottom w:val="single" w:sz="4" w:space="0" w:color="auto"/>
            </w:tcBorders>
          </w:tcPr>
          <w:p w14:paraId="56E4FF47" w14:textId="69FE153F" w:rsidR="00421F71" w:rsidRPr="00D43D4A" w:rsidRDefault="006D188E" w:rsidP="00731A67">
            <w:pPr>
              <w:pStyle w:val="FigureTableCaption"/>
              <w:rPr>
                <w:b w:val="0"/>
                <w:bCs w:val="0"/>
              </w:rPr>
            </w:pPr>
            <w:bookmarkStart w:id="199" w:name="_Ref113968179"/>
            <w:r w:rsidRPr="00D43D4A">
              <w:rPr>
                <w:b w:val="0"/>
                <w:bCs w:val="0"/>
              </w:rPr>
              <w:lastRenderedPageBreak/>
              <w:t xml:space="preserve">Table </w:t>
            </w:r>
            <w:r w:rsidRPr="00D43D4A">
              <w:fldChar w:fldCharType="begin"/>
            </w:r>
            <w:r w:rsidRPr="00D43D4A">
              <w:rPr>
                <w:b w:val="0"/>
                <w:bCs w:val="0"/>
              </w:rPr>
              <w:instrText xml:space="preserve"> SEQ Table \* ARABIC </w:instrText>
            </w:r>
            <w:r w:rsidRPr="00D43D4A">
              <w:fldChar w:fldCharType="separate"/>
            </w:r>
            <w:r w:rsidR="005D1CF7" w:rsidRPr="00D43D4A">
              <w:rPr>
                <w:b w:val="0"/>
                <w:bCs w:val="0"/>
                <w:noProof/>
              </w:rPr>
              <w:t>8</w:t>
            </w:r>
            <w:r w:rsidRPr="00D43D4A">
              <w:fldChar w:fldCharType="end"/>
            </w:r>
            <w:bookmarkEnd w:id="199"/>
            <w:r w:rsidRPr="00D43D4A">
              <w:rPr>
                <w:b w:val="0"/>
                <w:bCs w:val="0"/>
              </w:rPr>
              <w:t xml:space="preserve"> Average granule moisture content for different L/S ratios and drying times</w:t>
            </w:r>
          </w:p>
        </w:tc>
      </w:tr>
      <w:tr w:rsidR="00421F71" w:rsidRPr="00D43D4A" w14:paraId="2D31F134" w14:textId="77777777" w:rsidTr="0073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bottom w:val="single" w:sz="4" w:space="0" w:color="auto"/>
            </w:tcBorders>
          </w:tcPr>
          <w:p w14:paraId="6C3A1B55" w14:textId="7BF0273D" w:rsidR="00421F71" w:rsidRPr="00D43D4A" w:rsidRDefault="00421F71" w:rsidP="00540F84">
            <w:pPr>
              <w:jc w:val="center"/>
            </w:pPr>
            <w:r w:rsidRPr="00D43D4A">
              <w:t>L/S</w:t>
            </w:r>
          </w:p>
        </w:tc>
        <w:tc>
          <w:tcPr>
            <w:tcW w:w="3005" w:type="dxa"/>
            <w:tcBorders>
              <w:top w:val="single" w:sz="4" w:space="0" w:color="auto"/>
              <w:bottom w:val="single" w:sz="4" w:space="0" w:color="auto"/>
            </w:tcBorders>
          </w:tcPr>
          <w:p w14:paraId="0C378F88" w14:textId="1EFE28C3" w:rsidR="00421F71" w:rsidRPr="00D43D4A" w:rsidRDefault="00421F71" w:rsidP="00540F84">
            <w:pPr>
              <w:jc w:val="center"/>
              <w:cnfStyle w:val="000000100000" w:firstRow="0" w:lastRow="0" w:firstColumn="0" w:lastColumn="0" w:oddVBand="0" w:evenVBand="0" w:oddHBand="1" w:evenHBand="0" w:firstRowFirstColumn="0" w:firstRowLastColumn="0" w:lastRowFirstColumn="0" w:lastRowLastColumn="0"/>
              <w:rPr>
                <w:b/>
                <w:bCs/>
              </w:rPr>
            </w:pPr>
            <w:r w:rsidRPr="00D43D4A">
              <w:rPr>
                <w:b/>
                <w:bCs/>
              </w:rPr>
              <w:t>Drying time (s)</w:t>
            </w:r>
          </w:p>
        </w:tc>
        <w:tc>
          <w:tcPr>
            <w:tcW w:w="3006" w:type="dxa"/>
            <w:tcBorders>
              <w:top w:val="single" w:sz="4" w:space="0" w:color="auto"/>
              <w:bottom w:val="single" w:sz="4" w:space="0" w:color="auto"/>
            </w:tcBorders>
          </w:tcPr>
          <w:p w14:paraId="4A8A0D6D" w14:textId="778B8865" w:rsidR="00421F71" w:rsidRPr="00D43D4A" w:rsidRDefault="00421F71" w:rsidP="00540F84">
            <w:pPr>
              <w:jc w:val="center"/>
              <w:cnfStyle w:val="000000100000" w:firstRow="0" w:lastRow="0" w:firstColumn="0" w:lastColumn="0" w:oddVBand="0" w:evenVBand="0" w:oddHBand="1" w:evenHBand="0" w:firstRowFirstColumn="0" w:firstRowLastColumn="0" w:lastRowFirstColumn="0" w:lastRowLastColumn="0"/>
              <w:rPr>
                <w:b/>
                <w:bCs/>
              </w:rPr>
            </w:pPr>
            <w:r w:rsidRPr="00D43D4A">
              <w:rPr>
                <w:b/>
                <w:bCs/>
              </w:rPr>
              <w:t>Average content (%)</w:t>
            </w:r>
          </w:p>
        </w:tc>
      </w:tr>
      <w:tr w:rsidR="00421F71" w:rsidRPr="00D43D4A" w14:paraId="16D04667" w14:textId="77777777" w:rsidTr="00F04592">
        <w:tc>
          <w:tcPr>
            <w:cnfStyle w:val="001000000000" w:firstRow="0" w:lastRow="0" w:firstColumn="1" w:lastColumn="0" w:oddVBand="0" w:evenVBand="0" w:oddHBand="0" w:evenHBand="0" w:firstRowFirstColumn="0" w:firstRowLastColumn="0" w:lastRowFirstColumn="0" w:lastRowLastColumn="0"/>
            <w:tcW w:w="3005" w:type="dxa"/>
            <w:vMerge w:val="restart"/>
            <w:tcBorders>
              <w:top w:val="single" w:sz="4" w:space="0" w:color="auto"/>
              <w:bottom w:val="nil"/>
            </w:tcBorders>
          </w:tcPr>
          <w:p w14:paraId="7A9E14C5" w14:textId="762EA821" w:rsidR="00421F71" w:rsidRPr="00D43D4A" w:rsidRDefault="00421F71" w:rsidP="00540F84">
            <w:pPr>
              <w:jc w:val="center"/>
            </w:pPr>
            <w:r w:rsidRPr="00D43D4A">
              <w:t>0.22</w:t>
            </w:r>
          </w:p>
        </w:tc>
        <w:tc>
          <w:tcPr>
            <w:tcW w:w="3005" w:type="dxa"/>
            <w:tcBorders>
              <w:top w:val="single" w:sz="4" w:space="0" w:color="auto"/>
              <w:bottom w:val="nil"/>
            </w:tcBorders>
          </w:tcPr>
          <w:p w14:paraId="1D8FC4E7" w14:textId="668A5F73" w:rsidR="00421F71" w:rsidRPr="00D43D4A" w:rsidRDefault="00421F71" w:rsidP="00540F84">
            <w:pPr>
              <w:jc w:val="center"/>
              <w:cnfStyle w:val="000000000000" w:firstRow="0" w:lastRow="0" w:firstColumn="0" w:lastColumn="0" w:oddVBand="0" w:evenVBand="0" w:oddHBand="0" w:evenHBand="0" w:firstRowFirstColumn="0" w:firstRowLastColumn="0" w:lastRowFirstColumn="0" w:lastRowLastColumn="0"/>
            </w:pPr>
            <w:r w:rsidRPr="00D43D4A">
              <w:t>320</w:t>
            </w:r>
          </w:p>
        </w:tc>
        <w:tc>
          <w:tcPr>
            <w:tcW w:w="3006" w:type="dxa"/>
            <w:tcBorders>
              <w:top w:val="single" w:sz="4" w:space="0" w:color="auto"/>
              <w:bottom w:val="nil"/>
            </w:tcBorders>
          </w:tcPr>
          <w:p w14:paraId="2F8184CC" w14:textId="379BFE17" w:rsidR="00421F71"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6.2</w:t>
            </w:r>
            <w:r w:rsidR="00653911" w:rsidRPr="00D43D4A">
              <w:t>6</w:t>
            </w:r>
            <w:r w:rsidRPr="00D43D4A">
              <w:rPr>
                <w:rFonts w:cs="Times New Roman"/>
              </w:rPr>
              <w:t>±0.24</w:t>
            </w:r>
          </w:p>
        </w:tc>
      </w:tr>
      <w:tr w:rsidR="00421F71" w:rsidRPr="00D43D4A" w14:paraId="02AE8843" w14:textId="77777777" w:rsidTr="00F04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nil"/>
            </w:tcBorders>
          </w:tcPr>
          <w:p w14:paraId="4F298B0C" w14:textId="77777777" w:rsidR="00421F71" w:rsidRPr="00D43D4A" w:rsidRDefault="00421F71" w:rsidP="00540F84">
            <w:pPr>
              <w:jc w:val="center"/>
            </w:pPr>
          </w:p>
        </w:tc>
        <w:tc>
          <w:tcPr>
            <w:tcW w:w="3005" w:type="dxa"/>
            <w:tcBorders>
              <w:top w:val="nil"/>
              <w:bottom w:val="nil"/>
            </w:tcBorders>
          </w:tcPr>
          <w:p w14:paraId="07C83CF4" w14:textId="3B43939E" w:rsidR="00421F71" w:rsidRPr="00D43D4A" w:rsidRDefault="00421F71" w:rsidP="00540F84">
            <w:pPr>
              <w:jc w:val="center"/>
              <w:cnfStyle w:val="000000100000" w:firstRow="0" w:lastRow="0" w:firstColumn="0" w:lastColumn="0" w:oddVBand="0" w:evenVBand="0" w:oddHBand="1" w:evenHBand="0" w:firstRowFirstColumn="0" w:firstRowLastColumn="0" w:lastRowFirstColumn="0" w:lastRowLastColumn="0"/>
            </w:pPr>
            <w:r w:rsidRPr="00D43D4A">
              <w:t>360</w:t>
            </w:r>
          </w:p>
        </w:tc>
        <w:tc>
          <w:tcPr>
            <w:tcW w:w="3006" w:type="dxa"/>
            <w:tcBorders>
              <w:top w:val="nil"/>
              <w:bottom w:val="nil"/>
            </w:tcBorders>
          </w:tcPr>
          <w:p w14:paraId="27D71E34" w14:textId="3F661D8E" w:rsidR="00421F71"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5.1</w:t>
            </w:r>
            <w:r w:rsidRPr="00D43D4A">
              <w:rPr>
                <w:rFonts w:cs="Times New Roman"/>
              </w:rPr>
              <w:t>±0.22</w:t>
            </w:r>
          </w:p>
        </w:tc>
      </w:tr>
      <w:tr w:rsidR="0044791B" w:rsidRPr="00D43D4A" w14:paraId="703E635B" w14:textId="77777777" w:rsidTr="00F04592">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nil"/>
            </w:tcBorders>
          </w:tcPr>
          <w:p w14:paraId="7CAE1DDF" w14:textId="77777777" w:rsidR="0044791B" w:rsidRPr="00D43D4A" w:rsidRDefault="0044791B" w:rsidP="00540F84">
            <w:pPr>
              <w:jc w:val="center"/>
            </w:pPr>
          </w:p>
        </w:tc>
        <w:tc>
          <w:tcPr>
            <w:tcW w:w="3005" w:type="dxa"/>
            <w:tcBorders>
              <w:top w:val="nil"/>
              <w:bottom w:val="nil"/>
            </w:tcBorders>
          </w:tcPr>
          <w:p w14:paraId="3EBCE24F" w14:textId="6D095080"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500</w:t>
            </w:r>
          </w:p>
        </w:tc>
        <w:tc>
          <w:tcPr>
            <w:tcW w:w="3006" w:type="dxa"/>
            <w:tcBorders>
              <w:top w:val="nil"/>
              <w:bottom w:val="nil"/>
            </w:tcBorders>
          </w:tcPr>
          <w:p w14:paraId="6F42C9A3" w14:textId="4E2A605F"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4.70</w:t>
            </w:r>
            <w:r w:rsidRPr="00D43D4A">
              <w:rPr>
                <w:rFonts w:cs="Times New Roman"/>
              </w:rPr>
              <w:t>±0.21</w:t>
            </w:r>
          </w:p>
        </w:tc>
      </w:tr>
      <w:tr w:rsidR="0044791B" w:rsidRPr="00D43D4A" w14:paraId="2ECEB655" w14:textId="77777777" w:rsidTr="00F04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nil"/>
            </w:tcBorders>
          </w:tcPr>
          <w:p w14:paraId="24767EB0" w14:textId="77777777" w:rsidR="0044791B" w:rsidRPr="00D43D4A" w:rsidRDefault="0044791B" w:rsidP="00540F84">
            <w:pPr>
              <w:jc w:val="center"/>
            </w:pPr>
          </w:p>
        </w:tc>
        <w:tc>
          <w:tcPr>
            <w:tcW w:w="3005" w:type="dxa"/>
            <w:tcBorders>
              <w:top w:val="nil"/>
              <w:bottom w:val="nil"/>
            </w:tcBorders>
          </w:tcPr>
          <w:p w14:paraId="70E6FDAD" w14:textId="03294AF2"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700</w:t>
            </w:r>
          </w:p>
        </w:tc>
        <w:tc>
          <w:tcPr>
            <w:tcW w:w="3006" w:type="dxa"/>
            <w:tcBorders>
              <w:top w:val="nil"/>
              <w:bottom w:val="nil"/>
            </w:tcBorders>
          </w:tcPr>
          <w:p w14:paraId="689ECA95" w14:textId="4293FE45"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4.39</w:t>
            </w:r>
            <w:r w:rsidRPr="00D43D4A">
              <w:rPr>
                <w:rFonts w:cs="Times New Roman"/>
              </w:rPr>
              <w:t>±0.18</w:t>
            </w:r>
          </w:p>
        </w:tc>
      </w:tr>
      <w:tr w:rsidR="0044791B" w:rsidRPr="00D43D4A" w14:paraId="6F935D17" w14:textId="77777777" w:rsidTr="00F04592">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single" w:sz="4" w:space="0" w:color="auto"/>
            </w:tcBorders>
          </w:tcPr>
          <w:p w14:paraId="4B35AC8D" w14:textId="77777777" w:rsidR="0044791B" w:rsidRPr="00D43D4A" w:rsidRDefault="0044791B" w:rsidP="00540F84">
            <w:pPr>
              <w:jc w:val="center"/>
            </w:pPr>
          </w:p>
        </w:tc>
        <w:tc>
          <w:tcPr>
            <w:tcW w:w="3005" w:type="dxa"/>
            <w:tcBorders>
              <w:top w:val="nil"/>
              <w:bottom w:val="single" w:sz="4" w:space="0" w:color="auto"/>
            </w:tcBorders>
          </w:tcPr>
          <w:p w14:paraId="6529769C" w14:textId="37552615"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900</w:t>
            </w:r>
          </w:p>
        </w:tc>
        <w:tc>
          <w:tcPr>
            <w:tcW w:w="3006" w:type="dxa"/>
            <w:tcBorders>
              <w:top w:val="nil"/>
              <w:bottom w:val="single" w:sz="4" w:space="0" w:color="auto"/>
            </w:tcBorders>
          </w:tcPr>
          <w:p w14:paraId="02B83344" w14:textId="700F8175"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4.01</w:t>
            </w:r>
            <w:r w:rsidRPr="00D43D4A">
              <w:rPr>
                <w:rFonts w:cs="Times New Roman"/>
              </w:rPr>
              <w:t>±0.17</w:t>
            </w:r>
          </w:p>
        </w:tc>
      </w:tr>
      <w:tr w:rsidR="0044791B" w:rsidRPr="00D43D4A" w14:paraId="23278E35" w14:textId="77777777" w:rsidTr="00F04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restart"/>
            <w:tcBorders>
              <w:top w:val="single" w:sz="4" w:space="0" w:color="auto"/>
              <w:bottom w:val="nil"/>
            </w:tcBorders>
          </w:tcPr>
          <w:p w14:paraId="03672DB4" w14:textId="1529E575" w:rsidR="0044791B" w:rsidRPr="00D43D4A" w:rsidRDefault="0044791B" w:rsidP="00540F84">
            <w:pPr>
              <w:jc w:val="center"/>
            </w:pPr>
            <w:r w:rsidRPr="00D43D4A">
              <w:t>0.3</w:t>
            </w:r>
          </w:p>
        </w:tc>
        <w:tc>
          <w:tcPr>
            <w:tcW w:w="3005" w:type="dxa"/>
            <w:tcBorders>
              <w:top w:val="single" w:sz="4" w:space="0" w:color="auto"/>
              <w:bottom w:val="nil"/>
            </w:tcBorders>
          </w:tcPr>
          <w:p w14:paraId="2850FDA0" w14:textId="3D609CEE"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450</w:t>
            </w:r>
          </w:p>
        </w:tc>
        <w:tc>
          <w:tcPr>
            <w:tcW w:w="3006" w:type="dxa"/>
            <w:tcBorders>
              <w:top w:val="single" w:sz="4" w:space="0" w:color="auto"/>
              <w:bottom w:val="nil"/>
            </w:tcBorders>
          </w:tcPr>
          <w:p w14:paraId="461EB58C" w14:textId="28B39B21"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7.30</w:t>
            </w:r>
            <w:r w:rsidRPr="00D43D4A">
              <w:rPr>
                <w:rFonts w:cs="Times New Roman"/>
              </w:rPr>
              <w:t>±0.25</w:t>
            </w:r>
          </w:p>
        </w:tc>
      </w:tr>
      <w:tr w:rsidR="0044791B" w:rsidRPr="00D43D4A" w14:paraId="01EC69F0" w14:textId="77777777" w:rsidTr="00F04592">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nil"/>
            </w:tcBorders>
          </w:tcPr>
          <w:p w14:paraId="3F8752A2" w14:textId="77777777" w:rsidR="0044791B" w:rsidRPr="00D43D4A" w:rsidRDefault="0044791B" w:rsidP="00540F84">
            <w:pPr>
              <w:jc w:val="center"/>
            </w:pPr>
          </w:p>
        </w:tc>
        <w:tc>
          <w:tcPr>
            <w:tcW w:w="3005" w:type="dxa"/>
            <w:tcBorders>
              <w:top w:val="nil"/>
              <w:bottom w:val="nil"/>
            </w:tcBorders>
          </w:tcPr>
          <w:p w14:paraId="4579E05A" w14:textId="2ED61FBA"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500</w:t>
            </w:r>
          </w:p>
        </w:tc>
        <w:tc>
          <w:tcPr>
            <w:tcW w:w="3006" w:type="dxa"/>
            <w:tcBorders>
              <w:top w:val="nil"/>
              <w:bottom w:val="nil"/>
            </w:tcBorders>
          </w:tcPr>
          <w:p w14:paraId="6FA0ABD1" w14:textId="4561C968"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6.20</w:t>
            </w:r>
            <w:r w:rsidRPr="00D43D4A">
              <w:rPr>
                <w:rFonts w:cs="Times New Roman"/>
              </w:rPr>
              <w:t>±0.22</w:t>
            </w:r>
          </w:p>
        </w:tc>
      </w:tr>
      <w:tr w:rsidR="0044791B" w:rsidRPr="00D43D4A" w14:paraId="2AEEF6B8" w14:textId="77777777" w:rsidTr="00F04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nil"/>
            </w:tcBorders>
          </w:tcPr>
          <w:p w14:paraId="65A8DD26" w14:textId="77777777" w:rsidR="0044791B" w:rsidRPr="00D43D4A" w:rsidRDefault="0044791B" w:rsidP="00540F84">
            <w:pPr>
              <w:jc w:val="center"/>
            </w:pPr>
          </w:p>
        </w:tc>
        <w:tc>
          <w:tcPr>
            <w:tcW w:w="3005" w:type="dxa"/>
            <w:tcBorders>
              <w:top w:val="nil"/>
              <w:bottom w:val="nil"/>
            </w:tcBorders>
          </w:tcPr>
          <w:p w14:paraId="1A38E728" w14:textId="131D783F"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550</w:t>
            </w:r>
          </w:p>
        </w:tc>
        <w:tc>
          <w:tcPr>
            <w:tcW w:w="3006" w:type="dxa"/>
            <w:tcBorders>
              <w:top w:val="nil"/>
              <w:bottom w:val="nil"/>
            </w:tcBorders>
          </w:tcPr>
          <w:p w14:paraId="1408A6AD" w14:textId="50131E71"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5.01</w:t>
            </w:r>
            <w:r w:rsidRPr="00D43D4A">
              <w:rPr>
                <w:rFonts w:cs="Times New Roman"/>
              </w:rPr>
              <w:t>±0.20</w:t>
            </w:r>
          </w:p>
        </w:tc>
      </w:tr>
      <w:tr w:rsidR="0044791B" w:rsidRPr="00D43D4A" w14:paraId="71867EC9" w14:textId="77777777" w:rsidTr="00F04592">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nil"/>
            </w:tcBorders>
          </w:tcPr>
          <w:p w14:paraId="2C7BA957" w14:textId="77777777" w:rsidR="0044791B" w:rsidRPr="00D43D4A" w:rsidRDefault="0044791B" w:rsidP="00540F84">
            <w:pPr>
              <w:jc w:val="center"/>
            </w:pPr>
          </w:p>
        </w:tc>
        <w:tc>
          <w:tcPr>
            <w:tcW w:w="3005" w:type="dxa"/>
            <w:tcBorders>
              <w:top w:val="nil"/>
              <w:bottom w:val="nil"/>
            </w:tcBorders>
          </w:tcPr>
          <w:p w14:paraId="1F1C46CC" w14:textId="1951D76D"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600</w:t>
            </w:r>
          </w:p>
        </w:tc>
        <w:tc>
          <w:tcPr>
            <w:tcW w:w="3006" w:type="dxa"/>
            <w:tcBorders>
              <w:top w:val="nil"/>
              <w:bottom w:val="nil"/>
            </w:tcBorders>
          </w:tcPr>
          <w:p w14:paraId="1AD4D1EF" w14:textId="3E075BF1"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4.54</w:t>
            </w:r>
            <w:r w:rsidRPr="00D43D4A">
              <w:rPr>
                <w:rFonts w:cs="Times New Roman"/>
              </w:rPr>
              <w:t>±0.23</w:t>
            </w:r>
          </w:p>
        </w:tc>
      </w:tr>
      <w:tr w:rsidR="0044791B" w:rsidRPr="00D43D4A" w14:paraId="74710BC2" w14:textId="77777777" w:rsidTr="00F04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nil"/>
            </w:tcBorders>
          </w:tcPr>
          <w:p w14:paraId="4FBAD15D" w14:textId="77777777" w:rsidR="0044791B" w:rsidRPr="00D43D4A" w:rsidRDefault="0044791B" w:rsidP="00540F84">
            <w:pPr>
              <w:jc w:val="center"/>
            </w:pPr>
          </w:p>
        </w:tc>
        <w:tc>
          <w:tcPr>
            <w:tcW w:w="3005" w:type="dxa"/>
            <w:tcBorders>
              <w:top w:val="nil"/>
              <w:bottom w:val="nil"/>
            </w:tcBorders>
          </w:tcPr>
          <w:p w14:paraId="4CFECFCD" w14:textId="1FFE407A"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700</w:t>
            </w:r>
          </w:p>
        </w:tc>
        <w:tc>
          <w:tcPr>
            <w:tcW w:w="3006" w:type="dxa"/>
            <w:tcBorders>
              <w:top w:val="nil"/>
              <w:bottom w:val="nil"/>
            </w:tcBorders>
          </w:tcPr>
          <w:p w14:paraId="6676BE57" w14:textId="468AE740"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4.43</w:t>
            </w:r>
            <w:r w:rsidRPr="00D43D4A">
              <w:rPr>
                <w:rFonts w:cs="Times New Roman"/>
              </w:rPr>
              <w:t>±0.14</w:t>
            </w:r>
          </w:p>
        </w:tc>
      </w:tr>
      <w:tr w:rsidR="0044791B" w:rsidRPr="00D43D4A" w14:paraId="117111C5" w14:textId="77777777" w:rsidTr="00F04592">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single" w:sz="4" w:space="0" w:color="auto"/>
            </w:tcBorders>
          </w:tcPr>
          <w:p w14:paraId="2FDD10DB" w14:textId="77777777" w:rsidR="0044791B" w:rsidRPr="00D43D4A" w:rsidRDefault="0044791B" w:rsidP="00540F84">
            <w:pPr>
              <w:jc w:val="center"/>
            </w:pPr>
          </w:p>
        </w:tc>
        <w:tc>
          <w:tcPr>
            <w:tcW w:w="3005" w:type="dxa"/>
            <w:tcBorders>
              <w:top w:val="nil"/>
              <w:bottom w:val="single" w:sz="4" w:space="0" w:color="auto"/>
            </w:tcBorders>
          </w:tcPr>
          <w:p w14:paraId="4EDC734E" w14:textId="0EE368C7"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900</w:t>
            </w:r>
          </w:p>
        </w:tc>
        <w:tc>
          <w:tcPr>
            <w:tcW w:w="3006" w:type="dxa"/>
            <w:tcBorders>
              <w:top w:val="nil"/>
              <w:bottom w:val="single" w:sz="4" w:space="0" w:color="auto"/>
            </w:tcBorders>
          </w:tcPr>
          <w:p w14:paraId="7A4057B1" w14:textId="118339EA"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4.28</w:t>
            </w:r>
            <w:r w:rsidRPr="00D43D4A">
              <w:rPr>
                <w:rFonts w:cs="Times New Roman"/>
              </w:rPr>
              <w:t>±0.15</w:t>
            </w:r>
          </w:p>
        </w:tc>
      </w:tr>
      <w:tr w:rsidR="0044791B" w:rsidRPr="00D43D4A" w14:paraId="7E2734B9" w14:textId="77777777" w:rsidTr="00F04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restart"/>
            <w:tcBorders>
              <w:top w:val="single" w:sz="4" w:space="0" w:color="auto"/>
              <w:bottom w:val="nil"/>
            </w:tcBorders>
          </w:tcPr>
          <w:p w14:paraId="39C37EC5" w14:textId="50281DC5" w:rsidR="0044791B" w:rsidRPr="00D43D4A" w:rsidRDefault="0044791B" w:rsidP="00540F84">
            <w:pPr>
              <w:jc w:val="center"/>
            </w:pPr>
            <w:r w:rsidRPr="00D43D4A">
              <w:t>0.4</w:t>
            </w:r>
          </w:p>
        </w:tc>
        <w:tc>
          <w:tcPr>
            <w:tcW w:w="3005" w:type="dxa"/>
            <w:tcBorders>
              <w:top w:val="single" w:sz="4" w:space="0" w:color="auto"/>
              <w:bottom w:val="nil"/>
            </w:tcBorders>
          </w:tcPr>
          <w:p w14:paraId="1BE31AFE" w14:textId="70281452"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600</w:t>
            </w:r>
          </w:p>
        </w:tc>
        <w:tc>
          <w:tcPr>
            <w:tcW w:w="3006" w:type="dxa"/>
            <w:tcBorders>
              <w:top w:val="single" w:sz="4" w:space="0" w:color="auto"/>
              <w:bottom w:val="nil"/>
            </w:tcBorders>
          </w:tcPr>
          <w:p w14:paraId="728F4A6D" w14:textId="4337395A"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6.92</w:t>
            </w:r>
            <w:r w:rsidRPr="00D43D4A">
              <w:rPr>
                <w:rFonts w:cs="Times New Roman"/>
              </w:rPr>
              <w:t>±0.17</w:t>
            </w:r>
          </w:p>
        </w:tc>
      </w:tr>
      <w:tr w:rsidR="0044791B" w:rsidRPr="00D43D4A" w14:paraId="6308E43A" w14:textId="77777777" w:rsidTr="00F04592">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nil"/>
            </w:tcBorders>
          </w:tcPr>
          <w:p w14:paraId="411EAA99" w14:textId="77777777" w:rsidR="0044791B" w:rsidRPr="00D43D4A" w:rsidRDefault="0044791B" w:rsidP="00540F84">
            <w:pPr>
              <w:jc w:val="center"/>
            </w:pPr>
          </w:p>
        </w:tc>
        <w:tc>
          <w:tcPr>
            <w:tcW w:w="3005" w:type="dxa"/>
            <w:tcBorders>
              <w:top w:val="nil"/>
              <w:bottom w:val="nil"/>
            </w:tcBorders>
          </w:tcPr>
          <w:p w14:paraId="50838021" w14:textId="75EB0438"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650</w:t>
            </w:r>
          </w:p>
        </w:tc>
        <w:tc>
          <w:tcPr>
            <w:tcW w:w="3006" w:type="dxa"/>
            <w:tcBorders>
              <w:top w:val="nil"/>
              <w:bottom w:val="nil"/>
            </w:tcBorders>
          </w:tcPr>
          <w:p w14:paraId="5FD755F1" w14:textId="30C7DAE9"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6.3</w:t>
            </w:r>
            <w:r w:rsidRPr="00D43D4A">
              <w:rPr>
                <w:rFonts w:cs="Times New Roman"/>
              </w:rPr>
              <w:t>±0.2</w:t>
            </w:r>
            <w:r w:rsidR="00093FF6" w:rsidRPr="00D43D4A">
              <w:rPr>
                <w:rFonts w:cs="Times New Roman"/>
              </w:rPr>
              <w:t>5</w:t>
            </w:r>
          </w:p>
        </w:tc>
      </w:tr>
      <w:tr w:rsidR="0044791B" w:rsidRPr="00D43D4A" w14:paraId="3F6220A4" w14:textId="77777777" w:rsidTr="00F04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nil"/>
            </w:tcBorders>
          </w:tcPr>
          <w:p w14:paraId="67287190" w14:textId="77777777" w:rsidR="0044791B" w:rsidRPr="00D43D4A" w:rsidRDefault="0044791B" w:rsidP="00540F84">
            <w:pPr>
              <w:jc w:val="center"/>
            </w:pPr>
          </w:p>
        </w:tc>
        <w:tc>
          <w:tcPr>
            <w:tcW w:w="3005" w:type="dxa"/>
            <w:tcBorders>
              <w:top w:val="nil"/>
              <w:bottom w:val="nil"/>
            </w:tcBorders>
          </w:tcPr>
          <w:p w14:paraId="1599A21E" w14:textId="38F9FAF1"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700</w:t>
            </w:r>
          </w:p>
        </w:tc>
        <w:tc>
          <w:tcPr>
            <w:tcW w:w="3006" w:type="dxa"/>
            <w:tcBorders>
              <w:top w:val="nil"/>
              <w:bottom w:val="nil"/>
            </w:tcBorders>
          </w:tcPr>
          <w:p w14:paraId="41ED1597" w14:textId="5F2B0F17"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5.91</w:t>
            </w:r>
            <w:r w:rsidRPr="00D43D4A">
              <w:rPr>
                <w:rFonts w:cs="Times New Roman"/>
              </w:rPr>
              <w:t>±0.19</w:t>
            </w:r>
          </w:p>
        </w:tc>
      </w:tr>
      <w:tr w:rsidR="0044791B" w:rsidRPr="00D43D4A" w14:paraId="0D490F60" w14:textId="77777777" w:rsidTr="00F04592">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nil"/>
            </w:tcBorders>
          </w:tcPr>
          <w:p w14:paraId="328B04CD" w14:textId="77777777" w:rsidR="0044791B" w:rsidRPr="00D43D4A" w:rsidRDefault="0044791B" w:rsidP="00540F84">
            <w:pPr>
              <w:jc w:val="center"/>
            </w:pPr>
          </w:p>
        </w:tc>
        <w:tc>
          <w:tcPr>
            <w:tcW w:w="3005" w:type="dxa"/>
            <w:tcBorders>
              <w:top w:val="nil"/>
              <w:bottom w:val="nil"/>
            </w:tcBorders>
          </w:tcPr>
          <w:p w14:paraId="1A44026B" w14:textId="524F10C1"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800</w:t>
            </w:r>
          </w:p>
        </w:tc>
        <w:tc>
          <w:tcPr>
            <w:tcW w:w="3006" w:type="dxa"/>
            <w:tcBorders>
              <w:top w:val="nil"/>
              <w:bottom w:val="nil"/>
            </w:tcBorders>
          </w:tcPr>
          <w:p w14:paraId="3E1D8376" w14:textId="13A49F3D"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5.20</w:t>
            </w:r>
            <w:r w:rsidRPr="00D43D4A">
              <w:rPr>
                <w:rFonts w:cs="Times New Roman"/>
              </w:rPr>
              <w:t>±0.18</w:t>
            </w:r>
          </w:p>
        </w:tc>
      </w:tr>
      <w:tr w:rsidR="0044791B" w:rsidRPr="00D43D4A" w14:paraId="08F19E08" w14:textId="77777777" w:rsidTr="00F04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nil"/>
            </w:tcBorders>
          </w:tcPr>
          <w:p w14:paraId="46DF909E" w14:textId="77777777" w:rsidR="0044791B" w:rsidRPr="00D43D4A" w:rsidRDefault="0044791B" w:rsidP="00540F84">
            <w:pPr>
              <w:jc w:val="center"/>
            </w:pPr>
          </w:p>
        </w:tc>
        <w:tc>
          <w:tcPr>
            <w:tcW w:w="3005" w:type="dxa"/>
            <w:tcBorders>
              <w:top w:val="nil"/>
              <w:bottom w:val="nil"/>
            </w:tcBorders>
          </w:tcPr>
          <w:p w14:paraId="09BBE6D4" w14:textId="2E696A0B"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900</w:t>
            </w:r>
          </w:p>
        </w:tc>
        <w:tc>
          <w:tcPr>
            <w:tcW w:w="3006" w:type="dxa"/>
            <w:tcBorders>
              <w:top w:val="nil"/>
              <w:bottom w:val="nil"/>
            </w:tcBorders>
          </w:tcPr>
          <w:p w14:paraId="0892F5F0" w14:textId="475D087B" w:rsidR="0044791B" w:rsidRPr="00D43D4A" w:rsidRDefault="0044791B" w:rsidP="00540F84">
            <w:pPr>
              <w:jc w:val="center"/>
              <w:cnfStyle w:val="000000100000" w:firstRow="0" w:lastRow="0" w:firstColumn="0" w:lastColumn="0" w:oddVBand="0" w:evenVBand="0" w:oddHBand="1" w:evenHBand="0" w:firstRowFirstColumn="0" w:firstRowLastColumn="0" w:lastRowFirstColumn="0" w:lastRowLastColumn="0"/>
            </w:pPr>
            <w:r w:rsidRPr="00D43D4A">
              <w:t>4.54</w:t>
            </w:r>
            <w:r w:rsidRPr="00D43D4A">
              <w:rPr>
                <w:rFonts w:cs="Times New Roman"/>
              </w:rPr>
              <w:t>±0.11</w:t>
            </w:r>
          </w:p>
        </w:tc>
      </w:tr>
      <w:tr w:rsidR="0044791B" w:rsidRPr="00D43D4A" w14:paraId="2D99BD55" w14:textId="77777777" w:rsidTr="00F04592">
        <w:tc>
          <w:tcPr>
            <w:cnfStyle w:val="001000000000" w:firstRow="0" w:lastRow="0" w:firstColumn="1" w:lastColumn="0" w:oddVBand="0" w:evenVBand="0" w:oddHBand="0" w:evenHBand="0" w:firstRowFirstColumn="0" w:firstRowLastColumn="0" w:lastRowFirstColumn="0" w:lastRowLastColumn="0"/>
            <w:tcW w:w="3005" w:type="dxa"/>
            <w:vMerge/>
            <w:tcBorders>
              <w:top w:val="nil"/>
              <w:bottom w:val="nil"/>
            </w:tcBorders>
          </w:tcPr>
          <w:p w14:paraId="384841F8" w14:textId="77777777" w:rsidR="0044791B" w:rsidRPr="00D43D4A" w:rsidRDefault="0044791B" w:rsidP="00540F84">
            <w:pPr>
              <w:jc w:val="center"/>
            </w:pPr>
          </w:p>
        </w:tc>
        <w:tc>
          <w:tcPr>
            <w:tcW w:w="3005" w:type="dxa"/>
            <w:tcBorders>
              <w:top w:val="nil"/>
              <w:bottom w:val="nil"/>
            </w:tcBorders>
          </w:tcPr>
          <w:p w14:paraId="47178F40" w14:textId="1BB7EBD4"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1000</w:t>
            </w:r>
          </w:p>
        </w:tc>
        <w:tc>
          <w:tcPr>
            <w:tcW w:w="3006" w:type="dxa"/>
            <w:tcBorders>
              <w:top w:val="nil"/>
              <w:bottom w:val="nil"/>
            </w:tcBorders>
          </w:tcPr>
          <w:p w14:paraId="6DDF6104" w14:textId="4929F5F7" w:rsidR="0044791B" w:rsidRPr="00D43D4A" w:rsidRDefault="0044791B" w:rsidP="00540F84">
            <w:pPr>
              <w:jc w:val="center"/>
              <w:cnfStyle w:val="000000000000" w:firstRow="0" w:lastRow="0" w:firstColumn="0" w:lastColumn="0" w:oddVBand="0" w:evenVBand="0" w:oddHBand="0" w:evenHBand="0" w:firstRowFirstColumn="0" w:firstRowLastColumn="0" w:lastRowFirstColumn="0" w:lastRowLastColumn="0"/>
            </w:pPr>
            <w:r w:rsidRPr="00D43D4A">
              <w:t>3.97</w:t>
            </w:r>
            <w:r w:rsidRPr="00D43D4A">
              <w:rPr>
                <w:rFonts w:cs="Times New Roman"/>
              </w:rPr>
              <w:t>±0.13</w:t>
            </w:r>
          </w:p>
        </w:tc>
      </w:tr>
    </w:tbl>
    <w:p w14:paraId="5772D9FE" w14:textId="52E3496B" w:rsidR="00421F71" w:rsidRPr="00D43D4A" w:rsidRDefault="00421F71" w:rsidP="00044221"/>
    <w:p w14:paraId="6631802E" w14:textId="3979EEA6" w:rsidR="00D14B89" w:rsidRPr="00D43D4A" w:rsidRDefault="00ED4EA4" w:rsidP="00044221">
      <w:r w:rsidRPr="00D43D4A">
        <w:rPr>
          <w:noProof/>
        </w:rPr>
        <w:lastRenderedPageBreak/>
        <w:drawing>
          <wp:anchor distT="0" distB="0" distL="114300" distR="114300" simplePos="0" relativeHeight="251765760" behindDoc="0" locked="0" layoutInCell="1" allowOverlap="1" wp14:anchorId="4FE6EEA2" wp14:editId="517D3DF4">
            <wp:simplePos x="0" y="0"/>
            <wp:positionH relativeFrom="margin">
              <wp:align>right</wp:align>
            </wp:positionH>
            <wp:positionV relativeFrom="paragraph">
              <wp:posOffset>3993878</wp:posOffset>
            </wp:positionV>
            <wp:extent cx="5731510" cy="4386580"/>
            <wp:effectExtent l="0" t="0" r="2540" b="0"/>
            <wp:wrapTopAndBottom/>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31510" cy="4386580"/>
                    </a:xfrm>
                    <a:prstGeom prst="rect">
                      <a:avLst/>
                    </a:prstGeom>
                  </pic:spPr>
                </pic:pic>
              </a:graphicData>
            </a:graphic>
            <wp14:sizeRelH relativeFrom="page">
              <wp14:pctWidth>0</wp14:pctWidth>
            </wp14:sizeRelH>
            <wp14:sizeRelV relativeFrom="page">
              <wp14:pctHeight>0</wp14:pctHeight>
            </wp14:sizeRelV>
          </wp:anchor>
        </w:drawing>
      </w:r>
      <w:r w:rsidRPr="00D43D4A">
        <w:rPr>
          <w:noProof/>
        </w:rPr>
        <mc:AlternateContent>
          <mc:Choice Requires="wps">
            <w:drawing>
              <wp:anchor distT="0" distB="0" distL="114300" distR="114300" simplePos="0" relativeHeight="251769856" behindDoc="0" locked="0" layoutInCell="1" allowOverlap="1" wp14:anchorId="6ECBF476" wp14:editId="4D46A745">
                <wp:simplePos x="0" y="0"/>
                <wp:positionH relativeFrom="margin">
                  <wp:align>right</wp:align>
                </wp:positionH>
                <wp:positionV relativeFrom="paragraph">
                  <wp:posOffset>8461284</wp:posOffset>
                </wp:positionV>
                <wp:extent cx="5731510" cy="635"/>
                <wp:effectExtent l="0" t="0" r="2540" b="0"/>
                <wp:wrapTopAndBottom/>
                <wp:docPr id="140" name="Text Box 14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23EC4B3" w14:textId="0FA42EC2" w:rsidR="006D402A" w:rsidRPr="00701E50" w:rsidRDefault="006D402A" w:rsidP="006D402A">
                            <w:pPr>
                              <w:pStyle w:val="Caption"/>
                              <w:rPr>
                                <w:noProof/>
                                <w:sz w:val="24"/>
                                <w:szCs w:val="24"/>
                              </w:rPr>
                            </w:pPr>
                            <w:bookmarkStart w:id="200" w:name="_Ref112063038"/>
                            <w:bookmarkStart w:id="201" w:name="_Toc140585455"/>
                            <w:r>
                              <w:t xml:space="preserve">Figure </w:t>
                            </w:r>
                            <w:fldSimple w:instr=" SEQ Figure \* ARABIC ">
                              <w:r w:rsidR="005D1CF7">
                                <w:rPr>
                                  <w:noProof/>
                                </w:rPr>
                                <w:t>32</w:t>
                              </w:r>
                            </w:fldSimple>
                            <w:bookmarkEnd w:id="200"/>
                            <w:r>
                              <w:t xml:space="preserve"> Relationship between compression force and tensile strength for granules produced at a 0.22 L/S ratio at different moisture </w:t>
                            </w:r>
                            <w:r>
                              <w:t>content</w:t>
                            </w:r>
                            <w:bookmarkEnd w:id="2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CBF476" id="Text Box 140" o:spid="_x0000_s1074" type="#_x0000_t202" style="position:absolute;left:0;text-align:left;margin-left:400.1pt;margin-top:666.25pt;width:451.3pt;height:.05pt;z-index:2517698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" stroked="f">
                <v:textbox style="mso-fit-shape-to-text:t" inset="0,0,0,0">
                  <w:txbxContent>
                    <w:p w14:paraId="323EC4B3" w14:textId="0FA42EC2" w:rsidR="006D402A" w:rsidRPr="00701E50" w:rsidRDefault="006D402A" w:rsidP="006D402A">
                      <w:pPr>
                        <w:pStyle w:val="Caption"/>
                        <w:rPr>
                          <w:noProof/>
                          <w:sz w:val="24"/>
                          <w:szCs w:val="24"/>
                        </w:rPr>
                      </w:pPr>
                      <w:bookmarkStart w:id="202" w:name="_Ref112063038"/>
                      <w:bookmarkStart w:id="203" w:name="_Toc140585455"/>
                      <w:r>
                        <w:t xml:space="preserve">Figure </w:t>
                      </w:r>
                      <w:fldSimple w:instr=" SEQ Figure \* ARABIC ">
                        <w:r w:rsidR="005D1CF7">
                          <w:rPr>
                            <w:noProof/>
                          </w:rPr>
                          <w:t>32</w:t>
                        </w:r>
                      </w:fldSimple>
                      <w:bookmarkEnd w:id="202"/>
                      <w:r>
                        <w:t xml:space="preserve"> Relationship between compression force and tensile strength for granules produced at a 0.22 L/S ratio at different moisture </w:t>
                      </w:r>
                      <w:r>
                        <w:t>content</w:t>
                      </w:r>
                      <w:bookmarkEnd w:id="203"/>
                    </w:p>
                  </w:txbxContent>
                </v:textbox>
                <w10:wrap type="topAndBottom" anchorx="margin"/>
              </v:shape>
            </w:pict>
          </mc:Fallback>
        </mc:AlternateContent>
      </w:r>
      <w:r w:rsidR="00CC4D13" w:rsidRPr="00D43D4A">
        <w:fldChar w:fldCharType="begin"/>
      </w:r>
      <w:r w:rsidR="00CC4D13" w:rsidRPr="00D43D4A">
        <w:instrText xml:space="preserve"> REF _Ref112063038 \h </w:instrText>
      </w:r>
      <w:r w:rsidR="00D43D4A">
        <w:instrText xml:space="preserve"> \* MERGEFORMAT </w:instrText>
      </w:r>
      <w:r w:rsidR="00CC4D13" w:rsidRPr="00D43D4A">
        <w:fldChar w:fldCharType="separate"/>
      </w:r>
      <w:r w:rsidR="005D1CF7" w:rsidRPr="00D43D4A">
        <w:t xml:space="preserve">Figure </w:t>
      </w:r>
      <w:r w:rsidR="005D1CF7" w:rsidRPr="00D43D4A">
        <w:rPr>
          <w:noProof/>
        </w:rPr>
        <w:t>32</w:t>
      </w:r>
      <w:r w:rsidR="00CC4D13" w:rsidRPr="00D43D4A">
        <w:fldChar w:fldCharType="end"/>
      </w:r>
      <w:r w:rsidR="00CC4D13" w:rsidRPr="00D43D4A">
        <w:t>,</w:t>
      </w:r>
      <w:r w:rsidR="00C267C7" w:rsidRPr="00D43D4A">
        <w:t xml:space="preserve"> </w:t>
      </w:r>
      <w:r w:rsidR="00CC4D13" w:rsidRPr="00D43D4A">
        <w:fldChar w:fldCharType="begin"/>
      </w:r>
      <w:r w:rsidR="00CC4D13" w:rsidRPr="00D43D4A">
        <w:instrText xml:space="preserve"> REF _Ref112063040 \h </w:instrText>
      </w:r>
      <w:r w:rsidR="00D43D4A">
        <w:instrText xml:space="preserve"> \* MERGEFORMAT </w:instrText>
      </w:r>
      <w:r w:rsidR="00CC4D13" w:rsidRPr="00D43D4A">
        <w:fldChar w:fldCharType="separate"/>
      </w:r>
      <w:r w:rsidR="005D1CF7" w:rsidRPr="00D43D4A">
        <w:t xml:space="preserve">Figure </w:t>
      </w:r>
      <w:r w:rsidR="005D1CF7" w:rsidRPr="00D43D4A">
        <w:rPr>
          <w:noProof/>
        </w:rPr>
        <w:t>33</w:t>
      </w:r>
      <w:r w:rsidR="00CC4D13" w:rsidRPr="00D43D4A">
        <w:fldChar w:fldCharType="end"/>
      </w:r>
      <w:r w:rsidR="00CC4D13" w:rsidRPr="00D43D4A">
        <w:t xml:space="preserve"> and </w:t>
      </w:r>
      <w:r w:rsidR="00CC4D13" w:rsidRPr="00D43D4A">
        <w:fldChar w:fldCharType="begin"/>
      </w:r>
      <w:r w:rsidR="00CC4D13" w:rsidRPr="00D43D4A">
        <w:instrText xml:space="preserve"> REF _Ref112063042 \h </w:instrText>
      </w:r>
      <w:r w:rsidR="00D43D4A">
        <w:instrText xml:space="preserve"> \* MERGEFORMAT </w:instrText>
      </w:r>
      <w:r w:rsidR="00CC4D13" w:rsidRPr="00D43D4A">
        <w:fldChar w:fldCharType="separate"/>
      </w:r>
      <w:r w:rsidR="005D1CF7" w:rsidRPr="00D43D4A">
        <w:t xml:space="preserve">Figure </w:t>
      </w:r>
      <w:r w:rsidR="005D1CF7" w:rsidRPr="00D43D4A">
        <w:rPr>
          <w:noProof/>
        </w:rPr>
        <w:t>34</w:t>
      </w:r>
      <w:r w:rsidR="00CC4D13" w:rsidRPr="00D43D4A">
        <w:fldChar w:fldCharType="end"/>
      </w:r>
      <w:r w:rsidR="00D14B89" w:rsidRPr="00D43D4A">
        <w:t xml:space="preserve"> show the effect of the compaction force on the tensile strength for each L/S ratio at the different granule moisture content.</w:t>
      </w:r>
      <w:r w:rsidR="00F00C60" w:rsidRPr="00D43D4A">
        <w:t xml:space="preserve"> The variability in the tensile strength remained low across all conditions highlighting the stability in the tablet press performance.</w:t>
      </w:r>
      <w:r w:rsidR="00D14B89" w:rsidRPr="00D43D4A">
        <w:t xml:space="preserve"> Overall</w:t>
      </w:r>
      <w:r w:rsidR="00026B2B" w:rsidRPr="00D43D4A">
        <w:t>,</w:t>
      </w:r>
      <w:r w:rsidR="00D14B89" w:rsidRPr="00D43D4A">
        <w:t xml:space="preserve"> the increase in moisture content leads to an increase</w:t>
      </w:r>
      <w:r w:rsidR="00973DBC" w:rsidRPr="00D43D4A">
        <w:t xml:space="preserve"> in the tablet tensile strength across the 3 tested L/S ratio and </w:t>
      </w:r>
      <w:r w:rsidR="00C21D79" w:rsidRPr="00D43D4A">
        <w:t>across</w:t>
      </w:r>
      <w:r w:rsidR="00973DBC" w:rsidRPr="00D43D4A">
        <w:t xml:space="preserve"> the tested </w:t>
      </w:r>
      <w:r w:rsidR="006D2269" w:rsidRPr="00D43D4A">
        <w:t>compression forces</w:t>
      </w:r>
      <w:r w:rsidR="00B1298C" w:rsidRPr="00D43D4A">
        <w:t xml:space="preserve">. The effect is quite sizeable with up to a 200% </w:t>
      </w:r>
      <w:r w:rsidR="00FC7B7A" w:rsidRPr="00D43D4A">
        <w:t>increase at the same compression force in the most extreme cases with the effect being relatively larger at lower compression forces</w:t>
      </w:r>
      <w:r w:rsidR="00C07798" w:rsidRPr="00D43D4A">
        <w:t xml:space="preserve"> while tending to be higher in absolute value at the higher compression forces</w:t>
      </w:r>
      <w:r w:rsidR="00FC7B7A" w:rsidRPr="00D43D4A">
        <w:t>.</w:t>
      </w:r>
      <w:r w:rsidR="00827142" w:rsidRPr="00D43D4A">
        <w:t xml:space="preserve"> The relationship between the compression force and the tensile strength is mostly linear at</w:t>
      </w:r>
      <w:r w:rsidR="00357D94" w:rsidRPr="00D43D4A">
        <w:t xml:space="preserve"> lower moisture contents. At higher moisture content</w:t>
      </w:r>
      <w:r w:rsidR="00784C5E" w:rsidRPr="00D43D4A">
        <w:t>s</w:t>
      </w:r>
      <w:r w:rsidR="00357D94" w:rsidRPr="00D43D4A">
        <w:t xml:space="preserve"> the tensile strength </w:t>
      </w:r>
      <w:r w:rsidR="002E773D" w:rsidRPr="00D43D4A">
        <w:t xml:space="preserve">exhibits a plateauing behaviour </w:t>
      </w:r>
      <w:r w:rsidR="00587E01" w:rsidRPr="00D43D4A">
        <w:t>toward</w:t>
      </w:r>
      <w:r w:rsidR="00784C5E" w:rsidRPr="00D43D4A">
        <w:t>s</w:t>
      </w:r>
      <w:r w:rsidR="00587E01" w:rsidRPr="00D43D4A">
        <w:t xml:space="preserve"> higher </w:t>
      </w:r>
      <w:r w:rsidR="00784C5E" w:rsidRPr="00D43D4A">
        <w:t>compression forces with this behaviour being particularly notable at the highest moisture content tested.</w:t>
      </w:r>
      <w:r w:rsidR="00A70795" w:rsidRPr="00D43D4A">
        <w:t xml:space="preserve"> </w:t>
      </w:r>
      <w:r w:rsidR="00E86416" w:rsidRPr="00D43D4A">
        <w:t>The plateauing behaviour of the tensile strength is commonly seen when materials are compressed at higher and higher compaction forces and is due to maximum strength limit usually referred as the tensile strength at 0 porosity</w:t>
      </w:r>
      <w:r w:rsidR="00F00C60" w:rsidRPr="00D43D4A">
        <w:t xml:space="preserve">. This value depends on the material properties and represent the maximum achievable strength for a tablet of a particular </w:t>
      </w:r>
      <w:r w:rsidR="00BA5733" w:rsidRPr="00D43D4A">
        <w:rPr>
          <w:noProof/>
        </w:rPr>
        <w:lastRenderedPageBreak/>
        <mc:AlternateContent>
          <mc:Choice Requires="wps">
            <w:drawing>
              <wp:anchor distT="0" distB="0" distL="114300" distR="114300" simplePos="0" relativeHeight="251771904" behindDoc="0" locked="0" layoutInCell="1" allowOverlap="1" wp14:anchorId="0DECED3E" wp14:editId="23BCD2EB">
                <wp:simplePos x="0" y="0"/>
                <wp:positionH relativeFrom="margin">
                  <wp:align>right</wp:align>
                </wp:positionH>
                <wp:positionV relativeFrom="paragraph">
                  <wp:posOffset>4424589</wp:posOffset>
                </wp:positionV>
                <wp:extent cx="5731510" cy="635"/>
                <wp:effectExtent l="0" t="0" r="2540" b="0"/>
                <wp:wrapTopAndBottom/>
                <wp:docPr id="142" name="Text Box 14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95BDEFB" w14:textId="048D4C59" w:rsidR="006D402A" w:rsidRPr="00AB0B30" w:rsidRDefault="006D402A" w:rsidP="006D402A">
                            <w:pPr>
                              <w:pStyle w:val="Caption"/>
                              <w:rPr>
                                <w:noProof/>
                                <w:sz w:val="24"/>
                                <w:szCs w:val="24"/>
                              </w:rPr>
                            </w:pPr>
                            <w:bookmarkStart w:id="204" w:name="_Ref112063040"/>
                            <w:bookmarkStart w:id="205" w:name="_Toc140585456"/>
                            <w:r>
                              <w:t xml:space="preserve">Figure </w:t>
                            </w:r>
                            <w:fldSimple w:instr=" SEQ Figure \* ARABIC ">
                              <w:r w:rsidR="005D1CF7">
                                <w:rPr>
                                  <w:noProof/>
                                </w:rPr>
                                <w:t>33</w:t>
                              </w:r>
                            </w:fldSimple>
                            <w:bookmarkEnd w:id="204"/>
                            <w:r>
                              <w:t xml:space="preserve"> </w:t>
                            </w:r>
                            <w:r w:rsidRPr="007F73ED">
                              <w:t>Relationship between compression force and tensile strength for granules produced at a 0.</w:t>
                            </w:r>
                            <w:r>
                              <w:t>3</w:t>
                            </w:r>
                            <w:r w:rsidRPr="007F73ED">
                              <w:t xml:space="preserve"> L/S ratio at different moisture </w:t>
                            </w:r>
                            <w:r w:rsidRPr="007F73ED">
                              <w:t>content</w:t>
                            </w:r>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ECED3E" id="Text Box 142" o:spid="_x0000_s1075" type="#_x0000_t202" style="position:absolute;left:0;text-align:left;margin-left:400.1pt;margin-top:348.4pt;width:451.3pt;height:.05pt;z-index:2517719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" stroked="f">
                <v:textbox style="mso-fit-shape-to-text:t" inset="0,0,0,0">
                  <w:txbxContent>
                    <w:p w14:paraId="695BDEFB" w14:textId="048D4C59" w:rsidR="006D402A" w:rsidRPr="00AB0B30" w:rsidRDefault="006D402A" w:rsidP="006D402A">
                      <w:pPr>
                        <w:pStyle w:val="Caption"/>
                        <w:rPr>
                          <w:noProof/>
                          <w:sz w:val="24"/>
                          <w:szCs w:val="24"/>
                        </w:rPr>
                      </w:pPr>
                      <w:bookmarkStart w:id="206" w:name="_Ref112063040"/>
                      <w:bookmarkStart w:id="207" w:name="_Toc140585456"/>
                      <w:r>
                        <w:t xml:space="preserve">Figure </w:t>
                      </w:r>
                      <w:fldSimple w:instr=" SEQ Figure \* ARABIC ">
                        <w:r w:rsidR="005D1CF7">
                          <w:rPr>
                            <w:noProof/>
                          </w:rPr>
                          <w:t>33</w:t>
                        </w:r>
                      </w:fldSimple>
                      <w:bookmarkEnd w:id="206"/>
                      <w:r>
                        <w:t xml:space="preserve"> </w:t>
                      </w:r>
                      <w:r w:rsidRPr="007F73ED">
                        <w:t>Relationship between compression force and tensile strength for granules produced at a 0.</w:t>
                      </w:r>
                      <w:r>
                        <w:t>3</w:t>
                      </w:r>
                      <w:r w:rsidRPr="007F73ED">
                        <w:t xml:space="preserve"> L/S ratio at different moisture </w:t>
                      </w:r>
                      <w:r w:rsidRPr="007F73ED">
                        <w:t>content</w:t>
                      </w:r>
                      <w:bookmarkEnd w:id="207"/>
                    </w:p>
                  </w:txbxContent>
                </v:textbox>
                <w10:wrap type="topAndBottom" anchorx="margin"/>
              </v:shape>
            </w:pict>
          </mc:Fallback>
        </mc:AlternateContent>
      </w:r>
      <w:r w:rsidR="00BA5733" w:rsidRPr="00D43D4A">
        <w:rPr>
          <w:noProof/>
        </w:rPr>
        <w:drawing>
          <wp:anchor distT="0" distB="0" distL="114300" distR="114300" simplePos="0" relativeHeight="251766784" behindDoc="0" locked="0" layoutInCell="1" allowOverlap="1" wp14:anchorId="1D12A81D" wp14:editId="48893D88">
            <wp:simplePos x="0" y="0"/>
            <wp:positionH relativeFrom="margin">
              <wp:align>right</wp:align>
            </wp:positionH>
            <wp:positionV relativeFrom="paragraph">
              <wp:posOffset>30389</wp:posOffset>
            </wp:positionV>
            <wp:extent cx="5731510" cy="4387215"/>
            <wp:effectExtent l="0" t="0" r="2540" b="0"/>
            <wp:wrapTopAndBottom/>
            <wp:docPr id="137" name="Picture 1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Chart, scatter chart&#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r w:rsidR="00F00C60" w:rsidRPr="00D43D4A">
        <w:t>blend or material and act as an asymptote. In this case the moisture content seems to lower the amount of compaction force required to get closer to the limit.</w:t>
      </w:r>
      <w:r w:rsidR="00E86416" w:rsidRPr="00D43D4A">
        <w:t xml:space="preserve"> </w:t>
      </w:r>
      <w:r w:rsidR="000041A6" w:rsidRPr="00D43D4A">
        <w:t>To further understand the impact of the moisture content on the tabletting behaviour of the material the porosity for each tablet produced was also calculated using the tablet dimension</w:t>
      </w:r>
      <w:r w:rsidR="00EC1172" w:rsidRPr="00D43D4A">
        <w:t>s and mass.</w:t>
      </w:r>
    </w:p>
    <w:p w14:paraId="4261EEB7" w14:textId="659BFEAD" w:rsidR="00784C5E" w:rsidRPr="00D43D4A" w:rsidRDefault="00784C5E" w:rsidP="00044221">
      <w:r w:rsidRPr="00D43D4A">
        <w:t>In</w:t>
      </w:r>
      <w:r w:rsidR="00450259" w:rsidRPr="00D43D4A">
        <w:t xml:space="preserve"> </w:t>
      </w:r>
      <w:r w:rsidR="00661A56" w:rsidRPr="00D43D4A">
        <w:fldChar w:fldCharType="begin"/>
      </w:r>
      <w:r w:rsidR="00661A56" w:rsidRPr="00D43D4A">
        <w:instrText xml:space="preserve"> REF _Ref112063042 \h </w:instrText>
      </w:r>
      <w:r w:rsidR="00D43D4A">
        <w:instrText xml:space="preserve"> \* MERGEFORMAT </w:instrText>
      </w:r>
      <w:r w:rsidR="00661A56" w:rsidRPr="00D43D4A">
        <w:fldChar w:fldCharType="separate"/>
      </w:r>
      <w:r w:rsidR="005D1CF7" w:rsidRPr="00D43D4A">
        <w:t xml:space="preserve">Figure </w:t>
      </w:r>
      <w:r w:rsidR="005D1CF7" w:rsidRPr="00D43D4A">
        <w:rPr>
          <w:noProof/>
        </w:rPr>
        <w:t>34</w:t>
      </w:r>
      <w:r w:rsidR="00661A56" w:rsidRPr="00D43D4A">
        <w:fldChar w:fldCharType="end"/>
      </w:r>
      <w:r w:rsidR="00450259" w:rsidRPr="00D43D4A">
        <w:t>,</w:t>
      </w:r>
      <w:r w:rsidR="00661A56" w:rsidRPr="00D43D4A">
        <w:t xml:space="preserve"> </w:t>
      </w:r>
      <w:r w:rsidR="00661A56" w:rsidRPr="00D43D4A">
        <w:fldChar w:fldCharType="begin"/>
      </w:r>
      <w:r w:rsidR="00661A56" w:rsidRPr="00D43D4A">
        <w:instrText xml:space="preserve"> REF _Ref112418258 \h </w:instrText>
      </w:r>
      <w:r w:rsidR="00D43D4A">
        <w:instrText xml:space="preserve"> \* MERGEFORMAT </w:instrText>
      </w:r>
      <w:r w:rsidR="00661A56" w:rsidRPr="00D43D4A">
        <w:fldChar w:fldCharType="separate"/>
      </w:r>
      <w:r w:rsidR="005D1CF7" w:rsidRPr="00D43D4A">
        <w:t xml:space="preserve">Figure </w:t>
      </w:r>
      <w:r w:rsidR="005D1CF7" w:rsidRPr="00D43D4A">
        <w:rPr>
          <w:noProof/>
        </w:rPr>
        <w:t>36</w:t>
      </w:r>
      <w:r w:rsidR="00661A56" w:rsidRPr="00D43D4A">
        <w:fldChar w:fldCharType="end"/>
      </w:r>
      <w:r w:rsidR="00450259" w:rsidRPr="00D43D4A">
        <w:t xml:space="preserve"> and </w:t>
      </w:r>
      <w:r w:rsidR="00450259" w:rsidRPr="00D43D4A">
        <w:fldChar w:fldCharType="begin"/>
      </w:r>
      <w:r w:rsidR="00450259" w:rsidRPr="00D43D4A">
        <w:instrText xml:space="preserve"> REF _Ref112418375 \h </w:instrText>
      </w:r>
      <w:r w:rsidR="00D43D4A">
        <w:instrText xml:space="preserve"> \* MERGEFORMAT </w:instrText>
      </w:r>
      <w:r w:rsidR="00450259" w:rsidRPr="00D43D4A">
        <w:fldChar w:fldCharType="separate"/>
      </w:r>
      <w:r w:rsidR="005D1CF7" w:rsidRPr="00D43D4A">
        <w:t xml:space="preserve">Figure </w:t>
      </w:r>
      <w:r w:rsidR="005D1CF7" w:rsidRPr="00D43D4A">
        <w:rPr>
          <w:noProof/>
        </w:rPr>
        <w:t>37</w:t>
      </w:r>
      <w:r w:rsidR="00450259" w:rsidRPr="00D43D4A">
        <w:fldChar w:fldCharType="end"/>
      </w:r>
      <w:r w:rsidR="00E7712B" w:rsidRPr="00D43D4A">
        <w:t xml:space="preserve"> the </w:t>
      </w:r>
      <w:r w:rsidR="00535A7D" w:rsidRPr="00D43D4A">
        <w:t xml:space="preserve">tablet porosity obtained for the different L/S ratios and compression forces are shown. </w:t>
      </w:r>
      <w:r w:rsidR="0045054C" w:rsidRPr="00D43D4A">
        <w:t xml:space="preserve">The experiments at higher moisture content </w:t>
      </w:r>
      <w:r w:rsidR="00AE0651" w:rsidRPr="00D43D4A">
        <w:t>show a decreased</w:t>
      </w:r>
      <w:r w:rsidR="0067294F" w:rsidRPr="00D43D4A">
        <w:t xml:space="preserve"> porosity </w:t>
      </w:r>
      <w:r w:rsidR="00A1334F" w:rsidRPr="00D43D4A">
        <w:t xml:space="preserve">at the same compaction force. </w:t>
      </w:r>
      <w:r w:rsidR="0067294F" w:rsidRPr="00D43D4A">
        <w:t xml:space="preserve">This indicates that the granule moisture content affects how the </w:t>
      </w:r>
      <w:r w:rsidR="007757CD" w:rsidRPr="00D43D4A">
        <w:t xml:space="preserve">granules behave during compression and lead to denser tablets. The lower porosity of the tablets is also connected to the increase in tensile strength. This is due to the lower porosity </w:t>
      </w:r>
      <w:r w:rsidR="005C224B" w:rsidRPr="00D43D4A">
        <w:t>causing</w:t>
      </w:r>
      <w:r w:rsidR="007757CD" w:rsidRPr="00D43D4A">
        <w:t xml:space="preserve"> an increase in contact area between the particles making the tablet and therefore leading to </w:t>
      </w:r>
      <w:r w:rsidR="001C0196" w:rsidRPr="00D43D4A">
        <w:t>an increase in the tensile strength. The porosity also shows a plateauing behaviour especially at higher moisture content where the</w:t>
      </w:r>
      <w:r w:rsidR="00E14246" w:rsidRPr="00D43D4A">
        <w:t xml:space="preserve"> </w:t>
      </w:r>
      <w:r w:rsidR="001C0196" w:rsidRPr="00D43D4A">
        <w:t xml:space="preserve">porosity </w:t>
      </w:r>
      <w:r w:rsidR="00E14246" w:rsidRPr="00D43D4A">
        <w:t>makes it closer to its limit</w:t>
      </w:r>
      <w:r w:rsidR="001C0196" w:rsidRPr="00D43D4A">
        <w:t>. As the</w:t>
      </w:r>
      <w:r w:rsidR="009B4CA9" w:rsidRPr="00D43D4A">
        <w:t xml:space="preserve"> porosity </w:t>
      </w:r>
      <w:r w:rsidR="00E14246" w:rsidRPr="00D43D4A">
        <w:t>approaches its limit the amount of force required increases exponentially causing the plateauing behaviour</w:t>
      </w:r>
      <w:r w:rsidR="00ED0699" w:rsidRPr="00D43D4A">
        <w:t xml:space="preserve"> which then leads to the same behaviour being shown in the tensile strength.</w:t>
      </w:r>
    </w:p>
    <w:p w14:paraId="5A6213CB" w14:textId="1987C58F" w:rsidR="00ED0699" w:rsidRPr="00D43D4A" w:rsidRDefault="00C21D79" w:rsidP="00044221">
      <w:r w:rsidRPr="00D43D4A">
        <w:rPr>
          <w:noProof/>
        </w:rPr>
        <w:lastRenderedPageBreak/>
        <mc:AlternateContent>
          <mc:Choice Requires="wps">
            <w:drawing>
              <wp:anchor distT="0" distB="0" distL="114300" distR="114300" simplePos="0" relativeHeight="251773952" behindDoc="0" locked="0" layoutInCell="1" allowOverlap="1" wp14:anchorId="0160A86A" wp14:editId="3C1274FB">
                <wp:simplePos x="0" y="0"/>
                <wp:positionH relativeFrom="margin">
                  <wp:posOffset>-1270</wp:posOffset>
                </wp:positionH>
                <wp:positionV relativeFrom="paragraph">
                  <wp:posOffset>4789805</wp:posOffset>
                </wp:positionV>
                <wp:extent cx="5731510" cy="389890"/>
                <wp:effectExtent l="0" t="0" r="2540" b="0"/>
                <wp:wrapTopAndBottom/>
                <wp:docPr id="143" name="Text Box 143"/>
                <wp:cNvGraphicFramePr/>
                <a:graphic xmlns:a="http://schemas.openxmlformats.org/drawingml/2006/main">
                  <a:graphicData uri="http://schemas.microsoft.com/office/word/2010/wordprocessingShape">
                    <wps:wsp>
                      <wps:cNvSpPr txBox="1"/>
                      <wps:spPr>
                        <a:xfrm>
                          <a:off x="0" y="0"/>
                          <a:ext cx="5731510" cy="389890"/>
                        </a:xfrm>
                        <a:prstGeom prst="rect">
                          <a:avLst/>
                        </a:prstGeom>
                        <a:solidFill>
                          <a:prstClr val="white"/>
                        </a:solidFill>
                        <a:ln>
                          <a:noFill/>
                        </a:ln>
                      </wps:spPr>
                      <wps:txbx>
                        <w:txbxContent>
                          <w:p w14:paraId="40055768" w14:textId="454A6BCC" w:rsidR="006D402A" w:rsidRPr="00AA5CB8" w:rsidRDefault="006D402A" w:rsidP="006D402A">
                            <w:pPr>
                              <w:pStyle w:val="Caption"/>
                              <w:rPr>
                                <w:b/>
                                <w:noProof/>
                                <w:sz w:val="24"/>
                              </w:rPr>
                            </w:pPr>
                            <w:bookmarkStart w:id="208" w:name="_Ref112063042"/>
                            <w:bookmarkStart w:id="209" w:name="_Toc140585457"/>
                            <w:r>
                              <w:t xml:space="preserve">Figure </w:t>
                            </w:r>
                            <w:fldSimple w:instr=" SEQ Figure \* ARABIC ">
                              <w:r w:rsidR="005D1CF7">
                                <w:rPr>
                                  <w:noProof/>
                                </w:rPr>
                                <w:t>34</w:t>
                              </w:r>
                            </w:fldSimple>
                            <w:bookmarkEnd w:id="208"/>
                            <w:r>
                              <w:t xml:space="preserve"> </w:t>
                            </w:r>
                            <w:r w:rsidRPr="0048315E">
                              <w:t>Relationship between compression force and tensile strength for granules produced at a 0.</w:t>
                            </w:r>
                            <w:r>
                              <w:t>4</w:t>
                            </w:r>
                            <w:r w:rsidRPr="0048315E">
                              <w:t xml:space="preserve"> L/S ratio at different moisture </w:t>
                            </w:r>
                            <w:r w:rsidRPr="0048315E">
                              <w:t>content</w:t>
                            </w:r>
                            <w:bookmarkEnd w:id="2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60A86A" id="Text Box 143" o:spid="_x0000_s1076" type="#_x0000_t202" style="position:absolute;left:0;text-align:left;margin-left:-.1pt;margin-top:377.15pt;width:451.3pt;height:30.7pt;z-index:2517739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" stroked="f">
                <v:textbox style="mso-fit-shape-to-text:t" inset="0,0,0,0">
                  <w:txbxContent>
                    <w:p w14:paraId="40055768" w14:textId="454A6BCC" w:rsidR="006D402A" w:rsidRPr="00AA5CB8" w:rsidRDefault="006D402A" w:rsidP="006D402A">
                      <w:pPr>
                        <w:pStyle w:val="Caption"/>
                        <w:rPr>
                          <w:b/>
                          <w:noProof/>
                          <w:sz w:val="24"/>
                        </w:rPr>
                      </w:pPr>
                      <w:bookmarkStart w:id="210" w:name="_Ref112063042"/>
                      <w:bookmarkStart w:id="211" w:name="_Toc140585457"/>
                      <w:r>
                        <w:t xml:space="preserve">Figure </w:t>
                      </w:r>
                      <w:fldSimple w:instr=" SEQ Figure \* ARABIC ">
                        <w:r w:rsidR="005D1CF7">
                          <w:rPr>
                            <w:noProof/>
                          </w:rPr>
                          <w:t>34</w:t>
                        </w:r>
                      </w:fldSimple>
                      <w:bookmarkEnd w:id="210"/>
                      <w:r>
                        <w:t xml:space="preserve"> </w:t>
                      </w:r>
                      <w:r w:rsidRPr="0048315E">
                        <w:t>Relationship between compression force and tensile strength for granules produced at a 0.</w:t>
                      </w:r>
                      <w:r>
                        <w:t>4</w:t>
                      </w:r>
                      <w:r w:rsidRPr="0048315E">
                        <w:t xml:space="preserve"> L/S ratio at different moisture </w:t>
                      </w:r>
                      <w:r w:rsidRPr="0048315E">
                        <w:t>content</w:t>
                      </w:r>
                      <w:bookmarkEnd w:id="211"/>
                    </w:p>
                  </w:txbxContent>
                </v:textbox>
                <w10:wrap type="topAndBottom" anchorx="margin"/>
              </v:shape>
            </w:pict>
          </mc:Fallback>
        </mc:AlternateContent>
      </w:r>
      <w:r w:rsidRPr="00D43D4A">
        <w:rPr>
          <w:noProof/>
        </w:rPr>
        <w:drawing>
          <wp:anchor distT="0" distB="0" distL="114300" distR="114300" simplePos="0" relativeHeight="251767808" behindDoc="0" locked="0" layoutInCell="1" allowOverlap="1" wp14:anchorId="793C7110" wp14:editId="026DCF12">
            <wp:simplePos x="0" y="0"/>
            <wp:positionH relativeFrom="margin">
              <wp:posOffset>8255</wp:posOffset>
            </wp:positionH>
            <wp:positionV relativeFrom="paragraph">
              <wp:posOffset>789940</wp:posOffset>
            </wp:positionV>
            <wp:extent cx="5731510" cy="4386580"/>
            <wp:effectExtent l="0" t="0" r="2540" b="0"/>
            <wp:wrapTopAndBottom/>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731510" cy="4386580"/>
                    </a:xfrm>
                    <a:prstGeom prst="rect">
                      <a:avLst/>
                    </a:prstGeom>
                  </pic:spPr>
                </pic:pic>
              </a:graphicData>
            </a:graphic>
            <wp14:sizeRelH relativeFrom="page">
              <wp14:pctWidth>0</wp14:pctWidth>
            </wp14:sizeRelH>
            <wp14:sizeRelV relativeFrom="page">
              <wp14:pctHeight>0</wp14:pctHeight>
            </wp14:sizeRelV>
          </wp:anchor>
        </w:drawing>
      </w:r>
      <w:r w:rsidR="00424352" w:rsidRPr="00D43D4A">
        <w:t xml:space="preserve">This behaviour of the porosity as the moisture content increases as been reported by literature and has been mostly explained by the increase in the plasticity of the granules leading to further deformation during compression </w:t>
      </w:r>
      <w:r w:rsidR="00DE60B2" w:rsidRPr="00D43D4A">
        <w:t>and</w:t>
      </w:r>
      <w:r w:rsidR="00424352" w:rsidRPr="00D43D4A">
        <w:t xml:space="preserve"> lower porosity tablets.</w:t>
      </w:r>
    </w:p>
    <w:p w14:paraId="73AB8157" w14:textId="3539E98F" w:rsidR="00561722" w:rsidRPr="00D43D4A" w:rsidRDefault="00561722" w:rsidP="00044221"/>
    <w:p w14:paraId="75BC58D9" w14:textId="09C1EBF8" w:rsidR="00DD6651" w:rsidRPr="00D43D4A" w:rsidRDefault="00627DC2" w:rsidP="00DD6651">
      <w:r w:rsidRPr="00D43D4A">
        <w:rPr>
          <w:noProof/>
        </w:rPr>
        <w:lastRenderedPageBreak/>
        <mc:AlternateContent>
          <mc:Choice Requires="wps">
            <w:drawing>
              <wp:anchor distT="0" distB="0" distL="114300" distR="114300" simplePos="0" relativeHeight="251777024" behindDoc="0" locked="0" layoutInCell="1" allowOverlap="1" wp14:anchorId="1E34E06E" wp14:editId="21A82495">
                <wp:simplePos x="0" y="0"/>
                <wp:positionH relativeFrom="margin">
                  <wp:align>right</wp:align>
                </wp:positionH>
                <wp:positionV relativeFrom="paragraph">
                  <wp:posOffset>4235450</wp:posOffset>
                </wp:positionV>
                <wp:extent cx="5731510" cy="635"/>
                <wp:effectExtent l="0" t="0" r="2540" b="0"/>
                <wp:wrapTopAndBottom/>
                <wp:docPr id="145" name="Text Box 14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8B72285" w14:textId="0A65CB98" w:rsidR="00DD6651" w:rsidRPr="00FA2B6F" w:rsidRDefault="00DD6651" w:rsidP="00DD6651">
                            <w:pPr>
                              <w:pStyle w:val="Caption"/>
                              <w:rPr>
                                <w:noProof/>
                                <w:sz w:val="24"/>
                                <w:szCs w:val="24"/>
                              </w:rPr>
                            </w:pPr>
                            <w:bookmarkStart w:id="212" w:name="_Ref112418254"/>
                            <w:bookmarkStart w:id="213" w:name="_Toc140585458"/>
                            <w:r>
                              <w:t xml:space="preserve">Figure </w:t>
                            </w:r>
                            <w:fldSimple w:instr=" SEQ Figure \* ARABIC ">
                              <w:r w:rsidR="005D1CF7">
                                <w:rPr>
                                  <w:noProof/>
                                </w:rPr>
                                <w:t>35</w:t>
                              </w:r>
                            </w:fldSimple>
                            <w:bookmarkEnd w:id="212"/>
                            <w:r>
                              <w:t xml:space="preserve"> </w:t>
                            </w:r>
                            <w:r w:rsidRPr="00981596">
                              <w:t xml:space="preserve">Relationship between compression force and </w:t>
                            </w:r>
                            <w:r>
                              <w:t>porosity</w:t>
                            </w:r>
                            <w:r w:rsidRPr="00981596">
                              <w:t xml:space="preserve"> for granules produced at a 0.22 L/S ratio at different moisture </w:t>
                            </w:r>
                            <w:r w:rsidRPr="00981596">
                              <w:t>content</w:t>
                            </w:r>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34E06E" id="Text Box 145" o:spid="_x0000_s1077" type="#_x0000_t202" style="position:absolute;left:0;text-align:left;margin-left:400.1pt;margin-top:333.5pt;width:451.3pt;height:.05pt;z-index:2517770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TjGwIAAEAEAAAOAAAAZHJzL2Uyb0RvYy54bWysU8Fu2zAMvQ/YPwi6L07SpS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" stroked="f">
                <v:textbox style="mso-fit-shape-to-text:t" inset="0,0,0,0">
                  <w:txbxContent>
                    <w:p w14:paraId="38B72285" w14:textId="0A65CB98" w:rsidR="00DD6651" w:rsidRPr="00FA2B6F" w:rsidRDefault="00DD6651" w:rsidP="00DD6651">
                      <w:pPr>
                        <w:pStyle w:val="Caption"/>
                        <w:rPr>
                          <w:noProof/>
                          <w:sz w:val="24"/>
                          <w:szCs w:val="24"/>
                        </w:rPr>
                      </w:pPr>
                      <w:bookmarkStart w:id="214" w:name="_Ref112418254"/>
                      <w:bookmarkStart w:id="215" w:name="_Toc140585458"/>
                      <w:r>
                        <w:t xml:space="preserve">Figure </w:t>
                      </w:r>
                      <w:fldSimple w:instr=" SEQ Figure \* ARABIC ">
                        <w:r w:rsidR="005D1CF7">
                          <w:rPr>
                            <w:noProof/>
                          </w:rPr>
                          <w:t>35</w:t>
                        </w:r>
                      </w:fldSimple>
                      <w:bookmarkEnd w:id="214"/>
                      <w:r>
                        <w:t xml:space="preserve"> </w:t>
                      </w:r>
                      <w:r w:rsidRPr="00981596">
                        <w:t xml:space="preserve">Relationship between compression force and </w:t>
                      </w:r>
                      <w:r>
                        <w:t>porosity</w:t>
                      </w:r>
                      <w:r w:rsidRPr="00981596">
                        <w:t xml:space="preserve"> for granules produced at a 0.22 L/S ratio at different moisture </w:t>
                      </w:r>
                      <w:r w:rsidRPr="00981596">
                        <w:t>content</w:t>
                      </w:r>
                      <w:bookmarkEnd w:id="215"/>
                    </w:p>
                  </w:txbxContent>
                </v:textbox>
                <w10:wrap type="topAndBottom" anchorx="margin"/>
              </v:shape>
            </w:pict>
          </mc:Fallback>
        </mc:AlternateContent>
      </w:r>
      <w:r w:rsidRPr="00D43D4A">
        <w:rPr>
          <w:noProof/>
        </w:rPr>
        <mc:AlternateContent>
          <mc:Choice Requires="wps">
            <w:drawing>
              <wp:anchor distT="0" distB="0" distL="114300" distR="114300" simplePos="0" relativeHeight="251780096" behindDoc="0" locked="0" layoutInCell="1" allowOverlap="1" wp14:anchorId="7092F69C" wp14:editId="4C279588">
                <wp:simplePos x="0" y="0"/>
                <wp:positionH relativeFrom="margin">
                  <wp:align>right</wp:align>
                </wp:positionH>
                <wp:positionV relativeFrom="paragraph">
                  <wp:posOffset>8461212</wp:posOffset>
                </wp:positionV>
                <wp:extent cx="5731510" cy="635"/>
                <wp:effectExtent l="0" t="0" r="2540" b="0"/>
                <wp:wrapTopAndBottom/>
                <wp:docPr id="147" name="Text Box 14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8A3F11A" w14:textId="1CDB3F4A" w:rsidR="00DD6651" w:rsidRPr="00E57AC3" w:rsidRDefault="00DD6651" w:rsidP="00DD6651">
                            <w:pPr>
                              <w:pStyle w:val="Caption"/>
                              <w:rPr>
                                <w:noProof/>
                                <w:sz w:val="24"/>
                                <w:szCs w:val="24"/>
                              </w:rPr>
                            </w:pPr>
                            <w:bookmarkStart w:id="216" w:name="_Ref112418258"/>
                            <w:bookmarkStart w:id="217" w:name="_Toc140585459"/>
                            <w:r>
                              <w:t xml:space="preserve">Figure </w:t>
                            </w:r>
                            <w:fldSimple w:instr=" SEQ Figure \* ARABIC ">
                              <w:r w:rsidR="005D1CF7">
                                <w:rPr>
                                  <w:noProof/>
                                </w:rPr>
                                <w:t>36</w:t>
                              </w:r>
                            </w:fldSimple>
                            <w:bookmarkEnd w:id="216"/>
                            <w:r>
                              <w:t xml:space="preserve"> </w:t>
                            </w:r>
                            <w:r w:rsidRPr="00407638">
                              <w:t>Relationship between compression force and porosity for granules produced at a 0.</w:t>
                            </w:r>
                            <w:r>
                              <w:t>3</w:t>
                            </w:r>
                            <w:r w:rsidRPr="00407638">
                              <w:t xml:space="preserve"> L/S ratio at different moisture </w:t>
                            </w:r>
                            <w:r w:rsidRPr="00407638">
                              <w:t>content</w:t>
                            </w:r>
                            <w:bookmarkEnd w:id="2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92F69C" id="Text Box 147" o:spid="_x0000_s1078" type="#_x0000_t202" style="position:absolute;left:0;text-align:left;margin-left:400.1pt;margin-top:666.25pt;width:451.3pt;height:.05pt;z-index:2517800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" stroked="f">
                <v:textbox style="mso-fit-shape-to-text:t" inset="0,0,0,0">
                  <w:txbxContent>
                    <w:p w14:paraId="58A3F11A" w14:textId="1CDB3F4A" w:rsidR="00DD6651" w:rsidRPr="00E57AC3" w:rsidRDefault="00DD6651" w:rsidP="00DD6651">
                      <w:pPr>
                        <w:pStyle w:val="Caption"/>
                        <w:rPr>
                          <w:noProof/>
                          <w:sz w:val="24"/>
                          <w:szCs w:val="24"/>
                        </w:rPr>
                      </w:pPr>
                      <w:bookmarkStart w:id="218" w:name="_Ref112418258"/>
                      <w:bookmarkStart w:id="219" w:name="_Toc140585459"/>
                      <w:r>
                        <w:t xml:space="preserve">Figure </w:t>
                      </w:r>
                      <w:fldSimple w:instr=" SEQ Figure \* ARABIC ">
                        <w:r w:rsidR="005D1CF7">
                          <w:rPr>
                            <w:noProof/>
                          </w:rPr>
                          <w:t>36</w:t>
                        </w:r>
                      </w:fldSimple>
                      <w:bookmarkEnd w:id="218"/>
                      <w:r>
                        <w:t xml:space="preserve"> </w:t>
                      </w:r>
                      <w:r w:rsidRPr="00407638">
                        <w:t>Relationship between compression force and porosity for granules produced at a 0.</w:t>
                      </w:r>
                      <w:r>
                        <w:t>3</w:t>
                      </w:r>
                      <w:r w:rsidRPr="00407638">
                        <w:t xml:space="preserve"> L/S ratio at different moisture </w:t>
                      </w:r>
                      <w:r w:rsidRPr="00407638">
                        <w:t>content</w:t>
                      </w:r>
                      <w:bookmarkEnd w:id="219"/>
                    </w:p>
                  </w:txbxContent>
                </v:textbox>
                <w10:wrap type="topAndBottom" anchorx="margin"/>
              </v:shape>
            </w:pict>
          </mc:Fallback>
        </mc:AlternateContent>
      </w:r>
      <w:r w:rsidRPr="00D43D4A">
        <w:rPr>
          <w:noProof/>
        </w:rPr>
        <w:drawing>
          <wp:anchor distT="0" distB="0" distL="114300" distR="114300" simplePos="0" relativeHeight="251657215" behindDoc="0" locked="0" layoutInCell="1" allowOverlap="1" wp14:anchorId="0D0D28AD" wp14:editId="7EC031FB">
            <wp:simplePos x="0" y="0"/>
            <wp:positionH relativeFrom="margin">
              <wp:posOffset>85009</wp:posOffset>
            </wp:positionH>
            <wp:positionV relativeFrom="paragraph">
              <wp:posOffset>4173166</wp:posOffset>
            </wp:positionV>
            <wp:extent cx="5731510" cy="4387215"/>
            <wp:effectExtent l="0" t="0" r="2540" b="0"/>
            <wp:wrapTopAndBottom/>
            <wp:docPr id="146" name="Picture 146"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hart, scatter chart, box and whisker char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r w:rsidRPr="00D43D4A">
        <w:rPr>
          <w:noProof/>
        </w:rPr>
        <w:drawing>
          <wp:anchor distT="0" distB="0" distL="114300" distR="114300" simplePos="0" relativeHeight="251774976" behindDoc="0" locked="0" layoutInCell="1" allowOverlap="1" wp14:anchorId="25982079" wp14:editId="2B1E8F69">
            <wp:simplePos x="0" y="0"/>
            <wp:positionH relativeFrom="margin">
              <wp:align>right</wp:align>
            </wp:positionH>
            <wp:positionV relativeFrom="paragraph">
              <wp:posOffset>-297</wp:posOffset>
            </wp:positionV>
            <wp:extent cx="5731510" cy="4386580"/>
            <wp:effectExtent l="0" t="0" r="2540" b="0"/>
            <wp:wrapTopAndBottom/>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31510" cy="4386580"/>
                    </a:xfrm>
                    <a:prstGeom prst="rect">
                      <a:avLst/>
                    </a:prstGeom>
                  </pic:spPr>
                </pic:pic>
              </a:graphicData>
            </a:graphic>
            <wp14:sizeRelH relativeFrom="page">
              <wp14:pctWidth>0</wp14:pctWidth>
            </wp14:sizeRelH>
            <wp14:sizeRelV relativeFrom="page">
              <wp14:pctHeight>0</wp14:pctHeight>
            </wp14:sizeRelV>
          </wp:anchor>
        </w:drawing>
      </w:r>
    </w:p>
    <w:p w14:paraId="59DFBD80" w14:textId="750598CF" w:rsidR="00627DC2" w:rsidRPr="00D43D4A" w:rsidRDefault="00627DC2">
      <w:pPr>
        <w:spacing w:after="160" w:line="259" w:lineRule="auto"/>
        <w:jc w:val="left"/>
      </w:pPr>
      <w:r w:rsidRPr="00D43D4A">
        <w:rPr>
          <w:noProof/>
        </w:rPr>
        <w:lastRenderedPageBreak/>
        <mc:AlternateContent>
          <mc:Choice Requires="wps">
            <w:drawing>
              <wp:anchor distT="0" distB="0" distL="114300" distR="114300" simplePos="0" relativeHeight="251783168" behindDoc="0" locked="0" layoutInCell="1" allowOverlap="1" wp14:anchorId="7F3DA1B4" wp14:editId="150DE268">
                <wp:simplePos x="0" y="0"/>
                <wp:positionH relativeFrom="margin">
                  <wp:align>right</wp:align>
                </wp:positionH>
                <wp:positionV relativeFrom="paragraph">
                  <wp:posOffset>4239193</wp:posOffset>
                </wp:positionV>
                <wp:extent cx="5731510" cy="635"/>
                <wp:effectExtent l="0" t="0" r="2540" b="0"/>
                <wp:wrapTopAndBottom/>
                <wp:docPr id="149" name="Text Box 14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F8541C8" w14:textId="0D3463B1" w:rsidR="00DD6651" w:rsidRPr="00917476" w:rsidRDefault="00DD6651" w:rsidP="00DD6651">
                            <w:pPr>
                              <w:pStyle w:val="Caption"/>
                              <w:rPr>
                                <w:noProof/>
                                <w:sz w:val="24"/>
                                <w:szCs w:val="24"/>
                              </w:rPr>
                            </w:pPr>
                            <w:bookmarkStart w:id="220" w:name="_Ref112418375"/>
                            <w:bookmarkStart w:id="221" w:name="_Toc140585460"/>
                            <w:r>
                              <w:t xml:space="preserve">Figure </w:t>
                            </w:r>
                            <w:fldSimple w:instr=" SEQ Figure \* ARABIC ">
                              <w:r w:rsidR="005D1CF7">
                                <w:rPr>
                                  <w:noProof/>
                                </w:rPr>
                                <w:t>37</w:t>
                              </w:r>
                            </w:fldSimple>
                            <w:bookmarkEnd w:id="220"/>
                            <w:r>
                              <w:t xml:space="preserve"> </w:t>
                            </w:r>
                            <w:r w:rsidRPr="0028268E">
                              <w:t>Relationship between compression force and porosity for granules produced at a 0.</w:t>
                            </w:r>
                            <w:r>
                              <w:t>4</w:t>
                            </w:r>
                            <w:r w:rsidRPr="0028268E">
                              <w:t xml:space="preserve"> L/S ratio at different moisture </w:t>
                            </w:r>
                            <w:r w:rsidRPr="0028268E">
                              <w:t>content</w:t>
                            </w:r>
                            <w:bookmarkEnd w:id="2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3DA1B4" id="Text Box 149" o:spid="_x0000_s1079" type="#_x0000_t202" style="position:absolute;margin-left:400.1pt;margin-top:333.8pt;width:451.3pt;height:.05pt;z-index:2517831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" stroked="f">
                <v:textbox style="mso-fit-shape-to-text:t" inset="0,0,0,0">
                  <w:txbxContent>
                    <w:p w14:paraId="0F8541C8" w14:textId="0D3463B1" w:rsidR="00DD6651" w:rsidRPr="00917476" w:rsidRDefault="00DD6651" w:rsidP="00DD6651">
                      <w:pPr>
                        <w:pStyle w:val="Caption"/>
                        <w:rPr>
                          <w:noProof/>
                          <w:sz w:val="24"/>
                          <w:szCs w:val="24"/>
                        </w:rPr>
                      </w:pPr>
                      <w:bookmarkStart w:id="222" w:name="_Ref112418375"/>
                      <w:bookmarkStart w:id="223" w:name="_Toc140585460"/>
                      <w:r>
                        <w:t xml:space="preserve">Figure </w:t>
                      </w:r>
                      <w:fldSimple w:instr=" SEQ Figure \* ARABIC ">
                        <w:r w:rsidR="005D1CF7">
                          <w:rPr>
                            <w:noProof/>
                          </w:rPr>
                          <w:t>37</w:t>
                        </w:r>
                      </w:fldSimple>
                      <w:bookmarkEnd w:id="222"/>
                      <w:r>
                        <w:t xml:space="preserve"> </w:t>
                      </w:r>
                      <w:r w:rsidRPr="0028268E">
                        <w:t>Relationship between compression force and porosity for granules produced at a 0.</w:t>
                      </w:r>
                      <w:r>
                        <w:t>4</w:t>
                      </w:r>
                      <w:r w:rsidRPr="0028268E">
                        <w:t xml:space="preserve"> L/S ratio at different moisture </w:t>
                      </w:r>
                      <w:r w:rsidRPr="0028268E">
                        <w:t>content</w:t>
                      </w:r>
                      <w:bookmarkEnd w:id="223"/>
                    </w:p>
                  </w:txbxContent>
                </v:textbox>
                <w10:wrap type="topAndBottom" anchorx="margin"/>
              </v:shape>
            </w:pict>
          </mc:Fallback>
        </mc:AlternateContent>
      </w:r>
      <w:r w:rsidRPr="00D43D4A">
        <w:rPr>
          <w:noProof/>
        </w:rPr>
        <w:drawing>
          <wp:anchor distT="0" distB="0" distL="114300" distR="114300" simplePos="0" relativeHeight="251781120" behindDoc="0" locked="0" layoutInCell="1" allowOverlap="1" wp14:anchorId="55C9A516" wp14:editId="25A0634A">
            <wp:simplePos x="0" y="0"/>
            <wp:positionH relativeFrom="margin">
              <wp:align>right</wp:align>
            </wp:positionH>
            <wp:positionV relativeFrom="paragraph">
              <wp:posOffset>122</wp:posOffset>
            </wp:positionV>
            <wp:extent cx="5731510" cy="4386580"/>
            <wp:effectExtent l="0" t="0" r="2540" b="0"/>
            <wp:wrapTopAndBottom/>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31510" cy="4386580"/>
                    </a:xfrm>
                    <a:prstGeom prst="rect">
                      <a:avLst/>
                    </a:prstGeom>
                  </pic:spPr>
                </pic:pic>
              </a:graphicData>
            </a:graphic>
            <wp14:sizeRelH relativeFrom="page">
              <wp14:pctWidth>0</wp14:pctWidth>
            </wp14:sizeRelH>
            <wp14:sizeRelV relativeFrom="page">
              <wp14:pctHeight>0</wp14:pctHeight>
            </wp14:sizeRelV>
          </wp:anchor>
        </w:drawing>
      </w:r>
      <w:r w:rsidRPr="00D43D4A">
        <w:br w:type="page"/>
      </w:r>
    </w:p>
    <w:p w14:paraId="5472BC24" w14:textId="297E33D7" w:rsidR="00EA590F" w:rsidRPr="00D43D4A" w:rsidRDefault="00070976" w:rsidP="00F914F8">
      <w:pPr>
        <w:pStyle w:val="Heading2"/>
      </w:pPr>
      <w:bookmarkStart w:id="224" w:name="_Toc140585407"/>
      <w:r w:rsidRPr="00D43D4A">
        <w:lastRenderedPageBreak/>
        <w:t>Effect of L/S</w:t>
      </w:r>
      <w:r w:rsidR="00DA5E81" w:rsidRPr="00D43D4A">
        <w:t xml:space="preserve"> ratio</w:t>
      </w:r>
      <w:bookmarkEnd w:id="224"/>
    </w:p>
    <w:p w14:paraId="09AED385" w14:textId="12D04038" w:rsidR="0022661B" w:rsidRPr="00D43D4A" w:rsidRDefault="00DA5E81" w:rsidP="0022661B">
      <w:r w:rsidRPr="00D43D4A">
        <w:t>The L/S ratio</w:t>
      </w:r>
      <w:r w:rsidR="004C21FA" w:rsidRPr="00D43D4A">
        <w:t xml:space="preserve"> is the main parameter affecting the granule properties </w:t>
      </w:r>
      <w:r w:rsidR="000A6CC0" w:rsidRPr="00D43D4A">
        <w:t xml:space="preserve">in twin screw granulation and is usually tuned to obtain </w:t>
      </w:r>
      <w:r w:rsidR="001E0726" w:rsidRPr="00D43D4A">
        <w:t xml:space="preserve">the required granule properties such as </w:t>
      </w:r>
      <w:r w:rsidR="00BF126A" w:rsidRPr="00D43D4A">
        <w:t>the particle size distribution, granule porosity, flowability and bulk density</w:t>
      </w:r>
      <w:r w:rsidR="00DA2FF8" w:rsidRPr="00D43D4A">
        <w:t>. The effect on these properties is mostly well understood. As the tablet properties are the final critical quality attributes it is important to understand how the L/S ratio affects them in order to be able to strike the</w:t>
      </w:r>
      <w:r w:rsidR="009D0A7D" w:rsidRPr="00D43D4A">
        <w:t xml:space="preserve"> best </w:t>
      </w:r>
      <w:r w:rsidR="00FC2AF2" w:rsidRPr="00D43D4A">
        <w:t>compromise to optimise the process.</w:t>
      </w:r>
    </w:p>
    <w:p w14:paraId="1217CB33" w14:textId="2C862B09" w:rsidR="00D7355E" w:rsidRPr="00D43D4A" w:rsidRDefault="00AD69FE" w:rsidP="00044221">
      <w:r w:rsidRPr="00D43D4A">
        <w:rPr>
          <w:noProof/>
        </w:rPr>
        <w:drawing>
          <wp:anchor distT="0" distB="0" distL="114300" distR="114300" simplePos="0" relativeHeight="251784192" behindDoc="0" locked="0" layoutInCell="1" allowOverlap="1" wp14:anchorId="456AE7EA" wp14:editId="22392ED2">
            <wp:simplePos x="0" y="0"/>
            <wp:positionH relativeFrom="column">
              <wp:posOffset>0</wp:posOffset>
            </wp:positionH>
            <wp:positionV relativeFrom="paragraph">
              <wp:posOffset>1993900</wp:posOffset>
            </wp:positionV>
            <wp:extent cx="5731510" cy="4387215"/>
            <wp:effectExtent l="0" t="0" r="2540" b="0"/>
            <wp:wrapTopAndBottom/>
            <wp:docPr id="150" name="Picture 15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Chart, scatter chart&#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anchor>
        </w:drawing>
      </w:r>
      <w:r w:rsidRPr="00D43D4A">
        <w:rPr>
          <w:noProof/>
        </w:rPr>
        <mc:AlternateContent>
          <mc:Choice Requires="wps">
            <w:drawing>
              <wp:anchor distT="0" distB="0" distL="114300" distR="114300" simplePos="0" relativeHeight="251786240" behindDoc="0" locked="0" layoutInCell="1" allowOverlap="1" wp14:anchorId="30963484" wp14:editId="1B5B8CE7">
                <wp:simplePos x="0" y="0"/>
                <wp:positionH relativeFrom="column">
                  <wp:posOffset>0</wp:posOffset>
                </wp:positionH>
                <wp:positionV relativeFrom="paragraph">
                  <wp:posOffset>6438495</wp:posOffset>
                </wp:positionV>
                <wp:extent cx="5731510" cy="635"/>
                <wp:effectExtent l="0" t="0" r="0" b="0"/>
                <wp:wrapTopAndBottom/>
                <wp:docPr id="151" name="Text Box 15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741C60E" w14:textId="1C52E521" w:rsidR="00DD6651" w:rsidRPr="000B779B" w:rsidRDefault="00DD6651" w:rsidP="00DD6651">
                            <w:pPr>
                              <w:pStyle w:val="Caption"/>
                              <w:rPr>
                                <w:sz w:val="24"/>
                                <w:szCs w:val="24"/>
                              </w:rPr>
                            </w:pPr>
                            <w:bookmarkStart w:id="225" w:name="_Ref112064481"/>
                            <w:bookmarkStart w:id="226" w:name="_Toc140585461"/>
                            <w:r>
                              <w:t xml:space="preserve">Figure </w:t>
                            </w:r>
                            <w:fldSimple w:instr=" SEQ Figure \* ARABIC ">
                              <w:r w:rsidR="005D1CF7">
                                <w:rPr>
                                  <w:noProof/>
                                </w:rPr>
                                <w:t>38</w:t>
                              </w:r>
                            </w:fldSimple>
                            <w:bookmarkEnd w:id="225"/>
                            <w:r>
                              <w:t xml:space="preserve"> </w:t>
                            </w:r>
                            <w:r w:rsidRPr="006A3E47">
                              <w:t xml:space="preserve">Relationship between compression force and </w:t>
                            </w:r>
                            <w:r w:rsidR="000A73D9">
                              <w:t>tensile strength</w:t>
                            </w:r>
                            <w:r w:rsidRPr="006A3E47">
                              <w:t xml:space="preserve"> for granules produced at </w:t>
                            </w:r>
                            <w:r>
                              <w:t xml:space="preserve">different L/S ratio and equivalent granule moisture </w:t>
                            </w:r>
                            <w:r>
                              <w:t>content</w:t>
                            </w:r>
                            <w:bookmarkEnd w:id="2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963484" id="Text Box 151" o:spid="_x0000_s1080" type="#_x0000_t202" style="position:absolute;left:0;text-align:left;margin-left:0;margin-top:506.95pt;width:451.3pt;height:.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" stroked="f">
                <v:textbox style="mso-fit-shape-to-text:t" inset="0,0,0,0">
                  <w:txbxContent>
                    <w:p w14:paraId="7741C60E" w14:textId="1C52E521" w:rsidR="00DD6651" w:rsidRPr="000B779B" w:rsidRDefault="00DD6651" w:rsidP="00DD6651">
                      <w:pPr>
                        <w:pStyle w:val="Caption"/>
                        <w:rPr>
                          <w:sz w:val="24"/>
                          <w:szCs w:val="24"/>
                        </w:rPr>
                      </w:pPr>
                      <w:bookmarkStart w:id="227" w:name="_Ref112064481"/>
                      <w:bookmarkStart w:id="228" w:name="_Toc140585461"/>
                      <w:r>
                        <w:t xml:space="preserve">Figure </w:t>
                      </w:r>
                      <w:fldSimple w:instr=" SEQ Figure \* ARABIC ">
                        <w:r w:rsidR="005D1CF7">
                          <w:rPr>
                            <w:noProof/>
                          </w:rPr>
                          <w:t>38</w:t>
                        </w:r>
                      </w:fldSimple>
                      <w:bookmarkEnd w:id="227"/>
                      <w:r>
                        <w:t xml:space="preserve"> </w:t>
                      </w:r>
                      <w:r w:rsidRPr="006A3E47">
                        <w:t xml:space="preserve">Relationship between compression force and </w:t>
                      </w:r>
                      <w:r w:rsidR="000A73D9">
                        <w:t>tensile strength</w:t>
                      </w:r>
                      <w:r w:rsidRPr="006A3E47">
                        <w:t xml:space="preserve"> for granules produced at </w:t>
                      </w:r>
                      <w:r>
                        <w:t xml:space="preserve">different L/S ratio and equivalent granule moisture </w:t>
                      </w:r>
                      <w:r>
                        <w:t>content</w:t>
                      </w:r>
                      <w:bookmarkEnd w:id="228"/>
                    </w:p>
                  </w:txbxContent>
                </v:textbox>
                <w10:wrap type="topAndBottom"/>
              </v:shape>
            </w:pict>
          </mc:Fallback>
        </mc:AlternateContent>
      </w:r>
      <w:r w:rsidR="00DC34D5" w:rsidRPr="00D43D4A">
        <w:t xml:space="preserve"> Experiments with equivalent moisture content after drying were used to </w:t>
      </w:r>
      <w:r w:rsidR="004C63AB" w:rsidRPr="00D43D4A">
        <w:t xml:space="preserve">evaluate the effect of L/S ratio on both the porosity and </w:t>
      </w:r>
      <w:r w:rsidR="00E137A8" w:rsidRPr="00D43D4A">
        <w:t xml:space="preserve">tablet tensile strength. </w:t>
      </w:r>
      <w:r w:rsidR="00BB0FC4" w:rsidRPr="00D43D4A">
        <w:t xml:space="preserve">The selected moisture content was 4.5% with the 3 L/S ratios all having produced granules with similar moisture content after drying (L/S 0.22: 4.39%, L/S 0.3: 4.54%, L/S 0.4: 4.54%). The tensile strength of the 3 different L/S ratios compaction profiles are shown in </w:t>
      </w:r>
      <w:r w:rsidR="00485443" w:rsidRPr="00D43D4A">
        <w:fldChar w:fldCharType="begin"/>
      </w:r>
      <w:r w:rsidR="00485443" w:rsidRPr="00D43D4A">
        <w:instrText xml:space="preserve"> REF _Ref112064481 \h </w:instrText>
      </w:r>
      <w:r w:rsidR="00D43D4A">
        <w:instrText xml:space="preserve"> \* MERGEFORMAT </w:instrText>
      </w:r>
      <w:r w:rsidR="00485443" w:rsidRPr="00D43D4A">
        <w:fldChar w:fldCharType="separate"/>
      </w:r>
      <w:r w:rsidR="005D1CF7" w:rsidRPr="00D43D4A">
        <w:t xml:space="preserve">Figure </w:t>
      </w:r>
      <w:r w:rsidR="005D1CF7" w:rsidRPr="00D43D4A">
        <w:rPr>
          <w:noProof/>
        </w:rPr>
        <w:t>38</w:t>
      </w:r>
      <w:r w:rsidR="00485443" w:rsidRPr="00D43D4A">
        <w:fldChar w:fldCharType="end"/>
      </w:r>
      <w:r w:rsidR="00BB0FC4" w:rsidRPr="00D43D4A">
        <w:t xml:space="preserve">. An increase in L/S ratio </w:t>
      </w:r>
      <w:r w:rsidR="000E19A4" w:rsidRPr="00D43D4A">
        <w:t xml:space="preserve">causes an increase in the tensile strength across </w:t>
      </w:r>
      <w:r w:rsidR="005C6BF6" w:rsidRPr="00D43D4A">
        <w:t xml:space="preserve">all </w:t>
      </w:r>
      <w:r w:rsidR="00CE543F" w:rsidRPr="00D43D4A">
        <w:t>compaction force</w:t>
      </w:r>
      <w:r w:rsidR="00F637BA" w:rsidRPr="00D43D4A">
        <w:t xml:space="preserve">s with similar findings noted in </w:t>
      </w:r>
      <w:r w:rsidR="00F637BA" w:rsidRPr="00D43D4A">
        <w:lastRenderedPageBreak/>
        <w:t>literature for similar mannitol-MCC blends</w:t>
      </w:r>
      <w:r w:rsidR="00CE425E" w:rsidRPr="00D43D4A">
        <w:t xml:space="preserve"> </w:t>
      </w:r>
      <w:r w:rsidR="00B23193" w:rsidRPr="00D43D4A">
        <w:fldChar w:fldCharType="begin" w:fldLock="1"/>
      </w:r>
      <w:r w:rsidR="00431762" w:rsidRPr="00D43D4A">
        <w:instrText>ADDIN CSL_CITATION {"citationItems":[{"id":"ITEM-1","itemData":{"DOI":"10.1016/j.ijpharm.2020.119890","ISSN":"03785173","PMID":"32946976","author":[{"dropping-particle":"","family":"Megarry","given":"Andrew","non-dropping-particle":"","parse-names":false,"suffix":""},{"dropping-particle":"","family":"Taylor","given":"Agnes","non-dropping-particle":"","parse-names":false,"suffix":""},{"dropping-particle":"","family":"Gholami","given":"Aida","non-dropping-particle":"","parse-names":false,"suffix":""},{"dropping-particle":"","family":"Wikström","given":"Håkan","non-dropping-particle":"","parse-names":false,"suffix":""},{"dropping-particle":"","family":"Tajarobi","given":"Pirjo","non-dropping-particle":"","parse-names":false,"suffix":""}],"container-title":"International Journal of Pharmaceutics","id":"ITEM-1","issued":{"date-parts":[["2020","9","30"]]},"page":"119890","publisher":"Elsevier BV","title":"Twin-screw granulation and high-shear granulation: the influence of mannitol grade on granule and tablet properties","type":"article-journal","volume":"590"},"uris":["http://www.mendeley.com/documents/?uuid=6e65ada7-123b-33ff-bec4-96e294a200bf"]}],"mendeley":{"formattedCitation":"[97]","plainTextFormattedCitation":"[97]","previouslyFormattedCitation":"[96]"},"properties":{"noteIndex":0},"schema":"https://github.com/citation-style-language/schema/raw/master/csl-citation.json"}</w:instrText>
      </w:r>
      <w:r w:rsidR="00B23193" w:rsidRPr="00D43D4A">
        <w:fldChar w:fldCharType="separate"/>
      </w:r>
      <w:r w:rsidR="00431762" w:rsidRPr="00D43D4A">
        <w:rPr>
          <w:noProof/>
        </w:rPr>
        <w:t>[97]</w:t>
      </w:r>
      <w:r w:rsidR="00B23193" w:rsidRPr="00D43D4A">
        <w:fldChar w:fldCharType="end"/>
      </w:r>
      <w:r w:rsidR="00B23193" w:rsidRPr="00D43D4A">
        <w:t xml:space="preserve">. </w:t>
      </w:r>
      <w:r w:rsidR="00CE425E" w:rsidRPr="00D43D4A">
        <w:t xml:space="preserve">The </w:t>
      </w:r>
      <w:r w:rsidR="008B17CF" w:rsidRPr="00D43D4A">
        <w:t xml:space="preserve">absolute difference between experiments increases as </w:t>
      </w:r>
      <w:r w:rsidR="00554801" w:rsidRPr="00D43D4A">
        <w:t>the compression force is increased.</w:t>
      </w:r>
    </w:p>
    <w:p w14:paraId="06C80C70" w14:textId="322DB93C" w:rsidR="007771BA" w:rsidRPr="00D43D4A" w:rsidRDefault="00DF6217" w:rsidP="00044221">
      <w:r w:rsidRPr="00D43D4A">
        <w:rPr>
          <w:noProof/>
        </w:rPr>
        <mc:AlternateContent>
          <mc:Choice Requires="wps">
            <w:drawing>
              <wp:anchor distT="0" distB="0" distL="114300" distR="114300" simplePos="0" relativeHeight="251789312" behindDoc="0" locked="0" layoutInCell="1" allowOverlap="1" wp14:anchorId="0A49645B" wp14:editId="72D3EFD7">
                <wp:simplePos x="0" y="0"/>
                <wp:positionH relativeFrom="column">
                  <wp:posOffset>-2540</wp:posOffset>
                </wp:positionH>
                <wp:positionV relativeFrom="paragraph">
                  <wp:posOffset>7006590</wp:posOffset>
                </wp:positionV>
                <wp:extent cx="5731510" cy="635"/>
                <wp:effectExtent l="0" t="0" r="0" b="0"/>
                <wp:wrapTopAndBottom/>
                <wp:docPr id="154" name="Text Box 15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1B4AA6E" w14:textId="0093EF5C" w:rsidR="000A73D9" w:rsidRPr="00270D67" w:rsidRDefault="000A73D9" w:rsidP="000A73D9">
                            <w:pPr>
                              <w:pStyle w:val="Caption"/>
                              <w:rPr>
                                <w:sz w:val="24"/>
                                <w:szCs w:val="24"/>
                              </w:rPr>
                            </w:pPr>
                            <w:bookmarkStart w:id="229" w:name="_Ref112064469"/>
                            <w:bookmarkStart w:id="230" w:name="_Toc140585462"/>
                            <w:r>
                              <w:t xml:space="preserve">Figure </w:t>
                            </w:r>
                            <w:fldSimple w:instr=" SEQ Figure \* ARABIC ">
                              <w:r w:rsidR="005D1CF7">
                                <w:rPr>
                                  <w:noProof/>
                                </w:rPr>
                                <w:t>39</w:t>
                              </w:r>
                            </w:fldSimple>
                            <w:bookmarkEnd w:id="229"/>
                            <w:r>
                              <w:t xml:space="preserve"> </w:t>
                            </w:r>
                            <w:r w:rsidRPr="00230F33">
                              <w:t xml:space="preserve">Relationship between compression force and porosity for granules produced at different L/S ratio and equivalent granule moisture </w:t>
                            </w:r>
                            <w:r w:rsidRPr="00230F33">
                              <w:t>content</w:t>
                            </w:r>
                            <w:bookmarkEnd w:id="2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49645B" id="Text Box 154" o:spid="_x0000_s1081" type="#_x0000_t202" style="position:absolute;left:0;text-align:left;margin-left:-.2pt;margin-top:551.7pt;width:451.3pt;height:.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Z3GwIAAEAEAAAOAAAAZHJzL2Uyb0RvYy54bWysU8Fu2zAMvQ/YPwi6L07aJSu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" stroked="f">
                <v:textbox style="mso-fit-shape-to-text:t" inset="0,0,0,0">
                  <w:txbxContent>
                    <w:p w14:paraId="31B4AA6E" w14:textId="0093EF5C" w:rsidR="000A73D9" w:rsidRPr="00270D67" w:rsidRDefault="000A73D9" w:rsidP="000A73D9">
                      <w:pPr>
                        <w:pStyle w:val="Caption"/>
                        <w:rPr>
                          <w:sz w:val="24"/>
                          <w:szCs w:val="24"/>
                        </w:rPr>
                      </w:pPr>
                      <w:bookmarkStart w:id="231" w:name="_Ref112064469"/>
                      <w:bookmarkStart w:id="232" w:name="_Toc140585462"/>
                      <w:r>
                        <w:t xml:space="preserve">Figure </w:t>
                      </w:r>
                      <w:fldSimple w:instr=" SEQ Figure \* ARABIC ">
                        <w:r w:rsidR="005D1CF7">
                          <w:rPr>
                            <w:noProof/>
                          </w:rPr>
                          <w:t>39</w:t>
                        </w:r>
                      </w:fldSimple>
                      <w:bookmarkEnd w:id="231"/>
                      <w:r>
                        <w:t xml:space="preserve"> </w:t>
                      </w:r>
                      <w:r w:rsidRPr="00230F33">
                        <w:t xml:space="preserve">Relationship between compression force and porosity for granules produced at different L/S ratio and equivalent granule moisture </w:t>
                      </w:r>
                      <w:r w:rsidRPr="00230F33">
                        <w:t>content</w:t>
                      </w:r>
                      <w:bookmarkEnd w:id="232"/>
                    </w:p>
                  </w:txbxContent>
                </v:textbox>
                <w10:wrap type="topAndBottom"/>
              </v:shape>
            </w:pict>
          </mc:Fallback>
        </mc:AlternateContent>
      </w:r>
      <w:r w:rsidRPr="00D43D4A">
        <w:rPr>
          <w:noProof/>
        </w:rPr>
        <w:drawing>
          <wp:anchor distT="0" distB="0" distL="114300" distR="114300" simplePos="0" relativeHeight="251787264" behindDoc="0" locked="0" layoutInCell="1" allowOverlap="1" wp14:anchorId="0514B529" wp14:editId="43F71A98">
            <wp:simplePos x="0" y="0"/>
            <wp:positionH relativeFrom="margin">
              <wp:posOffset>-2540</wp:posOffset>
            </wp:positionH>
            <wp:positionV relativeFrom="paragraph">
              <wp:posOffset>2562225</wp:posOffset>
            </wp:positionV>
            <wp:extent cx="5731510" cy="4387215"/>
            <wp:effectExtent l="0" t="0" r="2540" b="0"/>
            <wp:wrapTopAndBottom/>
            <wp:docPr id="152" name="Picture 15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Chart, scatter chart&#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anchor>
        </w:drawing>
      </w:r>
      <w:r w:rsidR="00F637BA" w:rsidRPr="00D43D4A">
        <w:t>The porosity is shown</w:t>
      </w:r>
      <w:r w:rsidR="005F51F4" w:rsidRPr="00D43D4A">
        <w:t xml:space="preserve"> in </w:t>
      </w:r>
      <w:r w:rsidR="00485443" w:rsidRPr="00D43D4A">
        <w:fldChar w:fldCharType="begin"/>
      </w:r>
      <w:r w:rsidR="00485443" w:rsidRPr="00D43D4A">
        <w:instrText xml:space="preserve"> REF _Ref112064469 \h </w:instrText>
      </w:r>
      <w:r w:rsidR="00D43D4A">
        <w:instrText xml:space="preserve"> \* MERGEFORMAT </w:instrText>
      </w:r>
      <w:r w:rsidR="00485443" w:rsidRPr="00D43D4A">
        <w:fldChar w:fldCharType="separate"/>
      </w:r>
      <w:r w:rsidR="005D1CF7" w:rsidRPr="00D43D4A">
        <w:t xml:space="preserve">Figure </w:t>
      </w:r>
      <w:r w:rsidR="005D1CF7" w:rsidRPr="00D43D4A">
        <w:rPr>
          <w:noProof/>
        </w:rPr>
        <w:t>39</w:t>
      </w:r>
      <w:r w:rsidR="00485443" w:rsidRPr="00D43D4A">
        <w:fldChar w:fldCharType="end"/>
      </w:r>
      <w:r w:rsidR="00485443" w:rsidRPr="00D43D4A">
        <w:t xml:space="preserve"> </w:t>
      </w:r>
      <w:r w:rsidR="005F51F4" w:rsidRPr="00D43D4A">
        <w:t xml:space="preserve">where the difference between </w:t>
      </w:r>
      <w:r w:rsidR="004F25E6" w:rsidRPr="00D43D4A">
        <w:t>the conditions is less marked especially between the 0.3 and 0.4 L/S ratios while being more noticeable for the lower ratio</w:t>
      </w:r>
      <w:r w:rsidR="00E14E53" w:rsidRPr="00D43D4A">
        <w:t xml:space="preserve"> especially at higher compression forces.</w:t>
      </w:r>
      <w:r w:rsidR="0033000E" w:rsidRPr="00D43D4A">
        <w:t xml:space="preserve"> This is likely due to the slightly lower moisture content </w:t>
      </w:r>
      <w:r w:rsidR="00F26B74" w:rsidRPr="00D43D4A">
        <w:t>for the experiment at the lowest L/S ratio.</w:t>
      </w:r>
      <w:r w:rsidR="00E14E53" w:rsidRPr="00D43D4A">
        <w:t xml:space="preserve"> Overall</w:t>
      </w:r>
      <w:r w:rsidR="00570323" w:rsidRPr="00D43D4A">
        <w:t>,</w:t>
      </w:r>
      <w:r w:rsidR="00E14E53" w:rsidRPr="00D43D4A">
        <w:t xml:space="preserve"> an increase in L/S ratio</w:t>
      </w:r>
      <w:r w:rsidR="00570323" w:rsidRPr="00D43D4A">
        <w:t xml:space="preserve"> leads to a </w:t>
      </w:r>
      <w:r w:rsidR="00F26B74" w:rsidRPr="00D43D4A">
        <w:t xml:space="preserve">small </w:t>
      </w:r>
      <w:r w:rsidR="00570323" w:rsidRPr="00D43D4A">
        <w:t>decrease in porosity which then leads to the observed increase in tensile strength. The impact of the L/S ratio on the strength is far more noticeable than on the porosity</w:t>
      </w:r>
      <w:r w:rsidR="00F26B74" w:rsidRPr="00D43D4A">
        <w:t>.</w:t>
      </w:r>
      <w:r w:rsidR="00570323" w:rsidRPr="00D43D4A">
        <w:t xml:space="preserve"> </w:t>
      </w:r>
      <w:r w:rsidR="00F26B74" w:rsidRPr="00D43D4A">
        <w:t>T</w:t>
      </w:r>
      <w:r w:rsidR="00570323" w:rsidRPr="00D43D4A">
        <w:t>his is</w:t>
      </w:r>
      <w:r w:rsidR="00F26B74" w:rsidRPr="00D43D4A">
        <w:t xml:space="preserve"> partly</w:t>
      </w:r>
      <w:r w:rsidR="00570323" w:rsidRPr="00D43D4A">
        <w:t xml:space="preserve"> due to the exponential relationship between the tw</w:t>
      </w:r>
      <w:r w:rsidR="00F26B74" w:rsidRPr="00D43D4A">
        <w:t>o causing</w:t>
      </w:r>
      <w:r w:rsidR="00570323" w:rsidRPr="00D43D4A">
        <w:t xml:space="preserve"> small changes </w:t>
      </w:r>
      <w:r w:rsidR="00F26B74" w:rsidRPr="00D43D4A">
        <w:t>in</w:t>
      </w:r>
      <w:r w:rsidR="00570323" w:rsidRPr="00D43D4A">
        <w:t xml:space="preserve"> porosity </w:t>
      </w:r>
      <w:r w:rsidR="00F26B74" w:rsidRPr="00D43D4A">
        <w:t xml:space="preserve">to </w:t>
      </w:r>
      <w:r w:rsidR="00570323" w:rsidRPr="00D43D4A">
        <w:t>lead to large changes in tensile strength. Overall</w:t>
      </w:r>
      <w:r w:rsidR="007D513D" w:rsidRPr="00D43D4A">
        <w:t>,</w:t>
      </w:r>
      <w:r w:rsidR="00570323" w:rsidRPr="00D43D4A">
        <w:t xml:space="preserve"> the L/S </w:t>
      </w:r>
      <w:r w:rsidR="00FC2AF2" w:rsidRPr="00D43D4A">
        <w:t xml:space="preserve">ratio </w:t>
      </w:r>
      <w:r w:rsidR="00570323" w:rsidRPr="00D43D4A">
        <w:t>seems to affect</w:t>
      </w:r>
      <w:r w:rsidR="00CE425E" w:rsidRPr="00D43D4A">
        <w:t xml:space="preserve"> </w:t>
      </w:r>
      <w:r w:rsidR="00F26B74" w:rsidRPr="00D43D4A">
        <w:t xml:space="preserve">both </w:t>
      </w:r>
      <w:r w:rsidR="00570323" w:rsidRPr="00D43D4A">
        <w:t xml:space="preserve">the final porosity </w:t>
      </w:r>
      <w:r w:rsidR="00F26B74" w:rsidRPr="00D43D4A">
        <w:t xml:space="preserve">and tensile strength </w:t>
      </w:r>
      <w:r w:rsidR="00570323" w:rsidRPr="00D43D4A">
        <w:t>of the tablet, this likely due to change in the granule properties such as porosity</w:t>
      </w:r>
      <w:r w:rsidR="00310FA6" w:rsidRPr="00D43D4A">
        <w:t xml:space="preserve"> and plasticity</w:t>
      </w:r>
      <w:r w:rsidR="00570323" w:rsidRPr="00D43D4A">
        <w:t>.</w:t>
      </w:r>
      <w:r w:rsidR="00A147BF" w:rsidRPr="00D43D4A">
        <w:t xml:space="preserve"> </w:t>
      </w:r>
    </w:p>
    <w:p w14:paraId="7CF4B89A" w14:textId="689AB2DB" w:rsidR="00F637BA" w:rsidRPr="00D43D4A" w:rsidRDefault="007771BA" w:rsidP="00044221">
      <w:r w:rsidRPr="00D43D4A">
        <w:t xml:space="preserve">The impact of the L/S ratio is significantly smaller for both porosity and tensile strength when compared to the effect of a change in moisture content. As an </w:t>
      </w:r>
      <w:r w:rsidR="00724DEC" w:rsidRPr="00D43D4A">
        <w:t>example,</w:t>
      </w:r>
      <w:r w:rsidRPr="00D43D4A">
        <w:t xml:space="preserve"> the L/S ratio increase from 0.22 to 0.4</w:t>
      </w:r>
      <w:r w:rsidR="00096B59" w:rsidRPr="00D43D4A">
        <w:t>,</w:t>
      </w:r>
      <w:r w:rsidRPr="00D43D4A">
        <w:t xml:space="preserve"> which is a </w:t>
      </w:r>
      <w:r w:rsidR="005C29E7" w:rsidRPr="00D43D4A">
        <w:rPr>
          <w:rFonts w:cs="Times New Roman"/>
        </w:rPr>
        <w:t>≈</w:t>
      </w:r>
      <w:r w:rsidRPr="00D43D4A">
        <w:t>80% increase</w:t>
      </w:r>
      <w:r w:rsidR="00096B59" w:rsidRPr="00D43D4A">
        <w:t>,</w:t>
      </w:r>
      <w:r w:rsidRPr="00D43D4A">
        <w:t xml:space="preserve"> only led to </w:t>
      </w:r>
      <w:r w:rsidR="008C24D5" w:rsidRPr="00D43D4A">
        <w:t>an</w:t>
      </w:r>
      <w:r w:rsidRPr="00D43D4A">
        <w:t xml:space="preserve"> increase in tensile strength from 1.</w:t>
      </w:r>
      <w:r w:rsidR="005C29E7" w:rsidRPr="00D43D4A">
        <w:t xml:space="preserve">75 </w:t>
      </w:r>
      <w:r w:rsidRPr="00D43D4A">
        <w:lastRenderedPageBreak/>
        <w:t xml:space="preserve">MPa to </w:t>
      </w:r>
      <w:r w:rsidR="005C29E7" w:rsidRPr="00D43D4A">
        <w:t>2.05MPa</w:t>
      </w:r>
      <w:r w:rsidR="00201D24" w:rsidRPr="00D43D4A">
        <w:t>,</w:t>
      </w:r>
      <w:r w:rsidR="005C29E7" w:rsidRPr="00D43D4A">
        <w:t xml:space="preserve"> while a similar relative increase in moisture caused an increase from 1.72MPa to 2.80Mpa</w:t>
      </w:r>
      <w:r w:rsidR="00724DEC" w:rsidRPr="00D43D4A">
        <w:t xml:space="preserve"> for the 0.3 L/S ratio data. T</w:t>
      </w:r>
      <w:r w:rsidR="00C87CD3" w:rsidRPr="00D43D4A">
        <w:t xml:space="preserve">his indicates that although both parameters </w:t>
      </w:r>
      <w:r w:rsidR="00201D24" w:rsidRPr="00D43D4A">
        <w:t>a</w:t>
      </w:r>
      <w:r w:rsidR="00C87CD3" w:rsidRPr="00D43D4A">
        <w:t xml:space="preserve">ffect the tablet properties the </w:t>
      </w:r>
      <w:r w:rsidR="008C24D5" w:rsidRPr="00D43D4A">
        <w:t>moisture content has a relatively bigger effect when the size of the change is accounted for.</w:t>
      </w:r>
      <w:r w:rsidR="00DF6217" w:rsidRPr="00D43D4A">
        <w:t xml:space="preserve"> To fully understand if the change in tensile strength is fully due to the impact on the porosity of the tablets or a combined effect the compressibility and compactability properties were investigated.</w:t>
      </w:r>
    </w:p>
    <w:p w14:paraId="0C189A03" w14:textId="6FB9FB54" w:rsidR="00990E2A" w:rsidRPr="00D43D4A" w:rsidRDefault="00EA510D" w:rsidP="00F914F8">
      <w:pPr>
        <w:pStyle w:val="Heading2"/>
      </w:pPr>
      <w:bookmarkStart w:id="233" w:name="_Toc140585408"/>
      <w:r w:rsidRPr="00D43D4A">
        <w:t>Effect on compressibility and compactability</w:t>
      </w:r>
      <w:bookmarkEnd w:id="233"/>
    </w:p>
    <w:p w14:paraId="113C83A6" w14:textId="1F27F8C8" w:rsidR="0083430D" w:rsidRPr="00D43D4A" w:rsidRDefault="00123D36" w:rsidP="00044221">
      <w:r w:rsidRPr="00D43D4A">
        <w:t>The compressibility and compactability can be used to</w:t>
      </w:r>
      <w:r w:rsidR="00E6474D" w:rsidRPr="00D43D4A">
        <w:t xml:space="preserve"> further understand </w:t>
      </w:r>
      <w:r w:rsidR="004A4CFB" w:rsidRPr="00D43D4A">
        <w:t xml:space="preserve">the effect of the L/S ratio and moisture on the material behaviour during </w:t>
      </w:r>
      <w:r w:rsidRPr="00D43D4A">
        <w:t>compression.</w:t>
      </w:r>
      <w:r w:rsidR="00F47436" w:rsidRPr="00D43D4A">
        <w:t xml:space="preserve"> </w:t>
      </w:r>
      <w:r w:rsidR="004C7806" w:rsidRPr="00D43D4A">
        <w:fldChar w:fldCharType="begin"/>
      </w:r>
      <w:r w:rsidR="004C7806" w:rsidRPr="00D43D4A">
        <w:instrText xml:space="preserve"> REF _Ref113973097 \h </w:instrText>
      </w:r>
      <w:r w:rsidR="00D43D4A">
        <w:instrText xml:space="preserve"> \* MERGEFORMAT </w:instrText>
      </w:r>
      <w:r w:rsidR="004C7806" w:rsidRPr="00D43D4A">
        <w:fldChar w:fldCharType="separate"/>
      </w:r>
      <w:r w:rsidR="005D1CF7" w:rsidRPr="00D43D4A">
        <w:t xml:space="preserve">Figure </w:t>
      </w:r>
      <w:r w:rsidR="005D1CF7" w:rsidRPr="00D43D4A">
        <w:rPr>
          <w:noProof/>
        </w:rPr>
        <w:t>40</w:t>
      </w:r>
      <w:r w:rsidR="004C7806" w:rsidRPr="00D43D4A">
        <w:fldChar w:fldCharType="end"/>
      </w:r>
      <w:r w:rsidR="001236E2" w:rsidRPr="00D43D4A">
        <w:t xml:space="preserve"> shows the compactability data for all experiments.</w:t>
      </w:r>
      <w:r w:rsidR="00936FCC" w:rsidRPr="00D43D4A">
        <w:t xml:space="preserve"> The colour of the points indicates the moisture content of the granules while the size of the symbol</w:t>
      </w:r>
      <w:r w:rsidR="00F91676" w:rsidRPr="00D43D4A">
        <w:t>s</w:t>
      </w:r>
      <w:r w:rsidR="00936FCC" w:rsidRPr="00D43D4A">
        <w:t xml:space="preserve"> is used to represent the compaction force used with the size increasing as the compaction force increases.</w:t>
      </w:r>
      <w:r w:rsidR="00E950EF" w:rsidRPr="00D43D4A">
        <w:t xml:space="preserve"> The higher moisture content granules</w:t>
      </w:r>
      <w:r w:rsidR="00B95ED4" w:rsidRPr="00D43D4A">
        <w:t xml:space="preserve"> and higher compression forces</w:t>
      </w:r>
      <w:r w:rsidR="00E950EF" w:rsidRPr="00D43D4A">
        <w:t xml:space="preserve"> </w:t>
      </w:r>
      <w:r w:rsidR="00B95ED4" w:rsidRPr="00D43D4A">
        <w:t>produced the strongest tablets and are mostly found in the top left part of the figure while the lower compression and drier granules are mostly towards the bottom right of the figure. Most importantly</w:t>
      </w:r>
      <w:r w:rsidR="009C242A" w:rsidRPr="00D43D4A">
        <w:t>,</w:t>
      </w:r>
      <w:r w:rsidR="00B95ED4" w:rsidRPr="00D43D4A">
        <w:t xml:space="preserve"> although showing some small differences between conditions</w:t>
      </w:r>
      <w:r w:rsidR="009C242A" w:rsidRPr="00D43D4A">
        <w:t>,</w:t>
      </w:r>
      <w:r w:rsidR="00B95ED4" w:rsidRPr="00D43D4A">
        <w:t xml:space="preserve"> all the data aligns on one trend indicating that although the moisture content and L/S ratio </w:t>
      </w:r>
      <w:r w:rsidR="0018122E" w:rsidRPr="00D43D4A">
        <w:t>a</w:t>
      </w:r>
      <w:r w:rsidR="00B95ED4" w:rsidRPr="00D43D4A">
        <w:t xml:space="preserve">ffect the porosity and the tensile strength </w:t>
      </w:r>
      <w:r w:rsidR="0018122E" w:rsidRPr="00D43D4A">
        <w:t>they don’t impact</w:t>
      </w:r>
      <w:r w:rsidR="00B95ED4" w:rsidRPr="00D43D4A">
        <w:t xml:space="preserve"> the relationship between the two in a significant way across the tested range.</w:t>
      </w:r>
      <w:r w:rsidR="00DC5B70" w:rsidRPr="00D43D4A">
        <w:t xml:space="preserve"> This is </w:t>
      </w:r>
      <w:r w:rsidR="0083430D" w:rsidRPr="00D43D4A">
        <w:t>unusual</w:t>
      </w:r>
      <w:r w:rsidR="00DC5B70" w:rsidRPr="00D43D4A">
        <w:t xml:space="preserve"> as other studies looking at the effect of moisture on the compressibility showed an effect on the compressibility for other material</w:t>
      </w:r>
      <w:r w:rsidR="006B792E" w:rsidRPr="00D43D4A">
        <w:t>s</w:t>
      </w:r>
      <w:r w:rsidR="00DC5B70" w:rsidRPr="00D43D4A">
        <w:t xml:space="preserve">. </w:t>
      </w:r>
      <w:r w:rsidR="008F6E38" w:rsidRPr="00D43D4A">
        <w:t xml:space="preserve">The compactability </w:t>
      </w:r>
      <w:r w:rsidR="006F199E" w:rsidRPr="00D43D4A">
        <w:t xml:space="preserve">parameters relate </w:t>
      </w:r>
      <w:r w:rsidR="009C242A" w:rsidRPr="00D43D4A">
        <w:t>to</w:t>
      </w:r>
      <w:r w:rsidR="006F199E" w:rsidRPr="00D43D4A">
        <w:t xml:space="preserve"> the physical interaction</w:t>
      </w:r>
      <w:r w:rsidR="009C242A" w:rsidRPr="00D43D4A">
        <w:t>s</w:t>
      </w:r>
      <w:r w:rsidR="006F199E" w:rsidRPr="00D43D4A">
        <w:t xml:space="preserve"> between the particles forming the tablet </w:t>
      </w:r>
      <w:r w:rsidR="009920E5" w:rsidRPr="00D43D4A">
        <w:t xml:space="preserve">and are usually found to be affected by the </w:t>
      </w:r>
      <w:r w:rsidR="009007D5" w:rsidRPr="00D43D4A">
        <w:t>moisture content due to an increase in the surface interaction between the water molecules present on the surface</w:t>
      </w:r>
      <w:r w:rsidR="00E82FC4" w:rsidRPr="00D43D4A">
        <w:t>s</w:t>
      </w:r>
      <w:r w:rsidR="009007D5" w:rsidRPr="00D43D4A">
        <w:t xml:space="preserve">. </w:t>
      </w:r>
      <w:r w:rsidR="00A874FF" w:rsidRPr="00D43D4A">
        <w:t xml:space="preserve">This behaviour is not showcased by the formulation </w:t>
      </w:r>
      <w:r w:rsidR="00EA6991" w:rsidRPr="00D43D4A">
        <w:t xml:space="preserve">inferring that the increase in the moisture content does not lead to an increase in the </w:t>
      </w:r>
      <w:r w:rsidR="00515239" w:rsidRPr="00D43D4A">
        <w:t xml:space="preserve">surface </w:t>
      </w:r>
      <w:r w:rsidR="00A433CF" w:rsidRPr="00D43D4A">
        <w:t>water interaction</w:t>
      </w:r>
      <w:r w:rsidR="00515239" w:rsidRPr="00D43D4A">
        <w:t xml:space="preserve"> between particles</w:t>
      </w:r>
      <w:r w:rsidR="00A433CF" w:rsidRPr="00D43D4A">
        <w:t xml:space="preserve">. </w:t>
      </w:r>
      <w:r w:rsidR="00515239" w:rsidRPr="00D43D4A">
        <w:t>Mannitol and MCC are the major components for the test blend used. While mannitol is soluble in water</w:t>
      </w:r>
      <w:r w:rsidR="00FC1AF0" w:rsidRPr="00D43D4A">
        <w:t>,</w:t>
      </w:r>
      <w:r w:rsidR="00515239" w:rsidRPr="00D43D4A">
        <w:t xml:space="preserve"> it </w:t>
      </w:r>
      <w:r w:rsidR="00F662AC" w:rsidRPr="00D43D4A">
        <w:t xml:space="preserve">does </w:t>
      </w:r>
      <w:r w:rsidR="00515239" w:rsidRPr="00D43D4A">
        <w:t>not</w:t>
      </w:r>
      <w:r w:rsidR="00F662AC" w:rsidRPr="00D43D4A">
        <w:t xml:space="preserve"> absorb water in its structure</w:t>
      </w:r>
      <w:r w:rsidR="00515239" w:rsidRPr="00D43D4A">
        <w:t xml:space="preserve"> </w:t>
      </w:r>
      <w:r w:rsidR="00F662AC" w:rsidRPr="00D43D4A">
        <w:t>(</w:t>
      </w:r>
      <w:r w:rsidR="00515239" w:rsidRPr="00D43D4A">
        <w:t>hygroscopic</w:t>
      </w:r>
      <w:r w:rsidR="00F662AC" w:rsidRPr="00D43D4A">
        <w:t>)</w:t>
      </w:r>
      <w:r w:rsidR="00515239" w:rsidRPr="00D43D4A">
        <w:t xml:space="preserve"> while MCC although insoluble in water is a hygroscopic material</w:t>
      </w:r>
      <w:r w:rsidR="004D20B8" w:rsidRPr="00D43D4A">
        <w:t xml:space="preserve"> </w:t>
      </w:r>
      <w:r w:rsidR="002D0476" w:rsidRPr="00D43D4A">
        <w:t xml:space="preserve">and </w:t>
      </w:r>
      <w:r w:rsidR="002E4B6D" w:rsidRPr="00D43D4A">
        <w:t>makes</w:t>
      </w:r>
      <w:r w:rsidR="002D0476" w:rsidRPr="00D43D4A">
        <w:t xml:space="preserve"> 47% of the formulation used. The hygroscopic</w:t>
      </w:r>
      <w:r w:rsidR="001C5A02" w:rsidRPr="00D43D4A">
        <w:t xml:space="preserve"> nature of the MCC</w:t>
      </w:r>
      <w:r w:rsidR="006D1088" w:rsidRPr="00D43D4A">
        <w:t xml:space="preserve"> might lead to minimisation of the amount of water</w:t>
      </w:r>
      <w:r w:rsidR="00AD5C21" w:rsidRPr="00D43D4A">
        <w:t xml:space="preserve"> available to </w:t>
      </w:r>
      <w:r w:rsidR="002E4B6D" w:rsidRPr="00D43D4A">
        <w:t>interact between the surfaces present in the tablets minimising its effect on the compactability properties of the granules.</w:t>
      </w:r>
    </w:p>
    <w:p w14:paraId="4CEBB05D" w14:textId="701BF394" w:rsidR="00EA510D" w:rsidRPr="00D43D4A" w:rsidRDefault="0083430D" w:rsidP="00044221">
      <w:r w:rsidRPr="00D43D4A">
        <w:rPr>
          <w:noProof/>
        </w:rPr>
        <w:lastRenderedPageBreak/>
        <mc:AlternateContent>
          <mc:Choice Requires="wps">
            <w:drawing>
              <wp:anchor distT="0" distB="0" distL="114300" distR="114300" simplePos="0" relativeHeight="251792384" behindDoc="0" locked="0" layoutInCell="1" allowOverlap="1" wp14:anchorId="46E0C14A" wp14:editId="32D0AE59">
                <wp:simplePos x="0" y="0"/>
                <wp:positionH relativeFrom="column">
                  <wp:posOffset>0</wp:posOffset>
                </wp:positionH>
                <wp:positionV relativeFrom="paragraph">
                  <wp:posOffset>4444365</wp:posOffset>
                </wp:positionV>
                <wp:extent cx="5731510" cy="635"/>
                <wp:effectExtent l="0" t="0" r="0" b="0"/>
                <wp:wrapTopAndBottom/>
                <wp:docPr id="156" name="Text Box 15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4CF582A" w14:textId="41CB91C6" w:rsidR="0083430D" w:rsidRPr="009A3E11" w:rsidRDefault="0083430D" w:rsidP="0083430D">
                            <w:pPr>
                              <w:pStyle w:val="Caption"/>
                              <w:rPr>
                                <w:noProof/>
                                <w:sz w:val="24"/>
                                <w:szCs w:val="24"/>
                              </w:rPr>
                            </w:pPr>
                            <w:bookmarkStart w:id="234" w:name="_Ref113973097"/>
                            <w:bookmarkStart w:id="235" w:name="_Toc140585463"/>
                            <w:r>
                              <w:t xml:space="preserve">Figure </w:t>
                            </w:r>
                            <w:fldSimple w:instr=" SEQ Figure \* ARABIC ">
                              <w:r w:rsidR="005D1CF7">
                                <w:rPr>
                                  <w:noProof/>
                                </w:rPr>
                                <w:t>40</w:t>
                              </w:r>
                            </w:fldSimple>
                            <w:bookmarkEnd w:id="234"/>
                            <w:r>
                              <w:t xml:space="preserve"> Graph showing the compactability for all experiments performed.</w:t>
                            </w:r>
                            <w:bookmarkEnd w:id="2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E0C14A" id="Text Box 156" o:spid="_x0000_s1082" type="#_x0000_t202" style="position:absolute;left:0;text-align:left;margin-left:0;margin-top:349.95pt;width:451.3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" stroked="f">
                <v:textbox style="mso-fit-shape-to-text:t" inset="0,0,0,0">
                  <w:txbxContent>
                    <w:p w14:paraId="74CF582A" w14:textId="41CB91C6" w:rsidR="0083430D" w:rsidRPr="009A3E11" w:rsidRDefault="0083430D" w:rsidP="0083430D">
                      <w:pPr>
                        <w:pStyle w:val="Caption"/>
                        <w:rPr>
                          <w:noProof/>
                          <w:sz w:val="24"/>
                          <w:szCs w:val="24"/>
                        </w:rPr>
                      </w:pPr>
                      <w:bookmarkStart w:id="236" w:name="_Ref113973097"/>
                      <w:bookmarkStart w:id="237" w:name="_Toc140585463"/>
                      <w:r>
                        <w:t xml:space="preserve">Figure </w:t>
                      </w:r>
                      <w:fldSimple w:instr=" SEQ Figure \* ARABIC ">
                        <w:r w:rsidR="005D1CF7">
                          <w:rPr>
                            <w:noProof/>
                          </w:rPr>
                          <w:t>40</w:t>
                        </w:r>
                      </w:fldSimple>
                      <w:bookmarkEnd w:id="236"/>
                      <w:r>
                        <w:t xml:space="preserve"> Graph showing the compactability for all experiments performed.</w:t>
                      </w:r>
                      <w:bookmarkEnd w:id="237"/>
                    </w:p>
                  </w:txbxContent>
                </v:textbox>
                <w10:wrap type="topAndBottom"/>
              </v:shape>
            </w:pict>
          </mc:Fallback>
        </mc:AlternateContent>
      </w:r>
      <w:r w:rsidRPr="00D43D4A">
        <w:rPr>
          <w:noProof/>
        </w:rPr>
        <w:drawing>
          <wp:anchor distT="0" distB="0" distL="114300" distR="114300" simplePos="0" relativeHeight="251790336" behindDoc="0" locked="0" layoutInCell="1" allowOverlap="1" wp14:anchorId="1A6E1D60" wp14:editId="75C8C8EA">
            <wp:simplePos x="0" y="0"/>
            <wp:positionH relativeFrom="column">
              <wp:posOffset>0</wp:posOffset>
            </wp:positionH>
            <wp:positionV relativeFrom="paragraph">
              <wp:posOffset>0</wp:posOffset>
            </wp:positionV>
            <wp:extent cx="5731510" cy="4387215"/>
            <wp:effectExtent l="0" t="0" r="2540" b="0"/>
            <wp:wrapTopAndBottom/>
            <wp:docPr id="155" name="Picture 15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Chart, scatter chart&#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r w:rsidR="00B95ED4" w:rsidRPr="00D43D4A">
        <w:t xml:space="preserve">This </w:t>
      </w:r>
      <w:r w:rsidR="00584410" w:rsidRPr="00D43D4A">
        <w:t xml:space="preserve">behaviour </w:t>
      </w:r>
      <w:r w:rsidR="00B95ED4" w:rsidRPr="00D43D4A">
        <w:t>allows for one overall fit to be used for all conditions</w:t>
      </w:r>
      <w:r w:rsidR="002334FF" w:rsidRPr="00D43D4A">
        <w:t xml:space="preserve"> using </w:t>
      </w:r>
      <w:r w:rsidR="00E82FC4" w:rsidRPr="00D43D4A">
        <w:t>Equation 5</w:t>
      </w:r>
      <w:r w:rsidR="002334FF" w:rsidRPr="00D43D4A">
        <w:t>. The fitting gives one set of fitted parameters (T</w:t>
      </w:r>
      <w:r w:rsidR="002334FF" w:rsidRPr="00D43D4A">
        <w:rPr>
          <w:vertAlign w:val="subscript"/>
        </w:rPr>
        <w:t>0</w:t>
      </w:r>
      <w:r w:rsidR="002334FF" w:rsidRPr="00D43D4A">
        <w:t xml:space="preserve"> = 6.37 </w:t>
      </w:r>
      <w:r w:rsidR="002334FF" w:rsidRPr="00D43D4A">
        <w:rPr>
          <w:rFonts w:cs="Times New Roman"/>
        </w:rPr>
        <w:t xml:space="preserve">± </w:t>
      </w:r>
      <w:r w:rsidR="002334FF" w:rsidRPr="00D43D4A">
        <w:t>0.19 MPa and K</w:t>
      </w:r>
      <w:r w:rsidR="002334FF" w:rsidRPr="00D43D4A">
        <w:rPr>
          <w:vertAlign w:val="subscript"/>
        </w:rPr>
        <w:t xml:space="preserve">b </w:t>
      </w:r>
      <w:r w:rsidR="002334FF" w:rsidRPr="00D43D4A">
        <w:t xml:space="preserve">= 9.81 </w:t>
      </w:r>
      <w:r w:rsidR="002334FF" w:rsidRPr="00D43D4A">
        <w:rPr>
          <w:rFonts w:cs="Times New Roman"/>
        </w:rPr>
        <w:t>±</w:t>
      </w:r>
      <w:r w:rsidR="002334FF" w:rsidRPr="00D43D4A">
        <w:t xml:space="preserve"> 0.16</w:t>
      </w:r>
      <w:r w:rsidR="00DC5B70" w:rsidRPr="00D43D4A">
        <w:t>)</w:t>
      </w:r>
      <w:r w:rsidR="006858D7" w:rsidRPr="00D43D4A">
        <w:t xml:space="preserve"> with a good overall fit quality represented by a 0.97 R</w:t>
      </w:r>
      <w:r w:rsidR="006858D7" w:rsidRPr="00D43D4A">
        <w:rPr>
          <w:vertAlign w:val="superscript"/>
        </w:rPr>
        <w:t>2</w:t>
      </w:r>
      <w:r w:rsidR="00962172" w:rsidRPr="00D43D4A">
        <w:t>. Having an overall fit is advantageous as it allows to use the same equation</w:t>
      </w:r>
      <w:r w:rsidR="009C242A" w:rsidRPr="00D43D4A">
        <w:t xml:space="preserve"> parameters</w:t>
      </w:r>
      <w:r w:rsidR="00962172" w:rsidRPr="00D43D4A">
        <w:t xml:space="preserve"> across a wide range of conditions reducing the </w:t>
      </w:r>
      <w:r w:rsidR="00276616" w:rsidRPr="00D43D4A">
        <w:t>number</w:t>
      </w:r>
      <w:r w:rsidR="00962172" w:rsidRPr="00D43D4A">
        <w:t xml:space="preserve"> of </w:t>
      </w:r>
      <w:r w:rsidR="00276068" w:rsidRPr="00D43D4A">
        <w:t xml:space="preserve">experiments required. </w:t>
      </w:r>
    </w:p>
    <w:p w14:paraId="2114B4DC" w14:textId="535432D4" w:rsidR="007F70C7" w:rsidRPr="00D43D4A" w:rsidRDefault="00D612B6" w:rsidP="00044221">
      <w:r w:rsidRPr="00D43D4A">
        <w:t xml:space="preserve">The compressibility is shown in </w:t>
      </w:r>
      <w:r w:rsidR="00E82FC4" w:rsidRPr="00D43D4A">
        <w:fldChar w:fldCharType="begin"/>
      </w:r>
      <w:r w:rsidR="00E82FC4" w:rsidRPr="00D43D4A">
        <w:instrText xml:space="preserve"> REF _Ref113973672 \h </w:instrText>
      </w:r>
      <w:r w:rsidR="00D43D4A">
        <w:instrText xml:space="preserve"> \* MERGEFORMAT </w:instrText>
      </w:r>
      <w:r w:rsidR="00E82FC4" w:rsidRPr="00D43D4A">
        <w:fldChar w:fldCharType="separate"/>
      </w:r>
      <w:r w:rsidR="005D1CF7" w:rsidRPr="00D43D4A">
        <w:t xml:space="preserve">Figure </w:t>
      </w:r>
      <w:r w:rsidR="005D1CF7" w:rsidRPr="00D43D4A">
        <w:rPr>
          <w:noProof/>
        </w:rPr>
        <w:t>41</w:t>
      </w:r>
      <w:r w:rsidR="00E82FC4" w:rsidRPr="00D43D4A">
        <w:fldChar w:fldCharType="end"/>
      </w:r>
      <w:r w:rsidR="00D27E66" w:rsidRPr="00D43D4A">
        <w:t xml:space="preserve"> with the colour of the points representing the moisture content</w:t>
      </w:r>
      <w:r w:rsidR="0066677A" w:rsidRPr="00D43D4A">
        <w:t xml:space="preserve">. </w:t>
      </w:r>
      <w:r w:rsidRPr="00D43D4A">
        <w:t>From the figure is possible to see how the compressibility is affected by the different moisture content with each different condition showing its own relationship with the increase in moisture leading to lower porosities</w:t>
      </w:r>
      <w:r w:rsidR="002B7A70" w:rsidRPr="00D43D4A">
        <w:t>.</w:t>
      </w:r>
      <w:r w:rsidR="00822754" w:rsidRPr="00D43D4A">
        <w:t xml:space="preserve"> The compressibility describes how the compaction pressure </w:t>
      </w:r>
      <w:r w:rsidR="00273460" w:rsidRPr="00D43D4A">
        <w:t>impact the tablet porosity with the compressibility constant describing the rate of the change while the pressure at 0 porosity</w:t>
      </w:r>
      <w:r w:rsidR="00DE2E36" w:rsidRPr="00D43D4A">
        <w:t xml:space="preserve"> is an extrapolation of the amount of compaction pressure required to </w:t>
      </w:r>
      <w:r w:rsidR="00A048FC" w:rsidRPr="00D43D4A">
        <w:t xml:space="preserve">obtain a tablet with 0 porosity. </w:t>
      </w:r>
      <w:r w:rsidR="003E0DB5" w:rsidRPr="00D43D4A">
        <w:t xml:space="preserve">An increase in the compressibility constant signify that the material is easier to compress leading to a faster densification of the tablets. </w:t>
      </w:r>
      <w:r w:rsidR="008F6087" w:rsidRPr="00D43D4A">
        <w:t xml:space="preserve"> In this case </w:t>
      </w:r>
      <w:r w:rsidR="003E0DB5" w:rsidRPr="00D43D4A">
        <w:t>Equation 5</w:t>
      </w:r>
      <w:r w:rsidR="008F6087" w:rsidRPr="00D43D4A">
        <w:t xml:space="preserve"> was fitted for every </w:t>
      </w:r>
      <w:r w:rsidR="000B12FC" w:rsidRPr="00D43D4A">
        <w:t>experiment</w:t>
      </w:r>
      <w:r w:rsidR="008F6087" w:rsidRPr="00D43D4A">
        <w:t xml:space="preserve"> </w:t>
      </w:r>
      <w:r w:rsidR="00A36C62" w:rsidRPr="00D43D4A">
        <w:t>to obtain a pair of</w:t>
      </w:r>
      <w:r w:rsidR="008F6087" w:rsidRPr="00D43D4A">
        <w:t xml:space="preserve"> P</w:t>
      </w:r>
      <w:r w:rsidR="008F6087" w:rsidRPr="00D43D4A">
        <w:rPr>
          <w:vertAlign w:val="subscript"/>
        </w:rPr>
        <w:t>0</w:t>
      </w:r>
      <w:r w:rsidR="008F6087" w:rsidRPr="00D43D4A">
        <w:t xml:space="preserve"> and K</w:t>
      </w:r>
      <w:r w:rsidR="008F6087" w:rsidRPr="00D43D4A">
        <w:rPr>
          <w:vertAlign w:val="subscript"/>
        </w:rPr>
        <w:t xml:space="preserve">t </w:t>
      </w:r>
      <w:r w:rsidR="00A36C62" w:rsidRPr="00D43D4A">
        <w:t>for each compression profile.</w:t>
      </w:r>
      <w:r w:rsidR="007A51D3" w:rsidRPr="00D43D4A">
        <w:t xml:space="preserve"> The obtained P</w:t>
      </w:r>
      <w:r w:rsidR="007A51D3" w:rsidRPr="00D43D4A">
        <w:rPr>
          <w:vertAlign w:val="subscript"/>
        </w:rPr>
        <w:t>0</w:t>
      </w:r>
      <w:r w:rsidR="007A51D3" w:rsidRPr="00D43D4A">
        <w:t xml:space="preserve"> and K</w:t>
      </w:r>
      <w:r w:rsidR="007A51D3" w:rsidRPr="00D43D4A">
        <w:rPr>
          <w:vertAlign w:val="subscript"/>
        </w:rPr>
        <w:t xml:space="preserve">t </w:t>
      </w:r>
      <w:r w:rsidR="007A51D3" w:rsidRPr="00D43D4A">
        <w:t xml:space="preserve">are shown in </w:t>
      </w:r>
      <w:r w:rsidR="00B133A2" w:rsidRPr="00D43D4A">
        <w:fldChar w:fldCharType="begin"/>
      </w:r>
      <w:r w:rsidR="00B133A2" w:rsidRPr="00D43D4A">
        <w:instrText xml:space="preserve"> REF _Ref113973759 \h </w:instrText>
      </w:r>
      <w:r w:rsidR="00D43D4A">
        <w:instrText xml:space="preserve"> \* MERGEFORMAT </w:instrText>
      </w:r>
      <w:r w:rsidR="00B133A2" w:rsidRPr="00D43D4A">
        <w:fldChar w:fldCharType="separate"/>
      </w:r>
      <w:r w:rsidR="005D1CF7" w:rsidRPr="00D43D4A">
        <w:t xml:space="preserve">Figure </w:t>
      </w:r>
      <w:r w:rsidR="005D1CF7" w:rsidRPr="00D43D4A">
        <w:rPr>
          <w:noProof/>
        </w:rPr>
        <w:t>42</w:t>
      </w:r>
      <w:r w:rsidR="00B133A2" w:rsidRPr="00D43D4A">
        <w:fldChar w:fldCharType="end"/>
      </w:r>
      <w:r w:rsidR="007A51D3" w:rsidRPr="00D43D4A">
        <w:t xml:space="preserve"> against the</w:t>
      </w:r>
      <w:r w:rsidR="004571EA" w:rsidRPr="00D43D4A">
        <w:t xml:space="preserve"> granule</w:t>
      </w:r>
      <w:r w:rsidR="007A51D3" w:rsidRPr="00D43D4A">
        <w:t xml:space="preserve"> moisture content</w:t>
      </w:r>
      <w:r w:rsidR="003E0DB5" w:rsidRPr="00D43D4A">
        <w:t xml:space="preserve"> for the 3 different L/S ratio.</w:t>
      </w:r>
      <w:r w:rsidR="004571EA" w:rsidRPr="00D43D4A">
        <w:t xml:space="preserve"> P</w:t>
      </w:r>
      <w:r w:rsidR="004571EA" w:rsidRPr="00D43D4A">
        <w:rPr>
          <w:vertAlign w:val="subscript"/>
        </w:rPr>
        <w:t>0</w:t>
      </w:r>
      <w:r w:rsidR="004571EA" w:rsidRPr="00D43D4A">
        <w:t xml:space="preserve"> does not show an obvious </w:t>
      </w:r>
      <w:r w:rsidR="004571EA" w:rsidRPr="00D43D4A">
        <w:lastRenderedPageBreak/>
        <w:t xml:space="preserve">relation to the moisture content while Kt seems to increase </w:t>
      </w:r>
      <w:r w:rsidR="002B1770" w:rsidRPr="00D43D4A">
        <w:t>linearly</w:t>
      </w:r>
      <w:r w:rsidR="004571EA" w:rsidRPr="00D43D4A">
        <w:t xml:space="preserve"> as the moisture content increases. Both seem to be affected by the L/S ratio</w:t>
      </w:r>
      <w:r w:rsidR="00AD2403" w:rsidRPr="00D43D4A">
        <w:t xml:space="preserve"> </w:t>
      </w:r>
      <w:r w:rsidR="00461413" w:rsidRPr="00D43D4A">
        <w:t>with P</w:t>
      </w:r>
      <w:r w:rsidR="00461413" w:rsidRPr="00D43D4A">
        <w:rPr>
          <w:vertAlign w:val="subscript"/>
        </w:rPr>
        <w:t>0</w:t>
      </w:r>
      <w:r w:rsidR="00461413" w:rsidRPr="00D43D4A">
        <w:t xml:space="preserve"> showing a decrease as the L/S ratio is increased and the compressibility constant showing a decrease</w:t>
      </w:r>
      <w:r w:rsidR="00060B2B" w:rsidRPr="00D43D4A">
        <w:t xml:space="preserve"> in value and a decrease</w:t>
      </w:r>
      <w:r w:rsidR="00461413" w:rsidRPr="00D43D4A">
        <w:t xml:space="preserve"> in the magnitude of the relationship with the moisture content as the L/S ratio is increased.</w:t>
      </w:r>
      <w:r w:rsidR="00CC44C5" w:rsidRPr="00D43D4A">
        <w:t xml:space="preserve"> </w:t>
      </w:r>
      <w:r w:rsidR="00C70C6C" w:rsidRPr="00D43D4A">
        <w:t>T</w:t>
      </w:r>
      <w:r w:rsidR="00CC44C5" w:rsidRPr="00D43D4A">
        <w:t>he P</w:t>
      </w:r>
      <w:r w:rsidR="00CC44C5" w:rsidRPr="00D43D4A">
        <w:rPr>
          <w:vertAlign w:val="subscript"/>
        </w:rPr>
        <w:t>0</w:t>
      </w:r>
      <w:r w:rsidR="002162FA" w:rsidRPr="00D43D4A">
        <w:t xml:space="preserve"> </w:t>
      </w:r>
      <w:r w:rsidR="00C70C6C" w:rsidRPr="00D43D4A">
        <w:t>not being</w:t>
      </w:r>
      <w:r w:rsidR="00CC44C5" w:rsidRPr="00D43D4A">
        <w:t xml:space="preserve"> affected by the</w:t>
      </w:r>
      <w:r w:rsidR="00C70C6C" w:rsidRPr="00D43D4A">
        <w:t xml:space="preserve"> moisture but only by the L/S ratio indicat</w:t>
      </w:r>
      <w:r w:rsidR="00940C8D" w:rsidRPr="00D43D4A">
        <w:t>es</w:t>
      </w:r>
      <w:r w:rsidR="00C70C6C" w:rsidRPr="00D43D4A">
        <w:t xml:space="preserve"> that the difference in </w:t>
      </w:r>
      <w:r w:rsidR="003B659F" w:rsidRPr="00D43D4A">
        <w:t xml:space="preserve">granulation condition has caused a change </w:t>
      </w:r>
      <w:r w:rsidR="00B940D0" w:rsidRPr="00D43D4A">
        <w:t>in the granule properties which leads to a decrease in t</w:t>
      </w:r>
      <w:r w:rsidR="00CB7FF4" w:rsidRPr="00D43D4A">
        <w:t xml:space="preserve">he amount of pressure required to reach a tablet with 0 porosity. </w:t>
      </w:r>
      <w:r w:rsidR="00214AC4" w:rsidRPr="00D43D4A">
        <w:t>The impact of the moisture content on the compressibility constant</w:t>
      </w:r>
      <w:r w:rsidR="00850D02" w:rsidRPr="00D43D4A">
        <w:t xml:space="preserve"> has been reported by literature</w:t>
      </w:r>
      <w:r w:rsidR="00732603" w:rsidRPr="00D43D4A">
        <w:t xml:space="preserve"> </w:t>
      </w:r>
      <w:r w:rsidR="00F731AD" w:rsidRPr="00D43D4A">
        <w:fldChar w:fldCharType="begin" w:fldLock="1"/>
      </w:r>
      <w:r w:rsidR="00F731AD" w:rsidRPr="00D43D4A">
        <w:instrText>ADDIN CSL_CITATION {"citationItems":[{"id":"ITEM-1","itemData":{"DOI":"10.1016/J.CARBPOL.2011.04.065","ISSN":"0144-8617","abstract":"Direct compression of chitin was studied with special reference to the effects of moisture content on tablet formation and properties. Two cellulosic direct compression materials, microcrystalline cellulose (MCC) and spray-dried lactose-cellulose (SDLC, (Cellactose®) were used as reference materials. The compaction studies were carried out using an instrumented single-punch tablet machine. For physical material characterisation, water sorption isotherms were determined gravimetrically and the effects of moisture on the solid-state properties were studied by means of FT-NIR spectroscopy and X-ray powder diffractometry (XRPD). The sorption isotherms showed that the moisture sorption capacity of chitin is clearly higher than that of SDLC and only slightly higher than that of MCC, especially in the high humidity range. The maximum crushing strength for the chitin tablets was obtained at the moisture content ranging from 7% to 9%, approximately double the corresponding monolayer moisture content (mo). Lower and higher humidity levels clearly reduced the mechanical strength of the tablets. It was also found that the elasticity and plasticity factors of chitin, MCC and SDLC were strongly dependent on the level of moisture present during compaction. © 2011 Elsevier Ltd All rights reserved.","author":[{"dropping-particle":"","family":"García Mir","given":"Viviana","non-dropping-particle":"","parse-names":false,"suffix":""},{"dropping-particle":"","family":"Heinämäki","given":"Jyrki","non-dropping-particle":"","parse-names":false,"suffix":""},{"dropping-particle":"","family":"Antikainen","given":"Osmo","non-dropping-particle":"","parse-names":false,"suffix":""},{"dropping-particle":"","family":"Iraizoz Colarte","given":"Antonio","non-dropping-particle":"","parse-names":false,"suffix":""},{"dropping-particle":"","family":"Airaksinen","given":"Sari","non-dropping-particle":"","parse-names":false,"suffix":""},{"dropping-particle":"","family":"Karjalainen","given":"Milja","non-dropping-particle":"","parse-names":false,"suffix":""},{"dropping-particle":"","family":"Bilbao Revoredo","given":"Ofelia","non-dropping-particle":"","parse-names":false,"suffix":""},{"dropping-particle":"","family":"Nieto","given":"Olga Maria","non-dropping-particle":"","parse-names":false,"suffix":""},{"dropping-particle":"","family":"Yliruusi","given":"Jouko","non-dropping-particle":"","parse-names":false,"suffix":""}],"container-title":"Carbohydrate Polymers","id":"ITEM-1","issue":"2","issued":{"date-parts":[["2011","8","15"]]},"page":"477-483","publisher":"Elsevier","title":"Effects of moisture on tablet compression of chitin","type":"article-journal","volume":"86"},"uris":["http://www.mendeley.com/documents/?uuid=3835d2fa-de1e-3a6c-9124-52c3b403439c"]},{"id":"ITEM-2","itemData":{"DOI":"10.1016/0378-5173(95)00093-X","ISSN":"0378-5173","abstract":"The role of moisture in the compactibility of β-cyclodextrin has been examined. A physically modified β-cyclodextrin (BCD-DC) was compared to a commercial β-cyclodextrin product (Kleptose®). The moisture sorption-desorption isotherms of both β-cyclodextrin samples showed considerable hysteresis. This can be attributed to the fact that water is associated to β-cyclodextrin in the form of a crystal hydrate. Both β-cyclodextrin samples lost their compactibility on removal of water, thus demonstrating that moisture is essential for the compactibility of β-cyclodextrin. A moisture content of about 14% appears to be optimum for maximum compactibility of samples studied. © 1995.","author":[{"dropping-particle":"","family":"Pande","given":"Girish S.","non-dropping-particle":"","parse-names":false,"suffix":""},{"dropping-particle":"","family":"Shangraw","given":"Ralph F.","non-dropping-particle":"","parse-names":false,"suffix":""}],"container-title":"International Journal of Pharmaceutics","id":"ITEM-2","issue":"2","issued":{"date-parts":[["1995","10","3"]]},"page":"231-239","publisher":"Elsevier","title":"Characterization of β-cyclodextrin for direct compression tableting: II. The role of moisture in the compactibility of β-cyclodextrin","type":"article-journal","volume":"124"},"uris":["http://www.mendeley.com/documents/?uuid=de68daff-42b8-30d9-a408-19c98afddceb"]},{"id":"ITEM-3","itemData":{"DOI":"10.1016/J.POWTEC.2016.02.013","ISSN":"0032-5910","abstract":"This study evaluated the effects of changing the amount of added water for moisture activated dry granulation (MADG) on the resulting granule characteristics and tablet properties. Water soluble fillers and binders were pre-mixed in a granulator, and the binder was activated by a small amount of water to form granules. The amount of added water was defined as the percentage of granulation water by mass to charged powder. Granules made with 0.0%, 1.0%, 1.5%, 2.0%, 2.5%, 3.0%, and 5.0% (w/w) added water were evaluated in this study. Furthermore, the effect of free water content on tablet characteristics was investigated by measuring water activity.The Hausner ratio (HR) of MADG granules is significantly decreased by increasing the amount of added water up to 1.0% (water activity over 0.39). However, the HR of MADG granules did not change with further increase in water activity (added water over 2.5%). The free water content (water activity over 0.61, water added over 2.5%) may reach a limit in improving the flowability of MADG granules.MADG tablet tensile strength was increased along with the increased water activity when the added water amount was from 0.0% to 2.5%. However, MADG tablet tensile strength prepared with 3.0% or 5.0% added water was lower than in other tablets. Similarly, MADG tablet tensile strength was increased with increasing water activity from 0.0% to 2.5% added water. Yet, the magnitude of the negative slope between 2.5% and 5.0% added water was approximately ten times greater compared to the magnitude of the slope between 0.0% and 2.5% added water. By increasing the amount of added water over 2.5%, the excess amount of free water may have caused the decreasing tensile strength of the MADG tablets.MADG tablet initial wetting was correlated with water activity, and free water content was shown to have significant impact on the initial wetting of MADG tablets. Furthermore, this association between free water content and initial wetting of MADG tablets had a significant impact on tablet disintegration. Free water content had a low or minor impact on tablet porosity and capillary wetting.","author":[{"dropping-particle":"","family":"Takasaki","given":"Hiroshi","non-dropping-particle":"","parse-names":false,"suffix":""},{"dropping-particle":"","family":"Yonemochi","given":"Etsuo","non-dropping-particle":"","parse-names":false,"suffix":""},{"dropping-particle":"","family":"Ito","given":"Masanori","non-dropping-particle":"","parse-names":false,"suffix":""},{"dropping-particle":"","family":"Wada","given":"Koichi","non-dropping-particle":"","parse-names":false,"suffix":""},{"dropping-particle":"","family":"Terada","given":"Katsuhide","non-dropping-particle":"","parse-names":false,"suffix":""}],"container-title":"Powder Technology","id":"ITEM-3","issued":{"date-parts":[["2016","6","1"]]},"page":"113-118","publisher":"Elsevier","title":"The effect of water activity on granule characteristics and tablet properties produced by moisture activated dry granulation (MADG)","type":"article-journal","volume":"294"},"uris":["http://www.mendeley.com/documents/?uuid=e85ed9cd-538c-3ae2-95b5-50e535373606"]}],"mendeley":{"formattedCitation":"[45–47]","plainTextFormattedCitation":"[45–47]","previouslyFormattedCitation":"[45–47]"},"properties":{"noteIndex":0},"schema":"https://github.com/citation-style-language/schema/raw/master/csl-citation.json"}</w:instrText>
      </w:r>
      <w:r w:rsidR="00F731AD" w:rsidRPr="00D43D4A">
        <w:fldChar w:fldCharType="separate"/>
      </w:r>
      <w:r w:rsidR="00F731AD" w:rsidRPr="00D43D4A">
        <w:rPr>
          <w:noProof/>
        </w:rPr>
        <w:t>[45–47]</w:t>
      </w:r>
      <w:r w:rsidR="00F731AD" w:rsidRPr="00D43D4A">
        <w:fldChar w:fldCharType="end"/>
      </w:r>
      <w:r w:rsidR="00F731AD" w:rsidRPr="00D43D4A">
        <w:t xml:space="preserve"> </w:t>
      </w:r>
      <w:r w:rsidR="00850D02" w:rsidRPr="00D43D4A">
        <w:t xml:space="preserve">and has been linked to an increase in the plasticity of </w:t>
      </w:r>
      <w:r w:rsidR="00C16BDE" w:rsidRPr="00D43D4A">
        <w:t xml:space="preserve">the granules which makes the compression process easier leading to lower </w:t>
      </w:r>
      <w:r w:rsidR="00331AA0" w:rsidRPr="00D43D4A">
        <w:t>porosity tablets</w:t>
      </w:r>
      <w:r w:rsidR="00A23355" w:rsidRPr="00D43D4A">
        <w:t xml:space="preserve"> and leads to a higher compressibility constant value as the moisture content increases</w:t>
      </w:r>
      <w:r w:rsidR="00331AA0" w:rsidRPr="00D43D4A">
        <w:t xml:space="preserve">. </w:t>
      </w:r>
      <w:r w:rsidR="00F162E7" w:rsidRPr="00D43D4A">
        <w:t xml:space="preserve">The L/S ratio impact on the </w:t>
      </w:r>
      <w:r w:rsidR="006A3F6A" w:rsidRPr="00D43D4A">
        <w:t>compressibility constant indicates again that the granule compaction properties were affected by the L/S ratio this could be due to the lowering of the granule porosity</w:t>
      </w:r>
      <w:r w:rsidR="00494AA2" w:rsidRPr="00D43D4A">
        <w:t xml:space="preserve"> caused by the increase in L/S ratio leading to stronger granules which don’t deform as easily when pressure is applied. Although the compressibility constant was lower at </w:t>
      </w:r>
      <w:r w:rsidR="008E0122" w:rsidRPr="00D43D4A">
        <w:t xml:space="preserve">higher L/S ratios </w:t>
      </w:r>
      <w:r w:rsidR="000B129C" w:rsidRPr="00D43D4A">
        <w:t>which should lead to a higher tablet porosity</w:t>
      </w:r>
      <w:r w:rsidR="00940C8D" w:rsidRPr="00D43D4A">
        <w:t>,</w:t>
      </w:r>
      <w:r w:rsidR="000B129C" w:rsidRPr="00D43D4A">
        <w:t xml:space="preserve"> the impact of the L/S ratio on the </w:t>
      </w:r>
      <w:r w:rsidR="00E34669" w:rsidRPr="00D43D4A">
        <w:t>P</w:t>
      </w:r>
      <w:r w:rsidR="00E34669" w:rsidRPr="00D43D4A">
        <w:rPr>
          <w:vertAlign w:val="subscript"/>
        </w:rPr>
        <w:t>0</w:t>
      </w:r>
      <w:r w:rsidR="00E34669" w:rsidRPr="00D43D4A">
        <w:t xml:space="preserve"> counteracted this leading to </w:t>
      </w:r>
      <w:r w:rsidR="00940C8D" w:rsidRPr="00D43D4A">
        <w:t>the</w:t>
      </w:r>
      <w:r w:rsidR="00E34669" w:rsidRPr="00D43D4A">
        <w:t xml:space="preserve"> porosity to</w:t>
      </w:r>
      <w:r w:rsidR="009C66CA" w:rsidRPr="00D43D4A">
        <w:t xml:space="preserve"> decrease overall </w:t>
      </w:r>
      <w:r w:rsidR="00B133A2" w:rsidRPr="00D43D4A">
        <w:rPr>
          <w:noProof/>
        </w:rPr>
        <w:drawing>
          <wp:anchor distT="0" distB="0" distL="114300" distR="114300" simplePos="0" relativeHeight="251793408" behindDoc="0" locked="0" layoutInCell="1" allowOverlap="1" wp14:anchorId="5000CC09" wp14:editId="4D235B53">
            <wp:simplePos x="0" y="0"/>
            <wp:positionH relativeFrom="margin">
              <wp:align>right</wp:align>
            </wp:positionH>
            <wp:positionV relativeFrom="paragraph">
              <wp:posOffset>4444365</wp:posOffset>
            </wp:positionV>
            <wp:extent cx="5731510" cy="4387215"/>
            <wp:effectExtent l="0" t="0" r="2540" b="0"/>
            <wp:wrapTopAndBottom/>
            <wp:docPr id="157" name="Picture 15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Chart&#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r w:rsidR="003262AC" w:rsidRPr="00D43D4A">
        <w:rPr>
          <w:noProof/>
        </w:rPr>
        <mc:AlternateContent>
          <mc:Choice Requires="wps">
            <w:drawing>
              <wp:anchor distT="0" distB="0" distL="114300" distR="114300" simplePos="0" relativeHeight="251795456" behindDoc="0" locked="0" layoutInCell="1" allowOverlap="1" wp14:anchorId="4C0423F0" wp14:editId="7FC559D3">
                <wp:simplePos x="0" y="0"/>
                <wp:positionH relativeFrom="margin">
                  <wp:align>right</wp:align>
                </wp:positionH>
                <wp:positionV relativeFrom="paragraph">
                  <wp:posOffset>8593455</wp:posOffset>
                </wp:positionV>
                <wp:extent cx="5731510" cy="635"/>
                <wp:effectExtent l="0" t="0" r="2540" b="8255"/>
                <wp:wrapTopAndBottom/>
                <wp:docPr id="158" name="Text Box 15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EE78953" w14:textId="2B4C5E69" w:rsidR="00921D8A" w:rsidRPr="00F262B8" w:rsidRDefault="00921D8A" w:rsidP="00921D8A">
                            <w:pPr>
                              <w:pStyle w:val="Caption"/>
                              <w:rPr>
                                <w:sz w:val="24"/>
                                <w:szCs w:val="24"/>
                              </w:rPr>
                            </w:pPr>
                            <w:bookmarkStart w:id="238" w:name="_Ref113973672"/>
                            <w:bookmarkStart w:id="239" w:name="_Toc140585464"/>
                            <w:r>
                              <w:t xml:space="preserve">Figure </w:t>
                            </w:r>
                            <w:fldSimple w:instr=" SEQ Figure \* ARABIC ">
                              <w:r w:rsidR="005D1CF7">
                                <w:rPr>
                                  <w:noProof/>
                                </w:rPr>
                                <w:t>41</w:t>
                              </w:r>
                            </w:fldSimple>
                            <w:bookmarkEnd w:id="238"/>
                            <w:r>
                              <w:t xml:space="preserve"> Figure showcasing compressibility results for all tested </w:t>
                            </w:r>
                            <w:r>
                              <w:t>conditions</w:t>
                            </w:r>
                            <w:bookmarkEnd w:id="2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0423F0" id="Text Box 158" o:spid="_x0000_s1083" type="#_x0000_t202" style="position:absolute;left:0;text-align:left;margin-left:400.1pt;margin-top:676.65pt;width:451.3pt;height:.05pt;z-index:251795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lbGwIAAEAEAAAOAAAAZHJzL2Uyb0RvYy54bWysU8Fu2zAMvQ/YPwi6L07apS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" stroked="f">
                <v:textbox style="mso-fit-shape-to-text:t" inset="0,0,0,0">
                  <w:txbxContent>
                    <w:p w14:paraId="5EE78953" w14:textId="2B4C5E69" w:rsidR="00921D8A" w:rsidRPr="00F262B8" w:rsidRDefault="00921D8A" w:rsidP="00921D8A">
                      <w:pPr>
                        <w:pStyle w:val="Caption"/>
                        <w:rPr>
                          <w:sz w:val="24"/>
                          <w:szCs w:val="24"/>
                        </w:rPr>
                      </w:pPr>
                      <w:bookmarkStart w:id="240" w:name="_Ref113973672"/>
                      <w:bookmarkStart w:id="241" w:name="_Toc140585464"/>
                      <w:r>
                        <w:t xml:space="preserve">Figure </w:t>
                      </w:r>
                      <w:fldSimple w:instr=" SEQ Figure \* ARABIC ">
                        <w:r w:rsidR="005D1CF7">
                          <w:rPr>
                            <w:noProof/>
                          </w:rPr>
                          <w:t>41</w:t>
                        </w:r>
                      </w:fldSimple>
                      <w:bookmarkEnd w:id="240"/>
                      <w:r>
                        <w:t xml:space="preserve"> Figure showcasing compressibility results for all tested </w:t>
                      </w:r>
                      <w:r>
                        <w:t>conditions</w:t>
                      </w:r>
                      <w:bookmarkEnd w:id="241"/>
                    </w:p>
                  </w:txbxContent>
                </v:textbox>
                <w10:wrap type="topAndBottom" anchorx="margin"/>
              </v:shape>
            </w:pict>
          </mc:Fallback>
        </mc:AlternateContent>
      </w:r>
      <w:r w:rsidR="009C66CA" w:rsidRPr="00D43D4A">
        <w:t xml:space="preserve">when </w:t>
      </w:r>
      <w:r w:rsidR="00940C8D" w:rsidRPr="00D43D4A">
        <w:t xml:space="preserve">the L/S ratio was </w:t>
      </w:r>
      <w:r w:rsidR="00170B04" w:rsidRPr="00D43D4A">
        <w:t>increased,</w:t>
      </w:r>
      <w:r w:rsidR="009C66CA" w:rsidRPr="00D43D4A">
        <w:t xml:space="preserve"> </w:t>
      </w:r>
      <w:r w:rsidR="00DD6C3F" w:rsidRPr="00D43D4A">
        <w:t>and the moisture maintained the same</w:t>
      </w:r>
      <w:r w:rsidR="009C66CA" w:rsidRPr="00D43D4A">
        <w:t xml:space="preserve">. This competing effect of the </w:t>
      </w:r>
      <w:r w:rsidR="009C66CA" w:rsidRPr="00D43D4A">
        <w:lastRenderedPageBreak/>
        <w:t xml:space="preserve">L/S ratio on the granule </w:t>
      </w:r>
      <w:r w:rsidR="00356712" w:rsidRPr="00D43D4A">
        <w:t xml:space="preserve">compressibility </w:t>
      </w:r>
      <w:r w:rsidR="009C66CA" w:rsidRPr="00D43D4A">
        <w:t>properties leads t</w:t>
      </w:r>
      <w:r w:rsidR="00356712" w:rsidRPr="00D43D4A">
        <w:t xml:space="preserve">o the relatively smaller effect of the L/S on the final tablet properties when compared to the </w:t>
      </w:r>
      <w:r w:rsidR="004E1640" w:rsidRPr="00D43D4A">
        <w:t>effect of the moisture content which only impacts the compressibility constant.</w:t>
      </w:r>
    </w:p>
    <w:p w14:paraId="05AA2E74" w14:textId="4ADE3404" w:rsidR="00276616" w:rsidRPr="00D43D4A" w:rsidRDefault="002162FA" w:rsidP="00044221">
      <w:r w:rsidRPr="00D43D4A">
        <w:t>As the P</w:t>
      </w:r>
      <w:r w:rsidRPr="00D43D4A">
        <w:rPr>
          <w:vertAlign w:val="subscript"/>
        </w:rPr>
        <w:t xml:space="preserve">0 </w:t>
      </w:r>
      <w:r w:rsidR="008941E5" w:rsidRPr="00D43D4A">
        <w:t>wasn’t affected by the moisture content of the granule but only by the different</w:t>
      </w:r>
      <w:r w:rsidRPr="00D43D4A">
        <w:t xml:space="preserve"> L/S ratio</w:t>
      </w:r>
      <w:r w:rsidR="008941E5" w:rsidRPr="00D43D4A">
        <w:t>s</w:t>
      </w:r>
      <w:r w:rsidRPr="00D43D4A">
        <w:t xml:space="preserve"> an average was taken </w:t>
      </w:r>
      <w:r w:rsidR="0083120B" w:rsidRPr="00D43D4A">
        <w:t xml:space="preserve">from the experiments of each L/S ratios reducing it to only 3 values. </w:t>
      </w:r>
      <w:r w:rsidR="008941E5" w:rsidRPr="00D43D4A">
        <w:t xml:space="preserve">This was done </w:t>
      </w:r>
      <w:r w:rsidR="00A23355" w:rsidRPr="00D43D4A">
        <w:t>to</w:t>
      </w:r>
      <w:r w:rsidR="008941E5" w:rsidRPr="00D43D4A">
        <w:t xml:space="preserve"> minimise the number of </w:t>
      </w:r>
      <w:r w:rsidR="00195F0E" w:rsidRPr="00D43D4A">
        <w:t>parameters</w:t>
      </w:r>
      <w:r w:rsidR="008941E5" w:rsidRPr="00D43D4A">
        <w:t xml:space="preserve"> used for fitting the data and therefore allowing for a more general approach to the modelling of the compaction process. </w:t>
      </w:r>
      <w:r w:rsidR="0083120B" w:rsidRPr="00D43D4A">
        <w:t>The value</w:t>
      </w:r>
      <w:r w:rsidR="006B4999" w:rsidRPr="00D43D4A">
        <w:t>s</w:t>
      </w:r>
      <w:r w:rsidR="0083120B" w:rsidRPr="00D43D4A">
        <w:t xml:space="preserve"> for each L/S ratio </w:t>
      </w:r>
      <w:r w:rsidR="006B4999" w:rsidRPr="00D43D4A">
        <w:t>were</w:t>
      </w:r>
      <w:r w:rsidR="0083120B" w:rsidRPr="00D43D4A">
        <w:t xml:space="preserve"> used to fit the data again to obtain an updated set of compressibility constant</w:t>
      </w:r>
      <w:r w:rsidR="00E00D4A" w:rsidRPr="00D43D4A">
        <w:t>.</w:t>
      </w:r>
      <w:r w:rsidR="009846C5" w:rsidRPr="00D43D4A">
        <w:t xml:space="preserve"> The obtaine</w:t>
      </w:r>
      <w:r w:rsidR="00EC6840" w:rsidRPr="00D43D4A">
        <w:t>d compressibility constant</w:t>
      </w:r>
      <w:r w:rsidR="00394129" w:rsidRPr="00D43D4A">
        <w:t>s</w:t>
      </w:r>
      <w:r w:rsidR="00EC6840" w:rsidRPr="00D43D4A">
        <w:t xml:space="preserve"> </w:t>
      </w:r>
      <w:r w:rsidR="00ED7DC4" w:rsidRPr="00D43D4A">
        <w:t>didn’t vary significantly from the one</w:t>
      </w:r>
      <w:r w:rsidR="00394129" w:rsidRPr="00D43D4A">
        <w:t>s</w:t>
      </w:r>
      <w:r w:rsidR="00ED7DC4" w:rsidRPr="00D43D4A">
        <w:t xml:space="preserve"> previously obtained and </w:t>
      </w:r>
      <w:r w:rsidR="00EC6840" w:rsidRPr="00D43D4A">
        <w:t>showed the same</w:t>
      </w:r>
      <w:r w:rsidR="00ED7DC4" w:rsidRPr="00D43D4A">
        <w:t xml:space="preserve"> trends as the one</w:t>
      </w:r>
      <w:r w:rsidR="00394129" w:rsidRPr="00D43D4A">
        <w:t>s</w:t>
      </w:r>
      <w:r w:rsidR="00ED7DC4" w:rsidRPr="00D43D4A">
        <w:t xml:space="preserve"> obtained by fitting each P</w:t>
      </w:r>
      <w:r w:rsidR="00ED7DC4" w:rsidRPr="00D43D4A">
        <w:rPr>
          <w:vertAlign w:val="subscript"/>
        </w:rPr>
        <w:t>0</w:t>
      </w:r>
      <w:r w:rsidR="00ED7DC4" w:rsidRPr="00D43D4A">
        <w:t xml:space="preserve">. </w:t>
      </w:r>
      <w:r w:rsidR="002B1770" w:rsidRPr="00D43D4A">
        <w:t>The findings</w:t>
      </w:r>
      <w:r w:rsidR="008565F4" w:rsidRPr="00D43D4A">
        <w:t xml:space="preserve"> from the compressibility and compactability </w:t>
      </w:r>
      <w:r w:rsidR="008F06A4" w:rsidRPr="00D43D4A">
        <w:t xml:space="preserve">help to further describe the dynamics behind the change </w:t>
      </w:r>
      <w:r w:rsidR="00600C56" w:rsidRPr="00D43D4A">
        <w:t xml:space="preserve">in the final tablet properties. As the compactability is not majorly affected by </w:t>
      </w:r>
      <w:r w:rsidR="009846C5" w:rsidRPr="00D43D4A">
        <w:t>either</w:t>
      </w:r>
      <w:r w:rsidR="00600C56" w:rsidRPr="00D43D4A">
        <w:t xml:space="preserve"> the </w:t>
      </w:r>
      <w:r w:rsidR="00E82839" w:rsidRPr="00D43D4A">
        <w:t>L/S ratio or granule moisture content the differences in the obtained tablet tensile strength</w:t>
      </w:r>
      <w:r w:rsidR="002C7B61" w:rsidRPr="00D43D4A">
        <w:t xml:space="preserve"> can be attributed to the difference in the tablet porosity</w:t>
      </w:r>
      <w:r w:rsidR="001F341F" w:rsidRPr="00D43D4A">
        <w:t xml:space="preserve"> due to the </w:t>
      </w:r>
      <w:r w:rsidR="006E6AE3" w:rsidRPr="00D43D4A">
        <w:t>impact of those parameters on</w:t>
      </w:r>
      <w:r w:rsidR="001F341F" w:rsidRPr="00D43D4A">
        <w:t xml:space="preserve"> the compressibility</w:t>
      </w:r>
      <w:r w:rsidR="00A6314A" w:rsidRPr="00D43D4A">
        <w:t xml:space="preserve"> leading to a difference in the porosity of the </w:t>
      </w:r>
      <w:r w:rsidR="006B4999" w:rsidRPr="00D43D4A">
        <w:t>tablets</w:t>
      </w:r>
      <w:r w:rsidR="00A6314A" w:rsidRPr="00D43D4A">
        <w:t>.</w:t>
      </w:r>
      <w:r w:rsidR="001F341F" w:rsidRPr="00D43D4A">
        <w:t xml:space="preserve"> </w:t>
      </w:r>
    </w:p>
    <w:p w14:paraId="43E3269D" w14:textId="0B07B7D6" w:rsidR="00653911" w:rsidRPr="00D43D4A" w:rsidRDefault="006E71B6" w:rsidP="00044221">
      <w:r w:rsidRPr="00D43D4A">
        <w:rPr>
          <w:noProof/>
        </w:rPr>
        <mc:AlternateContent>
          <mc:Choice Requires="wps">
            <w:drawing>
              <wp:anchor distT="0" distB="0" distL="114300" distR="114300" simplePos="0" relativeHeight="251807744" behindDoc="0" locked="0" layoutInCell="1" allowOverlap="1" wp14:anchorId="2B45248E" wp14:editId="79BFB30B">
                <wp:simplePos x="0" y="0"/>
                <wp:positionH relativeFrom="column">
                  <wp:posOffset>-10160</wp:posOffset>
                </wp:positionH>
                <wp:positionV relativeFrom="paragraph">
                  <wp:posOffset>4789805</wp:posOffset>
                </wp:positionV>
                <wp:extent cx="5731510" cy="635"/>
                <wp:effectExtent l="0" t="0" r="0" b="0"/>
                <wp:wrapTopAndBottom/>
                <wp:docPr id="166" name="Text Box 16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1B7F35C" w14:textId="095D1950" w:rsidR="00BE79DF" w:rsidRPr="005C0F05" w:rsidRDefault="00BE79DF" w:rsidP="00BE79DF">
                            <w:pPr>
                              <w:pStyle w:val="Caption"/>
                              <w:rPr>
                                <w:sz w:val="24"/>
                                <w:szCs w:val="24"/>
                              </w:rPr>
                            </w:pPr>
                            <w:bookmarkStart w:id="242" w:name="_Ref113973759"/>
                            <w:bookmarkStart w:id="243" w:name="_Toc140585465"/>
                            <w:r>
                              <w:t xml:space="preserve">Figure </w:t>
                            </w:r>
                            <w:fldSimple w:instr=" SEQ Figure \* ARABIC ">
                              <w:r w:rsidR="005D1CF7">
                                <w:rPr>
                                  <w:noProof/>
                                </w:rPr>
                                <w:t>42</w:t>
                              </w:r>
                            </w:fldSimple>
                            <w:bookmarkEnd w:id="242"/>
                            <w:r>
                              <w:t xml:space="preserve"> Compressibility constan</w:t>
                            </w:r>
                            <w:r w:rsidR="00B133A2">
                              <w:t>t</w:t>
                            </w:r>
                            <w:r>
                              <w:t xml:space="preserve"> and P0 relationship to moisture content at different L/S ratios (L/S 0.22 black, L/S 0.3 Red, L/S 0.4 blue)</w:t>
                            </w:r>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45248E" id="Text Box 166" o:spid="_x0000_s1084" type="#_x0000_t202" style="position:absolute;left:0;text-align:left;margin-left:-.8pt;margin-top:377.15pt;width:451.3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" stroked="f">
                <v:textbox style="mso-fit-shape-to-text:t" inset="0,0,0,0">
                  <w:txbxContent>
                    <w:p w14:paraId="51B7F35C" w14:textId="095D1950" w:rsidR="00BE79DF" w:rsidRPr="005C0F05" w:rsidRDefault="00BE79DF" w:rsidP="00BE79DF">
                      <w:pPr>
                        <w:pStyle w:val="Caption"/>
                        <w:rPr>
                          <w:sz w:val="24"/>
                          <w:szCs w:val="24"/>
                        </w:rPr>
                      </w:pPr>
                      <w:bookmarkStart w:id="244" w:name="_Ref113973759"/>
                      <w:bookmarkStart w:id="245" w:name="_Toc140585465"/>
                      <w:r>
                        <w:t xml:space="preserve">Figure </w:t>
                      </w:r>
                      <w:fldSimple w:instr=" SEQ Figure \* ARABIC ">
                        <w:r w:rsidR="005D1CF7">
                          <w:rPr>
                            <w:noProof/>
                          </w:rPr>
                          <w:t>42</w:t>
                        </w:r>
                      </w:fldSimple>
                      <w:bookmarkEnd w:id="244"/>
                      <w:r>
                        <w:t xml:space="preserve"> Compressibility constan</w:t>
                      </w:r>
                      <w:r w:rsidR="00B133A2">
                        <w:t>t</w:t>
                      </w:r>
                      <w:r>
                        <w:t xml:space="preserve"> and P0 relationship to moisture content at different L/S ratios (L/S 0.22 black, L/S 0.3 Red, L/S 0.4 blue)</w:t>
                      </w:r>
                      <w:bookmarkEnd w:id="245"/>
                    </w:p>
                  </w:txbxContent>
                </v:textbox>
                <w10:wrap type="topAndBottom"/>
              </v:shape>
            </w:pict>
          </mc:Fallback>
        </mc:AlternateContent>
      </w:r>
      <w:r w:rsidRPr="00D43D4A">
        <w:rPr>
          <w:noProof/>
        </w:rPr>
        <w:drawing>
          <wp:anchor distT="0" distB="0" distL="114300" distR="114300" simplePos="0" relativeHeight="251805696" behindDoc="0" locked="0" layoutInCell="1" allowOverlap="1" wp14:anchorId="33D41606" wp14:editId="310DCEB5">
            <wp:simplePos x="0" y="0"/>
            <wp:positionH relativeFrom="margin">
              <wp:posOffset>-10160</wp:posOffset>
            </wp:positionH>
            <wp:positionV relativeFrom="paragraph">
              <wp:posOffset>792480</wp:posOffset>
            </wp:positionV>
            <wp:extent cx="5731510" cy="4387215"/>
            <wp:effectExtent l="0" t="0" r="2540" b="0"/>
            <wp:wrapTopAndBottom/>
            <wp:docPr id="165" name="Picture 16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Chart, scatter chart&#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p>
    <w:p w14:paraId="06874664" w14:textId="25D36AF8" w:rsidR="00313FA0" w:rsidRPr="00D43D4A" w:rsidRDefault="002A7D6A" w:rsidP="00F914F8">
      <w:pPr>
        <w:pStyle w:val="Heading2"/>
      </w:pPr>
      <w:bookmarkStart w:id="246" w:name="_Toc140585409"/>
      <w:r w:rsidRPr="00D43D4A">
        <w:lastRenderedPageBreak/>
        <w:t>Model implementation</w:t>
      </w:r>
      <w:bookmarkEnd w:id="246"/>
    </w:p>
    <w:p w14:paraId="3ABB6C62" w14:textId="147BCD36" w:rsidR="00FB1E50" w:rsidRPr="00D43D4A" w:rsidRDefault="003360A9" w:rsidP="00FB1E50">
      <w:r w:rsidRPr="00D43D4A">
        <w:t xml:space="preserve">The fitted parameters </w:t>
      </w:r>
      <w:r w:rsidR="000B6AD3" w:rsidRPr="00D43D4A">
        <w:t>for the compressibility</w:t>
      </w:r>
      <w:r w:rsidR="00E5721D" w:rsidRPr="00D43D4A">
        <w:t xml:space="preserve"> and compactability of the granules at different condition can be used in a flowsheet model to calculate the </w:t>
      </w:r>
      <w:r w:rsidR="00143F60" w:rsidRPr="00D43D4A">
        <w:t>tablet properties at the different conditions. Using the directly fitted parameters does usually provide the most accurate prediction for the same conditions but is not particularly useful as it only provides</w:t>
      </w:r>
      <w:r w:rsidR="00680E71" w:rsidRPr="00D43D4A">
        <w:t xml:space="preserve"> the ability to </w:t>
      </w:r>
      <w:r w:rsidR="007A300F" w:rsidRPr="00D43D4A">
        <w:t xml:space="preserve">predict </w:t>
      </w:r>
      <w:r w:rsidR="00652816" w:rsidRPr="00D43D4A">
        <w:t>properties for a specific set of conditions</w:t>
      </w:r>
      <w:r w:rsidR="00BD6E95" w:rsidRPr="00D43D4A">
        <w:t xml:space="preserve"> which has already been tested</w:t>
      </w:r>
      <w:r w:rsidR="00652816" w:rsidRPr="00D43D4A">
        <w:t xml:space="preserve">. </w:t>
      </w:r>
      <w:r w:rsidR="00AF67B4" w:rsidRPr="00D43D4A">
        <w:t xml:space="preserve">To enable the tabletting model to predict across the </w:t>
      </w:r>
      <w:r w:rsidR="00D13ECE" w:rsidRPr="00D43D4A">
        <w:t xml:space="preserve">tested range, </w:t>
      </w:r>
      <w:r w:rsidR="00AF67B4" w:rsidRPr="00D43D4A">
        <w:t>the implementation of relationship</w:t>
      </w:r>
      <w:r w:rsidR="008C5247" w:rsidRPr="00D43D4A">
        <w:t>s</w:t>
      </w:r>
      <w:r w:rsidR="00AF67B4" w:rsidRPr="00D43D4A">
        <w:t xml:space="preserve"> between the L/S ratio and moisture content and the compactability and compressibility parameters</w:t>
      </w:r>
      <w:r w:rsidR="008C5247" w:rsidRPr="00D43D4A">
        <w:t xml:space="preserve"> is required</w:t>
      </w:r>
      <w:r w:rsidR="00AF67B4" w:rsidRPr="00D43D4A">
        <w:t>.</w:t>
      </w:r>
      <w:r w:rsidR="00141C22" w:rsidRPr="00D43D4A">
        <w:t xml:space="preserve"> The compactability was independent of changes in both parameters leading to</w:t>
      </w:r>
      <w:r w:rsidR="0078275A" w:rsidRPr="00D43D4A">
        <w:t xml:space="preserve"> </w:t>
      </w:r>
      <w:r w:rsidR="009F4427" w:rsidRPr="00D43D4A">
        <w:t>all</w:t>
      </w:r>
      <w:r w:rsidR="0078275A" w:rsidRPr="00D43D4A">
        <w:t xml:space="preserve"> the conditions requiring a single set of T</w:t>
      </w:r>
      <w:r w:rsidR="0078275A" w:rsidRPr="00D43D4A">
        <w:rPr>
          <w:vertAlign w:val="subscript"/>
        </w:rPr>
        <w:t>0</w:t>
      </w:r>
      <w:r w:rsidR="0078275A" w:rsidRPr="00D43D4A">
        <w:t xml:space="preserve"> and K</w:t>
      </w:r>
      <w:r w:rsidR="0078275A" w:rsidRPr="00D43D4A">
        <w:rPr>
          <w:vertAlign w:val="subscript"/>
        </w:rPr>
        <w:t>b</w:t>
      </w:r>
      <w:r w:rsidR="0078275A" w:rsidRPr="00D43D4A">
        <w:t xml:space="preserve"> values.</w:t>
      </w:r>
      <w:r w:rsidR="00D8053F" w:rsidRPr="00D43D4A">
        <w:t xml:space="preserve"> The</w:t>
      </w:r>
      <w:r w:rsidR="00C226A7" w:rsidRPr="00D43D4A">
        <w:t xml:space="preserve"> compressibility parameters are affected by both the L/S ratio and the granule moisture content</w:t>
      </w:r>
      <w:r w:rsidR="00991F20" w:rsidRPr="00D43D4A">
        <w:t xml:space="preserve"> with the P</w:t>
      </w:r>
      <w:r w:rsidR="00991F20" w:rsidRPr="00D43D4A">
        <w:rPr>
          <w:vertAlign w:val="subscript"/>
        </w:rPr>
        <w:t>0</w:t>
      </w:r>
      <w:r w:rsidR="00991F20" w:rsidRPr="00D43D4A">
        <w:t xml:space="preserve"> solely impacted by the L/S ratio and k</w:t>
      </w:r>
      <w:r w:rsidR="00991F20" w:rsidRPr="00D43D4A">
        <w:rPr>
          <w:vertAlign w:val="subscript"/>
        </w:rPr>
        <w:t>c</w:t>
      </w:r>
      <w:r w:rsidR="00991F20" w:rsidRPr="00D43D4A">
        <w:t xml:space="preserve"> </w:t>
      </w:r>
      <w:r w:rsidR="00EC2AAF" w:rsidRPr="00D43D4A">
        <w:t>being affected by both.</w:t>
      </w:r>
    </w:p>
    <w:p w14:paraId="5125194D" w14:textId="602ECD0D" w:rsidR="007B33D1" w:rsidRPr="00D43D4A" w:rsidRDefault="00387241" w:rsidP="00044221">
      <w:r w:rsidRPr="00D43D4A">
        <w:t>The granule porosity for each L/S was measured to replace L/S ratio</w:t>
      </w:r>
      <w:r w:rsidR="007A51C6" w:rsidRPr="00D43D4A">
        <w:t xml:space="preserve"> with granule porosity</w:t>
      </w:r>
      <w:r w:rsidRPr="00D43D4A">
        <w:t xml:space="preserve"> during modelling. This allows</w:t>
      </w:r>
      <w:r w:rsidR="00407BE3" w:rsidRPr="00D43D4A">
        <w:t xml:space="preserve"> the model to be based on a </w:t>
      </w:r>
      <w:r w:rsidR="009F1A77" w:rsidRPr="00D43D4A">
        <w:t xml:space="preserve">physical property </w:t>
      </w:r>
      <w:r w:rsidR="001E302A" w:rsidRPr="00D43D4A">
        <w:t xml:space="preserve">instead of a </w:t>
      </w:r>
      <w:r w:rsidR="008C5247" w:rsidRPr="00D43D4A">
        <w:t>unit</w:t>
      </w:r>
      <w:r w:rsidR="001E302A" w:rsidRPr="00D43D4A">
        <w:t xml:space="preserve"> parameter allow</w:t>
      </w:r>
      <w:r w:rsidR="009706E8" w:rsidRPr="00D43D4A">
        <w:t>ing</w:t>
      </w:r>
      <w:r w:rsidR="001E302A" w:rsidRPr="00D43D4A">
        <w:t xml:space="preserve"> the model to work even if other conditions impact the porosity</w:t>
      </w:r>
      <w:r w:rsidR="008C5247" w:rsidRPr="00D43D4A">
        <w:t xml:space="preserve"> of the granules</w:t>
      </w:r>
      <w:r w:rsidR="00F55F71" w:rsidRPr="00D43D4A">
        <w:t xml:space="preserve">. </w:t>
      </w:r>
      <w:r w:rsidR="00B63DDB" w:rsidRPr="00D43D4A">
        <w:fldChar w:fldCharType="begin"/>
      </w:r>
      <w:r w:rsidR="00B63DDB" w:rsidRPr="00D43D4A">
        <w:instrText xml:space="preserve"> REF _Ref113979142 \h </w:instrText>
      </w:r>
      <w:r w:rsidR="00D43D4A">
        <w:instrText xml:space="preserve"> \* MERGEFORMAT </w:instrText>
      </w:r>
      <w:r w:rsidR="00B63DDB" w:rsidRPr="00D43D4A">
        <w:fldChar w:fldCharType="separate"/>
      </w:r>
      <w:r w:rsidR="005D1CF7" w:rsidRPr="00D43D4A">
        <w:t xml:space="preserve">Figure </w:t>
      </w:r>
      <w:r w:rsidR="005D1CF7" w:rsidRPr="00D43D4A">
        <w:rPr>
          <w:noProof/>
        </w:rPr>
        <w:t>43</w:t>
      </w:r>
      <w:r w:rsidR="00B63DDB" w:rsidRPr="00D43D4A">
        <w:fldChar w:fldCharType="end"/>
      </w:r>
      <w:r w:rsidR="00F55F71" w:rsidRPr="00D43D4A">
        <w:t xml:space="preserve"> shows the relationship between </w:t>
      </w:r>
      <w:r w:rsidR="00792312" w:rsidRPr="00D43D4A">
        <w:t xml:space="preserve">the moisture content and the granule porosity. </w:t>
      </w:r>
      <w:r w:rsidR="007317E3" w:rsidRPr="00D43D4A">
        <w:t xml:space="preserve">The porosity decreases as the L/S ratio </w:t>
      </w:r>
      <w:r w:rsidR="00B06D8B" w:rsidRPr="00D43D4A">
        <w:t>was increased;</w:t>
      </w:r>
      <w:r w:rsidR="007317E3" w:rsidRPr="00D43D4A">
        <w:t xml:space="preserve"> this is typical for</w:t>
      </w:r>
      <w:r w:rsidR="0084236F" w:rsidRPr="00D43D4A">
        <w:t xml:space="preserve"> a</w:t>
      </w:r>
      <w:r w:rsidR="007317E3" w:rsidRPr="00D43D4A">
        <w:t xml:space="preserve"> </w:t>
      </w:r>
      <w:proofErr w:type="gramStart"/>
      <w:r w:rsidR="007317E3" w:rsidRPr="00D43D4A">
        <w:t>twin screw</w:t>
      </w:r>
      <w:proofErr w:type="gramEnd"/>
      <w:r w:rsidR="007317E3" w:rsidRPr="00D43D4A">
        <w:t xml:space="preserve"> granulation process as the</w:t>
      </w:r>
      <w:r w:rsidR="00234F7C" w:rsidRPr="00D43D4A">
        <w:t xml:space="preserve"> increase in liquid leads to an increase in the granulation intensity causing a decrease in</w:t>
      </w:r>
      <w:r w:rsidR="00EC2AAF" w:rsidRPr="00D43D4A">
        <w:t xml:space="preserve"> the granule</w:t>
      </w:r>
      <w:r w:rsidR="00234F7C" w:rsidRPr="00D43D4A">
        <w:t xml:space="preserve"> porosity.</w:t>
      </w:r>
      <w:r w:rsidR="00647CFD" w:rsidRPr="00D43D4A">
        <w:t xml:space="preserve"> </w:t>
      </w:r>
      <w:r w:rsidR="0072264C" w:rsidRPr="00D43D4A">
        <w:t xml:space="preserve">Interestingly the variability in the porosity </w:t>
      </w:r>
      <w:r w:rsidR="00F84E7D" w:rsidRPr="00D43D4A">
        <w:t>measurement decreases as the L/S ratio was increased, this is due to more uniform wetting of the material a</w:t>
      </w:r>
      <w:r w:rsidR="00B63DDB" w:rsidRPr="00D43D4A">
        <w:t>t</w:t>
      </w:r>
      <w:r w:rsidR="00F84E7D" w:rsidRPr="00D43D4A">
        <w:t xml:space="preserve"> a higher L/S ratio</w:t>
      </w:r>
      <w:r w:rsidR="00B63DDB" w:rsidRPr="00D43D4A">
        <w:t xml:space="preserve">, leading </w:t>
      </w:r>
      <w:r w:rsidR="007405C5" w:rsidRPr="00D43D4A">
        <w:t xml:space="preserve">to more consistent granule porosity. </w:t>
      </w:r>
      <w:r w:rsidR="00647CFD" w:rsidRPr="00D43D4A">
        <w:t>A linear relationship was fitted to allow the model to predict the porosity over the L/S ratio range</w:t>
      </w:r>
      <w:r w:rsidR="00EC2AAF" w:rsidRPr="00D43D4A">
        <w:t>. This relationship was implemented in the flowsheet model to allow the user to input a L/S ratio instead of a granule porosity while running the simulations.</w:t>
      </w:r>
    </w:p>
    <w:p w14:paraId="4071C477" w14:textId="7E7D43FC" w:rsidR="007B751B" w:rsidRPr="00D43D4A" w:rsidRDefault="0072264C" w:rsidP="00044221">
      <w:r w:rsidRPr="00D43D4A">
        <w:t xml:space="preserve">The relationship between the </w:t>
      </w:r>
      <w:r w:rsidR="006858D7" w:rsidRPr="00D43D4A">
        <w:t>P</w:t>
      </w:r>
      <w:r w:rsidR="006858D7" w:rsidRPr="00D43D4A">
        <w:rPr>
          <w:vertAlign w:val="subscript"/>
        </w:rPr>
        <w:t xml:space="preserve">0 </w:t>
      </w:r>
      <w:r w:rsidRPr="00D43D4A">
        <w:t xml:space="preserve">and the </w:t>
      </w:r>
      <w:r w:rsidR="00647CFD" w:rsidRPr="00D43D4A">
        <w:t xml:space="preserve">granule porosity </w:t>
      </w:r>
      <w:r w:rsidRPr="00D43D4A">
        <w:t xml:space="preserve">is showcased in </w:t>
      </w:r>
      <w:r w:rsidR="00310F23" w:rsidRPr="00D43D4A">
        <w:fldChar w:fldCharType="begin"/>
      </w:r>
      <w:r w:rsidR="00310F23" w:rsidRPr="00D43D4A">
        <w:instrText xml:space="preserve"> REF _Ref114154242 \h </w:instrText>
      </w:r>
      <w:r w:rsidR="00D43D4A">
        <w:instrText xml:space="preserve"> \* MERGEFORMAT </w:instrText>
      </w:r>
      <w:r w:rsidR="00310F23" w:rsidRPr="00D43D4A">
        <w:fldChar w:fldCharType="separate"/>
      </w:r>
      <w:r w:rsidR="005D1CF7" w:rsidRPr="00D43D4A">
        <w:t xml:space="preserve">Figure </w:t>
      </w:r>
      <w:r w:rsidR="005D1CF7" w:rsidRPr="00D43D4A">
        <w:rPr>
          <w:noProof/>
        </w:rPr>
        <w:t>44</w:t>
      </w:r>
      <w:r w:rsidR="00310F23" w:rsidRPr="00D43D4A">
        <w:fldChar w:fldCharType="end"/>
      </w:r>
      <w:r w:rsidRPr="00D43D4A">
        <w:t>. As the porosity of the granules decreases the P</w:t>
      </w:r>
      <w:r w:rsidRPr="00D43D4A">
        <w:rPr>
          <w:vertAlign w:val="subscript"/>
        </w:rPr>
        <w:t>0</w:t>
      </w:r>
      <w:r w:rsidRPr="00D43D4A">
        <w:t xml:space="preserve"> also </w:t>
      </w:r>
      <w:r w:rsidR="00F70011" w:rsidRPr="00D43D4A">
        <w:t>decreases</w:t>
      </w:r>
      <w:r w:rsidR="00832FCD" w:rsidRPr="00D43D4A">
        <w:t>, A</w:t>
      </w:r>
      <w:r w:rsidR="006858D7" w:rsidRPr="00D43D4A">
        <w:t xml:space="preserve"> linear relationship</w:t>
      </w:r>
      <w:r w:rsidR="00647CFD" w:rsidRPr="00D43D4A">
        <w:t xml:space="preserve"> between the </w:t>
      </w:r>
      <w:r w:rsidR="00C352C1" w:rsidRPr="00D43D4A">
        <w:t xml:space="preserve">granule </w:t>
      </w:r>
      <w:r w:rsidR="00647CFD" w:rsidRPr="00D43D4A">
        <w:t>porosity and P</w:t>
      </w:r>
      <w:r w:rsidR="00647CFD" w:rsidRPr="00D43D4A">
        <w:rPr>
          <w:vertAlign w:val="subscript"/>
        </w:rPr>
        <w:t>0</w:t>
      </w:r>
      <w:r w:rsidR="006858D7" w:rsidRPr="00D43D4A">
        <w:t xml:space="preserve"> was </w:t>
      </w:r>
      <w:r w:rsidR="00303EBA" w:rsidRPr="00D43D4A">
        <w:t>used,</w:t>
      </w:r>
      <w:r w:rsidR="006858D7" w:rsidRPr="00D43D4A">
        <w:t xml:space="preserve"> and the fitting parameters were </w:t>
      </w:r>
      <w:r w:rsidR="00832FCD" w:rsidRPr="00D43D4A">
        <w:t>calculated</w:t>
      </w:r>
      <w:r w:rsidR="006858D7" w:rsidRPr="00D43D4A">
        <w:t xml:space="preserve"> (c=</w:t>
      </w:r>
      <w:r w:rsidR="005A7D54" w:rsidRPr="00D43D4A">
        <w:t>303.05 m=307.82</w:t>
      </w:r>
      <w:r w:rsidR="006858D7" w:rsidRPr="00D43D4A">
        <w:t>)</w:t>
      </w:r>
      <w:r w:rsidR="00A64B56" w:rsidRPr="00D43D4A">
        <w:t xml:space="preserve">. </w:t>
      </w:r>
    </w:p>
    <w:p w14:paraId="71A7186D" w14:textId="26A619B4" w:rsidR="00F23AFE" w:rsidRPr="00D43D4A" w:rsidRDefault="00A64B56" w:rsidP="00044221">
      <w:r w:rsidRPr="00D43D4A">
        <w:t>For the compressibility constants</w:t>
      </w:r>
      <w:r w:rsidR="00D1030F" w:rsidRPr="00D43D4A">
        <w:t>(</w:t>
      </w:r>
      <w:r w:rsidR="00CB102B" w:rsidRPr="00D43D4A">
        <w:t>z</w:t>
      </w:r>
      <w:r w:rsidR="00D1030F" w:rsidRPr="00D43D4A">
        <w:t>)</w:t>
      </w:r>
      <w:r w:rsidRPr="00D43D4A">
        <w:t xml:space="preserve"> a 3d fit was required as they are</w:t>
      </w:r>
      <w:r w:rsidR="002C0899" w:rsidRPr="00D43D4A">
        <w:t xml:space="preserve"> related both</w:t>
      </w:r>
      <w:r w:rsidR="005C014E" w:rsidRPr="00D43D4A">
        <w:t xml:space="preserve"> </w:t>
      </w:r>
      <w:r w:rsidR="002C0899" w:rsidRPr="00D43D4A">
        <w:t>to the moisture content</w:t>
      </w:r>
      <w:r w:rsidR="00D1030F" w:rsidRPr="00D43D4A">
        <w:t xml:space="preserve">(x) and the </w:t>
      </w:r>
      <w:r w:rsidR="000676E5" w:rsidRPr="00D43D4A">
        <w:t>granule porosity</w:t>
      </w:r>
      <w:r w:rsidR="00D1030F" w:rsidRPr="00D43D4A">
        <w:t xml:space="preserve"> (y)</w:t>
      </w:r>
      <w:r w:rsidR="002C0899" w:rsidRPr="00D43D4A">
        <w:t xml:space="preserve">. </w:t>
      </w:r>
      <w:r w:rsidR="00D1030F" w:rsidRPr="00D43D4A">
        <w:t xml:space="preserve">In </w:t>
      </w:r>
      <w:r w:rsidR="007B751B" w:rsidRPr="00D43D4A">
        <w:fldChar w:fldCharType="begin"/>
      </w:r>
      <w:r w:rsidR="007B751B" w:rsidRPr="00D43D4A">
        <w:instrText xml:space="preserve"> REF _Ref113979348 \h </w:instrText>
      </w:r>
      <w:r w:rsidR="00D43D4A">
        <w:instrText xml:space="preserve"> \* MERGEFORMAT </w:instrText>
      </w:r>
      <w:r w:rsidR="007B751B" w:rsidRPr="00D43D4A">
        <w:fldChar w:fldCharType="separate"/>
      </w:r>
      <w:r w:rsidR="005D1CF7" w:rsidRPr="00D43D4A">
        <w:t xml:space="preserve">Figure </w:t>
      </w:r>
      <w:r w:rsidR="005D1CF7" w:rsidRPr="00D43D4A">
        <w:rPr>
          <w:noProof/>
        </w:rPr>
        <w:t>45</w:t>
      </w:r>
      <w:r w:rsidR="007B751B" w:rsidRPr="00D43D4A">
        <w:fldChar w:fldCharType="end"/>
      </w:r>
      <w:r w:rsidR="00D1030F" w:rsidRPr="00D43D4A">
        <w:t xml:space="preserve"> the data and fitting plane are shown</w:t>
      </w:r>
      <w:r w:rsidR="005C581D" w:rsidRPr="00D43D4A">
        <w:t>.</w:t>
      </w:r>
      <w:r w:rsidR="007E4313" w:rsidRPr="00D43D4A">
        <w:t xml:space="preserve"> Drop lines to the fitted plane</w:t>
      </w:r>
      <w:r w:rsidR="00E97C94" w:rsidRPr="00D43D4A">
        <w:t xml:space="preserve"> (z=z</w:t>
      </w:r>
      <w:r w:rsidR="00E97C94" w:rsidRPr="00D43D4A">
        <w:rPr>
          <w:vertAlign w:val="subscript"/>
        </w:rPr>
        <w:t>0</w:t>
      </w:r>
      <w:r w:rsidR="00E97C94" w:rsidRPr="00D43D4A">
        <w:t>+ax+by)</w:t>
      </w:r>
      <w:r w:rsidR="007E4313" w:rsidRPr="00D43D4A">
        <w:t xml:space="preserve"> were added to </w:t>
      </w:r>
      <w:r w:rsidR="00CB102B" w:rsidRPr="00D43D4A">
        <w:t>highlight</w:t>
      </w:r>
      <w:r w:rsidR="007E4313" w:rsidRPr="00D43D4A">
        <w:t xml:space="preserve"> the distance between the </w:t>
      </w:r>
      <w:r w:rsidR="00C82E20" w:rsidRPr="00D43D4A">
        <w:t>fitted plane and the compressibility values.</w:t>
      </w:r>
      <w:r w:rsidR="005C581D" w:rsidRPr="00D43D4A">
        <w:t xml:space="preserve"> The obtained </w:t>
      </w:r>
      <w:r w:rsidR="007B751B" w:rsidRPr="00D43D4A">
        <w:t xml:space="preserve">planar </w:t>
      </w:r>
      <w:r w:rsidR="005C581D" w:rsidRPr="00D43D4A">
        <w:t>fit</w:t>
      </w:r>
      <w:r w:rsidR="00394F2A" w:rsidRPr="00D43D4A">
        <w:t xml:space="preserve"> </w:t>
      </w:r>
      <w:r w:rsidR="005C581D" w:rsidRPr="00D43D4A">
        <w:t xml:space="preserve">(fit parameters </w:t>
      </w:r>
      <w:r w:rsidR="000676E5" w:rsidRPr="00D43D4A">
        <w:t>z</w:t>
      </w:r>
      <w:r w:rsidR="000676E5" w:rsidRPr="00D43D4A">
        <w:rPr>
          <w:vertAlign w:val="subscript"/>
        </w:rPr>
        <w:t>0</w:t>
      </w:r>
      <w:r w:rsidR="000676E5" w:rsidRPr="00D43D4A">
        <w:t>=-0.44, a=1.56, b= 3.92, R</w:t>
      </w:r>
      <w:r w:rsidR="000676E5" w:rsidRPr="00D43D4A">
        <w:rPr>
          <w:vertAlign w:val="superscript"/>
        </w:rPr>
        <w:t>2</w:t>
      </w:r>
      <w:r w:rsidR="000676E5" w:rsidRPr="00D43D4A">
        <w:t>=0.95</w:t>
      </w:r>
      <w:r w:rsidR="005C581D" w:rsidRPr="00D43D4A">
        <w:t xml:space="preserve">) shows larger deviation at the extreme ends of the moisture </w:t>
      </w:r>
    </w:p>
    <w:p w14:paraId="4F97CC03" w14:textId="76DDE6C7" w:rsidR="00F23AFE" w:rsidRPr="00D43D4A" w:rsidRDefault="00F23AFE" w:rsidP="00044221"/>
    <w:p w14:paraId="2ED2C4B5" w14:textId="65907528" w:rsidR="00F23AFE" w:rsidRPr="00D43D4A" w:rsidRDefault="00310F23" w:rsidP="00044221">
      <w:r w:rsidRPr="00D43D4A">
        <w:rPr>
          <w:noProof/>
        </w:rPr>
        <mc:AlternateContent>
          <mc:Choice Requires="wps">
            <w:drawing>
              <wp:anchor distT="0" distB="0" distL="114300" distR="114300" simplePos="0" relativeHeight="251798528" behindDoc="0" locked="0" layoutInCell="1" allowOverlap="1" wp14:anchorId="1152B1EB" wp14:editId="5F7A5FE3">
                <wp:simplePos x="0" y="0"/>
                <wp:positionH relativeFrom="margin">
                  <wp:posOffset>0</wp:posOffset>
                </wp:positionH>
                <wp:positionV relativeFrom="paragraph">
                  <wp:posOffset>4084320</wp:posOffset>
                </wp:positionV>
                <wp:extent cx="5731510" cy="635"/>
                <wp:effectExtent l="0" t="0" r="2540" b="8255"/>
                <wp:wrapTopAndBottom/>
                <wp:docPr id="160" name="Text Box 16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C26EA29" w14:textId="67C8B789" w:rsidR="007B33D1" w:rsidRPr="00466A2E" w:rsidRDefault="007B33D1" w:rsidP="007B33D1">
                            <w:pPr>
                              <w:pStyle w:val="Caption"/>
                              <w:rPr>
                                <w:noProof/>
                                <w:sz w:val="24"/>
                                <w:szCs w:val="24"/>
                              </w:rPr>
                            </w:pPr>
                            <w:bookmarkStart w:id="247" w:name="_Ref113979142"/>
                            <w:bookmarkStart w:id="248" w:name="_Toc140585466"/>
                            <w:r>
                              <w:t xml:space="preserve">Figure </w:t>
                            </w:r>
                            <w:fldSimple w:instr=" SEQ Figure \* ARABIC ">
                              <w:r w:rsidR="005D1CF7">
                                <w:rPr>
                                  <w:noProof/>
                                </w:rPr>
                                <w:t>43</w:t>
                              </w:r>
                            </w:fldSimple>
                            <w:bookmarkEnd w:id="247"/>
                            <w:r>
                              <w:t xml:space="preserve"> Relationship between L/S ratio and granule porosity</w:t>
                            </w:r>
                            <w:bookmarkEnd w:id="2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52B1EB" id="Text Box 160" o:spid="_x0000_s1085" type="#_x0000_t202" style="position:absolute;left:0;text-align:left;margin-left:0;margin-top:321.6pt;width:451.3pt;height:.05pt;z-index:251798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" stroked="f">
                <v:textbox style="mso-fit-shape-to-text:t" inset="0,0,0,0">
                  <w:txbxContent>
                    <w:p w14:paraId="6C26EA29" w14:textId="67C8B789" w:rsidR="007B33D1" w:rsidRPr="00466A2E" w:rsidRDefault="007B33D1" w:rsidP="007B33D1">
                      <w:pPr>
                        <w:pStyle w:val="Caption"/>
                        <w:rPr>
                          <w:noProof/>
                          <w:sz w:val="24"/>
                          <w:szCs w:val="24"/>
                        </w:rPr>
                      </w:pPr>
                      <w:bookmarkStart w:id="249" w:name="_Ref113979142"/>
                      <w:bookmarkStart w:id="250" w:name="_Toc140585466"/>
                      <w:r>
                        <w:t xml:space="preserve">Figure </w:t>
                      </w:r>
                      <w:fldSimple w:instr=" SEQ Figure \* ARABIC ">
                        <w:r w:rsidR="005D1CF7">
                          <w:rPr>
                            <w:noProof/>
                          </w:rPr>
                          <w:t>43</w:t>
                        </w:r>
                      </w:fldSimple>
                      <w:bookmarkEnd w:id="249"/>
                      <w:r>
                        <w:t xml:space="preserve"> Relationship between L/S ratio and granule porosity</w:t>
                      </w:r>
                      <w:bookmarkEnd w:id="250"/>
                    </w:p>
                  </w:txbxContent>
                </v:textbox>
                <w10:wrap type="topAndBottom" anchorx="margin"/>
              </v:shape>
            </w:pict>
          </mc:Fallback>
        </mc:AlternateContent>
      </w:r>
      <w:r w:rsidRPr="00D43D4A">
        <w:rPr>
          <w:noProof/>
        </w:rPr>
        <w:drawing>
          <wp:anchor distT="0" distB="0" distL="114300" distR="114300" simplePos="0" relativeHeight="251796480" behindDoc="0" locked="0" layoutInCell="1" allowOverlap="1" wp14:anchorId="07985686" wp14:editId="2D26841E">
            <wp:simplePos x="0" y="0"/>
            <wp:positionH relativeFrom="margin">
              <wp:posOffset>198755</wp:posOffset>
            </wp:positionH>
            <wp:positionV relativeFrom="paragraph">
              <wp:posOffset>179705</wp:posOffset>
            </wp:positionV>
            <wp:extent cx="5325745" cy="4076700"/>
            <wp:effectExtent l="0" t="0" r="8255" b="0"/>
            <wp:wrapTopAndBottom/>
            <wp:docPr id="159" name="Picture 1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hart, line chart&#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325745" cy="4076700"/>
                    </a:xfrm>
                    <a:prstGeom prst="rect">
                      <a:avLst/>
                    </a:prstGeom>
                  </pic:spPr>
                </pic:pic>
              </a:graphicData>
            </a:graphic>
            <wp14:sizeRelH relativeFrom="page">
              <wp14:pctWidth>0</wp14:pctWidth>
            </wp14:sizeRelH>
            <wp14:sizeRelV relativeFrom="page">
              <wp14:pctHeight>0</wp14:pctHeight>
            </wp14:sizeRelV>
          </wp:anchor>
        </w:drawing>
      </w:r>
      <w:r w:rsidRPr="00D43D4A">
        <w:rPr>
          <w:noProof/>
        </w:rPr>
        <w:drawing>
          <wp:anchor distT="0" distB="0" distL="114300" distR="114300" simplePos="0" relativeHeight="251879424" behindDoc="0" locked="0" layoutInCell="1" allowOverlap="1" wp14:anchorId="4A4341D4" wp14:editId="034C9DB5">
            <wp:simplePos x="0" y="0"/>
            <wp:positionH relativeFrom="margin">
              <wp:posOffset>151130</wp:posOffset>
            </wp:positionH>
            <wp:positionV relativeFrom="paragraph">
              <wp:posOffset>4334510</wp:posOffset>
            </wp:positionV>
            <wp:extent cx="5424805" cy="4152900"/>
            <wp:effectExtent l="0" t="0" r="4445" b="0"/>
            <wp:wrapTopAndBottom/>
            <wp:docPr id="218" name="Picture 2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Chart&#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424805" cy="4152900"/>
                    </a:xfrm>
                    <a:prstGeom prst="rect">
                      <a:avLst/>
                    </a:prstGeom>
                  </pic:spPr>
                </pic:pic>
              </a:graphicData>
            </a:graphic>
            <wp14:sizeRelH relativeFrom="margin">
              <wp14:pctWidth>0</wp14:pctWidth>
            </wp14:sizeRelH>
            <wp14:sizeRelV relativeFrom="margin">
              <wp14:pctHeight>0</wp14:pctHeight>
            </wp14:sizeRelV>
          </wp:anchor>
        </w:drawing>
      </w:r>
      <w:r w:rsidRPr="00D43D4A">
        <w:rPr>
          <w:noProof/>
        </w:rPr>
        <mc:AlternateContent>
          <mc:Choice Requires="wps">
            <w:drawing>
              <wp:anchor distT="0" distB="0" distL="114300" distR="114300" simplePos="0" relativeHeight="251881472" behindDoc="0" locked="0" layoutInCell="1" allowOverlap="1" wp14:anchorId="47BE982B" wp14:editId="2D4AE61F">
                <wp:simplePos x="0" y="0"/>
                <wp:positionH relativeFrom="margin">
                  <wp:posOffset>151130</wp:posOffset>
                </wp:positionH>
                <wp:positionV relativeFrom="paragraph">
                  <wp:posOffset>8303260</wp:posOffset>
                </wp:positionV>
                <wp:extent cx="5424805" cy="635"/>
                <wp:effectExtent l="0" t="0" r="4445" b="8255"/>
                <wp:wrapTopAndBottom/>
                <wp:docPr id="219" name="Text Box 219"/>
                <wp:cNvGraphicFramePr/>
                <a:graphic xmlns:a="http://schemas.openxmlformats.org/drawingml/2006/main">
                  <a:graphicData uri="http://schemas.microsoft.com/office/word/2010/wordprocessingShape">
                    <wps:wsp>
                      <wps:cNvSpPr txBox="1"/>
                      <wps:spPr>
                        <a:xfrm>
                          <a:off x="0" y="0"/>
                          <a:ext cx="5424805" cy="635"/>
                        </a:xfrm>
                        <a:prstGeom prst="rect">
                          <a:avLst/>
                        </a:prstGeom>
                        <a:solidFill>
                          <a:prstClr val="white"/>
                        </a:solidFill>
                        <a:ln>
                          <a:noFill/>
                        </a:ln>
                      </wps:spPr>
                      <wps:txbx>
                        <w:txbxContent>
                          <w:p w14:paraId="223D8B8D" w14:textId="50D25E80" w:rsidR="00F23AFE" w:rsidRPr="00250DDB" w:rsidRDefault="00F23AFE" w:rsidP="00F23AFE">
                            <w:pPr>
                              <w:pStyle w:val="Caption"/>
                              <w:rPr>
                                <w:noProof/>
                                <w:sz w:val="24"/>
                                <w:szCs w:val="24"/>
                              </w:rPr>
                            </w:pPr>
                            <w:bookmarkStart w:id="251" w:name="_Ref114154242"/>
                            <w:bookmarkStart w:id="252" w:name="_Toc140585467"/>
                            <w:r>
                              <w:t xml:space="preserve">Figure </w:t>
                            </w:r>
                            <w:fldSimple w:instr=" SEQ Figure \* ARABIC ">
                              <w:r w:rsidR="005D1CF7">
                                <w:rPr>
                                  <w:noProof/>
                                </w:rPr>
                                <w:t>44</w:t>
                              </w:r>
                            </w:fldSimple>
                            <w:bookmarkEnd w:id="251"/>
                            <w:r>
                              <w:t xml:space="preserve"> Relationship between granule porosity and P</w:t>
                            </w:r>
                            <w:r w:rsidRPr="00F23AFE">
                              <w:rPr>
                                <w:vertAlign w:val="subscript"/>
                              </w:rPr>
                              <w:t>0</w:t>
                            </w:r>
                            <w:bookmarkEnd w:id="2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BE982B" id="Text Box 219" o:spid="_x0000_s1086" type="#_x0000_t202" style="position:absolute;left:0;text-align:left;margin-left:11.9pt;margin-top:653.8pt;width:427.15pt;height:.05pt;z-index:2518814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" stroked="f">
                <v:textbox style="mso-fit-shape-to-text:t" inset="0,0,0,0">
                  <w:txbxContent>
                    <w:p w14:paraId="223D8B8D" w14:textId="50D25E80" w:rsidR="00F23AFE" w:rsidRPr="00250DDB" w:rsidRDefault="00F23AFE" w:rsidP="00F23AFE">
                      <w:pPr>
                        <w:pStyle w:val="Caption"/>
                        <w:rPr>
                          <w:noProof/>
                          <w:sz w:val="24"/>
                          <w:szCs w:val="24"/>
                        </w:rPr>
                      </w:pPr>
                      <w:bookmarkStart w:id="253" w:name="_Ref114154242"/>
                      <w:bookmarkStart w:id="254" w:name="_Toc140585467"/>
                      <w:r>
                        <w:t xml:space="preserve">Figure </w:t>
                      </w:r>
                      <w:fldSimple w:instr=" SEQ Figure \* ARABIC ">
                        <w:r w:rsidR="005D1CF7">
                          <w:rPr>
                            <w:noProof/>
                          </w:rPr>
                          <w:t>44</w:t>
                        </w:r>
                      </w:fldSimple>
                      <w:bookmarkEnd w:id="253"/>
                      <w:r>
                        <w:t xml:space="preserve"> Relationship between granule porosity and P</w:t>
                      </w:r>
                      <w:r w:rsidRPr="00F23AFE">
                        <w:rPr>
                          <w:vertAlign w:val="subscript"/>
                        </w:rPr>
                        <w:t>0</w:t>
                      </w:r>
                      <w:bookmarkEnd w:id="254"/>
                    </w:p>
                  </w:txbxContent>
                </v:textbox>
                <w10:wrap type="topAndBottom" anchorx="margin"/>
              </v:shape>
            </w:pict>
          </mc:Fallback>
        </mc:AlternateContent>
      </w:r>
    </w:p>
    <w:p w14:paraId="34BBCF7B" w14:textId="4642CFCA" w:rsidR="007B33D1" w:rsidRPr="00D43D4A" w:rsidRDefault="005C581D" w:rsidP="00044221">
      <w:r w:rsidRPr="00D43D4A">
        <w:lastRenderedPageBreak/>
        <w:t xml:space="preserve">content range especially </w:t>
      </w:r>
      <w:r w:rsidR="00E548C5" w:rsidRPr="00D43D4A">
        <w:t>at the lower moisture content for L/S ratio 0.4 and the higher moisture content at L/S 0.3.</w:t>
      </w:r>
      <w:r w:rsidR="00D4369C" w:rsidRPr="00D43D4A">
        <w:t xml:space="preserve"> </w:t>
      </w:r>
      <w:r w:rsidR="00110EF1" w:rsidRPr="00D43D4A">
        <w:t>When considering all the parameters and the wide range of conditions tested the obtained fit was considered acceptable.</w:t>
      </w:r>
      <w:r w:rsidR="00E548C5" w:rsidRPr="00D43D4A">
        <w:t xml:space="preserve"> </w:t>
      </w:r>
      <w:r w:rsidR="004061FE" w:rsidRPr="00D43D4A">
        <w:t xml:space="preserve">A simple plane fit was used to minimise the </w:t>
      </w:r>
      <w:r w:rsidR="00E97C94" w:rsidRPr="00D43D4A">
        <w:t>number</w:t>
      </w:r>
      <w:r w:rsidR="004061FE" w:rsidRPr="00D43D4A">
        <w:t xml:space="preserve"> of parameters needed in the model. </w:t>
      </w:r>
      <w:r w:rsidR="00E97C94" w:rsidRPr="00D43D4A">
        <w:t xml:space="preserve">A fitting which also considered the interaction between the moisture content and </w:t>
      </w:r>
      <w:r w:rsidR="00377E2D" w:rsidRPr="00D43D4A">
        <w:t>granule porosity</w:t>
      </w:r>
      <w:r w:rsidR="00E97C94" w:rsidRPr="00D43D4A">
        <w:t xml:space="preserve"> to calculate the compressibility constant (z= z=z</w:t>
      </w:r>
      <w:r w:rsidR="00E97C94" w:rsidRPr="00D43D4A">
        <w:rPr>
          <w:vertAlign w:val="subscript"/>
        </w:rPr>
        <w:t>0</w:t>
      </w:r>
      <w:r w:rsidR="00E97C94" w:rsidRPr="00D43D4A">
        <w:t>+ax+by+cxy) was also tested but did not provide significant performance improvements</w:t>
      </w:r>
      <w:r w:rsidR="00E548C5" w:rsidRPr="00D43D4A">
        <w:t xml:space="preserve"> </w:t>
      </w:r>
      <w:r w:rsidR="00E97C94" w:rsidRPr="00D43D4A">
        <w:t>when implemented in the flowsheet model</w:t>
      </w:r>
      <w:r w:rsidR="0099619B" w:rsidRPr="00D43D4A">
        <w:t xml:space="preserve"> and added an additional fitting parameter.</w:t>
      </w:r>
      <w:r w:rsidR="00D4369C" w:rsidRPr="00D43D4A">
        <w:t xml:space="preserve"> </w:t>
      </w:r>
    </w:p>
    <w:p w14:paraId="7A2AA5E9" w14:textId="4D34CB4F" w:rsidR="00D651AD" w:rsidRPr="00D43D4A" w:rsidRDefault="00B7672F" w:rsidP="00044221">
      <w:r w:rsidRPr="00D43D4A">
        <w:rPr>
          <w:noProof/>
        </w:rPr>
        <mc:AlternateContent>
          <mc:Choice Requires="wps">
            <w:drawing>
              <wp:anchor distT="0" distB="0" distL="114300" distR="114300" simplePos="0" relativeHeight="251801600" behindDoc="0" locked="0" layoutInCell="1" allowOverlap="1" wp14:anchorId="4F9FA187" wp14:editId="6B6443B4">
                <wp:simplePos x="0" y="0"/>
                <wp:positionH relativeFrom="margin">
                  <wp:align>right</wp:align>
                </wp:positionH>
                <wp:positionV relativeFrom="paragraph">
                  <wp:posOffset>6761480</wp:posOffset>
                </wp:positionV>
                <wp:extent cx="5731510" cy="635"/>
                <wp:effectExtent l="0" t="0" r="2540" b="8255"/>
                <wp:wrapTopAndBottom/>
                <wp:docPr id="162" name="Text Box 16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0CB90A8" w14:textId="63AE8903" w:rsidR="004A731A" w:rsidRPr="004B165D" w:rsidRDefault="004A731A" w:rsidP="004A731A">
                            <w:pPr>
                              <w:pStyle w:val="Caption"/>
                              <w:rPr>
                                <w:noProof/>
                                <w:sz w:val="24"/>
                                <w:szCs w:val="24"/>
                              </w:rPr>
                            </w:pPr>
                            <w:bookmarkStart w:id="255" w:name="_Ref113979348"/>
                            <w:bookmarkStart w:id="256" w:name="_Toc140585468"/>
                            <w:r>
                              <w:t xml:space="preserve">Figure </w:t>
                            </w:r>
                            <w:fldSimple w:instr=" SEQ Figure \* ARABIC ">
                              <w:r w:rsidR="005D1CF7">
                                <w:rPr>
                                  <w:noProof/>
                                </w:rPr>
                                <w:t>45</w:t>
                              </w:r>
                            </w:fldSimple>
                            <w:bookmarkEnd w:id="255"/>
                            <w:r>
                              <w:t xml:space="preserve"> Compressibility relationship to moisture content and granule porosity. Plane shows the fit.</w:t>
                            </w:r>
                            <w:bookmarkEnd w:id="2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9FA187" id="Text Box 162" o:spid="_x0000_s1087" type="#_x0000_t202" style="position:absolute;left:0;text-align:left;margin-left:400.1pt;margin-top:532.4pt;width:451.3pt;height:.05pt;z-index:251801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" stroked="f">
                <v:textbox style="mso-fit-shape-to-text:t" inset="0,0,0,0">
                  <w:txbxContent>
                    <w:p w14:paraId="00CB90A8" w14:textId="63AE8903" w:rsidR="004A731A" w:rsidRPr="004B165D" w:rsidRDefault="004A731A" w:rsidP="004A731A">
                      <w:pPr>
                        <w:pStyle w:val="Caption"/>
                        <w:rPr>
                          <w:noProof/>
                          <w:sz w:val="24"/>
                          <w:szCs w:val="24"/>
                        </w:rPr>
                      </w:pPr>
                      <w:bookmarkStart w:id="257" w:name="_Ref113979348"/>
                      <w:bookmarkStart w:id="258" w:name="_Toc140585468"/>
                      <w:r>
                        <w:t xml:space="preserve">Figure </w:t>
                      </w:r>
                      <w:fldSimple w:instr=" SEQ Figure \* ARABIC ">
                        <w:r w:rsidR="005D1CF7">
                          <w:rPr>
                            <w:noProof/>
                          </w:rPr>
                          <w:t>45</w:t>
                        </w:r>
                      </w:fldSimple>
                      <w:bookmarkEnd w:id="257"/>
                      <w:r>
                        <w:t xml:space="preserve"> Compressibility relationship to moisture content and granule porosity. Plane shows the fit.</w:t>
                      </w:r>
                      <w:bookmarkEnd w:id="258"/>
                    </w:p>
                  </w:txbxContent>
                </v:textbox>
                <w10:wrap type="topAndBottom" anchorx="margin"/>
              </v:shape>
            </w:pict>
          </mc:Fallback>
        </mc:AlternateContent>
      </w:r>
      <w:r w:rsidRPr="00D43D4A">
        <w:rPr>
          <w:noProof/>
        </w:rPr>
        <w:drawing>
          <wp:anchor distT="0" distB="0" distL="114300" distR="114300" simplePos="0" relativeHeight="251799552" behindDoc="0" locked="0" layoutInCell="1" allowOverlap="1" wp14:anchorId="262BAB59" wp14:editId="75BD70B1">
            <wp:simplePos x="0" y="0"/>
            <wp:positionH relativeFrom="margin">
              <wp:posOffset>-2540</wp:posOffset>
            </wp:positionH>
            <wp:positionV relativeFrom="paragraph">
              <wp:posOffset>2632710</wp:posOffset>
            </wp:positionV>
            <wp:extent cx="5731510" cy="4386580"/>
            <wp:effectExtent l="0" t="0" r="2540" b="0"/>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31510" cy="4386580"/>
                    </a:xfrm>
                    <a:prstGeom prst="rect">
                      <a:avLst/>
                    </a:prstGeom>
                  </pic:spPr>
                </pic:pic>
              </a:graphicData>
            </a:graphic>
            <wp14:sizeRelH relativeFrom="page">
              <wp14:pctWidth>0</wp14:pctWidth>
            </wp14:sizeRelH>
            <wp14:sizeRelV relativeFrom="page">
              <wp14:pctHeight>0</wp14:pctHeight>
            </wp14:sizeRelV>
          </wp:anchor>
        </w:drawing>
      </w:r>
      <w:r w:rsidR="00110EF1" w:rsidRPr="00D43D4A">
        <w:t>Both the linear relationship between P</w:t>
      </w:r>
      <w:r w:rsidR="00110EF1" w:rsidRPr="00D43D4A">
        <w:rPr>
          <w:vertAlign w:val="subscript"/>
        </w:rPr>
        <w:t>0</w:t>
      </w:r>
      <w:r w:rsidR="00110EF1" w:rsidRPr="00D43D4A">
        <w:t xml:space="preserve"> and the granule porosity and the plane fit between granule porosity, granule moisture content and the compressibility constant were implemented in the flowsheet model and used to calculate the compressibility parameters for the compression model</w:t>
      </w:r>
      <w:r w:rsidR="004D2965" w:rsidRPr="00D43D4A">
        <w:t>.</w:t>
      </w:r>
      <w:r w:rsidR="00110EF1" w:rsidRPr="00D43D4A">
        <w:t xml:space="preserve"> The compactability parameters were simply set to the </w:t>
      </w:r>
      <w:r w:rsidR="00AD637A" w:rsidRPr="00D43D4A">
        <w:t>fitted overall values. To test the performance of the flowsheet model</w:t>
      </w:r>
      <w:r w:rsidR="00EC608F" w:rsidRPr="00D43D4A">
        <w:t xml:space="preserve"> </w:t>
      </w:r>
      <w:r w:rsidR="00E91361" w:rsidRPr="00D43D4A">
        <w:t>all the experimental runs</w:t>
      </w:r>
      <w:r w:rsidR="008E5142" w:rsidRPr="00D43D4A">
        <w:t xml:space="preserve"> were</w:t>
      </w:r>
      <w:r w:rsidR="0047192F" w:rsidRPr="00D43D4A">
        <w:t xml:space="preserve"> simulated using the experimental L/S ratio and moisture content.</w:t>
      </w:r>
      <w:r w:rsidR="004D2965" w:rsidRPr="00D43D4A">
        <w:t xml:space="preserve"> The </w:t>
      </w:r>
      <w:r w:rsidR="005569F7" w:rsidRPr="00D43D4A">
        <w:t>parity data</w:t>
      </w:r>
      <w:r w:rsidR="008F3524" w:rsidRPr="00D43D4A">
        <w:t xml:space="preserve"> between the simulated </w:t>
      </w:r>
      <w:r w:rsidR="004635FE" w:rsidRPr="00D43D4A">
        <w:t>and experimental</w:t>
      </w:r>
      <w:r w:rsidR="005569F7" w:rsidRPr="00D43D4A">
        <w:t xml:space="preserve"> tensile strength</w:t>
      </w:r>
      <w:r w:rsidR="00F157D4" w:rsidRPr="00D43D4A">
        <w:t xml:space="preserve"> is shown in </w:t>
      </w:r>
      <w:r w:rsidR="006D70F8" w:rsidRPr="00D43D4A">
        <w:fldChar w:fldCharType="begin"/>
      </w:r>
      <w:r w:rsidR="006D70F8" w:rsidRPr="00D43D4A">
        <w:instrText xml:space="preserve"> REF _Ref113979782 \h </w:instrText>
      </w:r>
      <w:r w:rsidR="00D43D4A">
        <w:instrText xml:space="preserve"> \* MERGEFORMAT </w:instrText>
      </w:r>
      <w:r w:rsidR="006D70F8" w:rsidRPr="00D43D4A">
        <w:fldChar w:fldCharType="separate"/>
      </w:r>
      <w:r w:rsidR="005D1CF7" w:rsidRPr="00D43D4A">
        <w:t xml:space="preserve">Figure </w:t>
      </w:r>
      <w:r w:rsidR="005D1CF7" w:rsidRPr="00D43D4A">
        <w:rPr>
          <w:noProof/>
        </w:rPr>
        <w:t>46</w:t>
      </w:r>
      <w:r w:rsidR="006D70F8" w:rsidRPr="00D43D4A">
        <w:fldChar w:fldCharType="end"/>
      </w:r>
      <w:r w:rsidR="00F157D4" w:rsidRPr="00D43D4A">
        <w:t xml:space="preserve">. </w:t>
      </w:r>
      <w:r w:rsidR="00E47937" w:rsidRPr="00D43D4A">
        <w:t>From the figure is possible to see the model performing well</w:t>
      </w:r>
      <w:r w:rsidR="00997AB4" w:rsidRPr="00D43D4A">
        <w:t xml:space="preserve"> at the lower tensile strength</w:t>
      </w:r>
      <w:r w:rsidR="0041614E" w:rsidRPr="00D43D4A">
        <w:t xml:space="preserve"> while</w:t>
      </w:r>
      <w:r w:rsidR="000F3582" w:rsidRPr="00D43D4A">
        <w:t xml:space="preserve"> increasingly</w:t>
      </w:r>
      <w:r w:rsidR="0041614E" w:rsidRPr="00D43D4A">
        <w:t xml:space="preserve"> </w:t>
      </w:r>
      <w:r w:rsidR="00A0072B" w:rsidRPr="00D43D4A">
        <w:t>underpredicting as</w:t>
      </w:r>
      <w:r w:rsidR="0041614E" w:rsidRPr="00D43D4A">
        <w:t xml:space="preserve"> the </w:t>
      </w:r>
      <w:r w:rsidR="008D4981" w:rsidRPr="00D43D4A">
        <w:t xml:space="preserve">tensile strength </w:t>
      </w:r>
      <w:r w:rsidR="000F3582" w:rsidRPr="00D43D4A">
        <w:t>rises</w:t>
      </w:r>
      <w:r w:rsidR="00A51AC2" w:rsidRPr="00D43D4A">
        <w:t>.</w:t>
      </w:r>
      <w:r w:rsidR="000F3582" w:rsidRPr="00D43D4A">
        <w:t xml:space="preserve"> This is due to a</w:t>
      </w:r>
      <w:r w:rsidR="000D1C79" w:rsidRPr="00D43D4A">
        <w:t>n</w:t>
      </w:r>
      <w:r w:rsidR="00922024" w:rsidRPr="00D43D4A">
        <w:t xml:space="preserve"> overprediction of the tablet porosity in the model causing the difference in tensile strength</w:t>
      </w:r>
      <w:r w:rsidR="00C35F0D" w:rsidRPr="00D43D4A">
        <w:t>.</w:t>
      </w:r>
      <w:r w:rsidR="00A51AC2" w:rsidRPr="00D43D4A">
        <w:t xml:space="preserve"> Overall</w:t>
      </w:r>
      <w:r w:rsidR="00D14E84" w:rsidRPr="00D43D4A">
        <w:t>,</w:t>
      </w:r>
      <w:r w:rsidR="00A51AC2" w:rsidRPr="00D43D4A">
        <w:t xml:space="preserve"> for a general model the error can be considered</w:t>
      </w:r>
      <w:r w:rsidR="00DA4DC7" w:rsidRPr="00D43D4A">
        <w:t xml:space="preserve"> </w:t>
      </w:r>
      <w:r w:rsidR="00DA4DC7" w:rsidRPr="00D43D4A">
        <w:lastRenderedPageBreak/>
        <w:t>acceptable as the ability to simulate a wide range of conditions can be particularly important for applications such as control development</w:t>
      </w:r>
      <w:r w:rsidR="0060788C" w:rsidRPr="00D43D4A">
        <w:t xml:space="preserve"> or sensitivity analysis</w:t>
      </w:r>
      <w:r w:rsidR="00DA4DC7" w:rsidRPr="00D43D4A">
        <w:t>.</w:t>
      </w:r>
      <w:r w:rsidR="003F303F" w:rsidRPr="00D43D4A">
        <w:t xml:space="preserve"> As </w:t>
      </w:r>
      <w:r w:rsidR="00A96C9E" w:rsidRPr="00D43D4A">
        <w:t>expected,</w:t>
      </w:r>
      <w:r w:rsidR="003F303F" w:rsidRPr="00D43D4A">
        <w:t xml:space="preserve"> the </w:t>
      </w:r>
      <w:r w:rsidR="00164391" w:rsidRPr="00D43D4A">
        <w:t xml:space="preserve">biggest differences between the </w:t>
      </w:r>
      <w:r w:rsidR="002A4DB8" w:rsidRPr="00D43D4A">
        <w:t xml:space="preserve">experimental and model result </w:t>
      </w:r>
      <w:r w:rsidR="00684C56" w:rsidRPr="00D43D4A">
        <w:t>were</w:t>
      </w:r>
      <w:r w:rsidR="002A4DB8" w:rsidRPr="00D43D4A">
        <w:t xml:space="preserve"> found at the conditions with the biggest deviation in the compressibility constant fitting.</w:t>
      </w:r>
    </w:p>
    <w:tbl>
      <w:tblPr>
        <w:tblStyle w:val="TableGrid"/>
        <w:tblpPr w:leftFromText="180" w:rightFromText="180" w:vertAnchor="text" w:horzAnchor="margin" w:tblpY="27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3007"/>
        <w:gridCol w:w="3007"/>
      </w:tblGrid>
      <w:tr w:rsidR="0007326E" w:rsidRPr="00D43D4A" w14:paraId="5D19E492" w14:textId="77777777" w:rsidTr="00627012">
        <w:tc>
          <w:tcPr>
            <w:tcW w:w="9016" w:type="dxa"/>
            <w:gridSpan w:val="3"/>
          </w:tcPr>
          <w:p w14:paraId="403C1C63" w14:textId="19496FC4" w:rsidR="0007326E" w:rsidRPr="00D43D4A" w:rsidRDefault="0007326E" w:rsidP="0007326E">
            <w:pPr>
              <w:pStyle w:val="Caption"/>
              <w:jc w:val="center"/>
            </w:pPr>
            <w:bookmarkStart w:id="259" w:name="_Ref113979943"/>
            <w:r w:rsidRPr="00D43D4A">
              <w:t xml:space="preserve">Table </w:t>
            </w:r>
            <w:r w:rsidR="00000000" w:rsidRPr="00D43D4A">
              <w:fldChar w:fldCharType="begin"/>
            </w:r>
            <w:r w:rsidR="00000000" w:rsidRPr="00D43D4A">
              <w:instrText xml:space="preserve"> SEQ Table \* ARABIC </w:instrText>
            </w:r>
            <w:r w:rsidR="00000000" w:rsidRPr="00D43D4A">
              <w:fldChar w:fldCharType="separate"/>
            </w:r>
            <w:r w:rsidR="005D1CF7" w:rsidRPr="00D43D4A">
              <w:rPr>
                <w:noProof/>
              </w:rPr>
              <w:t>9</w:t>
            </w:r>
            <w:r w:rsidR="00000000" w:rsidRPr="00D43D4A">
              <w:rPr>
                <w:noProof/>
              </w:rPr>
              <w:fldChar w:fldCharType="end"/>
            </w:r>
            <w:bookmarkEnd w:id="259"/>
            <w:r w:rsidRPr="00D43D4A">
              <w:t xml:space="preserve"> Linear fitting parameters for moisture content-compressibility constant relationship</w:t>
            </w:r>
          </w:p>
        </w:tc>
      </w:tr>
      <w:tr w:rsidR="0007326E" w:rsidRPr="00D43D4A" w14:paraId="42231220" w14:textId="77777777" w:rsidTr="00627012">
        <w:tc>
          <w:tcPr>
            <w:tcW w:w="3002" w:type="dxa"/>
          </w:tcPr>
          <w:p w14:paraId="45629060" w14:textId="77777777" w:rsidR="0007326E" w:rsidRPr="00D43D4A" w:rsidRDefault="0007326E" w:rsidP="0007326E">
            <w:pPr>
              <w:pStyle w:val="NormalText"/>
              <w:ind w:firstLine="0"/>
              <w:jc w:val="center"/>
              <w:rPr>
                <w:b/>
                <w:bCs w:val="0"/>
              </w:rPr>
            </w:pPr>
            <w:r w:rsidRPr="00D43D4A">
              <w:rPr>
                <w:b/>
                <w:bCs w:val="0"/>
              </w:rPr>
              <w:t>L/S ratio</w:t>
            </w:r>
          </w:p>
        </w:tc>
        <w:tc>
          <w:tcPr>
            <w:tcW w:w="3007" w:type="dxa"/>
          </w:tcPr>
          <w:p w14:paraId="71499CD2" w14:textId="77777777" w:rsidR="0007326E" w:rsidRPr="00D43D4A" w:rsidRDefault="0007326E" w:rsidP="0007326E">
            <w:pPr>
              <w:pStyle w:val="NormalText"/>
              <w:ind w:firstLine="0"/>
              <w:jc w:val="center"/>
              <w:rPr>
                <w:b/>
                <w:bCs w:val="0"/>
              </w:rPr>
            </w:pPr>
            <w:r w:rsidRPr="00D43D4A">
              <w:rPr>
                <w:b/>
                <w:bCs w:val="0"/>
              </w:rPr>
              <w:t>m</w:t>
            </w:r>
          </w:p>
        </w:tc>
        <w:tc>
          <w:tcPr>
            <w:tcW w:w="3007" w:type="dxa"/>
          </w:tcPr>
          <w:p w14:paraId="30121E59" w14:textId="77777777" w:rsidR="0007326E" w:rsidRPr="00D43D4A" w:rsidRDefault="0007326E" w:rsidP="0007326E">
            <w:pPr>
              <w:pStyle w:val="NormalText"/>
              <w:ind w:firstLine="0"/>
              <w:jc w:val="center"/>
              <w:rPr>
                <w:b/>
                <w:bCs w:val="0"/>
              </w:rPr>
            </w:pPr>
            <w:r w:rsidRPr="00D43D4A">
              <w:rPr>
                <w:b/>
                <w:bCs w:val="0"/>
              </w:rPr>
              <w:t>c</w:t>
            </w:r>
          </w:p>
        </w:tc>
      </w:tr>
      <w:tr w:rsidR="0007326E" w:rsidRPr="00D43D4A" w14:paraId="5277AEB1" w14:textId="77777777" w:rsidTr="00627012">
        <w:tc>
          <w:tcPr>
            <w:tcW w:w="3002" w:type="dxa"/>
          </w:tcPr>
          <w:p w14:paraId="567B2EA4" w14:textId="77777777" w:rsidR="0007326E" w:rsidRPr="00D43D4A" w:rsidRDefault="0007326E" w:rsidP="0007326E">
            <w:pPr>
              <w:pStyle w:val="NormalText"/>
              <w:ind w:firstLine="0"/>
              <w:jc w:val="center"/>
            </w:pPr>
            <w:r w:rsidRPr="00D43D4A">
              <w:t>0.22</w:t>
            </w:r>
          </w:p>
        </w:tc>
        <w:tc>
          <w:tcPr>
            <w:tcW w:w="3007" w:type="dxa"/>
          </w:tcPr>
          <w:p w14:paraId="4EB91B53" w14:textId="77777777" w:rsidR="0007326E" w:rsidRPr="00D43D4A" w:rsidRDefault="0007326E" w:rsidP="0007326E">
            <w:pPr>
              <w:pStyle w:val="NormalText"/>
              <w:ind w:firstLine="0"/>
              <w:jc w:val="center"/>
            </w:pPr>
            <w:r w:rsidRPr="00D43D4A">
              <w:t>1.923</w:t>
            </w:r>
          </w:p>
        </w:tc>
        <w:tc>
          <w:tcPr>
            <w:tcW w:w="3007" w:type="dxa"/>
          </w:tcPr>
          <w:p w14:paraId="2E5A1F83" w14:textId="77777777" w:rsidR="0007326E" w:rsidRPr="00D43D4A" w:rsidRDefault="0007326E" w:rsidP="0007326E">
            <w:pPr>
              <w:pStyle w:val="NormalText"/>
              <w:ind w:firstLine="0"/>
              <w:jc w:val="center"/>
            </w:pPr>
            <w:r w:rsidRPr="00D43D4A">
              <w:t>-0.510</w:t>
            </w:r>
          </w:p>
        </w:tc>
      </w:tr>
      <w:tr w:rsidR="0007326E" w:rsidRPr="00D43D4A" w14:paraId="06845D04" w14:textId="77777777" w:rsidTr="00627012">
        <w:tc>
          <w:tcPr>
            <w:tcW w:w="3002" w:type="dxa"/>
          </w:tcPr>
          <w:p w14:paraId="5475AECA" w14:textId="77777777" w:rsidR="0007326E" w:rsidRPr="00D43D4A" w:rsidRDefault="0007326E" w:rsidP="0007326E">
            <w:pPr>
              <w:pStyle w:val="NormalText"/>
              <w:ind w:firstLine="0"/>
              <w:jc w:val="center"/>
            </w:pPr>
            <w:r w:rsidRPr="00D43D4A">
              <w:t>0.3</w:t>
            </w:r>
          </w:p>
        </w:tc>
        <w:tc>
          <w:tcPr>
            <w:tcW w:w="3007" w:type="dxa"/>
          </w:tcPr>
          <w:p w14:paraId="41BF6A34" w14:textId="77777777" w:rsidR="0007326E" w:rsidRPr="00D43D4A" w:rsidRDefault="0007326E" w:rsidP="0007326E">
            <w:pPr>
              <w:pStyle w:val="NormalText"/>
              <w:ind w:firstLine="0"/>
              <w:jc w:val="center"/>
            </w:pPr>
            <w:r w:rsidRPr="00D43D4A">
              <w:t>1.733</w:t>
            </w:r>
          </w:p>
        </w:tc>
        <w:tc>
          <w:tcPr>
            <w:tcW w:w="3007" w:type="dxa"/>
          </w:tcPr>
          <w:p w14:paraId="675A192A" w14:textId="77777777" w:rsidR="0007326E" w:rsidRPr="00D43D4A" w:rsidRDefault="0007326E" w:rsidP="0007326E">
            <w:pPr>
              <w:pStyle w:val="NormalText"/>
              <w:ind w:firstLine="0"/>
              <w:jc w:val="center"/>
            </w:pPr>
            <w:r w:rsidRPr="00D43D4A">
              <w:t>-0.103</w:t>
            </w:r>
          </w:p>
        </w:tc>
      </w:tr>
      <w:tr w:rsidR="0007326E" w:rsidRPr="00D43D4A" w14:paraId="5E0FD60F" w14:textId="77777777" w:rsidTr="00627012">
        <w:tc>
          <w:tcPr>
            <w:tcW w:w="3002" w:type="dxa"/>
          </w:tcPr>
          <w:p w14:paraId="1EF1267E" w14:textId="77777777" w:rsidR="0007326E" w:rsidRPr="00D43D4A" w:rsidRDefault="0007326E" w:rsidP="0007326E">
            <w:pPr>
              <w:pStyle w:val="NormalText"/>
              <w:ind w:firstLine="0"/>
              <w:jc w:val="center"/>
            </w:pPr>
            <w:r w:rsidRPr="00D43D4A">
              <w:t>0.4</w:t>
            </w:r>
          </w:p>
        </w:tc>
        <w:tc>
          <w:tcPr>
            <w:tcW w:w="3007" w:type="dxa"/>
          </w:tcPr>
          <w:p w14:paraId="245E608E" w14:textId="77777777" w:rsidR="0007326E" w:rsidRPr="00D43D4A" w:rsidRDefault="0007326E" w:rsidP="0007326E">
            <w:pPr>
              <w:pStyle w:val="NormalText"/>
              <w:ind w:firstLine="0"/>
              <w:jc w:val="center"/>
            </w:pPr>
            <w:r w:rsidRPr="00D43D4A">
              <w:t>0.971</w:t>
            </w:r>
          </w:p>
        </w:tc>
        <w:tc>
          <w:tcPr>
            <w:tcW w:w="3007" w:type="dxa"/>
          </w:tcPr>
          <w:p w14:paraId="53AAE494" w14:textId="77777777" w:rsidR="0007326E" w:rsidRPr="00D43D4A" w:rsidRDefault="0007326E" w:rsidP="0007326E">
            <w:pPr>
              <w:pStyle w:val="NormalText"/>
              <w:ind w:firstLine="0"/>
              <w:jc w:val="center"/>
            </w:pPr>
            <w:r w:rsidRPr="00D43D4A">
              <w:t>3.212</w:t>
            </w:r>
          </w:p>
        </w:tc>
      </w:tr>
    </w:tbl>
    <w:p w14:paraId="6C9FA18D" w14:textId="28ABC867" w:rsidR="006D70F8" w:rsidRPr="00D43D4A" w:rsidRDefault="0007326E" w:rsidP="00044221">
      <w:r w:rsidRPr="00D43D4A">
        <w:rPr>
          <w:noProof/>
        </w:rPr>
        <mc:AlternateContent>
          <mc:Choice Requires="wps">
            <w:drawing>
              <wp:anchor distT="0" distB="0" distL="114300" distR="114300" simplePos="0" relativeHeight="251804672" behindDoc="0" locked="0" layoutInCell="1" allowOverlap="1" wp14:anchorId="63A3403B" wp14:editId="488A202C">
                <wp:simplePos x="0" y="0"/>
                <wp:positionH relativeFrom="margin">
                  <wp:align>right</wp:align>
                </wp:positionH>
                <wp:positionV relativeFrom="paragraph">
                  <wp:posOffset>7541895</wp:posOffset>
                </wp:positionV>
                <wp:extent cx="5731510" cy="635"/>
                <wp:effectExtent l="0" t="0" r="2540" b="8255"/>
                <wp:wrapTopAndBottom/>
                <wp:docPr id="164" name="Text Box 16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A57BEAA" w14:textId="6B2A2A8E" w:rsidR="00244678" w:rsidRPr="00D70A8D" w:rsidRDefault="00244678" w:rsidP="00244678">
                            <w:pPr>
                              <w:pStyle w:val="Caption"/>
                              <w:rPr>
                                <w:sz w:val="24"/>
                                <w:szCs w:val="24"/>
                              </w:rPr>
                            </w:pPr>
                            <w:bookmarkStart w:id="260" w:name="_Ref113979782"/>
                            <w:bookmarkStart w:id="261" w:name="_Toc140585469"/>
                            <w:r>
                              <w:t xml:space="preserve">Figure </w:t>
                            </w:r>
                            <w:fldSimple w:instr=" SEQ Figure \* ARABIC ">
                              <w:r w:rsidR="005D1CF7">
                                <w:rPr>
                                  <w:noProof/>
                                </w:rPr>
                                <w:t>46</w:t>
                              </w:r>
                            </w:fldSimple>
                            <w:bookmarkEnd w:id="260"/>
                            <w:r>
                              <w:t xml:space="preserve"> Tensile strength parity results comparing experimental and </w:t>
                            </w:r>
                            <w:r w:rsidR="00D33FA8">
                              <w:rPr>
                                <w:noProof/>
                              </w:rPr>
                              <w:t>plane model</w:t>
                            </w:r>
                            <w:bookmarkEnd w:id="2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A3403B" id="Text Box 164" o:spid="_x0000_s1088" type="#_x0000_t202" style="position:absolute;left:0;text-align:left;margin-left:400.1pt;margin-top:593.85pt;width:451.3pt;height:.05pt;z-index:251804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" stroked="f">
                <v:textbox style="mso-fit-shape-to-text:t" inset="0,0,0,0">
                  <w:txbxContent>
                    <w:p w14:paraId="5A57BEAA" w14:textId="6B2A2A8E" w:rsidR="00244678" w:rsidRPr="00D70A8D" w:rsidRDefault="00244678" w:rsidP="00244678">
                      <w:pPr>
                        <w:pStyle w:val="Caption"/>
                        <w:rPr>
                          <w:sz w:val="24"/>
                          <w:szCs w:val="24"/>
                        </w:rPr>
                      </w:pPr>
                      <w:bookmarkStart w:id="262" w:name="_Ref113979782"/>
                      <w:bookmarkStart w:id="263" w:name="_Toc140585469"/>
                      <w:r>
                        <w:t xml:space="preserve">Figure </w:t>
                      </w:r>
                      <w:fldSimple w:instr=" SEQ Figure \* ARABIC ">
                        <w:r w:rsidR="005D1CF7">
                          <w:rPr>
                            <w:noProof/>
                          </w:rPr>
                          <w:t>46</w:t>
                        </w:r>
                      </w:fldSimple>
                      <w:bookmarkEnd w:id="262"/>
                      <w:r>
                        <w:t xml:space="preserve"> Tensile strength parity results comparing experimental and </w:t>
                      </w:r>
                      <w:r w:rsidR="00D33FA8">
                        <w:rPr>
                          <w:noProof/>
                        </w:rPr>
                        <w:t>plane model</w:t>
                      </w:r>
                      <w:bookmarkEnd w:id="263"/>
                    </w:p>
                  </w:txbxContent>
                </v:textbox>
                <w10:wrap type="topAndBottom" anchorx="margin"/>
              </v:shape>
            </w:pict>
          </mc:Fallback>
        </mc:AlternateContent>
      </w:r>
      <w:r w:rsidRPr="00D43D4A">
        <w:rPr>
          <w:noProof/>
        </w:rPr>
        <w:drawing>
          <wp:anchor distT="0" distB="0" distL="114300" distR="114300" simplePos="0" relativeHeight="251802624" behindDoc="0" locked="0" layoutInCell="1" allowOverlap="1" wp14:anchorId="5259E3C0" wp14:editId="4FA07C2E">
            <wp:simplePos x="0" y="0"/>
            <wp:positionH relativeFrom="margin">
              <wp:posOffset>-2540</wp:posOffset>
            </wp:positionH>
            <wp:positionV relativeFrom="paragraph">
              <wp:posOffset>3422015</wp:posOffset>
            </wp:positionV>
            <wp:extent cx="5731510" cy="4386580"/>
            <wp:effectExtent l="0" t="0" r="2540" b="0"/>
            <wp:wrapTopAndBottom/>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31510" cy="4386580"/>
                    </a:xfrm>
                    <a:prstGeom prst="rect">
                      <a:avLst/>
                    </a:prstGeom>
                  </pic:spPr>
                </pic:pic>
              </a:graphicData>
            </a:graphic>
          </wp:anchor>
        </w:drawing>
      </w:r>
      <w:r w:rsidR="00710813" w:rsidRPr="00D43D4A">
        <w:t>For improved precision a fit for each L/S ratio compressibility constant and the use of the average P</w:t>
      </w:r>
      <w:r w:rsidR="00710813" w:rsidRPr="00D43D4A">
        <w:rPr>
          <w:vertAlign w:val="subscript"/>
        </w:rPr>
        <w:t xml:space="preserve">0 </w:t>
      </w:r>
      <w:r w:rsidR="00710813" w:rsidRPr="00D43D4A">
        <w:t>was tested.</w:t>
      </w:r>
      <w:r w:rsidR="00760F50" w:rsidRPr="00D43D4A">
        <w:t xml:space="preserve"> This approach could be used when the L/S ratio remains constant during production and the model is used as a </w:t>
      </w:r>
      <w:r w:rsidR="0019676A" w:rsidRPr="00D43D4A">
        <w:t xml:space="preserve">method to calculate the </w:t>
      </w:r>
      <w:r w:rsidR="001D4396" w:rsidRPr="00D43D4A">
        <w:t>tablet properties.</w:t>
      </w:r>
      <w:r w:rsidR="00710813" w:rsidRPr="00D43D4A">
        <w:t xml:space="preserve"> A linear fit for each L/S ratio set of compressibility constant was calculated with the parameters shown in </w:t>
      </w:r>
      <w:r w:rsidR="006D70F8" w:rsidRPr="00D43D4A">
        <w:fldChar w:fldCharType="begin"/>
      </w:r>
      <w:r w:rsidR="006D70F8" w:rsidRPr="00D43D4A">
        <w:instrText xml:space="preserve"> REF _Ref113979943 \h </w:instrText>
      </w:r>
      <w:r w:rsidR="00D43D4A">
        <w:instrText xml:space="preserve"> \* MERGEFORMAT </w:instrText>
      </w:r>
      <w:r w:rsidR="006D70F8" w:rsidRPr="00D43D4A">
        <w:fldChar w:fldCharType="separate"/>
      </w:r>
      <w:r w:rsidR="005D1CF7" w:rsidRPr="00D43D4A">
        <w:t xml:space="preserve">Table </w:t>
      </w:r>
      <w:r w:rsidR="005D1CF7" w:rsidRPr="00D43D4A">
        <w:rPr>
          <w:noProof/>
        </w:rPr>
        <w:t>9</w:t>
      </w:r>
      <w:r w:rsidR="006D70F8" w:rsidRPr="00D43D4A">
        <w:fldChar w:fldCharType="end"/>
      </w:r>
      <w:r w:rsidR="00710813" w:rsidRPr="00D43D4A">
        <w:t xml:space="preserve">. </w:t>
      </w:r>
      <w:r w:rsidR="0017211B" w:rsidRPr="00D43D4A">
        <w:t>The differe</w:t>
      </w:r>
      <w:r w:rsidR="002C720F" w:rsidRPr="00D43D4A">
        <w:t>nt relationship</w:t>
      </w:r>
      <w:r w:rsidR="00A96C9E" w:rsidRPr="00D43D4A">
        <w:t>s</w:t>
      </w:r>
      <w:r w:rsidR="002C720F" w:rsidRPr="00D43D4A">
        <w:t xml:space="preserve"> were implemented in the flowsheet model and used to calculate the compressibility constant at different moisture contents. </w:t>
      </w:r>
      <w:r w:rsidR="006357C5" w:rsidRPr="00D43D4A">
        <w:t xml:space="preserve">The experimental </w:t>
      </w:r>
      <w:r w:rsidR="006357C5" w:rsidRPr="00D43D4A">
        <w:lastRenderedPageBreak/>
        <w:t>conditions were simulated and the tensile strength</w:t>
      </w:r>
      <w:r w:rsidR="00A96C9E" w:rsidRPr="00D43D4A">
        <w:t>.</w:t>
      </w:r>
      <w:r w:rsidR="006357C5" w:rsidRPr="00D43D4A">
        <w:t xml:space="preserve"> </w:t>
      </w:r>
      <w:r w:rsidR="00710813" w:rsidRPr="00D43D4A">
        <w:t xml:space="preserve">The </w:t>
      </w:r>
      <w:r w:rsidR="00A96C9E" w:rsidRPr="00D43D4A">
        <w:t>parity results using</w:t>
      </w:r>
      <w:r w:rsidR="00D14E84" w:rsidRPr="00D43D4A">
        <w:t xml:space="preserve"> this approach and is shown in </w:t>
      </w:r>
      <w:r w:rsidR="00BD5403" w:rsidRPr="00D43D4A">
        <w:fldChar w:fldCharType="begin"/>
      </w:r>
      <w:r w:rsidR="00BD5403" w:rsidRPr="00D43D4A">
        <w:instrText xml:space="preserve"> REF _Ref114147724 \h </w:instrText>
      </w:r>
      <w:r w:rsidR="00D43D4A">
        <w:instrText xml:space="preserve"> \* MERGEFORMAT </w:instrText>
      </w:r>
      <w:r w:rsidR="00BD5403" w:rsidRPr="00D43D4A">
        <w:fldChar w:fldCharType="separate"/>
      </w:r>
      <w:r w:rsidR="005D1CF7" w:rsidRPr="00D43D4A">
        <w:t xml:space="preserve">Figure </w:t>
      </w:r>
      <w:r w:rsidR="005D1CF7" w:rsidRPr="00D43D4A">
        <w:rPr>
          <w:noProof/>
        </w:rPr>
        <w:t>47</w:t>
      </w:r>
      <w:r w:rsidR="00BD5403" w:rsidRPr="00D43D4A">
        <w:fldChar w:fldCharType="end"/>
      </w:r>
      <w:r w:rsidR="00D14E84" w:rsidRPr="00D43D4A">
        <w:t>. The deviations are much smaller overall never exceeding 0.</w:t>
      </w:r>
      <w:r w:rsidR="00E0702A" w:rsidRPr="00D43D4A">
        <w:t>25</w:t>
      </w:r>
      <w:r w:rsidR="00D14E84" w:rsidRPr="00D43D4A">
        <w:t>MPa</w:t>
      </w:r>
      <w:r w:rsidR="00B666DF" w:rsidRPr="00D43D4A">
        <w:t>.</w:t>
      </w:r>
      <w:r w:rsidR="00A96C9E" w:rsidRPr="00D43D4A">
        <w:t xml:space="preserve"> The </w:t>
      </w:r>
    </w:p>
    <w:p w14:paraId="09C49862" w14:textId="550C48CD" w:rsidR="00DA4DC7" w:rsidRPr="00D43D4A" w:rsidRDefault="00A96C9E" w:rsidP="00044221">
      <w:r w:rsidRPr="00D43D4A">
        <w:t xml:space="preserve">shape of the relationship is also slightly different </w:t>
      </w:r>
      <w:r w:rsidR="00F504C6" w:rsidRPr="00D43D4A">
        <w:t xml:space="preserve">with the model </w:t>
      </w:r>
      <w:r w:rsidR="00751892" w:rsidRPr="00D43D4A">
        <w:t>tending to</w:t>
      </w:r>
      <w:r w:rsidR="00E0702A" w:rsidRPr="00D43D4A">
        <w:t xml:space="preserve"> overpredict</w:t>
      </w:r>
      <w:r w:rsidR="00F504C6" w:rsidRPr="00D43D4A">
        <w:t xml:space="preserve"> </w:t>
      </w:r>
      <w:r w:rsidR="00751892" w:rsidRPr="00D43D4A">
        <w:t xml:space="preserve">especially at </w:t>
      </w:r>
      <w:r w:rsidR="00E0702A" w:rsidRPr="00D43D4A">
        <w:t>lower</w:t>
      </w:r>
      <w:r w:rsidR="00A54FB0" w:rsidRPr="00D43D4A">
        <w:t xml:space="preserve"> </w:t>
      </w:r>
      <w:r w:rsidR="00E0702A" w:rsidRPr="00D43D4A">
        <w:t>tensile strength</w:t>
      </w:r>
      <w:r w:rsidR="00751892" w:rsidRPr="00D43D4A">
        <w:t>s</w:t>
      </w:r>
      <w:r w:rsidR="00C82B64" w:rsidRPr="00D43D4A">
        <w:t xml:space="preserve"> with the amount of overprediction decreasing at higher tensile strength.</w:t>
      </w:r>
    </w:p>
    <w:p w14:paraId="44C89D81" w14:textId="6133EE8F" w:rsidR="001E73BB" w:rsidRPr="00D43D4A" w:rsidRDefault="004579F0" w:rsidP="001E73BB">
      <w:r w:rsidRPr="00D43D4A">
        <w:t>T</w:t>
      </w:r>
      <w:r w:rsidR="00FE1DFE" w:rsidRPr="00D43D4A">
        <w:t>he root mean square error (RMSE) was calcu</w:t>
      </w:r>
      <w:r w:rsidR="0009562A" w:rsidRPr="00D43D4A">
        <w:t xml:space="preserve">lated for each experimental condition to </w:t>
      </w:r>
      <w:r w:rsidR="00173536" w:rsidRPr="00D43D4A">
        <w:t>assess</w:t>
      </w:r>
      <w:r w:rsidR="0009562A" w:rsidRPr="00D43D4A">
        <w:t xml:space="preserve"> </w:t>
      </w:r>
      <w:r w:rsidR="00760120" w:rsidRPr="00D43D4A">
        <w:t xml:space="preserve">and better compare </w:t>
      </w:r>
      <w:r w:rsidR="0009562A" w:rsidRPr="00D43D4A">
        <w:t>the performance of the models across the</w:t>
      </w:r>
      <w:r w:rsidR="00760120" w:rsidRPr="00D43D4A">
        <w:t xml:space="preserve"> full</w:t>
      </w:r>
      <w:r w:rsidR="0009562A" w:rsidRPr="00D43D4A">
        <w:t xml:space="preserve"> compression range</w:t>
      </w:r>
      <w:r w:rsidR="005E4A82" w:rsidRPr="00D43D4A">
        <w:t xml:space="preserve"> for each experiment</w:t>
      </w:r>
      <w:r w:rsidR="0009562A" w:rsidRPr="00D43D4A">
        <w:t>.</w:t>
      </w:r>
      <w:r w:rsidR="00760120" w:rsidRPr="00D43D4A">
        <w:t xml:space="preserve"> </w:t>
      </w:r>
      <w:r w:rsidR="00A42779" w:rsidRPr="00D43D4A">
        <w:t xml:space="preserve">This value was calculated for the plane fitting approach, the linear L/S ratio fitting </w:t>
      </w:r>
      <w:r w:rsidR="001642CB" w:rsidRPr="00D43D4A">
        <w:t>also for the error calculated by using the fitted parameter for each experiment</w:t>
      </w:r>
      <w:r w:rsidR="00173536" w:rsidRPr="00D43D4A">
        <w:t>.</w:t>
      </w:r>
      <w:r w:rsidR="001642CB" w:rsidRPr="00D43D4A">
        <w:t xml:space="preserve"> </w:t>
      </w:r>
      <w:r w:rsidR="00760120" w:rsidRPr="00D43D4A">
        <w:t xml:space="preserve">In </w:t>
      </w:r>
      <w:r w:rsidR="008E2B37" w:rsidRPr="00D43D4A">
        <w:fldChar w:fldCharType="begin"/>
      </w:r>
      <w:r w:rsidR="008E2B37" w:rsidRPr="00D43D4A">
        <w:instrText xml:space="preserve"> REF _Ref113981826 \h </w:instrText>
      </w:r>
      <w:r w:rsidR="00D43D4A">
        <w:instrText xml:space="preserve"> \* MERGEFORMAT </w:instrText>
      </w:r>
      <w:r w:rsidR="008E2B37" w:rsidRPr="00D43D4A">
        <w:fldChar w:fldCharType="separate"/>
      </w:r>
      <w:r w:rsidR="005D1CF7" w:rsidRPr="00D43D4A">
        <w:t xml:space="preserve">Figure </w:t>
      </w:r>
      <w:r w:rsidR="005D1CF7" w:rsidRPr="00D43D4A">
        <w:rPr>
          <w:noProof/>
        </w:rPr>
        <w:t>48</w:t>
      </w:r>
      <w:r w:rsidR="008E2B37" w:rsidRPr="00D43D4A">
        <w:fldChar w:fldCharType="end"/>
      </w:r>
      <w:r w:rsidR="00760120" w:rsidRPr="00D43D4A">
        <w:t xml:space="preserve"> the RMSEs for</w:t>
      </w:r>
      <w:r w:rsidR="00A42779" w:rsidRPr="00D43D4A">
        <w:t xml:space="preserve"> the</w:t>
      </w:r>
      <w:r w:rsidR="00760120" w:rsidRPr="00D43D4A">
        <w:t xml:space="preserve"> 3 modelling approaches</w:t>
      </w:r>
      <w:r w:rsidR="00A42779" w:rsidRPr="00D43D4A">
        <w:t xml:space="preserve"> are shown.</w:t>
      </w:r>
      <w:r w:rsidR="001E73BB" w:rsidRPr="00D43D4A">
        <w:t xml:space="preserve"> In general, the </w:t>
      </w:r>
      <w:r w:rsidR="00BB14E5" w:rsidRPr="00D43D4A">
        <w:t xml:space="preserve">experiments at the </w:t>
      </w:r>
      <w:r w:rsidR="001E73BB" w:rsidRPr="00D43D4A">
        <w:t xml:space="preserve">moisture content range </w:t>
      </w:r>
      <w:r w:rsidR="00BB14E5" w:rsidRPr="00D43D4A">
        <w:t>edges</w:t>
      </w:r>
      <w:r w:rsidR="001E73BB" w:rsidRPr="00D43D4A">
        <w:t xml:space="preserve"> tended to provide a higher mean error this is likely due to the impact of both the moisture content and L/S ratio on the compressibility parameter not being totally linear.</w:t>
      </w:r>
    </w:p>
    <w:p w14:paraId="5708428F" w14:textId="4F79F650" w:rsidR="001E73BB" w:rsidRPr="00D43D4A" w:rsidRDefault="00CC0DEA" w:rsidP="001E73BB">
      <w:r w:rsidRPr="00D43D4A">
        <w:rPr>
          <w:noProof/>
        </w:rPr>
        <mc:AlternateContent>
          <mc:Choice Requires="wps">
            <w:drawing>
              <wp:anchor distT="0" distB="0" distL="114300" distR="114300" simplePos="0" relativeHeight="251878400" behindDoc="0" locked="0" layoutInCell="1" allowOverlap="1" wp14:anchorId="75E032C9" wp14:editId="067C6194">
                <wp:simplePos x="0" y="0"/>
                <wp:positionH relativeFrom="margin">
                  <wp:align>right</wp:align>
                </wp:positionH>
                <wp:positionV relativeFrom="paragraph">
                  <wp:posOffset>5899785</wp:posOffset>
                </wp:positionV>
                <wp:extent cx="5731510" cy="635"/>
                <wp:effectExtent l="0" t="0" r="2540" b="8255"/>
                <wp:wrapTopAndBottom/>
                <wp:docPr id="216" name="Text Box 21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B9B854A" w14:textId="38ABCBAC" w:rsidR="00D33FA8" w:rsidRPr="00BA5DED" w:rsidRDefault="00D33FA8" w:rsidP="00D33FA8">
                            <w:pPr>
                              <w:pStyle w:val="Caption"/>
                              <w:rPr>
                                <w:sz w:val="24"/>
                                <w:szCs w:val="24"/>
                              </w:rPr>
                            </w:pPr>
                            <w:bookmarkStart w:id="264" w:name="_Ref114147724"/>
                            <w:bookmarkStart w:id="265" w:name="_Toc140585470"/>
                            <w:r>
                              <w:t xml:space="preserve">Figure </w:t>
                            </w:r>
                            <w:fldSimple w:instr=" SEQ Figure \* ARABIC ">
                              <w:r w:rsidR="005D1CF7">
                                <w:rPr>
                                  <w:noProof/>
                                </w:rPr>
                                <w:t>47</w:t>
                              </w:r>
                            </w:fldSimple>
                            <w:bookmarkEnd w:id="264"/>
                            <w:r>
                              <w:t xml:space="preserve"> Tensile strength parity results for experimental and single L/S fit model</w:t>
                            </w:r>
                            <w:bookmarkEnd w:id="2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E032C9" id="Text Box 216" o:spid="_x0000_s1089" type="#_x0000_t202" style="position:absolute;left:0;text-align:left;margin-left:400.1pt;margin-top:464.55pt;width:451.3pt;height:.05pt;z-index:2518784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" stroked="f">
                <v:textbox style="mso-fit-shape-to-text:t" inset="0,0,0,0">
                  <w:txbxContent>
                    <w:p w14:paraId="5B9B854A" w14:textId="38ABCBAC" w:rsidR="00D33FA8" w:rsidRPr="00BA5DED" w:rsidRDefault="00D33FA8" w:rsidP="00D33FA8">
                      <w:pPr>
                        <w:pStyle w:val="Caption"/>
                        <w:rPr>
                          <w:sz w:val="24"/>
                          <w:szCs w:val="24"/>
                        </w:rPr>
                      </w:pPr>
                      <w:bookmarkStart w:id="266" w:name="_Ref114147724"/>
                      <w:bookmarkStart w:id="267" w:name="_Toc140585470"/>
                      <w:r>
                        <w:t xml:space="preserve">Figure </w:t>
                      </w:r>
                      <w:fldSimple w:instr=" SEQ Figure \* ARABIC ">
                        <w:r w:rsidR="005D1CF7">
                          <w:rPr>
                            <w:noProof/>
                          </w:rPr>
                          <w:t>47</w:t>
                        </w:r>
                      </w:fldSimple>
                      <w:bookmarkEnd w:id="266"/>
                      <w:r>
                        <w:t xml:space="preserve"> Tensile strength parity results for experimental and single L/S fit model</w:t>
                      </w:r>
                      <w:bookmarkEnd w:id="267"/>
                    </w:p>
                  </w:txbxContent>
                </v:textbox>
                <w10:wrap type="topAndBottom" anchorx="margin"/>
              </v:shape>
            </w:pict>
          </mc:Fallback>
        </mc:AlternateContent>
      </w:r>
      <w:r w:rsidRPr="00D43D4A">
        <w:rPr>
          <w:noProof/>
        </w:rPr>
        <w:drawing>
          <wp:anchor distT="0" distB="0" distL="114300" distR="114300" simplePos="0" relativeHeight="251876352" behindDoc="0" locked="0" layoutInCell="1" allowOverlap="1" wp14:anchorId="264A4369" wp14:editId="05C436C0">
            <wp:simplePos x="0" y="0"/>
            <wp:positionH relativeFrom="margin">
              <wp:posOffset>-127000</wp:posOffset>
            </wp:positionH>
            <wp:positionV relativeFrom="paragraph">
              <wp:posOffset>1633220</wp:posOffset>
            </wp:positionV>
            <wp:extent cx="5731510" cy="4387215"/>
            <wp:effectExtent l="0" t="0" r="2540" b="0"/>
            <wp:wrapTopAndBottom/>
            <wp:docPr id="205" name="Picture 20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hart, scatter chart&#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r w:rsidR="001E73BB" w:rsidRPr="00D43D4A">
        <w:t>The average RMSE for the general approach was 0.16MPa while the model treating each L/S ratio separately performed better with an average RMSE of 0.08MPa. As expected, the direct use of the fitt</w:t>
      </w:r>
      <w:r w:rsidR="00210E4A" w:rsidRPr="00D43D4A">
        <w:t>ed</w:t>
      </w:r>
      <w:r w:rsidR="001E73BB" w:rsidRPr="00D43D4A">
        <w:t xml:space="preserve"> parameter showed the smallest average RMSE with a 0.04 value. This value showcase how as the model become</w:t>
      </w:r>
      <w:r w:rsidR="00627012" w:rsidRPr="00D43D4A">
        <w:t>s</w:t>
      </w:r>
      <w:r w:rsidR="001E73BB" w:rsidRPr="00D43D4A">
        <w:t xml:space="preserve"> more and more general the error increases </w:t>
      </w:r>
      <w:r w:rsidR="00604C15" w:rsidRPr="00D43D4A">
        <w:t>and highlights</w:t>
      </w:r>
      <w:r w:rsidR="001E73BB" w:rsidRPr="00D43D4A">
        <w:t xml:space="preserve"> </w:t>
      </w:r>
      <w:r w:rsidR="001E73BB" w:rsidRPr="00D43D4A">
        <w:lastRenderedPageBreak/>
        <w:t>the trade-off</w:t>
      </w:r>
      <w:r w:rsidR="00627012" w:rsidRPr="00D43D4A">
        <w:t>s</w:t>
      </w:r>
      <w:r w:rsidR="001E73BB" w:rsidRPr="00D43D4A">
        <w:t xml:space="preserve"> between a more flexible model and accuracy in this case</w:t>
      </w:r>
      <w:r w:rsidR="00C829E4" w:rsidRPr="00D43D4A">
        <w:t xml:space="preserve">. </w:t>
      </w:r>
      <w:r w:rsidR="00627012" w:rsidRPr="00D43D4A">
        <w:t>D</w:t>
      </w:r>
      <w:r w:rsidR="00C829E4" w:rsidRPr="00D43D4A">
        <w:t xml:space="preserve">ifferent approaches </w:t>
      </w:r>
      <w:r w:rsidR="006F7AAC" w:rsidRPr="00D43D4A">
        <w:t xml:space="preserve">to calculate the fitting parameters </w:t>
      </w:r>
      <w:r w:rsidR="00C829E4" w:rsidRPr="00D43D4A">
        <w:t xml:space="preserve">should be </w:t>
      </w:r>
      <w:r w:rsidR="00187F75" w:rsidRPr="00D43D4A">
        <w:t>used</w:t>
      </w:r>
      <w:r w:rsidR="00C829E4" w:rsidRPr="00D43D4A">
        <w:t xml:space="preserve"> based on the required use of the model.</w:t>
      </w:r>
    </w:p>
    <w:p w14:paraId="66088DBE" w14:textId="4FB76C09" w:rsidR="007F7795" w:rsidRPr="00D43D4A" w:rsidRDefault="00153880" w:rsidP="001E73BB">
      <w:r w:rsidRPr="00D43D4A">
        <w:rPr>
          <w:noProof/>
        </w:rPr>
        <w:drawing>
          <wp:anchor distT="0" distB="0" distL="114300" distR="114300" simplePos="0" relativeHeight="251808768" behindDoc="0" locked="0" layoutInCell="1" allowOverlap="1" wp14:anchorId="68F33F4D" wp14:editId="1A8974B1">
            <wp:simplePos x="0" y="0"/>
            <wp:positionH relativeFrom="margin">
              <wp:align>left</wp:align>
            </wp:positionH>
            <wp:positionV relativeFrom="paragraph">
              <wp:posOffset>222250</wp:posOffset>
            </wp:positionV>
            <wp:extent cx="5730875" cy="4386580"/>
            <wp:effectExtent l="0" t="0" r="3175" b="0"/>
            <wp:wrapTopAndBottom/>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731156" cy="4386580"/>
                    </a:xfrm>
                    <a:prstGeom prst="rect">
                      <a:avLst/>
                    </a:prstGeom>
                  </pic:spPr>
                </pic:pic>
              </a:graphicData>
            </a:graphic>
          </wp:anchor>
        </w:drawing>
      </w:r>
      <w:r w:rsidR="007F7795" w:rsidRPr="00D43D4A">
        <w:rPr>
          <w:noProof/>
        </w:rPr>
        <mc:AlternateContent>
          <mc:Choice Requires="wps">
            <w:drawing>
              <wp:anchor distT="0" distB="0" distL="114300" distR="114300" simplePos="0" relativeHeight="251810816" behindDoc="0" locked="0" layoutInCell="1" allowOverlap="1" wp14:anchorId="0E7F02F9" wp14:editId="4AB87148">
                <wp:simplePos x="0" y="0"/>
                <wp:positionH relativeFrom="margin">
                  <wp:align>right</wp:align>
                </wp:positionH>
                <wp:positionV relativeFrom="paragraph">
                  <wp:posOffset>4436110</wp:posOffset>
                </wp:positionV>
                <wp:extent cx="5731510" cy="635"/>
                <wp:effectExtent l="0" t="0" r="2540" b="8255"/>
                <wp:wrapTopAndBottom/>
                <wp:docPr id="169" name="Text Box 16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91E8CBA" w14:textId="40DB676E" w:rsidR="00303EBA" w:rsidRPr="004D6D9B" w:rsidRDefault="00303EBA" w:rsidP="00303EBA">
                            <w:pPr>
                              <w:pStyle w:val="Caption"/>
                              <w:rPr>
                                <w:noProof/>
                                <w:sz w:val="24"/>
                                <w:szCs w:val="24"/>
                              </w:rPr>
                            </w:pPr>
                            <w:bookmarkStart w:id="268" w:name="_Ref113981826"/>
                            <w:bookmarkStart w:id="269" w:name="_Toc140585471"/>
                            <w:r>
                              <w:t xml:space="preserve">Figure </w:t>
                            </w:r>
                            <w:fldSimple w:instr=" SEQ Figure \* ARABIC ">
                              <w:r w:rsidR="005D1CF7">
                                <w:rPr>
                                  <w:noProof/>
                                </w:rPr>
                                <w:t>48</w:t>
                              </w:r>
                            </w:fldSimple>
                            <w:bookmarkEnd w:id="268"/>
                            <w:r>
                              <w:t xml:space="preserve"> Different modelling approaches RMSE for each condition </w:t>
                            </w:r>
                            <w:r>
                              <w:t>tested</w:t>
                            </w:r>
                            <w:bookmarkEnd w:id="2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7F02F9" id="Text Box 169" o:spid="_x0000_s1090" type="#_x0000_t202" style="position:absolute;left:0;text-align:left;margin-left:400.1pt;margin-top:349.3pt;width:451.3pt;height:.05pt;z-index:251810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" stroked="f">
                <v:textbox style="mso-fit-shape-to-text:t" inset="0,0,0,0">
                  <w:txbxContent>
                    <w:p w14:paraId="591E8CBA" w14:textId="40DB676E" w:rsidR="00303EBA" w:rsidRPr="004D6D9B" w:rsidRDefault="00303EBA" w:rsidP="00303EBA">
                      <w:pPr>
                        <w:pStyle w:val="Caption"/>
                        <w:rPr>
                          <w:noProof/>
                          <w:sz w:val="24"/>
                          <w:szCs w:val="24"/>
                        </w:rPr>
                      </w:pPr>
                      <w:bookmarkStart w:id="270" w:name="_Ref113981826"/>
                      <w:bookmarkStart w:id="271" w:name="_Toc140585471"/>
                      <w:r>
                        <w:t xml:space="preserve">Figure </w:t>
                      </w:r>
                      <w:fldSimple w:instr=" SEQ Figure \* ARABIC ">
                        <w:r w:rsidR="005D1CF7">
                          <w:rPr>
                            <w:noProof/>
                          </w:rPr>
                          <w:t>48</w:t>
                        </w:r>
                      </w:fldSimple>
                      <w:bookmarkEnd w:id="270"/>
                      <w:r>
                        <w:t xml:space="preserve"> Different modelling approaches RMSE for each condition </w:t>
                      </w:r>
                      <w:r>
                        <w:t>tested</w:t>
                      </w:r>
                      <w:bookmarkEnd w:id="271"/>
                    </w:p>
                  </w:txbxContent>
                </v:textbox>
                <w10:wrap type="topAndBottom" anchorx="margin"/>
              </v:shape>
            </w:pict>
          </mc:Fallback>
        </mc:AlternateContent>
      </w:r>
    </w:p>
    <w:p w14:paraId="6700C43D" w14:textId="77777777" w:rsidR="007F7795" w:rsidRPr="00D43D4A" w:rsidRDefault="007F7795" w:rsidP="00F914F8">
      <w:pPr>
        <w:pStyle w:val="Heading2"/>
      </w:pPr>
      <w:bookmarkStart w:id="272" w:name="_Toc140585410"/>
      <w:r w:rsidRPr="00D43D4A">
        <w:t>Dissolution time modelling</w:t>
      </w:r>
      <w:bookmarkEnd w:id="272"/>
    </w:p>
    <w:p w14:paraId="237545C8" w14:textId="77777777" w:rsidR="007F7795" w:rsidRPr="00D43D4A" w:rsidRDefault="007F7795" w:rsidP="007F7795">
      <w:r w:rsidRPr="00D43D4A">
        <w:t>Dissolution time is one of the most important tablet properties as it influences the behaviour of the tablet once is ingested dictating how the active material starts getting absorbed by the body. Is therefore important to make sure that the tablet produced have the required dissolution time so that they work as designed. As an example, a longer dissolution time would be likely used for a longer lasting effect compared to a product design to act quickly once taken.</w:t>
      </w:r>
    </w:p>
    <w:p w14:paraId="6502D987" w14:textId="77777777" w:rsidR="007F7795" w:rsidRPr="00D43D4A" w:rsidRDefault="007F7795" w:rsidP="007F7795">
      <w:r w:rsidRPr="00D43D4A">
        <w:t>To measure how tablets dissolved conductivity measurements were used. 0.5% Citric acid was added to the granules after drying as a tracer. Citric acid was selected as a tracer for dissolution testing as it can be sensed at low concentrations allowing the small percentage added to the blend and mimics the behaviour of a quick dissolving active pharmaceutical ingredient. Overall given the presence of citric acid as a fast-dissolving ingredient and croscarmellose sodium as a super disintegrant the blend used in the experiments mostly resembles the formulation for a quickly dissolving, fast acting tablet.</w:t>
      </w:r>
    </w:p>
    <w:p w14:paraId="39600202" w14:textId="2053C74E" w:rsidR="007F7795" w:rsidRPr="00D43D4A" w:rsidRDefault="009B33BB" w:rsidP="007F7795">
      <w:r w:rsidRPr="00D43D4A">
        <w:rPr>
          <w:noProof/>
        </w:rPr>
        <w:lastRenderedPageBreak/>
        <mc:AlternateContent>
          <mc:Choice Requires="wps">
            <w:drawing>
              <wp:anchor distT="0" distB="0" distL="114300" distR="114300" simplePos="0" relativeHeight="251884544" behindDoc="0" locked="0" layoutInCell="1" allowOverlap="1" wp14:anchorId="424B1306" wp14:editId="4EB4705F">
                <wp:simplePos x="0" y="0"/>
                <wp:positionH relativeFrom="column">
                  <wp:posOffset>0</wp:posOffset>
                </wp:positionH>
                <wp:positionV relativeFrom="paragraph">
                  <wp:posOffset>8258810</wp:posOffset>
                </wp:positionV>
                <wp:extent cx="5731510" cy="635"/>
                <wp:effectExtent l="0" t="0" r="0" b="0"/>
                <wp:wrapTopAndBottom/>
                <wp:docPr id="199" name="Text Box 19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0617CE1" w14:textId="1B21356A" w:rsidR="007F7795" w:rsidRPr="00910173" w:rsidRDefault="007F7795" w:rsidP="007F7795">
                            <w:pPr>
                              <w:pStyle w:val="Caption"/>
                              <w:rPr>
                                <w:noProof/>
                                <w:sz w:val="24"/>
                                <w:szCs w:val="24"/>
                              </w:rPr>
                            </w:pPr>
                            <w:bookmarkStart w:id="273" w:name="_Ref114048451"/>
                            <w:bookmarkStart w:id="274" w:name="_Toc140585472"/>
                            <w:r>
                              <w:t xml:space="preserve">Figure </w:t>
                            </w:r>
                            <w:fldSimple w:instr=" SEQ Figure \* ARABIC ">
                              <w:r w:rsidR="005D1CF7">
                                <w:rPr>
                                  <w:noProof/>
                                </w:rPr>
                                <w:t>49</w:t>
                              </w:r>
                            </w:fldSimple>
                            <w:bookmarkEnd w:id="273"/>
                            <w:r>
                              <w:t xml:space="preserve"> Normalised conductivity over time during dissolution test of tablets made at different compression </w:t>
                            </w:r>
                            <w:r>
                              <w:t>forces</w:t>
                            </w:r>
                            <w:bookmarkEnd w:id="2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4B1306" id="Text Box 199" o:spid="_x0000_s1091" type="#_x0000_t202" style="position:absolute;left:0;text-align:left;margin-left:0;margin-top:650.3pt;width:451.3pt;height:.0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" stroked="f">
                <v:textbox style="mso-fit-shape-to-text:t" inset="0,0,0,0">
                  <w:txbxContent>
                    <w:p w14:paraId="70617CE1" w14:textId="1B21356A" w:rsidR="007F7795" w:rsidRPr="00910173" w:rsidRDefault="007F7795" w:rsidP="007F7795">
                      <w:pPr>
                        <w:pStyle w:val="Caption"/>
                        <w:rPr>
                          <w:noProof/>
                          <w:sz w:val="24"/>
                          <w:szCs w:val="24"/>
                        </w:rPr>
                      </w:pPr>
                      <w:bookmarkStart w:id="275" w:name="_Ref114048451"/>
                      <w:bookmarkStart w:id="276" w:name="_Toc140585472"/>
                      <w:r>
                        <w:t xml:space="preserve">Figure </w:t>
                      </w:r>
                      <w:fldSimple w:instr=" SEQ Figure \* ARABIC ">
                        <w:r w:rsidR="005D1CF7">
                          <w:rPr>
                            <w:noProof/>
                          </w:rPr>
                          <w:t>49</w:t>
                        </w:r>
                      </w:fldSimple>
                      <w:bookmarkEnd w:id="275"/>
                      <w:r>
                        <w:t xml:space="preserve"> Normalised conductivity over time during dissolution test of tablets made at different compression </w:t>
                      </w:r>
                      <w:r>
                        <w:t>forces</w:t>
                      </w:r>
                      <w:bookmarkEnd w:id="276"/>
                    </w:p>
                  </w:txbxContent>
                </v:textbox>
                <w10:wrap type="topAndBottom"/>
              </v:shape>
            </w:pict>
          </mc:Fallback>
        </mc:AlternateContent>
      </w:r>
      <w:r w:rsidRPr="00D43D4A">
        <w:rPr>
          <w:noProof/>
        </w:rPr>
        <w:drawing>
          <wp:anchor distT="0" distB="0" distL="114300" distR="114300" simplePos="0" relativeHeight="251883520" behindDoc="0" locked="0" layoutInCell="1" allowOverlap="1" wp14:anchorId="1EBC310E" wp14:editId="271B53E6">
            <wp:simplePos x="0" y="0"/>
            <wp:positionH relativeFrom="margin">
              <wp:posOffset>0</wp:posOffset>
            </wp:positionH>
            <wp:positionV relativeFrom="paragraph">
              <wp:posOffset>4130040</wp:posOffset>
            </wp:positionV>
            <wp:extent cx="5731510" cy="4387215"/>
            <wp:effectExtent l="0" t="0" r="2540" b="0"/>
            <wp:wrapTopAndBottom/>
            <wp:docPr id="181" name="Picture 1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Chart&#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anchor>
        </w:drawing>
      </w:r>
      <w:r w:rsidR="007F7795" w:rsidRPr="00D43D4A">
        <w:t xml:space="preserve">In </w:t>
      </w:r>
      <w:r w:rsidR="007F7795" w:rsidRPr="00D43D4A">
        <w:fldChar w:fldCharType="begin"/>
      </w:r>
      <w:r w:rsidR="007F7795" w:rsidRPr="00D43D4A">
        <w:instrText xml:space="preserve"> REF _Ref114048451 \h </w:instrText>
      </w:r>
      <w:r w:rsidR="00D43D4A">
        <w:instrText xml:space="preserve"> \* MERGEFORMAT </w:instrText>
      </w:r>
      <w:r w:rsidR="007F7795" w:rsidRPr="00D43D4A">
        <w:fldChar w:fldCharType="separate"/>
      </w:r>
      <w:r w:rsidR="005D1CF7" w:rsidRPr="00D43D4A">
        <w:t xml:space="preserve">Figure </w:t>
      </w:r>
      <w:r w:rsidR="005D1CF7" w:rsidRPr="00D43D4A">
        <w:rPr>
          <w:noProof/>
        </w:rPr>
        <w:t>49</w:t>
      </w:r>
      <w:r w:rsidR="007F7795" w:rsidRPr="00D43D4A">
        <w:fldChar w:fldCharType="end"/>
      </w:r>
      <w:r w:rsidR="007F7795" w:rsidRPr="00D43D4A">
        <w:t xml:space="preserve"> the dissolution profiles for tablets produced at different compaction process (5,10 and 15KN) are shown. At the lowest compaction force</w:t>
      </w:r>
      <w:r w:rsidR="003C18FF" w:rsidRPr="00D43D4A">
        <w:t>,</w:t>
      </w:r>
      <w:r w:rsidR="007F7795" w:rsidRPr="00D43D4A">
        <w:t xml:space="preserve"> which has the highest porosity</w:t>
      </w:r>
      <w:r w:rsidR="003C18FF" w:rsidRPr="00D43D4A">
        <w:t>,</w:t>
      </w:r>
      <w:r w:rsidR="007F7795" w:rsidRPr="00D43D4A">
        <w:t xml:space="preserve"> the conductivity instantly starts to increase as soon as the tablet is submerged and then quickly reaches a steady state as all of the citric acid is dissolved. As the compression force is increased and therefore the tablet porosity decreased the conductivity remains around 0 for longer before starting to increase. This is due to the water taking longer to be absorbed into the tablet due to the lower porosity. The water needs to enter the tablet structure to start breaking the tablet apart and dissolve the citric acid, a denser tablet leads to a slowing down of this process leading to a slower dissolution rate and a</w:t>
      </w:r>
      <w:r w:rsidR="003C18FF" w:rsidRPr="00D43D4A">
        <w:t xml:space="preserve"> longer</w:t>
      </w:r>
      <w:r w:rsidR="007F7795" w:rsidRPr="00D43D4A">
        <w:t xml:space="preserve"> initial delay. This effect is particularly noticeable at the higher compression force with the conductivity not changing for nearly a minute at the beginning of the process. After the initial delay the conductivity start to raise as the tablet dissolves over time. Is possible to see how the rate of dissolution decreases as the compression force was increased leading to a slower increase in the conductivity. The spikes recorded in the conductivity are due to interference of insoluble part of the tablets during its dissolution passing over the probe and affecting the readings. Towards the end of the dissolution time all tablets display a similar behaviour and plateau reaching an equilibrium as all the citric acid is in </w:t>
      </w:r>
      <w:r w:rsidR="007F7795" w:rsidRPr="00D43D4A">
        <w:lastRenderedPageBreak/>
        <w:t>solution. The dissolution time was set as the time required to reach 95% of the steady state conductivity from the moment the tablet was lowered in water.</w:t>
      </w:r>
    </w:p>
    <w:p w14:paraId="3339EB22" w14:textId="640F331B" w:rsidR="007F7795" w:rsidRPr="00D43D4A" w:rsidRDefault="007F7795" w:rsidP="007F7795">
      <w:r w:rsidRPr="00D43D4A">
        <w:t xml:space="preserve">As highlighted by the different dissolution behaviours shown the tablet porosity has a big impact on the dissolution process as is impact how quickly the water can rush through the structure of the tablet and break it apart leading to the dissolution of the citric acid. </w:t>
      </w:r>
    </w:p>
    <w:p w14:paraId="4FFE3A1D" w14:textId="4911CFA1" w:rsidR="007F7795" w:rsidRPr="00D43D4A" w:rsidRDefault="009B33BB" w:rsidP="007F7795">
      <w:pPr>
        <w:keepNext/>
      </w:pPr>
      <w:r w:rsidRPr="00D43D4A">
        <w:rPr>
          <w:noProof/>
        </w:rPr>
        <mc:AlternateContent>
          <mc:Choice Requires="wps">
            <w:drawing>
              <wp:anchor distT="0" distB="0" distL="114300" distR="114300" simplePos="0" relativeHeight="251887616" behindDoc="0" locked="0" layoutInCell="1" allowOverlap="1" wp14:anchorId="4A002E02" wp14:editId="78DBE9F8">
                <wp:simplePos x="0" y="0"/>
                <wp:positionH relativeFrom="column">
                  <wp:posOffset>0</wp:posOffset>
                </wp:positionH>
                <wp:positionV relativeFrom="paragraph">
                  <wp:posOffset>7287260</wp:posOffset>
                </wp:positionV>
                <wp:extent cx="5731510" cy="635"/>
                <wp:effectExtent l="0" t="0" r="0" b="0"/>
                <wp:wrapTopAndBottom/>
                <wp:docPr id="220" name="Text Box 22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467D512" w14:textId="2E368CEB" w:rsidR="009B33BB" w:rsidRPr="00092294" w:rsidRDefault="009B33BB" w:rsidP="009B33BB">
                            <w:pPr>
                              <w:pStyle w:val="Caption"/>
                              <w:rPr>
                                <w:noProof/>
                                <w:sz w:val="24"/>
                                <w:szCs w:val="24"/>
                              </w:rPr>
                            </w:pPr>
                            <w:bookmarkStart w:id="277" w:name="_Ref114672851"/>
                            <w:bookmarkStart w:id="278" w:name="_Toc140585473"/>
                            <w:r>
                              <w:t xml:space="preserve">Figure </w:t>
                            </w:r>
                            <w:fldSimple w:instr=" SEQ Figure \* ARABIC ">
                              <w:r w:rsidR="005D1CF7">
                                <w:rPr>
                                  <w:noProof/>
                                </w:rPr>
                                <w:t>50</w:t>
                              </w:r>
                            </w:fldSimple>
                            <w:bookmarkEnd w:id="277"/>
                            <w:r w:rsidRPr="00137444">
                              <w:t xml:space="preserve"> Effect of the tablet porosity on the dissolution time of tablets made at different L/S </w:t>
                            </w:r>
                            <w:r w:rsidRPr="00137444">
                              <w:t>ratio</w:t>
                            </w:r>
                            <w:bookmarkEnd w:id="2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002E02" id="Text Box 220" o:spid="_x0000_s1092" type="#_x0000_t202" style="position:absolute;left:0;text-align:left;margin-left:0;margin-top:573.8pt;width:451.3pt;height:.0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" stroked="f">
                <v:textbox style="mso-fit-shape-to-text:t" inset="0,0,0,0">
                  <w:txbxContent>
                    <w:p w14:paraId="6467D512" w14:textId="2E368CEB" w:rsidR="009B33BB" w:rsidRPr="00092294" w:rsidRDefault="009B33BB" w:rsidP="009B33BB">
                      <w:pPr>
                        <w:pStyle w:val="Caption"/>
                        <w:rPr>
                          <w:noProof/>
                          <w:sz w:val="24"/>
                          <w:szCs w:val="24"/>
                        </w:rPr>
                      </w:pPr>
                      <w:bookmarkStart w:id="279" w:name="_Ref114672851"/>
                      <w:bookmarkStart w:id="280" w:name="_Toc140585473"/>
                      <w:r>
                        <w:t xml:space="preserve">Figure </w:t>
                      </w:r>
                      <w:fldSimple w:instr=" SEQ Figure \* ARABIC ">
                        <w:r w:rsidR="005D1CF7">
                          <w:rPr>
                            <w:noProof/>
                          </w:rPr>
                          <w:t>50</w:t>
                        </w:r>
                      </w:fldSimple>
                      <w:bookmarkEnd w:id="279"/>
                      <w:r w:rsidRPr="00137444">
                        <w:t xml:space="preserve"> Effect of the tablet porosity on the dissolution time of tablets made at different L/S </w:t>
                      </w:r>
                      <w:r w:rsidRPr="00137444">
                        <w:t>ratio</w:t>
                      </w:r>
                      <w:bookmarkEnd w:id="280"/>
                    </w:p>
                  </w:txbxContent>
                </v:textbox>
                <w10:wrap type="topAndBottom"/>
              </v:shape>
            </w:pict>
          </mc:Fallback>
        </mc:AlternateContent>
      </w:r>
      <w:r w:rsidRPr="00D43D4A">
        <w:rPr>
          <w:noProof/>
        </w:rPr>
        <w:drawing>
          <wp:anchor distT="0" distB="0" distL="114300" distR="114300" simplePos="0" relativeHeight="251885568" behindDoc="0" locked="0" layoutInCell="1" allowOverlap="1" wp14:anchorId="3DDF3DE5" wp14:editId="4585A574">
            <wp:simplePos x="0" y="0"/>
            <wp:positionH relativeFrom="margin">
              <wp:align>left</wp:align>
            </wp:positionH>
            <wp:positionV relativeFrom="paragraph">
              <wp:posOffset>3158490</wp:posOffset>
            </wp:positionV>
            <wp:extent cx="5731510" cy="4387215"/>
            <wp:effectExtent l="0" t="0" r="2540" b="0"/>
            <wp:wrapTopAndBottom/>
            <wp:docPr id="183" name="Picture 18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Chart&#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anchor>
        </w:drawing>
      </w:r>
      <w:r w:rsidR="007F7795" w:rsidRPr="00D43D4A">
        <w:t xml:space="preserve">In </w:t>
      </w:r>
      <w:r w:rsidRPr="00D43D4A">
        <w:fldChar w:fldCharType="begin"/>
      </w:r>
      <w:r w:rsidRPr="00D43D4A">
        <w:instrText xml:space="preserve"> REF _Ref114672851 \h </w:instrText>
      </w:r>
      <w:r w:rsidR="00D43D4A">
        <w:instrText xml:space="preserve"> \* MERGEFORMAT </w:instrText>
      </w:r>
      <w:r w:rsidRPr="00D43D4A">
        <w:fldChar w:fldCharType="separate"/>
      </w:r>
      <w:r w:rsidR="005D1CF7" w:rsidRPr="00D43D4A">
        <w:t xml:space="preserve">Figure </w:t>
      </w:r>
      <w:r w:rsidR="005D1CF7" w:rsidRPr="00D43D4A">
        <w:rPr>
          <w:noProof/>
        </w:rPr>
        <w:t>50</w:t>
      </w:r>
      <w:r w:rsidRPr="00D43D4A">
        <w:fldChar w:fldCharType="end"/>
      </w:r>
      <w:r w:rsidRPr="00D43D4A">
        <w:t xml:space="preserve"> </w:t>
      </w:r>
      <w:r w:rsidR="007F7795" w:rsidRPr="00D43D4A">
        <w:t xml:space="preserve">the dissolution times for tablets of different porosities are plotted. From the data obtained is possible to see how an exponential relationship between the </w:t>
      </w:r>
      <w:r w:rsidR="00D84096" w:rsidRPr="00D43D4A">
        <w:t>dissolution time</w:t>
      </w:r>
      <w:r w:rsidR="007F7795" w:rsidRPr="00D43D4A">
        <w:t xml:space="preserve"> and tablet porosity. As the porosity decreases the dissolution time quickly increase due to the difficulty for the water to penetrate the tablet and break it apart starting the dissolution process. Towards the higher end of the porosity spectrum is possible to notice how the time required reaches a plateau higher than 0. This value indicates the minimum dissolution time and is related to the solubility of the soluble components of the blend. In this case as citric acid was used the time obtained is small as citric acid readily dissolves in water. The data was obtained from tablets produced at different L/S ratios and granule moisture content and followed a single relationship showing that the dissolution time is only affected by the porosity of the tablet and not by either the L/S ratio or granule moisture content which affected the behaviour of the material during compression. The data was fitted using an exponential curve and the obtained </w:t>
      </w:r>
      <w:r w:rsidR="007F7795" w:rsidRPr="00D43D4A">
        <w:lastRenderedPageBreak/>
        <w:t>relationship was added to the flowsheet model. The simulated tablet porosity was used to calculate the final dissolution time, as the model account for the impact of both L/S ratio and granule moisture content on the tablet porosity it can simulate the dissolution time across a range of conditions.</w:t>
      </w:r>
    </w:p>
    <w:p w14:paraId="2FC9B333" w14:textId="63B41074" w:rsidR="007F7795" w:rsidRPr="00D43D4A" w:rsidRDefault="0058311C" w:rsidP="00F914F8">
      <w:pPr>
        <w:pStyle w:val="Heading2"/>
      </w:pPr>
      <w:bookmarkStart w:id="281" w:name="_Toc140585411"/>
      <w:r w:rsidRPr="00D43D4A">
        <w:t>Chapter conclusions</w:t>
      </w:r>
      <w:bookmarkEnd w:id="281"/>
    </w:p>
    <w:p w14:paraId="15D24B9C" w14:textId="7C5B1027" w:rsidR="00871FC0" w:rsidRPr="00D43D4A" w:rsidRDefault="00871FC0" w:rsidP="00044221">
      <w:r w:rsidRPr="00D43D4A">
        <w:t xml:space="preserve">Both the L/S ratio and moisture content of the granules affected the tablet tensile strength and porosity of the </w:t>
      </w:r>
      <w:r w:rsidR="00041B60" w:rsidRPr="00D43D4A">
        <w:t>tablets</w:t>
      </w:r>
      <w:r w:rsidRPr="00D43D4A">
        <w:t xml:space="preserve">. </w:t>
      </w:r>
      <w:r w:rsidR="00685DB1" w:rsidRPr="00D43D4A">
        <w:t xml:space="preserve">An increase in moisture content </w:t>
      </w:r>
      <w:r w:rsidR="002C39B9" w:rsidRPr="00D43D4A">
        <w:t>led</w:t>
      </w:r>
      <w:r w:rsidR="00685DB1" w:rsidRPr="00D43D4A">
        <w:t xml:space="preserve"> to an increase of the tensile strength and corresponding decrease in the </w:t>
      </w:r>
      <w:r w:rsidR="002C39B9" w:rsidRPr="00D43D4A">
        <w:t>granule porosity. The L/S ratio had a similar</w:t>
      </w:r>
      <w:r w:rsidR="00CD452B" w:rsidRPr="00D43D4A">
        <w:t xml:space="preserve"> but smaller</w:t>
      </w:r>
      <w:r w:rsidR="002C39B9" w:rsidRPr="00D43D4A">
        <w:t xml:space="preserve"> effect on both the tablet porosity and </w:t>
      </w:r>
      <w:r w:rsidR="00CD452B" w:rsidRPr="00D43D4A">
        <w:t xml:space="preserve">tensile strength. </w:t>
      </w:r>
      <w:r w:rsidRPr="00D43D4A">
        <w:t xml:space="preserve">Looking at both the compressibility and the compactability of the granules during compression shows that the change is </w:t>
      </w:r>
      <w:r w:rsidR="00527981" w:rsidRPr="00D43D4A">
        <w:t>due to the impact of the L/S ratio and moisture content on the compressibility</w:t>
      </w:r>
      <w:r w:rsidR="00C515B3" w:rsidRPr="00D43D4A">
        <w:t>. The comp</w:t>
      </w:r>
      <w:r w:rsidR="00527981" w:rsidRPr="00D43D4A">
        <w:t>actability</w:t>
      </w:r>
      <w:r w:rsidR="00C515B3" w:rsidRPr="00D43D4A">
        <w:t xml:space="preserve"> was unaffected by both the change of moisture content and L/S ratio indicating </w:t>
      </w:r>
      <w:r w:rsidR="00527981" w:rsidRPr="00D43D4A">
        <w:t xml:space="preserve">that </w:t>
      </w:r>
      <w:r w:rsidR="00C515B3" w:rsidRPr="00D43D4A">
        <w:t>the effect of the parameters on the tensile strength is solely due to the impact of the parameters on the tablet porosity</w:t>
      </w:r>
      <w:r w:rsidR="00527981" w:rsidRPr="00D43D4A">
        <w:t>.</w:t>
      </w:r>
    </w:p>
    <w:p w14:paraId="79618A29" w14:textId="5237ED4E" w:rsidR="00C515B3" w:rsidRPr="00D43D4A" w:rsidRDefault="006D6E21" w:rsidP="00044221">
      <w:r w:rsidRPr="00D43D4A">
        <w:t xml:space="preserve">The </w:t>
      </w:r>
      <w:r w:rsidR="00F17408" w:rsidRPr="00D43D4A">
        <w:t>compressibility</w:t>
      </w:r>
      <w:r w:rsidRPr="00D43D4A">
        <w:t xml:space="preserve"> was affected by both parameters</w:t>
      </w:r>
      <w:r w:rsidR="00F17408" w:rsidRPr="00D43D4A">
        <w:t>. The L/S ratio affected both P</w:t>
      </w:r>
      <w:r w:rsidR="00F17408" w:rsidRPr="00D43D4A">
        <w:rPr>
          <w:vertAlign w:val="subscript"/>
        </w:rPr>
        <w:t>0</w:t>
      </w:r>
      <w:r w:rsidR="00F17408" w:rsidRPr="00D43D4A">
        <w:t xml:space="preserve"> and K</w:t>
      </w:r>
      <w:r w:rsidR="00F17408" w:rsidRPr="00D43D4A">
        <w:rPr>
          <w:vertAlign w:val="subscript"/>
        </w:rPr>
        <w:t>t</w:t>
      </w:r>
      <w:r w:rsidR="00F07533" w:rsidRPr="00D43D4A">
        <w:t>, P</w:t>
      </w:r>
      <w:r w:rsidR="00F07533" w:rsidRPr="00D43D4A">
        <w:rPr>
          <w:vertAlign w:val="subscript"/>
        </w:rPr>
        <w:t>0</w:t>
      </w:r>
      <w:r w:rsidR="00F07533" w:rsidRPr="00D43D4A">
        <w:t xml:space="preserve"> decreased as the L/S ratio was increased indicating that a lower compression force was required to reach 0 porosity. The</w:t>
      </w:r>
      <w:r w:rsidR="00527981" w:rsidRPr="00D43D4A">
        <w:t xml:space="preserve"> compressibility constant decreased as the L/S ratio was increased and the impact of the </w:t>
      </w:r>
      <w:r w:rsidR="00B147D8" w:rsidRPr="00D43D4A">
        <w:t xml:space="preserve">moisture content on the compressibility constant was also </w:t>
      </w:r>
      <w:r w:rsidR="0002254B" w:rsidRPr="00D43D4A">
        <w:t>reduced by an increase in the L/S ratio.</w:t>
      </w:r>
      <w:r w:rsidR="006A2866" w:rsidRPr="00D43D4A">
        <w:t xml:space="preserve"> The moisture content only affected the compressibility constant causing an increase as the moisture increases.</w:t>
      </w:r>
      <w:r w:rsidR="008C4E5B" w:rsidRPr="00D43D4A">
        <w:t xml:space="preserve"> The</w:t>
      </w:r>
      <w:r w:rsidR="006A2866" w:rsidRPr="00D43D4A">
        <w:t xml:space="preserve"> increase in compressibility </w:t>
      </w:r>
      <w:r w:rsidR="008E3F6B" w:rsidRPr="00D43D4A">
        <w:t xml:space="preserve">increases the effect of the compression force on the porosity of the tablets </w:t>
      </w:r>
      <w:r w:rsidR="008C4E5B" w:rsidRPr="00D43D4A">
        <w:t>resulting</w:t>
      </w:r>
      <w:r w:rsidR="008E3F6B" w:rsidRPr="00D43D4A">
        <w:t xml:space="preserve"> in lower porosity tablets when</w:t>
      </w:r>
      <w:r w:rsidR="00CA0555" w:rsidRPr="00D43D4A">
        <w:t xml:space="preserve"> the same amount of force is applied to the granules during tabletting.</w:t>
      </w:r>
      <w:r w:rsidR="008C4E5B" w:rsidRPr="00D43D4A">
        <w:t xml:space="preserve"> </w:t>
      </w:r>
      <w:r w:rsidR="007335E6" w:rsidRPr="00D43D4A">
        <w:t xml:space="preserve">A relationship between the L/S ratio and granule porosity was found and the granule </w:t>
      </w:r>
      <w:r w:rsidR="00C304F4" w:rsidRPr="00D43D4A">
        <w:t xml:space="preserve">porosity </w:t>
      </w:r>
      <w:r w:rsidR="00C66CEE" w:rsidRPr="00D43D4A">
        <w:t>was</w:t>
      </w:r>
      <w:r w:rsidR="007335E6" w:rsidRPr="00D43D4A">
        <w:t xml:space="preserve"> used to implement the change of the compressibility in the flowsheet model.</w:t>
      </w:r>
    </w:p>
    <w:p w14:paraId="19D541CD" w14:textId="2D3BF762" w:rsidR="008C4E5B" w:rsidRPr="00D43D4A" w:rsidRDefault="008C4E5B" w:rsidP="00044221">
      <w:r w:rsidRPr="00D43D4A">
        <w:t xml:space="preserve">The impact of the granule porosity and moisture content on the compressibility constant was implemented using a </w:t>
      </w:r>
      <w:r w:rsidR="00012A92" w:rsidRPr="00D43D4A">
        <w:t>3d plane to describe the relationship while P</w:t>
      </w:r>
      <w:r w:rsidR="00012A92" w:rsidRPr="00D43D4A">
        <w:rPr>
          <w:vertAlign w:val="subscript"/>
        </w:rPr>
        <w:t>0</w:t>
      </w:r>
      <w:r w:rsidR="00012A92" w:rsidRPr="00D43D4A">
        <w:t xml:space="preserve"> was calculated using a linear relationship driven by the granule porosity.</w:t>
      </w:r>
      <w:r w:rsidR="004B57E0" w:rsidRPr="00D43D4A">
        <w:t xml:space="preserve"> The</w:t>
      </w:r>
      <w:r w:rsidR="00831F8F" w:rsidRPr="00D43D4A">
        <w:t xml:space="preserve"> obtained model</w:t>
      </w:r>
      <w:r w:rsidR="004B57E0" w:rsidRPr="00D43D4A">
        <w:t xml:space="preserve"> </w:t>
      </w:r>
      <w:r w:rsidR="00BA4810" w:rsidRPr="00D43D4A">
        <w:t xml:space="preserve">is </w:t>
      </w:r>
      <w:r w:rsidR="004B57E0" w:rsidRPr="00D43D4A">
        <w:t>able to cover a wide range of conditions and its performance was tested by simulating the experimental conditions and comparing the results.</w:t>
      </w:r>
      <w:r w:rsidR="00BA4810" w:rsidRPr="00D43D4A">
        <w:t xml:space="preserve"> </w:t>
      </w:r>
      <w:r w:rsidR="0021575A" w:rsidRPr="00D43D4A">
        <w:t xml:space="preserve">The model performed well over the range of conditions tested with a slight tendency to underpredict </w:t>
      </w:r>
      <w:r w:rsidR="002A71E9" w:rsidRPr="00D43D4A">
        <w:t>at higher tensile strength values due to and over prediction of the porosity.</w:t>
      </w:r>
      <w:r w:rsidR="00163926" w:rsidRPr="00D43D4A">
        <w:t xml:space="preserve"> </w:t>
      </w:r>
      <w:r w:rsidR="00B40726" w:rsidRPr="00D43D4A">
        <w:t>The implementation of 3 different linear relationships between the compressibility constant and the moisture content for each of the</w:t>
      </w:r>
      <w:r w:rsidR="00712229" w:rsidRPr="00D43D4A">
        <w:t xml:space="preserve"> L/S ratio was also tested. This approach </w:t>
      </w:r>
      <w:r w:rsidR="00712229" w:rsidRPr="00D43D4A">
        <w:lastRenderedPageBreak/>
        <w:t xml:space="preserve">produced </w:t>
      </w:r>
      <w:r w:rsidR="00E37863" w:rsidRPr="00D43D4A">
        <w:t xml:space="preserve">smaller deviations </w:t>
      </w:r>
      <w:r w:rsidR="00E2668C" w:rsidRPr="00D43D4A">
        <w:t xml:space="preserve">from the experimental data at the cost of </w:t>
      </w:r>
      <w:r w:rsidR="00C97175" w:rsidRPr="00D43D4A">
        <w:t>the flexibility of the more general model.</w:t>
      </w:r>
    </w:p>
    <w:p w14:paraId="0A8229D6" w14:textId="77777777" w:rsidR="00DA5BC7" w:rsidRPr="00D43D4A" w:rsidRDefault="00FE0BCA" w:rsidP="00DA5BC7">
      <w:r w:rsidRPr="00D43D4A">
        <w:t xml:space="preserve">The RMSE was used to assess the mean performance at each condition. </w:t>
      </w:r>
      <w:r w:rsidR="00C97175" w:rsidRPr="00D43D4A">
        <w:t>Overall</w:t>
      </w:r>
      <w:r w:rsidRPr="00D43D4A">
        <w:t>,</w:t>
      </w:r>
      <w:r w:rsidR="00C97175" w:rsidRPr="00D43D4A">
        <w:t xml:space="preserve"> both the general model and </w:t>
      </w:r>
      <w:r w:rsidR="00273246" w:rsidRPr="00D43D4A">
        <w:t xml:space="preserve">the model using singular L/S ratio relationships performed </w:t>
      </w:r>
      <w:r w:rsidR="0016554F" w:rsidRPr="00D43D4A">
        <w:t>well across the tested conditions showing bigger deviations</w:t>
      </w:r>
      <w:r w:rsidR="00584DFC" w:rsidRPr="00D43D4A">
        <w:t xml:space="preserve"> at the moisture content extremities.</w:t>
      </w:r>
      <w:r w:rsidRPr="00D43D4A">
        <w:t xml:space="preserve"> The more general model had a larger average RMSE value as expected</w:t>
      </w:r>
      <w:r w:rsidR="00B752CC" w:rsidRPr="00D43D4A">
        <w:t xml:space="preserve"> but the implementation of the impact of L/S ratio and </w:t>
      </w:r>
      <w:r w:rsidR="008E081E" w:rsidRPr="00D43D4A">
        <w:t xml:space="preserve">moisture content over the tablet properties in the model was considered successful and allows a wide range of conditions to be </w:t>
      </w:r>
      <w:r w:rsidR="00EE4A29" w:rsidRPr="00D43D4A">
        <w:t xml:space="preserve">simulated </w:t>
      </w:r>
      <w:r w:rsidR="00EF0E5B" w:rsidRPr="00D43D4A">
        <w:t>allowing the model to be used in a variety of situations both during development and production.</w:t>
      </w:r>
      <w:r w:rsidR="00DA5BC7" w:rsidRPr="00D43D4A">
        <w:t xml:space="preserve"> </w:t>
      </w:r>
    </w:p>
    <w:p w14:paraId="308D3727" w14:textId="145E81CF" w:rsidR="00DA5BC7" w:rsidRPr="00D43D4A" w:rsidRDefault="00DA5BC7" w:rsidP="00DA5BC7">
      <w:r w:rsidRPr="00D43D4A">
        <w:t>The tablet dissolution time was found to be related to the porosity of the table</w:t>
      </w:r>
      <w:r w:rsidR="005012ED" w:rsidRPr="00D43D4A">
        <w:t>t</w:t>
      </w:r>
      <w:r w:rsidRPr="00D43D4A">
        <w:t xml:space="preserve"> and not to be affected by other properties such as L/S ratio or moisture content. Under a certain porosity a minimum dissolution time is reached and is related to the solubility of the measured materials. As the tablet porosity decreases the dissolution time increased exponentially as the liquid finds it harder and harder to penetrate and break apart the tablet structure. The fitted relationship was added to the tabletting model to add the ability of predicting the dissolution time at varying conditions.</w:t>
      </w:r>
    </w:p>
    <w:p w14:paraId="33957020" w14:textId="3489B04E" w:rsidR="00FE0BCA" w:rsidRPr="00D43D4A" w:rsidRDefault="00FE0BCA" w:rsidP="00044221"/>
    <w:p w14:paraId="3D747E28" w14:textId="21892191" w:rsidR="00CA0555" w:rsidRPr="00D43D4A" w:rsidRDefault="00CA0555" w:rsidP="00044221"/>
    <w:p w14:paraId="161B7216" w14:textId="4A901D54" w:rsidR="00AC0164" w:rsidRPr="00D43D4A" w:rsidRDefault="00AC0164">
      <w:pPr>
        <w:spacing w:after="160" w:line="259" w:lineRule="auto"/>
        <w:jc w:val="left"/>
      </w:pPr>
      <w:r w:rsidRPr="00D43D4A">
        <w:br w:type="page"/>
      </w:r>
    </w:p>
    <w:p w14:paraId="4F7BD679" w14:textId="6E7A615F" w:rsidR="00611FBE" w:rsidRPr="00D43D4A" w:rsidRDefault="00D80BB4" w:rsidP="00B1391E">
      <w:pPr>
        <w:pStyle w:val="Heading1"/>
      </w:pPr>
      <w:r w:rsidRPr="00D43D4A">
        <w:lastRenderedPageBreak/>
        <w:t xml:space="preserve"> </w:t>
      </w:r>
      <w:bookmarkStart w:id="282" w:name="_Toc140585412"/>
      <w:r w:rsidR="009E6372" w:rsidRPr="00D43D4A">
        <w:t>Use of flowsheet model</w:t>
      </w:r>
      <w:r w:rsidR="005171B9" w:rsidRPr="00D43D4A">
        <w:t>s</w:t>
      </w:r>
      <w:r w:rsidR="009E6372" w:rsidRPr="00D43D4A">
        <w:t xml:space="preserve"> to develop and test control methods</w:t>
      </w:r>
      <w:bookmarkEnd w:id="282"/>
    </w:p>
    <w:p w14:paraId="21B03668" w14:textId="658760F2" w:rsidR="009E7943" w:rsidRPr="00D43D4A" w:rsidRDefault="005245AB" w:rsidP="00044221">
      <w:r w:rsidRPr="00D43D4A">
        <w:t>The use of control during pharmaceutical production has been increasing in importance in the past few years. Good co</w:t>
      </w:r>
      <w:r w:rsidR="00E142E7" w:rsidRPr="00D43D4A">
        <w:t xml:space="preserve">ntrol can reduce waste, improve consistency and potentially reduce the required </w:t>
      </w:r>
      <w:r w:rsidR="005D00BA" w:rsidRPr="00D43D4A">
        <w:t>offline</w:t>
      </w:r>
      <w:r w:rsidR="00E142E7" w:rsidRPr="00D43D4A">
        <w:t xml:space="preserve"> test after production.</w:t>
      </w:r>
      <w:r w:rsidR="00B1717D" w:rsidRPr="00D43D4A">
        <w:t xml:space="preserve"> </w:t>
      </w:r>
      <w:r w:rsidR="005B699D" w:rsidRPr="00D43D4A">
        <w:t xml:space="preserve">Feedback control method such as PI and PID loops are simple to add to a system but require careful tuning </w:t>
      </w:r>
      <w:r w:rsidR="007F3F0B" w:rsidRPr="00D43D4A">
        <w:t xml:space="preserve">and testing to </w:t>
      </w:r>
      <w:r w:rsidR="00BF1495" w:rsidRPr="00D43D4A">
        <w:t xml:space="preserve">avoid fluctuating behaviour and maximise the performance of the controller. </w:t>
      </w:r>
      <w:r w:rsidR="00C83E65" w:rsidRPr="00D43D4A">
        <w:t>Some of the most advance control techniques such as model predictive control require a large amount of non-steady state data to develop. This kind of data can sometimes be expensive and time consuming</w:t>
      </w:r>
      <w:r w:rsidR="00212D34" w:rsidRPr="00D43D4A">
        <w:t xml:space="preserve"> to produce at it requires changing condition</w:t>
      </w:r>
      <w:r w:rsidR="00D34966" w:rsidRPr="00D43D4A">
        <w:t>s</w:t>
      </w:r>
      <w:r w:rsidR="00212D34" w:rsidRPr="00D43D4A">
        <w:t xml:space="preserve"> over long period of time</w:t>
      </w:r>
      <w:r w:rsidR="00D34966" w:rsidRPr="00D43D4A">
        <w:t xml:space="preserve"> for the model</w:t>
      </w:r>
      <w:r w:rsidR="009866D7" w:rsidRPr="00D43D4A">
        <w:t xml:space="preserve"> to account for the </w:t>
      </w:r>
      <w:r w:rsidR="000E235E" w:rsidRPr="00D43D4A">
        <w:t xml:space="preserve">dynamics of the process. Flowsheet models can be particularly helpful to reduce the amount of </w:t>
      </w:r>
      <w:r w:rsidR="00A363D3" w:rsidRPr="00D43D4A">
        <w:t xml:space="preserve">experimental work by simulating the data required for the model. Not only the flowsheet model can be used to generate the data required but also to test and tune the control models to </w:t>
      </w:r>
      <w:r w:rsidR="00C81687" w:rsidRPr="00D43D4A">
        <w:t xml:space="preserve">minimise the amount of material expenditure and machine hours </w:t>
      </w:r>
      <w:r w:rsidR="00ED34C8" w:rsidRPr="00D43D4A">
        <w:t xml:space="preserve">both of </w:t>
      </w:r>
      <w:r w:rsidR="00C81687" w:rsidRPr="00D43D4A">
        <w:t xml:space="preserve">which can be </w:t>
      </w:r>
      <w:r w:rsidR="00ED34C8" w:rsidRPr="00D43D4A">
        <w:t>expensive</w:t>
      </w:r>
      <w:r w:rsidR="00C81687" w:rsidRPr="00D43D4A">
        <w:t>.</w:t>
      </w:r>
      <w:r w:rsidR="00ED34C8" w:rsidRPr="00D43D4A">
        <w:t xml:space="preserve"> The flowsheet models can also run faster than in real time and don’t require supervision while running allowing for much quicker development.</w:t>
      </w:r>
      <w:r w:rsidR="00652B82" w:rsidRPr="00D43D4A">
        <w:t xml:space="preserve"> In this </w:t>
      </w:r>
      <w:r w:rsidR="00827825" w:rsidRPr="00D43D4A">
        <w:t>study</w:t>
      </w:r>
      <w:r w:rsidR="00652B82" w:rsidRPr="00D43D4A">
        <w:t xml:space="preserve"> </w:t>
      </w:r>
      <w:r w:rsidR="00F6671D" w:rsidRPr="00D43D4A">
        <w:t>flowsheet</w:t>
      </w:r>
      <w:r w:rsidR="00052128" w:rsidRPr="00D43D4A">
        <w:t xml:space="preserve"> </w:t>
      </w:r>
      <w:r w:rsidR="00F6671D" w:rsidRPr="00D43D4A">
        <w:t>model</w:t>
      </w:r>
      <w:r w:rsidR="00052128" w:rsidRPr="00D43D4A">
        <w:t>s</w:t>
      </w:r>
      <w:r w:rsidR="00F6671D" w:rsidRPr="00D43D4A">
        <w:t xml:space="preserve"> </w:t>
      </w:r>
      <w:r w:rsidR="00B413DF" w:rsidRPr="00D43D4A">
        <w:t>were</w:t>
      </w:r>
      <w:r w:rsidR="00F6671D" w:rsidRPr="00D43D4A">
        <w:t xml:space="preserve"> used to generate data and test and tune different control methods</w:t>
      </w:r>
      <w:r w:rsidR="008213C0" w:rsidRPr="00D43D4A">
        <w:t>.</w:t>
      </w:r>
    </w:p>
    <w:p w14:paraId="7A680FC0" w14:textId="455C289F" w:rsidR="00032FE4" w:rsidRPr="00D43D4A" w:rsidRDefault="009211C4" w:rsidP="00044221">
      <w:r w:rsidRPr="00D43D4A">
        <w:t>The integration of control systems in pharmaceutical manufacturing has been</w:t>
      </w:r>
      <w:r w:rsidR="009F3F5A" w:rsidRPr="00D43D4A">
        <w:t xml:space="preserve"> historically lacking due to good manufacturing practices (GMP) </w:t>
      </w:r>
      <w:r w:rsidR="0047335A" w:rsidRPr="00D43D4A">
        <w:t xml:space="preserve">regulations </w:t>
      </w:r>
      <w:r w:rsidR="00D21517" w:rsidRPr="00D43D4A">
        <w:t xml:space="preserve">locking the manufacturing parameters </w:t>
      </w:r>
      <w:r w:rsidR="0047335A" w:rsidRPr="00D43D4A">
        <w:t>to the values used during the certification process</w:t>
      </w:r>
      <w:r w:rsidR="00BB6B8E" w:rsidRPr="00D43D4A">
        <w:t xml:space="preserve"> and therefore not incentivising the use of control method to reduce waste. These regulations have been recently changing both for batch and continuous processes making </w:t>
      </w:r>
      <w:r w:rsidR="00A52CBE" w:rsidRPr="00D43D4A">
        <w:t>control</w:t>
      </w:r>
      <w:r w:rsidR="00FB7FF5" w:rsidRPr="00D43D4A">
        <w:t xml:space="preserve"> in the pharmaceutical industry an exciting prospect to reduce waste, improve quality and potentially reduce the testing requirements for product release allowing for a faster delivery of products to the market.</w:t>
      </w:r>
    </w:p>
    <w:p w14:paraId="01DD6797" w14:textId="7CDC3437" w:rsidR="004B10E7" w:rsidRPr="00D43D4A" w:rsidRDefault="004B10E7" w:rsidP="00F914F8">
      <w:pPr>
        <w:pStyle w:val="Heading2"/>
      </w:pPr>
      <w:bookmarkStart w:id="283" w:name="_Toc140585413"/>
      <w:r w:rsidRPr="00D43D4A">
        <w:t>PI controller simulations</w:t>
      </w:r>
      <w:bookmarkEnd w:id="283"/>
    </w:p>
    <w:p w14:paraId="3ED9775B" w14:textId="7E9F79DD" w:rsidR="00F5659B" w:rsidRPr="00D43D4A" w:rsidRDefault="00A13324" w:rsidP="00044221">
      <w:pPr>
        <w:rPr>
          <w:rFonts w:eastAsiaTheme="minorEastAsia"/>
        </w:rPr>
      </w:pPr>
      <w:r w:rsidRPr="00D43D4A">
        <w:t>PI</w:t>
      </w:r>
      <w:r w:rsidR="00017644" w:rsidRPr="00D43D4A">
        <w:t xml:space="preserve"> and PID</w:t>
      </w:r>
      <w:r w:rsidRPr="00D43D4A">
        <w:t xml:space="preserve"> controllers are widely used in </w:t>
      </w:r>
      <w:r w:rsidR="00776B91" w:rsidRPr="00D43D4A">
        <w:t xml:space="preserve">industry </w:t>
      </w:r>
      <w:r w:rsidR="00850D32" w:rsidRPr="00D43D4A">
        <w:t>to</w:t>
      </w:r>
      <w:r w:rsidR="00776B91" w:rsidRPr="00D43D4A">
        <w:t xml:space="preserve"> maintain a parameter to a set value by controlling a variable in the </w:t>
      </w:r>
      <w:r w:rsidR="00582D3A" w:rsidRPr="00D43D4A">
        <w:t>process.</w:t>
      </w:r>
      <w:r w:rsidR="0007727C" w:rsidRPr="00D43D4A">
        <w:t xml:space="preserve"> </w:t>
      </w:r>
      <w:r w:rsidR="00000822" w:rsidRPr="00D43D4A">
        <w:t>These</w:t>
      </w:r>
      <w:r w:rsidR="00017644" w:rsidRPr="00D43D4A">
        <w:t xml:space="preserve"> </w:t>
      </w:r>
      <w:r w:rsidR="0007727C" w:rsidRPr="00D43D4A">
        <w:t>controllers can work extremely well but require careful tuning in order to achieve a quick but stable response to changes.</w:t>
      </w:r>
      <w:r w:rsidR="00582D3A" w:rsidRPr="00D43D4A">
        <w:t xml:space="preserve"> In </w:t>
      </w:r>
      <w:r w:rsidR="00180168" w:rsidRPr="00D43D4A">
        <w:t>t</w:t>
      </w:r>
      <w:r w:rsidR="00582D3A" w:rsidRPr="00D43D4A">
        <w:t xml:space="preserve">his case the </w:t>
      </w:r>
      <w:r w:rsidR="00180168" w:rsidRPr="00D43D4A">
        <w:t xml:space="preserve">tensile strength was the </w:t>
      </w:r>
      <w:r w:rsidR="008F2A0C" w:rsidRPr="00D43D4A">
        <w:t xml:space="preserve">target </w:t>
      </w:r>
      <w:r w:rsidR="00180168" w:rsidRPr="00D43D4A">
        <w:t xml:space="preserve">parameter while the compression force was varied to achieve the target </w:t>
      </w:r>
      <w:r w:rsidR="00BB0547" w:rsidRPr="00D43D4A">
        <w:t xml:space="preserve">tensile </w:t>
      </w:r>
      <w:r w:rsidR="00180168" w:rsidRPr="00D43D4A">
        <w:t>strength</w:t>
      </w:r>
      <w:r w:rsidR="00BB0547" w:rsidRPr="00D43D4A">
        <w:t xml:space="preserve">. </w:t>
      </w:r>
      <w:r w:rsidR="00185C4F" w:rsidRPr="00D43D4A">
        <w:t xml:space="preserve">Equation </w:t>
      </w:r>
      <w:r w:rsidR="00E622F6" w:rsidRPr="00D43D4A">
        <w:t>8</w:t>
      </w:r>
      <w:r w:rsidR="00185C4F" w:rsidRPr="00D43D4A">
        <w:t xml:space="preserve"> shows the PI loop equation</w:t>
      </w:r>
      <w:r w:rsidR="00AD0D10" w:rsidRPr="00D43D4A">
        <w:t>.</w:t>
      </w:r>
    </w:p>
    <w:p w14:paraId="6BD8FD1B" w14:textId="4B89CFDB" w:rsidR="0037759D" w:rsidRPr="00D43D4A" w:rsidRDefault="009D20E2" w:rsidP="00E80493">
      <w:pPr>
        <w:jc w:val="right"/>
      </w:pPr>
      <m:oMath>
        <m:r>
          <w:rPr>
            <w:rStyle w:val="mjx-char"/>
            <w:rFonts w:ascii="Cambria Math" w:hAnsi="Cambria Math"/>
            <w:sz w:val="30"/>
            <w:szCs w:val="30"/>
          </w:rPr>
          <m:t>v</m:t>
        </m:r>
        <m:d>
          <m:dPr>
            <m:ctrlPr>
              <w:rPr>
                <w:rStyle w:val="mjx-char"/>
                <w:rFonts w:ascii="Cambria Math" w:hAnsi="Cambria Math"/>
                <w:sz w:val="30"/>
                <w:szCs w:val="30"/>
              </w:rPr>
            </m:ctrlPr>
          </m:dPr>
          <m:e>
            <m:r>
              <m:rPr>
                <m:sty m:val="p"/>
              </m:rPr>
              <w:rPr>
                <w:rStyle w:val="mjx-char"/>
                <w:rFonts w:ascii="Cambria Math" w:hAnsi="Cambria Math"/>
                <w:sz w:val="30"/>
                <w:szCs w:val="30"/>
              </w:rPr>
              <m:t>t</m:t>
            </m:r>
          </m:e>
        </m:d>
        <m:r>
          <m:rPr>
            <m:sty m:val="p"/>
          </m:rPr>
          <w:rPr>
            <w:rStyle w:val="mjx-char"/>
            <w:rFonts w:ascii="Cambria Math" w:hAnsi="Cambria Math"/>
            <w:sz w:val="30"/>
            <w:szCs w:val="30"/>
          </w:rPr>
          <m:t>=</m:t>
        </m:r>
        <m:sSub>
          <m:sSubPr>
            <m:ctrlPr>
              <w:rPr>
                <w:rStyle w:val="mjx-char"/>
                <w:rFonts w:ascii="Cambria Math" w:hAnsi="Cambria Math"/>
                <w:sz w:val="30"/>
                <w:szCs w:val="30"/>
              </w:rPr>
            </m:ctrlPr>
          </m:sSubPr>
          <m:e>
            <m:r>
              <w:rPr>
                <w:rStyle w:val="mjx-char"/>
                <w:rFonts w:ascii="Cambria Math" w:hAnsi="Cambria Math"/>
                <w:sz w:val="30"/>
                <w:szCs w:val="30"/>
              </w:rPr>
              <m:t>v</m:t>
            </m:r>
          </m:e>
          <m:sub>
            <m:r>
              <w:rPr>
                <w:rStyle w:val="mjx-char"/>
                <w:rFonts w:ascii="Cambria Math" w:hAnsi="Cambria Math"/>
                <w:sz w:val="30"/>
                <w:szCs w:val="30"/>
              </w:rPr>
              <m:t>bias</m:t>
            </m:r>
          </m:sub>
        </m:sSub>
        <m:r>
          <w:rPr>
            <w:rStyle w:val="mjx-char"/>
            <w:rFonts w:ascii="Cambria Math" w:hAnsi="Cambria Math"/>
            <w:sz w:val="30"/>
            <w:szCs w:val="30"/>
          </w:rPr>
          <m:t>+</m:t>
        </m:r>
        <m:sSub>
          <m:sSubPr>
            <m:ctrlPr>
              <w:rPr>
                <w:rStyle w:val="mjx-char"/>
                <w:rFonts w:ascii="Cambria Math" w:hAnsi="Cambria Math"/>
                <w:sz w:val="30"/>
                <w:szCs w:val="30"/>
              </w:rPr>
            </m:ctrlPr>
          </m:sSubPr>
          <m:e>
            <m:r>
              <w:rPr>
                <w:rStyle w:val="mjx-char"/>
                <w:rFonts w:ascii="Cambria Math" w:hAnsi="Cambria Math"/>
                <w:sz w:val="30"/>
                <w:szCs w:val="30"/>
              </w:rPr>
              <m:t>K</m:t>
            </m:r>
          </m:e>
          <m:sub>
            <m:r>
              <w:rPr>
                <w:rStyle w:val="mjx-char"/>
                <w:rFonts w:ascii="Cambria Math" w:hAnsi="Cambria Math"/>
                <w:sz w:val="30"/>
                <w:szCs w:val="30"/>
              </w:rPr>
              <m:t>c</m:t>
            </m:r>
          </m:sub>
        </m:sSub>
        <m:r>
          <w:rPr>
            <w:rStyle w:val="mjx-char"/>
            <w:rFonts w:ascii="Cambria Math" w:hAnsi="Cambria Math"/>
            <w:sz w:val="30"/>
            <w:szCs w:val="30"/>
          </w:rPr>
          <m:t>e</m:t>
        </m:r>
        <m:d>
          <m:dPr>
            <m:ctrlPr>
              <w:rPr>
                <w:rStyle w:val="mjx-char"/>
                <w:rFonts w:ascii="Cambria Math" w:hAnsi="Cambria Math"/>
                <w:i/>
                <w:sz w:val="30"/>
                <w:szCs w:val="30"/>
              </w:rPr>
            </m:ctrlPr>
          </m:dPr>
          <m:e>
            <m:r>
              <w:rPr>
                <w:rStyle w:val="mjx-char"/>
                <w:rFonts w:ascii="Cambria Math" w:hAnsi="Cambria Math"/>
                <w:sz w:val="30"/>
                <w:szCs w:val="30"/>
              </w:rPr>
              <m:t>t</m:t>
            </m:r>
          </m:e>
        </m:d>
        <m:r>
          <w:rPr>
            <w:rStyle w:val="mjx-char"/>
            <w:rFonts w:ascii="Cambria Math" w:hAnsi="Cambria Math"/>
            <w:sz w:val="30"/>
            <w:szCs w:val="30"/>
          </w:rPr>
          <m:t>+</m:t>
        </m:r>
        <m:f>
          <m:fPr>
            <m:ctrlPr>
              <w:rPr>
                <w:rStyle w:val="mjx-char"/>
                <w:rFonts w:ascii="Cambria Math" w:hAnsi="Cambria Math"/>
                <w:i/>
                <w:sz w:val="30"/>
                <w:szCs w:val="30"/>
              </w:rPr>
            </m:ctrlPr>
          </m:fPr>
          <m:num>
            <m:sSub>
              <m:sSubPr>
                <m:ctrlPr>
                  <w:rPr>
                    <w:rStyle w:val="mjx-char"/>
                    <w:rFonts w:ascii="Cambria Math" w:hAnsi="Cambria Math"/>
                    <w:i/>
                    <w:sz w:val="30"/>
                    <w:szCs w:val="30"/>
                  </w:rPr>
                </m:ctrlPr>
              </m:sSubPr>
              <m:e>
                <m:r>
                  <w:rPr>
                    <w:rStyle w:val="mjx-char"/>
                    <w:rFonts w:ascii="Cambria Math" w:hAnsi="Cambria Math"/>
                    <w:sz w:val="30"/>
                    <w:szCs w:val="30"/>
                  </w:rPr>
                  <m:t>K</m:t>
                </m:r>
              </m:e>
              <m:sub>
                <m:r>
                  <w:rPr>
                    <w:rStyle w:val="mjx-char"/>
                    <w:rFonts w:ascii="Cambria Math" w:hAnsi="Cambria Math"/>
                    <w:sz w:val="30"/>
                    <w:szCs w:val="30"/>
                  </w:rPr>
                  <m:t>c</m:t>
                </m:r>
              </m:sub>
            </m:sSub>
          </m:num>
          <m:den>
            <m:sSub>
              <m:sSubPr>
                <m:ctrlPr>
                  <w:rPr>
                    <w:rStyle w:val="mjx-char"/>
                    <w:rFonts w:ascii="Cambria Math" w:hAnsi="Cambria Math"/>
                    <w:i/>
                    <w:sz w:val="30"/>
                    <w:szCs w:val="30"/>
                  </w:rPr>
                </m:ctrlPr>
              </m:sSubPr>
              <m:e>
                <m:r>
                  <w:rPr>
                    <w:rStyle w:val="mjx-char"/>
                    <w:rFonts w:ascii="Cambria Math" w:hAnsi="Cambria Math"/>
                    <w:sz w:val="30"/>
                    <w:szCs w:val="30"/>
                  </w:rPr>
                  <m:t>τ</m:t>
                </m:r>
              </m:e>
              <m:sub>
                <m:r>
                  <w:rPr>
                    <w:rStyle w:val="mjx-char"/>
                    <w:rFonts w:ascii="Cambria Math" w:hAnsi="Cambria Math"/>
                    <w:sz w:val="30"/>
                    <w:szCs w:val="30"/>
                  </w:rPr>
                  <m:t>I</m:t>
                </m:r>
              </m:sub>
            </m:sSub>
          </m:den>
        </m:f>
        <m:nary>
          <m:naryPr>
            <m:limLoc m:val="subSup"/>
            <m:ctrlPr>
              <w:rPr>
                <w:rStyle w:val="mjx-char"/>
                <w:rFonts w:ascii="Cambria Math" w:hAnsi="Cambria Math"/>
                <w:i/>
                <w:sz w:val="30"/>
                <w:szCs w:val="30"/>
              </w:rPr>
            </m:ctrlPr>
          </m:naryPr>
          <m:sub>
            <m:r>
              <w:rPr>
                <w:rStyle w:val="mjx-char"/>
                <w:rFonts w:ascii="Cambria Math" w:hAnsi="Cambria Math"/>
                <w:sz w:val="30"/>
                <w:szCs w:val="30"/>
              </w:rPr>
              <m:t>0</m:t>
            </m:r>
          </m:sub>
          <m:sup>
            <m:r>
              <w:rPr>
                <w:rStyle w:val="mjx-char"/>
                <w:rFonts w:ascii="Cambria Math" w:hAnsi="Cambria Math"/>
                <w:sz w:val="30"/>
                <w:szCs w:val="30"/>
              </w:rPr>
              <m:t>t</m:t>
            </m:r>
          </m:sup>
          <m:e>
            <m:r>
              <w:rPr>
                <w:rStyle w:val="mjx-char"/>
                <w:rFonts w:ascii="Cambria Math" w:hAnsi="Cambria Math"/>
                <w:sz w:val="30"/>
                <w:szCs w:val="30"/>
              </w:rPr>
              <m:t>e</m:t>
            </m:r>
            <m:d>
              <m:dPr>
                <m:ctrlPr>
                  <w:rPr>
                    <w:rStyle w:val="mjx-char"/>
                    <w:rFonts w:ascii="Cambria Math" w:hAnsi="Cambria Math"/>
                    <w:i/>
                    <w:sz w:val="30"/>
                    <w:szCs w:val="30"/>
                  </w:rPr>
                </m:ctrlPr>
              </m:dPr>
              <m:e>
                <m:r>
                  <w:rPr>
                    <w:rStyle w:val="mjx-char"/>
                    <w:rFonts w:ascii="Cambria Math" w:hAnsi="Cambria Math"/>
                    <w:sz w:val="30"/>
                    <w:szCs w:val="30"/>
                  </w:rPr>
                  <m:t>t</m:t>
                </m:r>
              </m:e>
            </m:d>
            <m:r>
              <w:rPr>
                <w:rStyle w:val="mjx-char"/>
                <w:rFonts w:ascii="Cambria Math" w:hAnsi="Cambria Math"/>
                <w:sz w:val="30"/>
                <w:szCs w:val="30"/>
              </w:rPr>
              <m:t>dt</m:t>
            </m:r>
          </m:e>
        </m:nary>
      </m:oMath>
      <w:r w:rsidR="00E80493" w:rsidRPr="00D43D4A">
        <w:rPr>
          <w:rStyle w:val="mjx-char"/>
          <w:rFonts w:eastAsiaTheme="minorEastAsia"/>
          <w:sz w:val="30"/>
          <w:szCs w:val="30"/>
        </w:rPr>
        <w:tab/>
      </w:r>
      <w:r w:rsidR="00E80493" w:rsidRPr="00D43D4A">
        <w:rPr>
          <w:rStyle w:val="mjx-char"/>
          <w:rFonts w:eastAsiaTheme="minorEastAsia"/>
          <w:sz w:val="30"/>
          <w:szCs w:val="30"/>
        </w:rPr>
        <w:tab/>
      </w:r>
      <w:r w:rsidR="00E80493" w:rsidRPr="00D43D4A">
        <w:rPr>
          <w:rStyle w:val="mjx-char"/>
          <w:rFonts w:eastAsiaTheme="minorEastAsia"/>
          <w:sz w:val="30"/>
          <w:szCs w:val="30"/>
        </w:rPr>
        <w:tab/>
        <w:t>(</w:t>
      </w:r>
      <w:r w:rsidR="00AD69FE" w:rsidRPr="00D43D4A">
        <w:rPr>
          <w:rStyle w:val="mjx-char"/>
          <w:rFonts w:eastAsiaTheme="minorEastAsia"/>
          <w:sz w:val="30"/>
          <w:szCs w:val="30"/>
        </w:rPr>
        <w:t>8</w:t>
      </w:r>
      <w:r w:rsidR="00E80493" w:rsidRPr="00D43D4A">
        <w:rPr>
          <w:rStyle w:val="mjx-char"/>
          <w:rFonts w:eastAsiaTheme="minorEastAsia"/>
          <w:sz w:val="30"/>
          <w:szCs w:val="30"/>
        </w:rPr>
        <w:t>)</w:t>
      </w:r>
    </w:p>
    <w:p w14:paraId="4B903BC6" w14:textId="7113C89B" w:rsidR="00AD0D10" w:rsidRPr="00D43D4A" w:rsidRDefault="003F7DCD" w:rsidP="00044221">
      <m:oMath>
        <m:r>
          <w:rPr>
            <w:rStyle w:val="mjx-char"/>
            <w:rFonts w:ascii="Cambria Math" w:hAnsi="Cambria Math"/>
          </w:rPr>
          <m:t>v</m:t>
        </m:r>
      </m:oMath>
      <w:r w:rsidR="00AD0D10" w:rsidRPr="00D43D4A">
        <w:t xml:space="preserve">(t) is the controller output which in this case </w:t>
      </w:r>
      <w:r w:rsidR="00E51C0F" w:rsidRPr="00D43D4A">
        <w:t>is</w:t>
      </w:r>
      <w:r w:rsidR="00AD0D10" w:rsidRPr="00D43D4A">
        <w:t xml:space="preserve"> the compaction force used during tabletting, u</w:t>
      </w:r>
      <w:r w:rsidR="00AD0D10" w:rsidRPr="00D43D4A">
        <w:rPr>
          <w:vertAlign w:val="subscript"/>
        </w:rPr>
        <w:t>bias</w:t>
      </w:r>
      <w:r w:rsidR="00AD0D10" w:rsidRPr="00D43D4A">
        <w:t xml:space="preserve"> is a</w:t>
      </w:r>
      <w:r w:rsidR="008C6AE1" w:rsidRPr="00D43D4A">
        <w:t xml:space="preserve"> constant which is usually set to the value of u(t) when the controller is turned on so </w:t>
      </w:r>
      <w:r w:rsidR="008C6AE1" w:rsidRPr="00D43D4A">
        <w:lastRenderedPageBreak/>
        <w:t>that no sudden jumps are present when the controller is activated. K</w:t>
      </w:r>
      <w:r w:rsidR="008C6AE1" w:rsidRPr="00D43D4A">
        <w:rPr>
          <w:vertAlign w:val="subscript"/>
        </w:rPr>
        <w:t>c</w:t>
      </w:r>
      <w:r w:rsidR="008C6AE1" w:rsidRPr="00D43D4A">
        <w:t xml:space="preserve"> is the proportional gain and is one of the two parameters that can be tuned, e(t) is the error from set point which is calculated by subtracting the value of the variable in this case the tablet tensile strength from the</w:t>
      </w:r>
      <w:r w:rsidR="00233372" w:rsidRPr="00D43D4A">
        <w:t xml:space="preserve"> target value and </w:t>
      </w:r>
      <w:r w:rsidR="00233372" w:rsidRPr="00D43D4A">
        <w:rPr>
          <w:rFonts w:cs="Times New Roman"/>
        </w:rPr>
        <w:t>τ</w:t>
      </w:r>
      <w:r w:rsidR="00233372" w:rsidRPr="00D43D4A">
        <w:rPr>
          <w:rFonts w:cs="Times New Roman"/>
          <w:vertAlign w:val="subscript"/>
        </w:rPr>
        <w:t>I</w:t>
      </w:r>
      <w:r w:rsidR="00233372" w:rsidRPr="00D43D4A">
        <w:rPr>
          <w:rFonts w:cs="Times New Roman"/>
        </w:rPr>
        <w:t xml:space="preserve"> is the integral time constant</w:t>
      </w:r>
      <w:r w:rsidR="00FF3D35" w:rsidRPr="00D43D4A">
        <w:rPr>
          <w:rFonts w:cs="Times New Roman"/>
        </w:rPr>
        <w:t xml:space="preserve"> which is also referred as the reset time</w:t>
      </w:r>
      <w:r w:rsidR="00233372" w:rsidRPr="00D43D4A">
        <w:rPr>
          <w:rFonts w:cs="Times New Roman"/>
        </w:rPr>
        <w:t xml:space="preserve"> and </w:t>
      </w:r>
      <w:r w:rsidR="00FA3411" w:rsidRPr="00D43D4A">
        <w:rPr>
          <w:rFonts w:cs="Times New Roman"/>
        </w:rPr>
        <w:t>is the other variable that can be tuned to affect the behaviour of the controller.</w:t>
      </w:r>
      <w:r w:rsidR="00F11DBE" w:rsidRPr="00D43D4A">
        <w:rPr>
          <w:rFonts w:cs="Times New Roman"/>
        </w:rPr>
        <w:t xml:space="preserve"> The formula can be divided in 2 main </w:t>
      </w:r>
      <w:r w:rsidR="00E51C0F" w:rsidRPr="00D43D4A">
        <w:rPr>
          <w:rFonts w:cs="Times New Roman"/>
        </w:rPr>
        <w:t>sections</w:t>
      </w:r>
      <w:r w:rsidR="00F11DBE" w:rsidRPr="00D43D4A">
        <w:rPr>
          <w:rFonts w:cs="Times New Roman"/>
        </w:rPr>
        <w:t xml:space="preserve">, the proportional part which is driven by the gain and acts based on the instant difference between the measured variable and the set point. The second part of the formula is the integral part and </w:t>
      </w:r>
      <w:r w:rsidR="00CD45CD" w:rsidRPr="00D43D4A">
        <w:rPr>
          <w:rFonts w:cs="Times New Roman"/>
        </w:rPr>
        <w:t>takes in account the error over time</w:t>
      </w:r>
      <w:r w:rsidR="000337E1" w:rsidRPr="00D43D4A">
        <w:rPr>
          <w:rFonts w:cs="Times New Roman"/>
        </w:rPr>
        <w:t xml:space="preserve"> and its effect is tuned by the </w:t>
      </w:r>
      <w:r w:rsidR="00E51C0F" w:rsidRPr="00D43D4A">
        <w:rPr>
          <w:rFonts w:cs="Times New Roman"/>
        </w:rPr>
        <w:t xml:space="preserve">ratio between the gain and </w:t>
      </w:r>
      <w:r w:rsidR="000337E1" w:rsidRPr="00D43D4A">
        <w:rPr>
          <w:rFonts w:cs="Times New Roman"/>
        </w:rPr>
        <w:t>reset rate.</w:t>
      </w:r>
      <w:r w:rsidR="00F11DBE" w:rsidRPr="00D43D4A">
        <w:rPr>
          <w:rFonts w:cs="Times New Roman"/>
        </w:rPr>
        <w:t xml:space="preserve"> </w:t>
      </w:r>
      <w:r w:rsidR="004D2F56" w:rsidRPr="00D43D4A">
        <w:rPr>
          <w:rFonts w:cs="Times New Roman"/>
        </w:rPr>
        <w:t xml:space="preserve"> The frequency at which the controller enacted the changes was also tuned and is referred as the control time</w:t>
      </w:r>
      <w:r w:rsidR="00A54B95" w:rsidRPr="00D43D4A">
        <w:rPr>
          <w:rFonts w:cs="Times New Roman"/>
        </w:rPr>
        <w:t>.</w:t>
      </w:r>
    </w:p>
    <w:p w14:paraId="0591980A" w14:textId="4B573A97" w:rsidR="009665BE" w:rsidRPr="00D43D4A" w:rsidRDefault="00E622F6" w:rsidP="00044221">
      <w:r w:rsidRPr="00D43D4A">
        <w:rPr>
          <w:noProof/>
        </w:rPr>
        <mc:AlternateContent>
          <mc:Choice Requires="wps">
            <w:drawing>
              <wp:anchor distT="0" distB="0" distL="114300" distR="114300" simplePos="0" relativeHeight="251816960" behindDoc="0" locked="0" layoutInCell="1" allowOverlap="1" wp14:anchorId="7F05D618" wp14:editId="0E7A83E9">
                <wp:simplePos x="0" y="0"/>
                <wp:positionH relativeFrom="margin">
                  <wp:posOffset>-2540</wp:posOffset>
                </wp:positionH>
                <wp:positionV relativeFrom="paragraph">
                  <wp:posOffset>7709535</wp:posOffset>
                </wp:positionV>
                <wp:extent cx="5731510" cy="635"/>
                <wp:effectExtent l="0" t="0" r="2540" b="8255"/>
                <wp:wrapTopAndBottom/>
                <wp:docPr id="174" name="Text Box 17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5B65F20" w14:textId="1287697E" w:rsidR="00080528" w:rsidRPr="0040222D" w:rsidRDefault="00080528" w:rsidP="00080528">
                            <w:pPr>
                              <w:pStyle w:val="Caption"/>
                              <w:rPr>
                                <w:sz w:val="24"/>
                                <w:szCs w:val="24"/>
                              </w:rPr>
                            </w:pPr>
                            <w:bookmarkStart w:id="284" w:name="_Ref113361760"/>
                            <w:bookmarkStart w:id="285" w:name="_Toc140585474"/>
                            <w:r>
                              <w:t xml:space="preserve">Figure </w:t>
                            </w:r>
                            <w:fldSimple w:instr=" SEQ Figure \* ARABIC ">
                              <w:r w:rsidR="005D1CF7">
                                <w:rPr>
                                  <w:noProof/>
                                </w:rPr>
                                <w:t>51</w:t>
                              </w:r>
                            </w:fldSimple>
                            <w:bookmarkEnd w:id="284"/>
                            <w:r>
                              <w:t xml:space="preserve"> Effect of different proportional gain value in a PI controller</w:t>
                            </w:r>
                            <w:r w:rsidR="00DD193A">
                              <w:t>. (</w:t>
                            </w:r>
                            <w:r w:rsidR="00DD193A">
                              <w:t>reset time 10s, control time 5s)</w:t>
                            </w:r>
                            <w:bookmarkEnd w:id="2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05D618" id="Text Box 174" o:spid="_x0000_s1093" type="#_x0000_t202" style="position:absolute;left:0;text-align:left;margin-left:-.2pt;margin-top:607.05pt;width:451.3pt;height:.05pt;z-index:251816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" stroked="f">
                <v:textbox style="mso-fit-shape-to-text:t" inset="0,0,0,0">
                  <w:txbxContent>
                    <w:p w14:paraId="45B65F20" w14:textId="1287697E" w:rsidR="00080528" w:rsidRPr="0040222D" w:rsidRDefault="00080528" w:rsidP="00080528">
                      <w:pPr>
                        <w:pStyle w:val="Caption"/>
                        <w:rPr>
                          <w:sz w:val="24"/>
                          <w:szCs w:val="24"/>
                        </w:rPr>
                      </w:pPr>
                      <w:bookmarkStart w:id="286" w:name="_Ref113361760"/>
                      <w:bookmarkStart w:id="287" w:name="_Toc140585474"/>
                      <w:r>
                        <w:t xml:space="preserve">Figure </w:t>
                      </w:r>
                      <w:fldSimple w:instr=" SEQ Figure \* ARABIC ">
                        <w:r w:rsidR="005D1CF7">
                          <w:rPr>
                            <w:noProof/>
                          </w:rPr>
                          <w:t>51</w:t>
                        </w:r>
                      </w:fldSimple>
                      <w:bookmarkEnd w:id="286"/>
                      <w:r>
                        <w:t xml:space="preserve"> Effect of different proportional gain value in a PI controller</w:t>
                      </w:r>
                      <w:r w:rsidR="00DD193A">
                        <w:t>. (</w:t>
                      </w:r>
                      <w:r w:rsidR="00DD193A">
                        <w:t>reset time 10s, control time 5s)</w:t>
                      </w:r>
                      <w:bookmarkEnd w:id="287"/>
                    </w:p>
                  </w:txbxContent>
                </v:textbox>
                <w10:wrap type="topAndBottom" anchorx="margin"/>
              </v:shape>
            </w:pict>
          </mc:Fallback>
        </mc:AlternateContent>
      </w:r>
      <w:r w:rsidRPr="00D43D4A">
        <w:rPr>
          <w:noProof/>
        </w:rPr>
        <w:drawing>
          <wp:anchor distT="0" distB="0" distL="114300" distR="114300" simplePos="0" relativeHeight="251814912" behindDoc="0" locked="0" layoutInCell="1" allowOverlap="1" wp14:anchorId="6D10A323" wp14:editId="5AC339A9">
            <wp:simplePos x="0" y="0"/>
            <wp:positionH relativeFrom="margin">
              <wp:posOffset>0</wp:posOffset>
            </wp:positionH>
            <wp:positionV relativeFrom="paragraph">
              <wp:posOffset>3331119</wp:posOffset>
            </wp:positionV>
            <wp:extent cx="5731510" cy="4386580"/>
            <wp:effectExtent l="0" t="0" r="2540" b="0"/>
            <wp:wrapTopAndBottom/>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731510" cy="4386580"/>
                    </a:xfrm>
                    <a:prstGeom prst="rect">
                      <a:avLst/>
                    </a:prstGeom>
                  </pic:spPr>
                </pic:pic>
              </a:graphicData>
            </a:graphic>
            <wp14:sizeRelH relativeFrom="page">
              <wp14:pctWidth>0</wp14:pctWidth>
            </wp14:sizeRelH>
            <wp14:sizeRelV relativeFrom="page">
              <wp14:pctHeight>0</wp14:pctHeight>
            </wp14:sizeRelV>
          </wp:anchor>
        </w:drawing>
      </w:r>
      <w:r w:rsidR="00984D9A" w:rsidRPr="00D43D4A">
        <w:t xml:space="preserve">To tune the various parameters of the PI controller </w:t>
      </w:r>
      <w:r w:rsidR="00A348BB" w:rsidRPr="00D43D4A">
        <w:t>a</w:t>
      </w:r>
      <w:r w:rsidR="00984D9A" w:rsidRPr="00D43D4A">
        <w:t xml:space="preserve"> </w:t>
      </w:r>
      <w:r w:rsidR="00DD676B" w:rsidRPr="00D43D4A">
        <w:t xml:space="preserve">compaction flowsheet </w:t>
      </w:r>
      <w:r w:rsidR="00984D9A" w:rsidRPr="00D43D4A">
        <w:t>model was run with a range of values for the controller and the set point for the</w:t>
      </w:r>
      <w:r w:rsidR="00B044FD" w:rsidRPr="00D43D4A">
        <w:t xml:space="preserve"> tablet tensile strength was changed </w:t>
      </w:r>
      <w:r w:rsidR="00645EB4" w:rsidRPr="00D43D4A">
        <w:t>during the simulation to see how the controller would behave given a set of parameters.</w:t>
      </w:r>
      <w:r w:rsidR="00DE61F8" w:rsidRPr="00D43D4A">
        <w:t xml:space="preserve"> The set point was changed from 1.9MPa at the beginning of the simulation to 1.5Mpa after 180s.</w:t>
      </w:r>
      <w:r w:rsidR="00645EB4" w:rsidRPr="00D43D4A">
        <w:t xml:space="preserve"> </w:t>
      </w:r>
      <w:r w:rsidR="00D37C6A" w:rsidRPr="00D43D4A">
        <w:fldChar w:fldCharType="begin"/>
      </w:r>
      <w:r w:rsidR="00D37C6A" w:rsidRPr="00D43D4A">
        <w:instrText xml:space="preserve"> REF _Ref113361760 \h </w:instrText>
      </w:r>
      <w:r w:rsidR="00D43D4A">
        <w:instrText xml:space="preserve"> \* MERGEFORMAT </w:instrText>
      </w:r>
      <w:r w:rsidR="00D37C6A" w:rsidRPr="00D43D4A">
        <w:fldChar w:fldCharType="separate"/>
      </w:r>
      <w:r w:rsidR="005D1CF7" w:rsidRPr="00D43D4A">
        <w:t xml:space="preserve">Figure </w:t>
      </w:r>
      <w:r w:rsidR="005D1CF7" w:rsidRPr="00D43D4A">
        <w:rPr>
          <w:noProof/>
        </w:rPr>
        <w:t>51</w:t>
      </w:r>
      <w:r w:rsidR="00D37C6A" w:rsidRPr="00D43D4A">
        <w:fldChar w:fldCharType="end"/>
      </w:r>
      <w:r w:rsidR="00645EB4" w:rsidRPr="00D43D4A">
        <w:t xml:space="preserve"> </w:t>
      </w:r>
      <w:r w:rsidR="00772C2A" w:rsidRPr="00D43D4A">
        <w:t xml:space="preserve">shows the effect of the change in gain as the </w:t>
      </w:r>
      <w:r w:rsidR="00FE5265" w:rsidRPr="00D43D4A">
        <w:t>control time and reset time were kept constant at 5s and 10 s respectively.</w:t>
      </w:r>
      <w:r w:rsidR="00B12A2F" w:rsidRPr="00D43D4A">
        <w:t xml:space="preserve"> </w:t>
      </w:r>
      <w:r w:rsidR="00E47FEB" w:rsidRPr="00D43D4A">
        <w:t xml:space="preserve">An increase in gain causes the controller to apply control moves with a bigger amplitude. At low gains the controller is stable but takes a relatively long </w:t>
      </w:r>
      <w:r w:rsidR="00E47FEB" w:rsidRPr="00D43D4A">
        <w:lastRenderedPageBreak/>
        <w:t>time to reach the set points</w:t>
      </w:r>
      <w:r w:rsidR="00215012" w:rsidRPr="00D43D4A">
        <w:t xml:space="preserve"> with </w:t>
      </w:r>
      <w:r w:rsidR="0001290C" w:rsidRPr="00D43D4A">
        <w:t xml:space="preserve">the </w:t>
      </w:r>
      <w:r w:rsidR="00215012" w:rsidRPr="00D43D4A">
        <w:t>two lowest gain</w:t>
      </w:r>
      <w:r w:rsidR="0001290C" w:rsidRPr="00D43D4A">
        <w:t>s</w:t>
      </w:r>
      <w:r w:rsidR="00215012" w:rsidRPr="00D43D4A">
        <w:t xml:space="preserve"> not reaching the first target</w:t>
      </w:r>
      <w:r w:rsidR="00017F28" w:rsidRPr="00D43D4A">
        <w:t xml:space="preserve"> before the set point was changed</w:t>
      </w:r>
      <w:r w:rsidR="00E47FEB" w:rsidRPr="00D43D4A">
        <w:t xml:space="preserve">. At very high gains the </w:t>
      </w:r>
      <w:r w:rsidR="00FD211D" w:rsidRPr="00D43D4A">
        <w:t xml:space="preserve">controller </w:t>
      </w:r>
      <w:r w:rsidR="00080528" w:rsidRPr="00D43D4A">
        <w:t>reacts</w:t>
      </w:r>
      <w:r w:rsidR="00FD211D" w:rsidRPr="00D43D4A">
        <w:t xml:space="preserve"> </w:t>
      </w:r>
      <w:r w:rsidR="00674756" w:rsidRPr="00D43D4A">
        <w:t>sharply</w:t>
      </w:r>
      <w:r w:rsidR="00FD211D" w:rsidRPr="00D43D4A">
        <w:t xml:space="preserve"> and is unstable</w:t>
      </w:r>
      <w:r w:rsidR="0001290C" w:rsidRPr="00D43D4A">
        <w:t>,</w:t>
      </w:r>
      <w:r w:rsidR="00FD211D" w:rsidRPr="00D43D4A">
        <w:t xml:space="preserve"> oscillat</w:t>
      </w:r>
      <w:r w:rsidR="0001290C" w:rsidRPr="00D43D4A">
        <w:t>ing</w:t>
      </w:r>
      <w:r w:rsidR="00FD211D" w:rsidRPr="00D43D4A">
        <w:t xml:space="preserve"> around the set point </w:t>
      </w:r>
      <w:r w:rsidR="005D4235" w:rsidRPr="00D43D4A">
        <w:t>and never ac</w:t>
      </w:r>
      <w:r w:rsidR="008059F4" w:rsidRPr="00D43D4A">
        <w:t>hieving</w:t>
      </w:r>
      <w:r w:rsidR="005D4235" w:rsidRPr="00D43D4A">
        <w:t xml:space="preserve"> the </w:t>
      </w:r>
      <w:r w:rsidR="008059F4" w:rsidRPr="00D43D4A">
        <w:t>target</w:t>
      </w:r>
      <w:r w:rsidR="005D4235" w:rsidRPr="00D43D4A">
        <w:t xml:space="preserve"> tensile strength. This behaviour is particularly noticeable at a value of 4500 gain. </w:t>
      </w:r>
      <w:r w:rsidR="00017F28" w:rsidRPr="00D43D4A">
        <w:t xml:space="preserve">Between 1500 and 3500 gain the </w:t>
      </w:r>
      <w:r w:rsidR="00A85B7C" w:rsidRPr="00D43D4A">
        <w:t xml:space="preserve">controller shows a stable and </w:t>
      </w:r>
      <w:r w:rsidR="00BC5285" w:rsidRPr="00D43D4A">
        <w:t>relatively fast behaviour and highlights the working range of the controller at the specific reset</w:t>
      </w:r>
      <w:r w:rsidR="00684067" w:rsidRPr="00D43D4A">
        <w:t xml:space="preserve"> rate</w:t>
      </w:r>
      <w:r w:rsidR="00BC5285" w:rsidRPr="00D43D4A">
        <w:t xml:space="preserve"> and control time.</w:t>
      </w:r>
    </w:p>
    <w:p w14:paraId="054D55B9" w14:textId="0E195E7A" w:rsidR="00BC5285" w:rsidRPr="00D43D4A" w:rsidRDefault="003C688D" w:rsidP="00044221">
      <w:r w:rsidRPr="00D43D4A">
        <w:t xml:space="preserve">The effect of </w:t>
      </w:r>
      <w:r w:rsidR="00684067" w:rsidRPr="00D43D4A">
        <w:t>a 5s reset time and 20</w:t>
      </w:r>
      <w:r w:rsidR="008B684A" w:rsidRPr="00D43D4A">
        <w:t>s reset</w:t>
      </w:r>
      <w:r w:rsidR="00FF484A" w:rsidRPr="00D43D4A">
        <w:t xml:space="preserve"> rates on the behaviour of the controller at different gains </w:t>
      </w:r>
      <w:r w:rsidR="009A7291" w:rsidRPr="00D43D4A">
        <w:t xml:space="preserve">are </w:t>
      </w:r>
      <w:r w:rsidR="00FF484A" w:rsidRPr="00D43D4A">
        <w:t xml:space="preserve">shown in </w:t>
      </w:r>
      <w:r w:rsidR="002B3CF6" w:rsidRPr="00D43D4A">
        <w:fldChar w:fldCharType="begin"/>
      </w:r>
      <w:r w:rsidR="002B3CF6" w:rsidRPr="00D43D4A">
        <w:instrText xml:space="preserve"> REF _Ref113983676 \h </w:instrText>
      </w:r>
      <w:r w:rsidR="00D43D4A">
        <w:instrText xml:space="preserve"> \* MERGEFORMAT </w:instrText>
      </w:r>
      <w:r w:rsidR="002B3CF6" w:rsidRPr="00D43D4A">
        <w:fldChar w:fldCharType="separate"/>
      </w:r>
      <w:r w:rsidR="005D1CF7" w:rsidRPr="00D43D4A">
        <w:t xml:space="preserve">Figure </w:t>
      </w:r>
      <w:r w:rsidR="005D1CF7" w:rsidRPr="00D43D4A">
        <w:rPr>
          <w:noProof/>
        </w:rPr>
        <w:t>52</w:t>
      </w:r>
      <w:r w:rsidR="002B3CF6" w:rsidRPr="00D43D4A">
        <w:fldChar w:fldCharType="end"/>
      </w:r>
      <w:r w:rsidR="002B3CF6" w:rsidRPr="00D43D4A">
        <w:t xml:space="preserve"> and </w:t>
      </w:r>
      <w:r w:rsidR="002B3CF6" w:rsidRPr="00D43D4A">
        <w:fldChar w:fldCharType="begin"/>
      </w:r>
      <w:r w:rsidR="002B3CF6" w:rsidRPr="00D43D4A">
        <w:instrText xml:space="preserve"> REF _Ref113983689 \h </w:instrText>
      </w:r>
      <w:r w:rsidR="00D43D4A">
        <w:instrText xml:space="preserve"> \* MERGEFORMAT </w:instrText>
      </w:r>
      <w:r w:rsidR="002B3CF6" w:rsidRPr="00D43D4A">
        <w:fldChar w:fldCharType="separate"/>
      </w:r>
      <w:r w:rsidR="005D1CF7" w:rsidRPr="00D43D4A">
        <w:t xml:space="preserve">Figure </w:t>
      </w:r>
      <w:r w:rsidR="005D1CF7" w:rsidRPr="00D43D4A">
        <w:rPr>
          <w:noProof/>
        </w:rPr>
        <w:t>53</w:t>
      </w:r>
      <w:r w:rsidR="002B3CF6" w:rsidRPr="00D43D4A">
        <w:fldChar w:fldCharType="end"/>
      </w:r>
      <w:r w:rsidR="003110BE" w:rsidRPr="00D43D4A">
        <w:t>. A</w:t>
      </w:r>
      <w:r w:rsidR="00BC5285" w:rsidRPr="00D43D4A">
        <w:t>s</w:t>
      </w:r>
      <w:r w:rsidR="003110BE" w:rsidRPr="00D43D4A">
        <w:t xml:space="preserve"> the reset rate is decreased</w:t>
      </w:r>
      <w:r w:rsidR="00BC5285" w:rsidRPr="00D43D4A">
        <w:t>,</w:t>
      </w:r>
      <w:r w:rsidR="003A6D0D" w:rsidRPr="00D43D4A">
        <w:t xml:space="preserve"> the</w:t>
      </w:r>
      <w:r w:rsidR="006000EE" w:rsidRPr="00D43D4A">
        <w:t xml:space="preserve"> impact of the integral constant increases making the control</w:t>
      </w:r>
      <w:r w:rsidR="00BC5285" w:rsidRPr="00D43D4A">
        <w:t>ler</w:t>
      </w:r>
      <w:r w:rsidR="006000EE" w:rsidRPr="00D43D4A">
        <w:t xml:space="preserve"> more</w:t>
      </w:r>
      <w:r w:rsidR="00AB489C" w:rsidRPr="00D43D4A">
        <w:t xml:space="preserve"> aggressive and causing it to oscillate at lower gain values. At low reset times gains higher than 3500 caused the model to fail as it tried to apply values of compression force less than 0</w:t>
      </w:r>
      <w:r w:rsidR="00BC5285" w:rsidRPr="00D43D4A">
        <w:t xml:space="preserve"> causing an out of bound error has the compaction force can’t be negative</w:t>
      </w:r>
      <w:r w:rsidR="00AB489C" w:rsidRPr="00D43D4A">
        <w:t>.</w:t>
      </w:r>
      <w:r w:rsidR="009A7291" w:rsidRPr="00D43D4A">
        <w:t xml:space="preserve"> The longer 20s reset time made the </w:t>
      </w:r>
      <w:r w:rsidR="00C97A9B" w:rsidRPr="00D43D4A">
        <w:t xml:space="preserve">controller react more slowly and only the highest gain </w:t>
      </w:r>
      <w:r w:rsidR="009029F6" w:rsidRPr="00D43D4A">
        <w:t>value showcases a</w:t>
      </w:r>
      <w:r w:rsidR="00305879" w:rsidRPr="00D43D4A">
        <w:t xml:space="preserve">n oscillating </w:t>
      </w:r>
      <w:r w:rsidR="00FE7B26" w:rsidRPr="00D43D4A">
        <w:t>behaviour;</w:t>
      </w:r>
      <w:r w:rsidR="00305879" w:rsidRPr="00D43D4A">
        <w:t xml:space="preserve"> th</w:t>
      </w:r>
      <w:r w:rsidR="006E7751" w:rsidRPr="00D43D4A">
        <w:t xml:space="preserve">e amplitude of the oscillation was still greatly </w:t>
      </w:r>
      <w:r w:rsidR="00FE7B26" w:rsidRPr="00D43D4A">
        <w:t>reduced,</w:t>
      </w:r>
      <w:r w:rsidR="006E7751" w:rsidRPr="00D43D4A">
        <w:t xml:space="preserve"> and the controller did manage to reach a steady state towards the end of the simulation even at the higher gain value.</w:t>
      </w:r>
      <w:r w:rsidR="00BD4A2D" w:rsidRPr="00D43D4A">
        <w:t xml:space="preserve"> </w:t>
      </w:r>
      <w:r w:rsidR="001962A5" w:rsidRPr="00D43D4A">
        <w:t>As the reset time and gain are interlinked a</w:t>
      </w:r>
      <w:r w:rsidR="00153659" w:rsidRPr="00D43D4A">
        <w:t xml:space="preserve"> compromise between the two parameters seems to provide the best performance</w:t>
      </w:r>
      <w:r w:rsidR="000C0176" w:rsidRPr="00D43D4A">
        <w:t xml:space="preserve"> with a fast responding but stable controller.</w:t>
      </w:r>
    </w:p>
    <w:p w14:paraId="3A21EA10" w14:textId="7F77C453" w:rsidR="00FC7FFA" w:rsidRPr="00D43D4A" w:rsidRDefault="001B29AB" w:rsidP="00044221">
      <w:r w:rsidRPr="00D43D4A">
        <w:rPr>
          <w:noProof/>
        </w:rPr>
        <w:lastRenderedPageBreak/>
        <w:drawing>
          <wp:anchor distT="0" distB="0" distL="114300" distR="114300" simplePos="0" relativeHeight="251817984" behindDoc="0" locked="0" layoutInCell="1" allowOverlap="1" wp14:anchorId="16F98A9F" wp14:editId="328DC097">
            <wp:simplePos x="0" y="0"/>
            <wp:positionH relativeFrom="margin">
              <wp:posOffset>-78740</wp:posOffset>
            </wp:positionH>
            <wp:positionV relativeFrom="paragraph">
              <wp:posOffset>1448435</wp:posOffset>
            </wp:positionV>
            <wp:extent cx="5731510" cy="4386580"/>
            <wp:effectExtent l="0" t="0" r="2540" b="0"/>
            <wp:wrapTopAndBottom/>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731510" cy="4386580"/>
                    </a:xfrm>
                    <a:prstGeom prst="rect">
                      <a:avLst/>
                    </a:prstGeom>
                  </pic:spPr>
                </pic:pic>
              </a:graphicData>
            </a:graphic>
            <wp14:sizeRelH relativeFrom="page">
              <wp14:pctWidth>0</wp14:pctWidth>
            </wp14:sizeRelH>
            <wp14:sizeRelV relativeFrom="page">
              <wp14:pctHeight>0</wp14:pctHeight>
            </wp14:sizeRelV>
          </wp:anchor>
        </w:drawing>
      </w:r>
      <w:r w:rsidRPr="00D43D4A">
        <w:rPr>
          <w:noProof/>
        </w:rPr>
        <mc:AlternateContent>
          <mc:Choice Requires="wps">
            <w:drawing>
              <wp:anchor distT="0" distB="0" distL="114300" distR="114300" simplePos="0" relativeHeight="251821056" behindDoc="0" locked="0" layoutInCell="1" allowOverlap="1" wp14:anchorId="281D6511" wp14:editId="396C201A">
                <wp:simplePos x="0" y="0"/>
                <wp:positionH relativeFrom="margin">
                  <wp:align>right</wp:align>
                </wp:positionH>
                <wp:positionV relativeFrom="paragraph">
                  <wp:posOffset>5701665</wp:posOffset>
                </wp:positionV>
                <wp:extent cx="5731510" cy="635"/>
                <wp:effectExtent l="0" t="0" r="2540" b="8255"/>
                <wp:wrapTopAndBottom/>
                <wp:docPr id="177" name="Text Box 17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0B0A319" w14:textId="02A829F4" w:rsidR="00FD677F" w:rsidRPr="00154B60" w:rsidRDefault="00FD677F" w:rsidP="00FD677F">
                            <w:pPr>
                              <w:pStyle w:val="Caption"/>
                              <w:rPr>
                                <w:noProof/>
                                <w:sz w:val="24"/>
                                <w:szCs w:val="24"/>
                              </w:rPr>
                            </w:pPr>
                            <w:bookmarkStart w:id="288" w:name="_Ref113983676"/>
                            <w:bookmarkStart w:id="289" w:name="_Toc140585475"/>
                            <w:r>
                              <w:t xml:space="preserve">Figure </w:t>
                            </w:r>
                            <w:fldSimple w:instr=" SEQ Figure \* ARABIC ">
                              <w:r w:rsidR="005D1CF7">
                                <w:rPr>
                                  <w:noProof/>
                                </w:rPr>
                                <w:t>52</w:t>
                              </w:r>
                            </w:fldSimple>
                            <w:bookmarkEnd w:id="288"/>
                            <w:r>
                              <w:t xml:space="preserve"> </w:t>
                            </w:r>
                            <w:r w:rsidRPr="00EE3189">
                              <w:t xml:space="preserve"> Effect of different proportional gain value in a PI controller. (</w:t>
                            </w:r>
                            <w:r w:rsidRPr="00EE3189">
                              <w:t xml:space="preserve">reset time </w:t>
                            </w:r>
                            <w:r w:rsidR="007555C1">
                              <w:t>5</w:t>
                            </w:r>
                            <w:r w:rsidRPr="00EE3189">
                              <w:t>s, control time 5s)</w:t>
                            </w:r>
                            <w:bookmarkEnd w:id="2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1D6511" id="Text Box 177" o:spid="_x0000_s1094" type="#_x0000_t202" style="position:absolute;left:0;text-align:left;margin-left:400.1pt;margin-top:448.95pt;width:451.3pt;height:.05pt;z-index:2518210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" stroked="f">
                <v:textbox style="mso-fit-shape-to-text:t" inset="0,0,0,0">
                  <w:txbxContent>
                    <w:p w14:paraId="70B0A319" w14:textId="02A829F4" w:rsidR="00FD677F" w:rsidRPr="00154B60" w:rsidRDefault="00FD677F" w:rsidP="00FD677F">
                      <w:pPr>
                        <w:pStyle w:val="Caption"/>
                        <w:rPr>
                          <w:noProof/>
                          <w:sz w:val="24"/>
                          <w:szCs w:val="24"/>
                        </w:rPr>
                      </w:pPr>
                      <w:bookmarkStart w:id="290" w:name="_Ref113983676"/>
                      <w:bookmarkStart w:id="291" w:name="_Toc140585475"/>
                      <w:r>
                        <w:t xml:space="preserve">Figure </w:t>
                      </w:r>
                      <w:fldSimple w:instr=" SEQ Figure \* ARABIC ">
                        <w:r w:rsidR="005D1CF7">
                          <w:rPr>
                            <w:noProof/>
                          </w:rPr>
                          <w:t>52</w:t>
                        </w:r>
                      </w:fldSimple>
                      <w:bookmarkEnd w:id="290"/>
                      <w:r>
                        <w:t xml:space="preserve"> </w:t>
                      </w:r>
                      <w:r w:rsidRPr="00EE3189">
                        <w:t xml:space="preserve"> Effect of different proportional gain value in a PI controller. (</w:t>
                      </w:r>
                      <w:r w:rsidRPr="00EE3189">
                        <w:t xml:space="preserve">reset time </w:t>
                      </w:r>
                      <w:r w:rsidR="007555C1">
                        <w:t>5</w:t>
                      </w:r>
                      <w:r w:rsidRPr="00EE3189">
                        <w:t>s, control time 5s)</w:t>
                      </w:r>
                      <w:bookmarkEnd w:id="291"/>
                    </w:p>
                  </w:txbxContent>
                </v:textbox>
                <w10:wrap type="topAndBottom" anchorx="margin"/>
              </v:shape>
            </w:pict>
          </mc:Fallback>
        </mc:AlternateContent>
      </w:r>
      <w:r w:rsidR="00BC5285" w:rsidRPr="00D43D4A">
        <w:t xml:space="preserve">The results </w:t>
      </w:r>
      <w:r w:rsidR="00636479" w:rsidRPr="00D43D4A">
        <w:t xml:space="preserve">for </w:t>
      </w:r>
      <w:r w:rsidR="000C0176" w:rsidRPr="00D43D4A">
        <w:t>the 1s and 10s</w:t>
      </w:r>
      <w:r w:rsidR="00636479" w:rsidRPr="00D43D4A">
        <w:t xml:space="preserve"> control time </w:t>
      </w:r>
      <w:r w:rsidR="00C33CEF" w:rsidRPr="00D43D4A">
        <w:t>are</w:t>
      </w:r>
      <w:r w:rsidR="00636479" w:rsidRPr="00D43D4A">
        <w:t xml:space="preserve"> shown in </w:t>
      </w:r>
      <w:r w:rsidR="00305080" w:rsidRPr="00D43D4A">
        <w:fldChar w:fldCharType="begin"/>
      </w:r>
      <w:r w:rsidR="00305080" w:rsidRPr="00D43D4A">
        <w:instrText xml:space="preserve"> REF _Ref113983999 \h </w:instrText>
      </w:r>
      <w:r w:rsidR="00D43D4A">
        <w:instrText xml:space="preserve"> \* MERGEFORMAT </w:instrText>
      </w:r>
      <w:r w:rsidR="00305080" w:rsidRPr="00D43D4A">
        <w:fldChar w:fldCharType="separate"/>
      </w:r>
      <w:r w:rsidR="005D1CF7" w:rsidRPr="00D43D4A">
        <w:t xml:space="preserve">Figure </w:t>
      </w:r>
      <w:r w:rsidR="005D1CF7" w:rsidRPr="00D43D4A">
        <w:rPr>
          <w:noProof/>
        </w:rPr>
        <w:t>54</w:t>
      </w:r>
      <w:r w:rsidR="00305080" w:rsidRPr="00D43D4A">
        <w:fldChar w:fldCharType="end"/>
      </w:r>
      <w:r w:rsidR="00305080" w:rsidRPr="00D43D4A">
        <w:t xml:space="preserve"> and </w:t>
      </w:r>
      <w:r w:rsidR="00305080" w:rsidRPr="00D43D4A">
        <w:fldChar w:fldCharType="begin"/>
      </w:r>
      <w:r w:rsidR="00305080" w:rsidRPr="00D43D4A">
        <w:instrText xml:space="preserve"> REF _Ref113984002 \h </w:instrText>
      </w:r>
      <w:r w:rsidR="00D43D4A">
        <w:instrText xml:space="preserve"> \* MERGEFORMAT </w:instrText>
      </w:r>
      <w:r w:rsidR="00305080" w:rsidRPr="00D43D4A">
        <w:fldChar w:fldCharType="separate"/>
      </w:r>
      <w:r w:rsidR="005D1CF7" w:rsidRPr="00D43D4A">
        <w:t xml:space="preserve">Figure </w:t>
      </w:r>
      <w:r w:rsidR="005D1CF7" w:rsidRPr="00D43D4A">
        <w:rPr>
          <w:noProof/>
        </w:rPr>
        <w:t>55</w:t>
      </w:r>
      <w:r w:rsidR="00305080" w:rsidRPr="00D43D4A">
        <w:fldChar w:fldCharType="end"/>
      </w:r>
      <w:r w:rsidR="00636479" w:rsidRPr="00D43D4A">
        <w:t>. From the figure</w:t>
      </w:r>
      <w:r w:rsidR="001630C9" w:rsidRPr="00D43D4A">
        <w:t>s</w:t>
      </w:r>
      <w:r w:rsidR="00636479" w:rsidRPr="00D43D4A">
        <w:t xml:space="preserve"> is possible to see how decreasing the control time produces better and more stable control. </w:t>
      </w:r>
      <w:r w:rsidR="000C0176" w:rsidRPr="00D43D4A">
        <w:t xml:space="preserve">The high frequency of the controller manages to </w:t>
      </w:r>
      <w:r w:rsidR="00F0687C" w:rsidRPr="00D43D4A">
        <w:t>avoid the oscillating behaviour at higher gain values that was showcased in the 5s control time simulations</w:t>
      </w:r>
      <w:r w:rsidR="00FD771A" w:rsidRPr="00D43D4A">
        <w:t xml:space="preserve"> and allows for a faster response controller. </w:t>
      </w:r>
      <w:r w:rsidR="00636479" w:rsidRPr="00D43D4A">
        <w:t xml:space="preserve">The downside of this approach is that it requires to obtain the measurement of </w:t>
      </w:r>
      <w:r w:rsidR="00F55787" w:rsidRPr="00D43D4A">
        <w:t>the tensile strength</w:t>
      </w:r>
      <w:r w:rsidR="008A5E74" w:rsidRPr="00D43D4A">
        <w:t xml:space="preserve"> at the same rate</w:t>
      </w:r>
      <w:r w:rsidR="00F55787" w:rsidRPr="00D43D4A">
        <w:t xml:space="preserve"> to achieve this level of control.</w:t>
      </w:r>
      <w:r w:rsidR="0082188F" w:rsidRPr="00D43D4A">
        <w:t xml:space="preserve"> The high </w:t>
      </w:r>
      <w:r w:rsidR="00D800EF" w:rsidRPr="00D43D4A">
        <w:t xml:space="preserve">frequency of </w:t>
      </w:r>
      <w:r w:rsidRPr="00D43D4A">
        <w:rPr>
          <w:noProof/>
        </w:rPr>
        <mc:AlternateContent>
          <mc:Choice Requires="wps">
            <w:drawing>
              <wp:anchor distT="0" distB="0" distL="114300" distR="114300" simplePos="0" relativeHeight="251823104" behindDoc="0" locked="0" layoutInCell="1" allowOverlap="1" wp14:anchorId="6EE33267" wp14:editId="1B6FC7CD">
                <wp:simplePos x="0" y="0"/>
                <wp:positionH relativeFrom="margin">
                  <wp:align>right</wp:align>
                </wp:positionH>
                <wp:positionV relativeFrom="paragraph">
                  <wp:posOffset>4216188</wp:posOffset>
                </wp:positionV>
                <wp:extent cx="5731510" cy="635"/>
                <wp:effectExtent l="0" t="0" r="2540" b="8255"/>
                <wp:wrapTopAndBottom/>
                <wp:docPr id="179" name="Text Box 17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CA55DD6" w14:textId="0F87D8BD" w:rsidR="00FD677F" w:rsidRPr="00311328" w:rsidRDefault="00FD677F" w:rsidP="00FD677F">
                            <w:pPr>
                              <w:pStyle w:val="Caption"/>
                              <w:rPr>
                                <w:noProof/>
                                <w:sz w:val="24"/>
                                <w:szCs w:val="24"/>
                              </w:rPr>
                            </w:pPr>
                            <w:bookmarkStart w:id="292" w:name="_Ref113983689"/>
                            <w:bookmarkStart w:id="293" w:name="_Toc140585476"/>
                            <w:r>
                              <w:t xml:space="preserve">Figure </w:t>
                            </w:r>
                            <w:fldSimple w:instr=" SEQ Figure \* ARABIC ">
                              <w:r w:rsidR="005D1CF7">
                                <w:rPr>
                                  <w:noProof/>
                                </w:rPr>
                                <w:t>53</w:t>
                              </w:r>
                            </w:fldSimple>
                            <w:bookmarkEnd w:id="292"/>
                            <w:r>
                              <w:t xml:space="preserve"> </w:t>
                            </w:r>
                            <w:r w:rsidRPr="006A13C9">
                              <w:t xml:space="preserve"> Effect of different proportional gain value in a PI controller. (</w:t>
                            </w:r>
                            <w:r w:rsidRPr="006A13C9">
                              <w:t xml:space="preserve">reset time </w:t>
                            </w:r>
                            <w:r w:rsidR="007555C1">
                              <w:t>20</w:t>
                            </w:r>
                            <w:r w:rsidRPr="006A13C9">
                              <w:t>s, control time 5s)</w:t>
                            </w:r>
                            <w:bookmarkEnd w:id="2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E33267" id="Text Box 179" o:spid="_x0000_s1095" type="#_x0000_t202" style="position:absolute;left:0;text-align:left;margin-left:400.1pt;margin-top:332pt;width:451.3pt;height:.05pt;z-index:2518231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" stroked="f">
                <v:textbox style="mso-fit-shape-to-text:t" inset="0,0,0,0">
                  <w:txbxContent>
                    <w:p w14:paraId="6CA55DD6" w14:textId="0F87D8BD" w:rsidR="00FD677F" w:rsidRPr="00311328" w:rsidRDefault="00FD677F" w:rsidP="00FD677F">
                      <w:pPr>
                        <w:pStyle w:val="Caption"/>
                        <w:rPr>
                          <w:noProof/>
                          <w:sz w:val="24"/>
                          <w:szCs w:val="24"/>
                        </w:rPr>
                      </w:pPr>
                      <w:bookmarkStart w:id="294" w:name="_Ref113983689"/>
                      <w:bookmarkStart w:id="295" w:name="_Toc140585476"/>
                      <w:r>
                        <w:t xml:space="preserve">Figure </w:t>
                      </w:r>
                      <w:fldSimple w:instr=" SEQ Figure \* ARABIC ">
                        <w:r w:rsidR="005D1CF7">
                          <w:rPr>
                            <w:noProof/>
                          </w:rPr>
                          <w:t>53</w:t>
                        </w:r>
                      </w:fldSimple>
                      <w:bookmarkEnd w:id="294"/>
                      <w:r>
                        <w:t xml:space="preserve"> </w:t>
                      </w:r>
                      <w:r w:rsidRPr="006A13C9">
                        <w:t xml:space="preserve"> Effect of different proportional gain value in a PI controller. (</w:t>
                      </w:r>
                      <w:r w:rsidRPr="006A13C9">
                        <w:t xml:space="preserve">reset time </w:t>
                      </w:r>
                      <w:r w:rsidR="007555C1">
                        <w:t>20</w:t>
                      </w:r>
                      <w:r w:rsidRPr="006A13C9">
                        <w:t>s, control time 5s)</w:t>
                      </w:r>
                      <w:bookmarkEnd w:id="295"/>
                    </w:p>
                  </w:txbxContent>
                </v:textbox>
                <w10:wrap type="topAndBottom" anchorx="margin"/>
              </v:shape>
            </w:pict>
          </mc:Fallback>
        </mc:AlternateContent>
      </w:r>
      <w:r w:rsidRPr="00D43D4A">
        <w:rPr>
          <w:noProof/>
        </w:rPr>
        <w:drawing>
          <wp:anchor distT="0" distB="0" distL="114300" distR="114300" simplePos="0" relativeHeight="251819008" behindDoc="0" locked="0" layoutInCell="1" allowOverlap="1" wp14:anchorId="499BA79E" wp14:editId="15EE19EE">
            <wp:simplePos x="0" y="0"/>
            <wp:positionH relativeFrom="margin">
              <wp:align>center</wp:align>
            </wp:positionH>
            <wp:positionV relativeFrom="paragraph">
              <wp:posOffset>-424</wp:posOffset>
            </wp:positionV>
            <wp:extent cx="5731510" cy="4386580"/>
            <wp:effectExtent l="0" t="0" r="2540" b="0"/>
            <wp:wrapTopAndBottom/>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731510" cy="4386580"/>
                    </a:xfrm>
                    <a:prstGeom prst="rect">
                      <a:avLst/>
                    </a:prstGeom>
                  </pic:spPr>
                </pic:pic>
              </a:graphicData>
            </a:graphic>
            <wp14:sizeRelH relativeFrom="page">
              <wp14:pctWidth>0</wp14:pctWidth>
            </wp14:sizeRelH>
            <wp14:sizeRelV relativeFrom="page">
              <wp14:pctHeight>0</wp14:pctHeight>
            </wp14:sizeRelV>
          </wp:anchor>
        </w:drawing>
      </w:r>
      <w:r w:rsidR="00D800EF" w:rsidRPr="00D43D4A">
        <w:t>the changes might also be hard to implement on a production tablet press as the changes</w:t>
      </w:r>
      <w:r w:rsidR="00CA0F9C" w:rsidRPr="00D43D4A">
        <w:t xml:space="preserve"> in compression force</w:t>
      </w:r>
      <w:r w:rsidR="002F234A" w:rsidRPr="00D43D4A">
        <w:t xml:space="preserve"> might not be possible</w:t>
      </w:r>
      <w:r w:rsidR="0067046D" w:rsidRPr="00D43D4A">
        <w:t xml:space="preserve"> at that rate</w:t>
      </w:r>
      <w:r w:rsidR="002F234A" w:rsidRPr="00D43D4A">
        <w:t>.</w:t>
      </w:r>
      <w:r w:rsidR="004A4711" w:rsidRPr="00D43D4A">
        <w:t xml:space="preserve"> The lower frequency of the control requires</w:t>
      </w:r>
      <w:r w:rsidR="00F67660" w:rsidRPr="00D43D4A">
        <w:t xml:space="preserve"> a reduced number of measurements </w:t>
      </w:r>
      <w:r w:rsidR="00B13C2E" w:rsidRPr="00D43D4A">
        <w:t xml:space="preserve">but provides </w:t>
      </w:r>
      <w:r w:rsidR="00184EC5" w:rsidRPr="00D43D4A">
        <w:t>a slower response and an increase in instability at higher gain levels.</w:t>
      </w:r>
      <w:r w:rsidR="008C0B60" w:rsidRPr="00D43D4A">
        <w:t xml:space="preserve"> </w:t>
      </w:r>
      <w:r w:rsidR="00FC7FFA" w:rsidRPr="00D43D4A">
        <w:t xml:space="preserve">The test performed over the different tuning parameters highlighted the need of compromise when tuning a PI controller in order to maximise its speed </w:t>
      </w:r>
      <w:r w:rsidR="00FC7FFA" w:rsidRPr="00D43D4A">
        <w:lastRenderedPageBreak/>
        <w:t xml:space="preserve">in reaching a set point, stability and practicality in terms of obtaining reading and applying the control moves to the equipment. </w:t>
      </w:r>
    </w:p>
    <w:p w14:paraId="7A5B2508" w14:textId="67D9C225" w:rsidR="00AD0731" w:rsidRPr="00D43D4A" w:rsidRDefault="00AD0731" w:rsidP="00044221"/>
    <w:p w14:paraId="02B22C3B" w14:textId="67ED6EFA" w:rsidR="00AD0731" w:rsidRPr="00D43D4A" w:rsidRDefault="00AD0731" w:rsidP="00044221"/>
    <w:p w14:paraId="1E6FA663" w14:textId="2AF89A7D" w:rsidR="00AD0731" w:rsidRPr="00D43D4A" w:rsidRDefault="00C45F63" w:rsidP="00044221">
      <w:r w:rsidRPr="00D43D4A">
        <w:rPr>
          <w:noProof/>
        </w:rPr>
        <w:lastRenderedPageBreak/>
        <w:drawing>
          <wp:anchor distT="0" distB="0" distL="114300" distR="114300" simplePos="0" relativeHeight="251827200" behindDoc="0" locked="0" layoutInCell="1" allowOverlap="1" wp14:anchorId="1B6B3F7F" wp14:editId="619425B6">
            <wp:simplePos x="0" y="0"/>
            <wp:positionH relativeFrom="margin">
              <wp:align>right</wp:align>
            </wp:positionH>
            <wp:positionV relativeFrom="paragraph">
              <wp:posOffset>4306570</wp:posOffset>
            </wp:positionV>
            <wp:extent cx="5600065" cy="4285615"/>
            <wp:effectExtent l="0" t="0" r="635" b="635"/>
            <wp:wrapTopAndBottom/>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600065" cy="4286243"/>
                    </a:xfrm>
                    <a:prstGeom prst="rect">
                      <a:avLst/>
                    </a:prstGeom>
                  </pic:spPr>
                </pic:pic>
              </a:graphicData>
            </a:graphic>
            <wp14:sizeRelH relativeFrom="page">
              <wp14:pctWidth>0</wp14:pctWidth>
            </wp14:sizeRelH>
            <wp14:sizeRelV relativeFrom="page">
              <wp14:pctHeight>0</wp14:pctHeight>
            </wp14:sizeRelV>
          </wp:anchor>
        </w:drawing>
      </w:r>
      <w:r w:rsidRPr="00D43D4A">
        <w:rPr>
          <w:noProof/>
        </w:rPr>
        <w:drawing>
          <wp:anchor distT="0" distB="0" distL="114300" distR="114300" simplePos="0" relativeHeight="251824128" behindDoc="0" locked="0" layoutInCell="1" allowOverlap="1" wp14:anchorId="6A39C672" wp14:editId="6F228584">
            <wp:simplePos x="0" y="0"/>
            <wp:positionH relativeFrom="margin">
              <wp:align>right</wp:align>
            </wp:positionH>
            <wp:positionV relativeFrom="paragraph">
              <wp:posOffset>0</wp:posOffset>
            </wp:positionV>
            <wp:extent cx="5731510" cy="4386580"/>
            <wp:effectExtent l="0" t="0" r="2540" b="0"/>
            <wp:wrapTopAndBottom/>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731510" cy="4386850"/>
                    </a:xfrm>
                    <a:prstGeom prst="rect">
                      <a:avLst/>
                    </a:prstGeom>
                  </pic:spPr>
                </pic:pic>
              </a:graphicData>
            </a:graphic>
            <wp14:sizeRelH relativeFrom="page">
              <wp14:pctWidth>0</wp14:pctWidth>
            </wp14:sizeRelH>
            <wp14:sizeRelV relativeFrom="page">
              <wp14:pctHeight>0</wp14:pctHeight>
            </wp14:sizeRelV>
          </wp:anchor>
        </w:drawing>
      </w:r>
      <w:r w:rsidR="003E3310" w:rsidRPr="00D43D4A">
        <w:rPr>
          <w:noProof/>
        </w:rPr>
        <mc:AlternateContent>
          <mc:Choice Requires="wps">
            <w:drawing>
              <wp:anchor distT="0" distB="0" distL="114300" distR="114300" simplePos="0" relativeHeight="251874304" behindDoc="0" locked="0" layoutInCell="1" allowOverlap="1" wp14:anchorId="3DBF752C" wp14:editId="1E4B7F4F">
                <wp:simplePos x="0" y="0"/>
                <wp:positionH relativeFrom="margin">
                  <wp:align>left</wp:align>
                </wp:positionH>
                <wp:positionV relativeFrom="paragraph">
                  <wp:posOffset>4168140</wp:posOffset>
                </wp:positionV>
                <wp:extent cx="5731510" cy="635"/>
                <wp:effectExtent l="0" t="0" r="2540" b="8255"/>
                <wp:wrapTopAndBottom/>
                <wp:docPr id="182" name="Text Box 18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06B5105" w14:textId="06E93F7C" w:rsidR="006A5FCA" w:rsidRPr="00AD08EC" w:rsidRDefault="006A5FCA" w:rsidP="006A5FCA">
                            <w:pPr>
                              <w:pStyle w:val="Caption"/>
                              <w:rPr>
                                <w:sz w:val="24"/>
                                <w:szCs w:val="24"/>
                              </w:rPr>
                            </w:pPr>
                            <w:bookmarkStart w:id="296" w:name="_Ref113983999"/>
                            <w:bookmarkStart w:id="297" w:name="_Toc140585477"/>
                            <w:r>
                              <w:t xml:space="preserve">Figure </w:t>
                            </w:r>
                            <w:fldSimple w:instr=" SEQ Figure \* ARABIC ">
                              <w:r w:rsidR="005D1CF7">
                                <w:rPr>
                                  <w:noProof/>
                                </w:rPr>
                                <w:t>54</w:t>
                              </w:r>
                            </w:fldSimple>
                            <w:bookmarkEnd w:id="296"/>
                            <w:r>
                              <w:t xml:space="preserve"> </w:t>
                            </w:r>
                            <w:r w:rsidRPr="008554FE">
                              <w:t xml:space="preserve"> Effect of different proportional gain value in a PI controller. (</w:t>
                            </w:r>
                            <w:r w:rsidRPr="008554FE">
                              <w:t xml:space="preserve">reset time 10s, control time </w:t>
                            </w:r>
                            <w:r>
                              <w:t>1</w:t>
                            </w:r>
                            <w:r w:rsidRPr="008554FE">
                              <w:t>s)</w:t>
                            </w:r>
                            <w:bookmarkEnd w:id="2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BF752C" id="Text Box 182" o:spid="_x0000_s1096" type="#_x0000_t202" style="position:absolute;left:0;text-align:left;margin-left:0;margin-top:328.2pt;width:451.3pt;height:.05pt;z-index:2518743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" stroked="f">
                <v:textbox style="mso-fit-shape-to-text:t" inset="0,0,0,0">
                  <w:txbxContent>
                    <w:p w14:paraId="606B5105" w14:textId="06E93F7C" w:rsidR="006A5FCA" w:rsidRPr="00AD08EC" w:rsidRDefault="006A5FCA" w:rsidP="006A5FCA">
                      <w:pPr>
                        <w:pStyle w:val="Caption"/>
                        <w:rPr>
                          <w:sz w:val="24"/>
                          <w:szCs w:val="24"/>
                        </w:rPr>
                      </w:pPr>
                      <w:bookmarkStart w:id="298" w:name="_Ref113983999"/>
                      <w:bookmarkStart w:id="299" w:name="_Toc140585477"/>
                      <w:r>
                        <w:t xml:space="preserve">Figure </w:t>
                      </w:r>
                      <w:fldSimple w:instr=" SEQ Figure \* ARABIC ">
                        <w:r w:rsidR="005D1CF7">
                          <w:rPr>
                            <w:noProof/>
                          </w:rPr>
                          <w:t>54</w:t>
                        </w:r>
                      </w:fldSimple>
                      <w:bookmarkEnd w:id="298"/>
                      <w:r>
                        <w:t xml:space="preserve"> </w:t>
                      </w:r>
                      <w:r w:rsidRPr="008554FE">
                        <w:t xml:space="preserve"> Effect of different proportional gain value in a PI controller. (</w:t>
                      </w:r>
                      <w:r w:rsidRPr="008554FE">
                        <w:t xml:space="preserve">reset time 10s, control time </w:t>
                      </w:r>
                      <w:r>
                        <w:t>1</w:t>
                      </w:r>
                      <w:r w:rsidRPr="008554FE">
                        <w:t>s)</w:t>
                      </w:r>
                      <w:bookmarkEnd w:id="299"/>
                    </w:p>
                  </w:txbxContent>
                </v:textbox>
                <w10:wrap type="topAndBottom" anchorx="margin"/>
              </v:shape>
            </w:pict>
          </mc:Fallback>
        </mc:AlternateContent>
      </w:r>
      <w:r w:rsidR="00AD0731" w:rsidRPr="00D43D4A">
        <w:rPr>
          <w:noProof/>
        </w:rPr>
        <mc:AlternateContent>
          <mc:Choice Requires="wps">
            <w:drawing>
              <wp:anchor distT="0" distB="0" distL="114300" distR="114300" simplePos="0" relativeHeight="251829248" behindDoc="0" locked="0" layoutInCell="1" allowOverlap="1" wp14:anchorId="7DD969E0" wp14:editId="50538581">
                <wp:simplePos x="0" y="0"/>
                <wp:positionH relativeFrom="margin">
                  <wp:align>right</wp:align>
                </wp:positionH>
                <wp:positionV relativeFrom="paragraph">
                  <wp:posOffset>8593455</wp:posOffset>
                </wp:positionV>
                <wp:extent cx="5731510" cy="635"/>
                <wp:effectExtent l="0" t="0" r="2540" b="8255"/>
                <wp:wrapTopAndBottom/>
                <wp:docPr id="185" name="Text Box 18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54EB697" w14:textId="5340D644" w:rsidR="00A93AC6" w:rsidRPr="003737D1" w:rsidRDefault="00A93AC6" w:rsidP="00A93AC6">
                            <w:pPr>
                              <w:pStyle w:val="Caption"/>
                              <w:rPr>
                                <w:sz w:val="24"/>
                                <w:szCs w:val="24"/>
                              </w:rPr>
                            </w:pPr>
                            <w:bookmarkStart w:id="300" w:name="_Ref113984002"/>
                            <w:bookmarkStart w:id="301" w:name="_Toc140585478"/>
                            <w:r>
                              <w:t xml:space="preserve">Figure </w:t>
                            </w:r>
                            <w:fldSimple w:instr=" SEQ Figure \* ARABIC ">
                              <w:r w:rsidR="005D1CF7">
                                <w:rPr>
                                  <w:noProof/>
                                </w:rPr>
                                <w:t>55</w:t>
                              </w:r>
                            </w:fldSimple>
                            <w:bookmarkEnd w:id="300"/>
                            <w:r>
                              <w:t xml:space="preserve"> </w:t>
                            </w:r>
                            <w:r w:rsidRPr="00A561E2">
                              <w:t xml:space="preserve"> Effect of different proportional gain value in a PI controller. (</w:t>
                            </w:r>
                            <w:r w:rsidRPr="00A561E2">
                              <w:t xml:space="preserve">reset time 10s, control time </w:t>
                            </w:r>
                            <w:r>
                              <w:t>10</w:t>
                            </w:r>
                            <w:r w:rsidRPr="00A561E2">
                              <w:t>s)</w:t>
                            </w:r>
                            <w:bookmarkEnd w:id="3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D969E0" id="Text Box 185" o:spid="_x0000_s1097" type="#_x0000_t202" style="position:absolute;left:0;text-align:left;margin-left:400.1pt;margin-top:676.65pt;width:451.3pt;height:.05pt;z-index:2518292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" stroked="f">
                <v:textbox style="mso-fit-shape-to-text:t" inset="0,0,0,0">
                  <w:txbxContent>
                    <w:p w14:paraId="154EB697" w14:textId="5340D644" w:rsidR="00A93AC6" w:rsidRPr="003737D1" w:rsidRDefault="00A93AC6" w:rsidP="00A93AC6">
                      <w:pPr>
                        <w:pStyle w:val="Caption"/>
                        <w:rPr>
                          <w:sz w:val="24"/>
                          <w:szCs w:val="24"/>
                        </w:rPr>
                      </w:pPr>
                      <w:bookmarkStart w:id="302" w:name="_Ref113984002"/>
                      <w:bookmarkStart w:id="303" w:name="_Toc140585478"/>
                      <w:r>
                        <w:t xml:space="preserve">Figure </w:t>
                      </w:r>
                      <w:fldSimple w:instr=" SEQ Figure \* ARABIC ">
                        <w:r w:rsidR="005D1CF7">
                          <w:rPr>
                            <w:noProof/>
                          </w:rPr>
                          <w:t>55</w:t>
                        </w:r>
                      </w:fldSimple>
                      <w:bookmarkEnd w:id="302"/>
                      <w:r>
                        <w:t xml:space="preserve"> </w:t>
                      </w:r>
                      <w:r w:rsidRPr="00A561E2">
                        <w:t xml:space="preserve"> Effect of different proportional gain value in a PI controller. (</w:t>
                      </w:r>
                      <w:r w:rsidRPr="00A561E2">
                        <w:t xml:space="preserve">reset time 10s, control time </w:t>
                      </w:r>
                      <w:r>
                        <w:t>10</w:t>
                      </w:r>
                      <w:r w:rsidRPr="00A561E2">
                        <w:t>s)</w:t>
                      </w:r>
                      <w:bookmarkEnd w:id="303"/>
                    </w:p>
                  </w:txbxContent>
                </v:textbox>
                <w10:wrap type="topAndBottom" anchorx="margin"/>
              </v:shape>
            </w:pict>
          </mc:Fallback>
        </mc:AlternateContent>
      </w:r>
    </w:p>
    <w:p w14:paraId="50882F88" w14:textId="5CBBC313" w:rsidR="00423893" w:rsidRPr="00D43D4A" w:rsidRDefault="00B327A5" w:rsidP="00044221">
      <w:r w:rsidRPr="00D43D4A">
        <w:rPr>
          <w:noProof/>
        </w:rPr>
        <w:lastRenderedPageBreak/>
        <mc:AlternateContent>
          <mc:Choice Requires="wps">
            <w:drawing>
              <wp:anchor distT="0" distB="0" distL="114300" distR="114300" simplePos="0" relativeHeight="251832320" behindDoc="0" locked="0" layoutInCell="1" allowOverlap="1" wp14:anchorId="30981B38" wp14:editId="64DC1603">
                <wp:simplePos x="0" y="0"/>
                <wp:positionH relativeFrom="margin">
                  <wp:posOffset>-7620</wp:posOffset>
                </wp:positionH>
                <wp:positionV relativeFrom="paragraph">
                  <wp:posOffset>8526145</wp:posOffset>
                </wp:positionV>
                <wp:extent cx="5731510" cy="635"/>
                <wp:effectExtent l="0" t="0" r="2540" b="8255"/>
                <wp:wrapTopAndBottom/>
                <wp:docPr id="187" name="Text Box 18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6C066CC" w14:textId="4F0843CF" w:rsidR="00423893" w:rsidRPr="00C82686" w:rsidRDefault="00423893" w:rsidP="00423893">
                            <w:pPr>
                              <w:pStyle w:val="Caption"/>
                              <w:rPr>
                                <w:sz w:val="24"/>
                                <w:szCs w:val="24"/>
                              </w:rPr>
                            </w:pPr>
                            <w:bookmarkStart w:id="304" w:name="_Ref113543734"/>
                            <w:bookmarkStart w:id="305" w:name="_Toc140585479"/>
                            <w:r>
                              <w:t xml:space="preserve">Figure </w:t>
                            </w:r>
                            <w:fldSimple w:instr=" SEQ Figure \* ARABIC ">
                              <w:r w:rsidR="005D1CF7">
                                <w:rPr>
                                  <w:noProof/>
                                </w:rPr>
                                <w:t>56</w:t>
                              </w:r>
                            </w:fldSimple>
                            <w:bookmarkEnd w:id="304"/>
                            <w:r>
                              <w:t xml:space="preserve"> Controlled and non-controlled tablet tensile strength at a high frequency liquid flow rate variability</w:t>
                            </w:r>
                            <w:bookmarkEnd w:id="3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981B38" id="Text Box 187" o:spid="_x0000_s1098" type="#_x0000_t202" style="position:absolute;left:0;text-align:left;margin-left:-.6pt;margin-top:671.35pt;width:451.3pt;height:.05pt;z-index:251832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" stroked="f">
                <v:textbox style="mso-fit-shape-to-text:t" inset="0,0,0,0">
                  <w:txbxContent>
                    <w:p w14:paraId="46C066CC" w14:textId="4F0843CF" w:rsidR="00423893" w:rsidRPr="00C82686" w:rsidRDefault="00423893" w:rsidP="00423893">
                      <w:pPr>
                        <w:pStyle w:val="Caption"/>
                        <w:rPr>
                          <w:sz w:val="24"/>
                          <w:szCs w:val="24"/>
                        </w:rPr>
                      </w:pPr>
                      <w:bookmarkStart w:id="306" w:name="_Ref113543734"/>
                      <w:bookmarkStart w:id="307" w:name="_Toc140585479"/>
                      <w:r>
                        <w:t xml:space="preserve">Figure </w:t>
                      </w:r>
                      <w:fldSimple w:instr=" SEQ Figure \* ARABIC ">
                        <w:r w:rsidR="005D1CF7">
                          <w:rPr>
                            <w:noProof/>
                          </w:rPr>
                          <w:t>56</w:t>
                        </w:r>
                      </w:fldSimple>
                      <w:bookmarkEnd w:id="306"/>
                      <w:r>
                        <w:t xml:space="preserve"> Controlled and non-controlled tablet tensile strength at a high frequency liquid flow rate variability</w:t>
                      </w:r>
                      <w:bookmarkEnd w:id="307"/>
                    </w:p>
                  </w:txbxContent>
                </v:textbox>
                <w10:wrap type="topAndBottom" anchorx="margin"/>
              </v:shape>
            </w:pict>
          </mc:Fallback>
        </mc:AlternateContent>
      </w:r>
      <w:r w:rsidRPr="00D43D4A">
        <w:rPr>
          <w:noProof/>
        </w:rPr>
        <w:drawing>
          <wp:anchor distT="0" distB="0" distL="114300" distR="114300" simplePos="0" relativeHeight="251830272" behindDoc="0" locked="0" layoutInCell="1" allowOverlap="1" wp14:anchorId="46D45D8C" wp14:editId="3D6B9FBE">
            <wp:simplePos x="0" y="0"/>
            <wp:positionH relativeFrom="margin">
              <wp:posOffset>-10160</wp:posOffset>
            </wp:positionH>
            <wp:positionV relativeFrom="paragraph">
              <wp:posOffset>4216400</wp:posOffset>
            </wp:positionV>
            <wp:extent cx="5731510" cy="4387215"/>
            <wp:effectExtent l="0" t="0" r="2540" b="0"/>
            <wp:wrapTopAndBottom/>
            <wp:docPr id="186" name="Picture 186"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Chart, line chart, histogram&#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r w:rsidR="00F55787" w:rsidRPr="00D43D4A">
        <w:t xml:space="preserve">To test the performance of the control when </w:t>
      </w:r>
      <w:r w:rsidR="00726252" w:rsidRPr="00D43D4A">
        <w:t>disturbances were present in the system</w:t>
      </w:r>
      <w:r w:rsidR="00C332C1" w:rsidRPr="00D43D4A">
        <w:t>,</w:t>
      </w:r>
      <w:r w:rsidR="00BA530C" w:rsidRPr="00D43D4A">
        <w:t xml:space="preserve"> a flowsheet</w:t>
      </w:r>
      <w:r w:rsidR="00C332C1" w:rsidRPr="00D43D4A">
        <w:t xml:space="preserve"> model</w:t>
      </w:r>
      <w:r w:rsidR="00BA530C" w:rsidRPr="00D43D4A">
        <w:t xml:space="preserve"> with a </w:t>
      </w:r>
      <w:proofErr w:type="gramStart"/>
      <w:r w:rsidR="00BA530C" w:rsidRPr="00D43D4A">
        <w:t>twin screw</w:t>
      </w:r>
      <w:proofErr w:type="gramEnd"/>
      <w:r w:rsidR="00BA530C" w:rsidRPr="00D43D4A">
        <w:t xml:space="preserve"> granulator, segmented fluidised bed dryer and tablet press was used.</w:t>
      </w:r>
      <w:r w:rsidR="005573F8" w:rsidRPr="00D43D4A">
        <w:t xml:space="preserve"> </w:t>
      </w:r>
      <w:r w:rsidR="00BA530C" w:rsidRPr="00D43D4A">
        <w:t>V</w:t>
      </w:r>
      <w:r w:rsidR="005573F8" w:rsidRPr="00D43D4A">
        <w:t>ariability was added to the liquid feed of the granulator</w:t>
      </w:r>
      <w:r w:rsidR="00CF69EF" w:rsidRPr="00D43D4A">
        <w:t>,</w:t>
      </w:r>
      <w:r w:rsidR="005573F8" w:rsidRPr="00D43D4A">
        <w:t xml:space="preserve"> </w:t>
      </w:r>
      <w:r w:rsidR="00CF69EF" w:rsidRPr="00D43D4A">
        <w:t xml:space="preserve">while the drying time was kept constant, </w:t>
      </w:r>
      <w:r w:rsidR="005573F8" w:rsidRPr="00D43D4A">
        <w:t>causing a change in the</w:t>
      </w:r>
      <w:r w:rsidR="005420E3" w:rsidRPr="00D43D4A">
        <w:t xml:space="preserve"> granule</w:t>
      </w:r>
      <w:r w:rsidR="005573F8" w:rsidRPr="00D43D4A">
        <w:t xml:space="preserve"> moisture content affecting the </w:t>
      </w:r>
      <w:r w:rsidR="005C15F1" w:rsidRPr="00D43D4A">
        <w:t>tablet tensile strength.</w:t>
      </w:r>
      <w:r w:rsidR="00DB5555" w:rsidRPr="00D43D4A">
        <w:t xml:space="preserve"> </w:t>
      </w:r>
      <w:r w:rsidR="00EB4634" w:rsidRPr="00D43D4A">
        <w:t xml:space="preserve">3 variability frequencies were tested to assess how the control reacted to different kinds of variability. </w:t>
      </w:r>
      <w:r w:rsidR="00DB5555" w:rsidRPr="00D43D4A">
        <w:t>The parameters selected for the control loop during the test were a gain of 2500, a reset time of 10s and control time of 10s</w:t>
      </w:r>
      <w:r w:rsidR="000065F1" w:rsidRPr="00D43D4A">
        <w:t xml:space="preserve"> and the set point was set to 0.9MPa</w:t>
      </w:r>
      <w:r w:rsidR="00DB5555" w:rsidRPr="00D43D4A">
        <w:t>.</w:t>
      </w:r>
      <w:r w:rsidR="00A93AC6" w:rsidRPr="00D43D4A">
        <w:t xml:space="preserve"> </w:t>
      </w:r>
      <w:r w:rsidR="00DB5555" w:rsidRPr="00D43D4A">
        <w:t xml:space="preserve">In </w:t>
      </w:r>
      <w:r w:rsidR="00ED6263" w:rsidRPr="00D43D4A">
        <w:fldChar w:fldCharType="begin"/>
      </w:r>
      <w:r w:rsidR="00ED6263" w:rsidRPr="00D43D4A">
        <w:instrText xml:space="preserve"> REF _Ref113543734 \h </w:instrText>
      </w:r>
      <w:r w:rsidR="00D43D4A">
        <w:instrText xml:space="preserve"> \* MERGEFORMAT </w:instrText>
      </w:r>
      <w:r w:rsidR="00ED6263" w:rsidRPr="00D43D4A">
        <w:fldChar w:fldCharType="separate"/>
      </w:r>
      <w:r w:rsidR="005D1CF7" w:rsidRPr="00D43D4A">
        <w:t xml:space="preserve">Figure </w:t>
      </w:r>
      <w:r w:rsidR="005D1CF7" w:rsidRPr="00D43D4A">
        <w:rPr>
          <w:noProof/>
        </w:rPr>
        <w:t>56</w:t>
      </w:r>
      <w:r w:rsidR="00ED6263" w:rsidRPr="00D43D4A">
        <w:fldChar w:fldCharType="end"/>
      </w:r>
      <w:r w:rsidR="00ED6263" w:rsidRPr="00D43D4A">
        <w:t xml:space="preserve">, </w:t>
      </w:r>
      <w:r w:rsidR="00ED6263" w:rsidRPr="00D43D4A">
        <w:fldChar w:fldCharType="begin"/>
      </w:r>
      <w:r w:rsidR="00ED6263" w:rsidRPr="00D43D4A">
        <w:instrText xml:space="preserve"> REF _Ref113543736 \h </w:instrText>
      </w:r>
      <w:r w:rsidR="00D43D4A">
        <w:instrText xml:space="preserve"> \* MERGEFORMAT </w:instrText>
      </w:r>
      <w:r w:rsidR="00ED6263" w:rsidRPr="00D43D4A">
        <w:fldChar w:fldCharType="separate"/>
      </w:r>
      <w:r w:rsidR="005D1CF7" w:rsidRPr="00D43D4A">
        <w:t xml:space="preserve">Figure </w:t>
      </w:r>
      <w:r w:rsidR="005D1CF7" w:rsidRPr="00D43D4A">
        <w:rPr>
          <w:noProof/>
        </w:rPr>
        <w:t>57</w:t>
      </w:r>
      <w:r w:rsidR="00ED6263" w:rsidRPr="00D43D4A">
        <w:fldChar w:fldCharType="end"/>
      </w:r>
      <w:r w:rsidR="00BB5A58" w:rsidRPr="00D43D4A">
        <w:t xml:space="preserve"> </w:t>
      </w:r>
      <w:r w:rsidR="00ED6263" w:rsidRPr="00D43D4A">
        <w:t xml:space="preserve">and </w:t>
      </w:r>
      <w:r w:rsidR="00ED6263" w:rsidRPr="00D43D4A">
        <w:fldChar w:fldCharType="begin"/>
      </w:r>
      <w:r w:rsidR="00ED6263" w:rsidRPr="00D43D4A">
        <w:instrText xml:space="preserve"> REF _Ref113543787 \h </w:instrText>
      </w:r>
      <w:r w:rsidR="00D43D4A">
        <w:instrText xml:space="preserve"> \* MERGEFORMAT </w:instrText>
      </w:r>
      <w:r w:rsidR="00ED6263" w:rsidRPr="00D43D4A">
        <w:fldChar w:fldCharType="separate"/>
      </w:r>
      <w:r w:rsidR="005D1CF7" w:rsidRPr="00D43D4A">
        <w:t xml:space="preserve">Figure </w:t>
      </w:r>
      <w:r w:rsidR="005D1CF7" w:rsidRPr="00D43D4A">
        <w:rPr>
          <w:noProof/>
        </w:rPr>
        <w:t>58</w:t>
      </w:r>
      <w:r w:rsidR="00ED6263" w:rsidRPr="00D43D4A">
        <w:fldChar w:fldCharType="end"/>
      </w:r>
      <w:r w:rsidR="00DB5555" w:rsidRPr="00D43D4A">
        <w:t xml:space="preserve"> </w:t>
      </w:r>
      <w:r w:rsidR="00EB4634" w:rsidRPr="00D43D4A">
        <w:t>both the controlled and not controlled tensile strength are show</w:t>
      </w:r>
      <w:r w:rsidR="00645F65" w:rsidRPr="00D43D4A">
        <w:t>n</w:t>
      </w:r>
      <w:r w:rsidR="00EB4634" w:rsidRPr="00D43D4A">
        <w:t xml:space="preserve"> for</w:t>
      </w:r>
      <w:r w:rsidR="00F4083E" w:rsidRPr="00D43D4A">
        <w:t xml:space="preserve"> the 3 dif</w:t>
      </w:r>
      <w:r w:rsidR="000065F1" w:rsidRPr="00D43D4A">
        <w:t xml:space="preserve">ferent rates of variability. </w:t>
      </w:r>
      <w:r w:rsidR="00A46EFB" w:rsidRPr="00D43D4A">
        <w:t>The change in the liquid feed does affect the tensile strength at</w:t>
      </w:r>
      <w:r w:rsidR="00331EFD" w:rsidRPr="00D43D4A">
        <w:t xml:space="preserve"> all frequencies</w:t>
      </w:r>
      <w:r w:rsidR="0054749F" w:rsidRPr="00D43D4A">
        <w:t xml:space="preserve"> with an increase in the liquid feed leading to stronger tablets as the output moisture of the granules increased</w:t>
      </w:r>
      <w:r w:rsidR="00603731" w:rsidRPr="00D43D4A">
        <w:t xml:space="preserve"> leading to swings up to </w:t>
      </w:r>
      <w:r w:rsidR="00603731" w:rsidRPr="00D43D4A">
        <w:rPr>
          <w:rFonts w:cs="Times New Roman"/>
        </w:rPr>
        <w:t>≈</w:t>
      </w:r>
      <w:r w:rsidR="00603731" w:rsidRPr="00D43D4A">
        <w:t>0.2MPa which is slightly over 20% of the average tensile strength over the simulated period</w:t>
      </w:r>
      <w:r w:rsidR="0054749F" w:rsidRPr="00D43D4A">
        <w:t>.</w:t>
      </w:r>
      <w:r w:rsidR="00331EFD" w:rsidRPr="00D43D4A">
        <w:t xml:space="preserve"> </w:t>
      </w:r>
      <w:r w:rsidR="00D77DC8" w:rsidRPr="00D43D4A">
        <w:t>The effect of the change in the liquid feed is also delayed by the residence time through the granulator and drier. This delay is mostly driven by the drying time</w:t>
      </w:r>
      <w:r w:rsidR="006340E8" w:rsidRPr="00D43D4A">
        <w:t xml:space="preserve"> as</w:t>
      </w:r>
      <w:r w:rsidR="00E74A0A" w:rsidRPr="00D43D4A">
        <w:t xml:space="preserve"> it</w:t>
      </w:r>
      <w:r w:rsidR="006340E8" w:rsidRPr="00D43D4A">
        <w:t xml:space="preserve"> is an order of magnitude bigger </w:t>
      </w:r>
      <w:r w:rsidR="00F16E66" w:rsidRPr="00D43D4A">
        <w:t>than</w:t>
      </w:r>
      <w:r w:rsidR="006340E8" w:rsidRPr="00D43D4A">
        <w:t xml:space="preserve"> the residence time in the other unit in the model. </w:t>
      </w:r>
      <w:r w:rsidR="00664AE6" w:rsidRPr="00D43D4A">
        <w:t>Interestingly at the highest frequency the change</w:t>
      </w:r>
      <w:r w:rsidR="00337FCD" w:rsidRPr="00D43D4A">
        <w:t>s</w:t>
      </w:r>
      <w:r w:rsidR="00664AE6" w:rsidRPr="00D43D4A">
        <w:t xml:space="preserve"> </w:t>
      </w:r>
      <w:r w:rsidR="00337FCD" w:rsidRPr="00D43D4A">
        <w:t xml:space="preserve">are not as sharp as the middle frequency this is due to the peculiar, segmented design and operation of the </w:t>
      </w:r>
      <w:r w:rsidR="00337FCD" w:rsidRPr="00D43D4A">
        <w:lastRenderedPageBreak/>
        <w:t>fluidised bed dryer. The filling time bundles the granules</w:t>
      </w:r>
      <w:r w:rsidR="008524B7" w:rsidRPr="00D43D4A">
        <w:t xml:space="preserve"> produced over the filling time</w:t>
      </w:r>
      <w:r w:rsidR="00337FCD" w:rsidRPr="00D43D4A">
        <w:t xml:space="preserve"> in to one drying cell and the final moisture content is </w:t>
      </w:r>
      <w:r w:rsidR="006916A1" w:rsidRPr="00D43D4A">
        <w:t>determined by the total liquid added to the cell, this behaviour ultimately allows the system to dampen high frequency variability naturally</w:t>
      </w:r>
      <w:r w:rsidR="008524B7" w:rsidRPr="00D43D4A">
        <w:t xml:space="preserve"> as the many changes over the filling time average out around the liquid flowrate set point</w:t>
      </w:r>
      <w:r w:rsidR="006916A1" w:rsidRPr="00D43D4A">
        <w:t>.</w:t>
      </w:r>
      <w:r w:rsidR="004B3D98" w:rsidRPr="00D43D4A">
        <w:t xml:space="preserve"> The</w:t>
      </w:r>
      <w:r w:rsidR="00E0234C" w:rsidRPr="00D43D4A">
        <w:t xml:space="preserve"> main</w:t>
      </w:r>
      <w:r w:rsidR="004B3D98" w:rsidRPr="00D43D4A">
        <w:t xml:space="preserve"> </w:t>
      </w:r>
      <w:r w:rsidR="00F16E66" w:rsidRPr="00D43D4A">
        <w:t xml:space="preserve">impact on the tensile strength in the high frequency simulation was due to the lower frequency </w:t>
      </w:r>
      <w:r w:rsidR="00605124" w:rsidRPr="00D43D4A">
        <w:rPr>
          <w:noProof/>
        </w:rPr>
        <mc:AlternateContent>
          <mc:Choice Requires="wps">
            <w:drawing>
              <wp:anchor distT="0" distB="0" distL="114300" distR="114300" simplePos="0" relativeHeight="251835392" behindDoc="0" locked="0" layoutInCell="1" allowOverlap="1" wp14:anchorId="75B4028D" wp14:editId="5BB13B96">
                <wp:simplePos x="0" y="0"/>
                <wp:positionH relativeFrom="margin">
                  <wp:posOffset>10160</wp:posOffset>
                </wp:positionH>
                <wp:positionV relativeFrom="paragraph">
                  <wp:posOffset>5922010</wp:posOffset>
                </wp:positionV>
                <wp:extent cx="5731510" cy="635"/>
                <wp:effectExtent l="0" t="0" r="2540" b="8255"/>
                <wp:wrapTopAndBottom/>
                <wp:docPr id="189" name="Text Box 18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355F7BC" w14:textId="1BC8692C" w:rsidR="00F85E6C" w:rsidRPr="000F7E3C" w:rsidRDefault="00F85E6C" w:rsidP="00F85E6C">
                            <w:pPr>
                              <w:pStyle w:val="Caption"/>
                              <w:rPr>
                                <w:noProof/>
                                <w:sz w:val="24"/>
                                <w:szCs w:val="24"/>
                              </w:rPr>
                            </w:pPr>
                            <w:bookmarkStart w:id="308" w:name="_Ref113543736"/>
                            <w:bookmarkStart w:id="309" w:name="_Toc140585480"/>
                            <w:r>
                              <w:t xml:space="preserve">Figure </w:t>
                            </w:r>
                            <w:fldSimple w:instr=" SEQ Figure \* ARABIC ">
                              <w:r w:rsidR="005D1CF7">
                                <w:rPr>
                                  <w:noProof/>
                                </w:rPr>
                                <w:t>57</w:t>
                              </w:r>
                            </w:fldSimple>
                            <w:bookmarkEnd w:id="308"/>
                            <w:r>
                              <w:t xml:space="preserve"> </w:t>
                            </w:r>
                            <w:r w:rsidRPr="00302B67">
                              <w:t xml:space="preserve">Controlled and non-controlled tablet tensile strength at a </w:t>
                            </w:r>
                            <w:r>
                              <w:t>medium</w:t>
                            </w:r>
                            <w:r w:rsidRPr="00302B67">
                              <w:t xml:space="preserve"> frequency liquid flow rate variability</w:t>
                            </w:r>
                            <w:bookmarkEnd w:id="3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B4028D" id="Text Box 189" o:spid="_x0000_s1099" type="#_x0000_t202" style="position:absolute;left:0;text-align:left;margin-left:.8pt;margin-top:466.3pt;width:451.3pt;height:.05pt;z-index:251835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" stroked="f">
                <v:textbox style="mso-fit-shape-to-text:t" inset="0,0,0,0">
                  <w:txbxContent>
                    <w:p w14:paraId="4355F7BC" w14:textId="1BC8692C" w:rsidR="00F85E6C" w:rsidRPr="000F7E3C" w:rsidRDefault="00F85E6C" w:rsidP="00F85E6C">
                      <w:pPr>
                        <w:pStyle w:val="Caption"/>
                        <w:rPr>
                          <w:noProof/>
                          <w:sz w:val="24"/>
                          <w:szCs w:val="24"/>
                        </w:rPr>
                      </w:pPr>
                      <w:bookmarkStart w:id="310" w:name="_Ref113543736"/>
                      <w:bookmarkStart w:id="311" w:name="_Toc140585480"/>
                      <w:r>
                        <w:t xml:space="preserve">Figure </w:t>
                      </w:r>
                      <w:fldSimple w:instr=" SEQ Figure \* ARABIC ">
                        <w:r w:rsidR="005D1CF7">
                          <w:rPr>
                            <w:noProof/>
                          </w:rPr>
                          <w:t>57</w:t>
                        </w:r>
                      </w:fldSimple>
                      <w:bookmarkEnd w:id="310"/>
                      <w:r>
                        <w:t xml:space="preserve"> </w:t>
                      </w:r>
                      <w:r w:rsidRPr="00302B67">
                        <w:t xml:space="preserve">Controlled and non-controlled tablet tensile strength at a </w:t>
                      </w:r>
                      <w:r>
                        <w:t>medium</w:t>
                      </w:r>
                      <w:r w:rsidRPr="00302B67">
                        <w:t xml:space="preserve"> frequency liquid flow rate variability</w:t>
                      </w:r>
                      <w:bookmarkEnd w:id="311"/>
                    </w:p>
                  </w:txbxContent>
                </v:textbox>
                <w10:wrap type="topAndBottom" anchorx="margin"/>
              </v:shape>
            </w:pict>
          </mc:Fallback>
        </mc:AlternateContent>
      </w:r>
      <w:r w:rsidR="00605124" w:rsidRPr="00D43D4A">
        <w:rPr>
          <w:noProof/>
        </w:rPr>
        <w:drawing>
          <wp:anchor distT="0" distB="0" distL="114300" distR="114300" simplePos="0" relativeHeight="251833344" behindDoc="0" locked="0" layoutInCell="1" allowOverlap="1" wp14:anchorId="420AAF95" wp14:editId="11F511C1">
            <wp:simplePos x="0" y="0"/>
            <wp:positionH relativeFrom="margin">
              <wp:posOffset>-2540</wp:posOffset>
            </wp:positionH>
            <wp:positionV relativeFrom="paragraph">
              <wp:posOffset>1572895</wp:posOffset>
            </wp:positionV>
            <wp:extent cx="5731510" cy="4387215"/>
            <wp:effectExtent l="0" t="0" r="2540" b="0"/>
            <wp:wrapTopAndBottom/>
            <wp:docPr id="188" name="Picture 18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Chart, line chart&#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anchor>
        </w:drawing>
      </w:r>
      <w:r w:rsidR="00605124" w:rsidRPr="00D43D4A">
        <w:t>changes of the</w:t>
      </w:r>
      <w:r w:rsidR="00F16E66" w:rsidRPr="00D43D4A">
        <w:t xml:space="preserve"> </w:t>
      </w:r>
      <w:r w:rsidR="00ED3CE9" w:rsidRPr="00D43D4A">
        <w:t>liquid flow</w:t>
      </w:r>
      <w:r w:rsidR="00F16E66" w:rsidRPr="00D43D4A">
        <w:t xml:space="preserve"> over t</w:t>
      </w:r>
      <w:r w:rsidR="003E7A6F" w:rsidRPr="00D43D4A">
        <w:t>ime</w:t>
      </w:r>
      <w:r w:rsidR="00ED3CE9" w:rsidRPr="00D43D4A">
        <w:t xml:space="preserve"> that was present in the simulation</w:t>
      </w:r>
      <w:r w:rsidR="003E7A6F" w:rsidRPr="00D43D4A">
        <w:t>.</w:t>
      </w:r>
      <w:r w:rsidR="00830285" w:rsidRPr="00D43D4A">
        <w:t xml:space="preserve"> </w:t>
      </w:r>
    </w:p>
    <w:p w14:paraId="7629C3E5" w14:textId="3D6C6C75" w:rsidR="00D77DC8" w:rsidRPr="00D43D4A" w:rsidRDefault="004B4491" w:rsidP="00044221">
      <w:r w:rsidRPr="00D43D4A">
        <w:t>Both t</w:t>
      </w:r>
      <w:r w:rsidR="00830285" w:rsidRPr="00D43D4A">
        <w:t xml:space="preserve">he middle and low frequency impacted the tensile strength of the tablets </w:t>
      </w:r>
      <w:r w:rsidR="00A754BB" w:rsidRPr="00D43D4A">
        <w:t xml:space="preserve">when no control was applied leading to fluctuation in the output tensile strength. When the </w:t>
      </w:r>
      <w:r w:rsidR="00293739" w:rsidRPr="00D43D4A">
        <w:t>model was simulated with the controller turned on</w:t>
      </w:r>
      <w:r w:rsidRPr="00D43D4A">
        <w:t>,</w:t>
      </w:r>
      <w:r w:rsidR="00293739" w:rsidRPr="00D43D4A">
        <w:t xml:space="preserve"> the variation caused by the change in the moisture content was minimised and the tablet strength remained </w:t>
      </w:r>
      <w:r w:rsidR="00D77DC8" w:rsidRPr="00D43D4A">
        <w:t xml:space="preserve">within </w:t>
      </w:r>
      <w:r w:rsidR="00603731" w:rsidRPr="00D43D4A">
        <w:rPr>
          <w:rFonts w:cs="Times New Roman"/>
        </w:rPr>
        <w:t>±</w:t>
      </w:r>
      <w:r w:rsidR="004B3D98" w:rsidRPr="00D43D4A">
        <w:t>2% of the target</w:t>
      </w:r>
      <w:r w:rsidR="00DB3219" w:rsidRPr="00D43D4A">
        <w:t xml:space="preserve"> which was highlighted in green</w:t>
      </w:r>
      <w:r w:rsidR="00603731" w:rsidRPr="00D43D4A">
        <w:t xml:space="preserve"> in the figures </w:t>
      </w:r>
      <w:r w:rsidRPr="00D43D4A">
        <w:t>in all</w:t>
      </w:r>
      <w:r w:rsidR="00603731" w:rsidRPr="00D43D4A">
        <w:t xml:space="preserve"> scenarios</w:t>
      </w:r>
      <w:r w:rsidRPr="00D43D4A">
        <w:t>. T</w:t>
      </w:r>
      <w:r w:rsidR="00F37F08" w:rsidRPr="00D43D4A">
        <w:t>he small deviation</w:t>
      </w:r>
      <w:r w:rsidR="00F97156" w:rsidRPr="00D43D4A">
        <w:t>s</w:t>
      </w:r>
      <w:r w:rsidR="00C37FB4" w:rsidRPr="00D43D4A">
        <w:t xml:space="preserve"> in tensile strength are</w:t>
      </w:r>
      <w:r w:rsidR="00F37F08" w:rsidRPr="00D43D4A">
        <w:t xml:space="preserve"> caused by the time taken for the controller to react and control the change.</w:t>
      </w:r>
    </w:p>
    <w:p w14:paraId="21E6F658" w14:textId="74CDE9EF" w:rsidR="00D80BB4" w:rsidRPr="00D43D4A" w:rsidRDefault="005A73D8" w:rsidP="00044221">
      <w:r w:rsidRPr="00D43D4A">
        <w:t>Overall,</w:t>
      </w:r>
      <w:r w:rsidR="006916A1" w:rsidRPr="00D43D4A">
        <w:t xml:space="preserve"> the control system performed well and maintained the target tablet tensile strength at all</w:t>
      </w:r>
      <w:r w:rsidR="000D4F1C" w:rsidRPr="00D43D4A">
        <w:t xml:space="preserve"> frequencies with very small variation throughout the test.</w:t>
      </w:r>
      <w:r w:rsidR="005D3A1C" w:rsidRPr="00D43D4A">
        <w:t xml:space="preserve"> </w:t>
      </w:r>
    </w:p>
    <w:p w14:paraId="69FCC756" w14:textId="2EECEB62" w:rsidR="005D3A1C" w:rsidRPr="00D43D4A" w:rsidRDefault="005D3A1C" w:rsidP="004B4666">
      <w:r w:rsidRPr="00D43D4A">
        <w:t>The approach showcases how flowsheet models can be used to tune and test PI controllers</w:t>
      </w:r>
      <w:r w:rsidR="00313774" w:rsidRPr="00D43D4A">
        <w:t xml:space="preserve"> without having to run experimental test</w:t>
      </w:r>
      <w:r w:rsidR="00A0571C" w:rsidRPr="00D43D4A">
        <w:t>s</w:t>
      </w:r>
      <w:r w:rsidR="00313774" w:rsidRPr="00D43D4A">
        <w:t xml:space="preserve">. This can be particularly useful not only to save </w:t>
      </w:r>
      <w:r w:rsidR="00313774" w:rsidRPr="00D43D4A">
        <w:lastRenderedPageBreak/>
        <w:t>material and time but also reduces the risk to the equipment as some</w:t>
      </w:r>
      <w:r w:rsidR="00622030" w:rsidRPr="00D43D4A">
        <w:t xml:space="preserve"> conditions showed a</w:t>
      </w:r>
      <w:r w:rsidR="00C9242F" w:rsidRPr="00D43D4A">
        <w:t>n</w:t>
      </w:r>
      <w:r w:rsidR="00622030" w:rsidRPr="00D43D4A">
        <w:t xml:space="preserve"> unstable behaviour which could lead to increase wear or possible failure of the production equipment. The downside of PI controller</w:t>
      </w:r>
      <w:r w:rsidR="00F44BB8" w:rsidRPr="00D43D4A">
        <w:t>s</w:t>
      </w:r>
      <w:r w:rsidR="00622030" w:rsidRPr="00D43D4A">
        <w:t xml:space="preserve"> is the requirement for continuous </w:t>
      </w:r>
      <w:r w:rsidR="00233433" w:rsidRPr="00D43D4A">
        <w:t xml:space="preserve">measurement of the output variable. In this case testing the tablets quickly enough could be a challenge as tensile strength </w:t>
      </w:r>
      <w:r w:rsidR="00C9242F" w:rsidRPr="00D43D4A">
        <w:t xml:space="preserve">measurements </w:t>
      </w:r>
      <w:r w:rsidR="00233433" w:rsidRPr="00D43D4A">
        <w:t>mostly rel</w:t>
      </w:r>
      <w:r w:rsidR="00C9242F" w:rsidRPr="00D43D4A">
        <w:t>y</w:t>
      </w:r>
      <w:r w:rsidR="00233433" w:rsidRPr="00D43D4A">
        <w:t xml:space="preserve"> on </w:t>
      </w:r>
      <w:r w:rsidR="0025403C" w:rsidRPr="00D43D4A">
        <w:t>offline</w:t>
      </w:r>
      <w:r w:rsidR="00233433" w:rsidRPr="00D43D4A">
        <w:t xml:space="preserve"> test</w:t>
      </w:r>
      <w:r w:rsidR="005920D8" w:rsidRPr="00D43D4A">
        <w:t>s</w:t>
      </w:r>
      <w:r w:rsidR="00233433" w:rsidRPr="00D43D4A">
        <w:t xml:space="preserve"> which can take time reducing the potential impact of the controller.</w:t>
      </w:r>
    </w:p>
    <w:p w14:paraId="43FCAA72" w14:textId="77777777" w:rsidR="007A2349" w:rsidRPr="00D43D4A" w:rsidRDefault="007A2349" w:rsidP="004B4666">
      <w:bookmarkStart w:id="312" w:name="_Toc113634714"/>
      <w:r w:rsidRPr="00D43D4A">
        <w:rPr>
          <w:noProof/>
        </w:rPr>
        <w:drawing>
          <wp:inline distT="0" distB="0" distL="0" distR="0" wp14:anchorId="2594100A" wp14:editId="53EDD667">
            <wp:extent cx="5731510" cy="4387215"/>
            <wp:effectExtent l="0" t="0" r="2540" b="0"/>
            <wp:docPr id="190" name="Picture 19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Chart, line chart&#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inline>
        </w:drawing>
      </w:r>
      <w:bookmarkEnd w:id="312"/>
    </w:p>
    <w:p w14:paraId="4F23B05A" w14:textId="69525D6B" w:rsidR="007A2349" w:rsidRPr="00D43D4A" w:rsidRDefault="007A2349" w:rsidP="007A2349">
      <w:pPr>
        <w:pStyle w:val="Caption"/>
      </w:pPr>
      <w:bookmarkStart w:id="313" w:name="_Ref113543787"/>
      <w:bookmarkStart w:id="314" w:name="_Toc140585481"/>
      <w:r w:rsidRPr="00D43D4A">
        <w:t xml:space="preserve">Figure </w:t>
      </w:r>
      <w:r w:rsidR="00000000" w:rsidRPr="00D43D4A">
        <w:fldChar w:fldCharType="begin"/>
      </w:r>
      <w:r w:rsidR="00000000" w:rsidRPr="00D43D4A">
        <w:instrText xml:space="preserve"> SEQ Figure \* ARABIC </w:instrText>
      </w:r>
      <w:r w:rsidR="00000000" w:rsidRPr="00D43D4A">
        <w:fldChar w:fldCharType="separate"/>
      </w:r>
      <w:r w:rsidR="005D1CF7" w:rsidRPr="00D43D4A">
        <w:rPr>
          <w:noProof/>
        </w:rPr>
        <w:t>58</w:t>
      </w:r>
      <w:r w:rsidR="00000000" w:rsidRPr="00D43D4A">
        <w:rPr>
          <w:noProof/>
        </w:rPr>
        <w:fldChar w:fldCharType="end"/>
      </w:r>
      <w:bookmarkEnd w:id="313"/>
      <w:r w:rsidRPr="00D43D4A">
        <w:t xml:space="preserve"> Controlled and non-controlled tablet tensile strength at a low frequency liquid flow rate variability</w:t>
      </w:r>
      <w:bookmarkEnd w:id="314"/>
    </w:p>
    <w:p w14:paraId="193D2AAA" w14:textId="7D8DCCF4" w:rsidR="00A47EC1" w:rsidRPr="00D43D4A" w:rsidRDefault="00A47EC1" w:rsidP="00F914F8">
      <w:pPr>
        <w:pStyle w:val="Heading2"/>
      </w:pPr>
      <w:bookmarkStart w:id="315" w:name="_Toc140585414"/>
      <w:r w:rsidRPr="00D43D4A">
        <w:t>Feed forward control loop</w:t>
      </w:r>
      <w:r w:rsidR="004C39F7" w:rsidRPr="00D43D4A">
        <w:t>s</w:t>
      </w:r>
      <w:bookmarkEnd w:id="315"/>
    </w:p>
    <w:p w14:paraId="5401E7FD" w14:textId="33E80DF2" w:rsidR="0071121D" w:rsidRPr="00D43D4A" w:rsidRDefault="00123411" w:rsidP="00044221">
      <w:r w:rsidRPr="00D43D4A">
        <w:t xml:space="preserve">Feed forward control loops can be </w:t>
      </w:r>
      <w:r w:rsidR="005F4EE0" w:rsidRPr="00D43D4A">
        <w:t xml:space="preserve">used </w:t>
      </w:r>
      <w:r w:rsidR="00FF4FE2" w:rsidRPr="00D43D4A">
        <w:t>to maintain the value of a</w:t>
      </w:r>
      <w:r w:rsidR="008E1C4E" w:rsidRPr="00D43D4A">
        <w:t xml:space="preserve"> variable and reject</w:t>
      </w:r>
      <w:r w:rsidR="00A51447" w:rsidRPr="00D43D4A">
        <w:t xml:space="preserve"> </w:t>
      </w:r>
      <w:r w:rsidR="00B06A12" w:rsidRPr="00D43D4A">
        <w:t xml:space="preserve">the effect of disturbances by starting to act before the </w:t>
      </w:r>
      <w:r w:rsidR="00123A54" w:rsidRPr="00D43D4A">
        <w:t xml:space="preserve">change </w:t>
      </w:r>
      <w:r w:rsidR="005F4EE0" w:rsidRPr="00D43D4A">
        <w:t>takes</w:t>
      </w:r>
      <w:r w:rsidR="00123A54" w:rsidRPr="00D43D4A">
        <w:t xml:space="preserve"> places removing the need of </w:t>
      </w:r>
      <w:r w:rsidR="005F4EE0" w:rsidRPr="00D43D4A">
        <w:t xml:space="preserve">always measuring the </w:t>
      </w:r>
      <w:r w:rsidR="00AE060E" w:rsidRPr="00D43D4A">
        <w:t xml:space="preserve">target </w:t>
      </w:r>
      <w:r w:rsidR="005F4EE0" w:rsidRPr="00D43D4A">
        <w:t>variable value</w:t>
      </w:r>
      <w:r w:rsidR="00123A54" w:rsidRPr="00D43D4A">
        <w:t>.</w:t>
      </w:r>
      <w:r w:rsidR="005F4EE0" w:rsidRPr="00D43D4A">
        <w:t xml:space="preserve"> The disadvantage of feed forward controllers is that </w:t>
      </w:r>
      <w:r w:rsidR="000C6FC8" w:rsidRPr="00D43D4A">
        <w:t>they</w:t>
      </w:r>
      <w:r w:rsidR="005F4EE0" w:rsidRPr="00D43D4A">
        <w:t xml:space="preserve"> require to understand how</w:t>
      </w:r>
      <w:r w:rsidR="005D3DCC" w:rsidRPr="00D43D4A">
        <w:t xml:space="preserve"> the</w:t>
      </w:r>
      <w:r w:rsidR="005F4EE0" w:rsidRPr="00D43D4A">
        <w:t xml:space="preserve"> t</w:t>
      </w:r>
      <w:r w:rsidR="00776898" w:rsidRPr="00D43D4A">
        <w:t>wo variables are related to each other over a period of time</w:t>
      </w:r>
      <w:r w:rsidR="003F37B0" w:rsidRPr="00D43D4A">
        <w:t xml:space="preserve"> and what is required to maintain the desired value stable.</w:t>
      </w:r>
      <w:r w:rsidR="00AE060E" w:rsidRPr="00D43D4A">
        <w:t xml:space="preserve"> This deeper understanding is not required in a feedback controller as they react to changes on the output afterwards.</w:t>
      </w:r>
      <w:r w:rsidR="00E441B0" w:rsidRPr="00D43D4A">
        <w:t xml:space="preserve"> </w:t>
      </w:r>
      <w:r w:rsidR="0071121D" w:rsidRPr="00D43D4A">
        <w:t xml:space="preserve">A </w:t>
      </w:r>
      <w:r w:rsidR="00E441B0" w:rsidRPr="00D43D4A">
        <w:t xml:space="preserve">flowsheet model </w:t>
      </w:r>
      <w:r w:rsidR="0071121D" w:rsidRPr="00D43D4A">
        <w:t>comprising of a fluidised bed drier, tablet feed frame and tablet compaction model was used to simulate</w:t>
      </w:r>
      <w:r w:rsidR="00A562D6" w:rsidRPr="00D43D4A">
        <w:t xml:space="preserve"> the data required to </w:t>
      </w:r>
      <w:r w:rsidR="0071121D" w:rsidRPr="00D43D4A">
        <w:t>implement</w:t>
      </w:r>
      <w:r w:rsidR="00A562D6" w:rsidRPr="00D43D4A">
        <w:t xml:space="preserve"> a successful feed forward control loop</w:t>
      </w:r>
      <w:r w:rsidR="0071121D" w:rsidRPr="00D43D4A">
        <w:t>.</w:t>
      </w:r>
    </w:p>
    <w:p w14:paraId="69D71B93" w14:textId="2A3798BB" w:rsidR="009836D2" w:rsidRPr="00D43D4A" w:rsidRDefault="003A7AA9" w:rsidP="009836D2">
      <w:pPr>
        <w:keepNext/>
      </w:pPr>
      <w:r w:rsidRPr="00D43D4A">
        <w:lastRenderedPageBreak/>
        <w:t xml:space="preserve">The drying time in the flowsheet model was changed from </w:t>
      </w:r>
      <w:r w:rsidR="000D712F" w:rsidRPr="00D43D4A">
        <w:t>9</w:t>
      </w:r>
      <w:r w:rsidRPr="00D43D4A">
        <w:t xml:space="preserve">00s to 550s </w:t>
      </w:r>
      <w:r w:rsidR="00D203D4" w:rsidRPr="00D43D4A">
        <w:t xml:space="preserve">after 1500s </w:t>
      </w:r>
      <w:r w:rsidRPr="00D43D4A">
        <w:t>to cause a</w:t>
      </w:r>
      <w:r w:rsidR="00D203D4" w:rsidRPr="00D43D4A">
        <w:t xml:space="preserve"> drastic</w:t>
      </w:r>
      <w:r w:rsidRPr="00D43D4A">
        <w:t xml:space="preserve"> increase in the final moisture content and simulate the effect of this change o</w:t>
      </w:r>
      <w:r w:rsidR="00AB194A" w:rsidRPr="00D43D4A">
        <w:t>n the tablet tensile strength. The effect o</w:t>
      </w:r>
      <w:r w:rsidR="000D712F" w:rsidRPr="00D43D4A">
        <w:t xml:space="preserve">f the drying time change on the moisture of the granules and tensile strength is shown in </w:t>
      </w:r>
      <w:r w:rsidR="005D3DCC" w:rsidRPr="00D43D4A">
        <w:fldChar w:fldCharType="begin"/>
      </w:r>
      <w:r w:rsidR="005D3DCC" w:rsidRPr="00D43D4A">
        <w:instrText xml:space="preserve"> REF _Ref114005253 \h </w:instrText>
      </w:r>
      <w:r w:rsidR="00D43D4A">
        <w:instrText xml:space="preserve"> \* MERGEFORMAT </w:instrText>
      </w:r>
      <w:r w:rsidR="005D3DCC" w:rsidRPr="00D43D4A">
        <w:fldChar w:fldCharType="separate"/>
      </w:r>
      <w:r w:rsidR="005D1CF7" w:rsidRPr="00D43D4A">
        <w:t xml:space="preserve">Figure </w:t>
      </w:r>
      <w:r w:rsidR="005D1CF7" w:rsidRPr="00D43D4A">
        <w:rPr>
          <w:noProof/>
        </w:rPr>
        <w:t>59</w:t>
      </w:r>
      <w:r w:rsidR="005D3DCC" w:rsidRPr="00D43D4A">
        <w:fldChar w:fldCharType="end"/>
      </w:r>
      <w:r w:rsidR="000D712F" w:rsidRPr="00D43D4A">
        <w:t xml:space="preserve">. As the drying time is reduced the moisture content after drying increases from </w:t>
      </w:r>
      <w:r w:rsidR="00361BC4" w:rsidRPr="00D43D4A">
        <w:rPr>
          <w:rFonts w:cs="Times New Roman"/>
        </w:rPr>
        <w:t>≈</w:t>
      </w:r>
      <w:r w:rsidR="00AD6E42" w:rsidRPr="00D43D4A">
        <w:t>2</w:t>
      </w:r>
      <w:r w:rsidR="00CB3219" w:rsidRPr="00D43D4A">
        <w:t>.5</w:t>
      </w:r>
      <w:r w:rsidR="000D712F" w:rsidRPr="00D43D4A">
        <w:t xml:space="preserve">% to </w:t>
      </w:r>
      <w:r w:rsidR="00361BC4" w:rsidRPr="00D43D4A">
        <w:rPr>
          <w:rFonts w:cs="Times New Roman"/>
        </w:rPr>
        <w:t>≈</w:t>
      </w:r>
      <w:r w:rsidR="00AD6E42" w:rsidRPr="00D43D4A">
        <w:t>7</w:t>
      </w:r>
      <w:r w:rsidR="000D712F" w:rsidRPr="00D43D4A">
        <w:t xml:space="preserve">% </w:t>
      </w:r>
      <w:r w:rsidR="00466D1D" w:rsidRPr="00D43D4A">
        <w:t xml:space="preserve">this increase in moisture content causes an increase of the tablet tensile strength from </w:t>
      </w:r>
      <w:r w:rsidR="00361BC4" w:rsidRPr="00D43D4A">
        <w:rPr>
          <w:rFonts w:cs="Times New Roman"/>
        </w:rPr>
        <w:t>≈</w:t>
      </w:r>
      <w:r w:rsidR="00466D1D" w:rsidRPr="00D43D4A">
        <w:t xml:space="preserve">1.3MPa to </w:t>
      </w:r>
      <w:r w:rsidR="00361BC4" w:rsidRPr="00D43D4A">
        <w:rPr>
          <w:rFonts w:cs="Times New Roman"/>
        </w:rPr>
        <w:t>≈</w:t>
      </w:r>
      <w:r w:rsidR="00466D1D" w:rsidRPr="00D43D4A">
        <w:t>3.3MPa</w:t>
      </w:r>
      <w:r w:rsidR="00361BC4" w:rsidRPr="00D43D4A">
        <w:t xml:space="preserve"> when steady state is reached</w:t>
      </w:r>
      <w:r w:rsidR="00B134E0" w:rsidRPr="00D43D4A">
        <w:t>. Th</w:t>
      </w:r>
      <w:r w:rsidR="00A408F6" w:rsidRPr="00D43D4A">
        <w:t xml:space="preserve">e change to the </w:t>
      </w:r>
      <w:r w:rsidR="009836D2" w:rsidRPr="00D43D4A">
        <w:rPr>
          <w:noProof/>
        </w:rPr>
        <w:drawing>
          <wp:inline distT="0" distB="0" distL="0" distR="0" wp14:anchorId="1FE05975" wp14:editId="4A07FAA1">
            <wp:extent cx="5731510" cy="4387215"/>
            <wp:effectExtent l="0" t="0" r="2540" b="0"/>
            <wp:docPr id="191" name="Picture 19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Chart, histogram&#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inline>
        </w:drawing>
      </w:r>
    </w:p>
    <w:p w14:paraId="7C49B9D4" w14:textId="1AA9F483" w:rsidR="009836D2" w:rsidRPr="00D43D4A" w:rsidRDefault="009836D2" w:rsidP="009836D2">
      <w:pPr>
        <w:pStyle w:val="Caption"/>
      </w:pPr>
      <w:bookmarkStart w:id="316" w:name="_Ref114005253"/>
      <w:bookmarkStart w:id="317" w:name="_Toc140585482"/>
      <w:r w:rsidRPr="00D43D4A">
        <w:t xml:space="preserve">Figure </w:t>
      </w:r>
      <w:r w:rsidR="00000000" w:rsidRPr="00D43D4A">
        <w:fldChar w:fldCharType="begin"/>
      </w:r>
      <w:r w:rsidR="00000000" w:rsidRPr="00D43D4A">
        <w:instrText xml:space="preserve"> SEQ Figure \* ARABIC </w:instrText>
      </w:r>
      <w:r w:rsidR="00000000" w:rsidRPr="00D43D4A">
        <w:fldChar w:fldCharType="separate"/>
      </w:r>
      <w:r w:rsidR="005D1CF7" w:rsidRPr="00D43D4A">
        <w:rPr>
          <w:noProof/>
        </w:rPr>
        <w:t>59</w:t>
      </w:r>
      <w:r w:rsidR="00000000" w:rsidRPr="00D43D4A">
        <w:rPr>
          <w:noProof/>
        </w:rPr>
        <w:fldChar w:fldCharType="end"/>
      </w:r>
      <w:bookmarkEnd w:id="316"/>
      <w:r w:rsidRPr="00D43D4A">
        <w:t xml:space="preserve"> Simulated granule moisture content and tablet tensile strength over time showing the effect of the drying time being changed from 900s to 550s</w:t>
      </w:r>
      <w:bookmarkEnd w:id="317"/>
    </w:p>
    <w:p w14:paraId="549456E6" w14:textId="55B68D65" w:rsidR="00361BC4" w:rsidRPr="00D43D4A" w:rsidRDefault="00A408F6" w:rsidP="00044221">
      <w:r w:rsidRPr="00D43D4A">
        <w:t xml:space="preserve">moisture content is immediate while the change </w:t>
      </w:r>
      <w:r w:rsidR="00085FA8" w:rsidRPr="00D43D4A">
        <w:t xml:space="preserve">on the tensile strength takes some time to reach a new steady state. This is due to the </w:t>
      </w:r>
      <w:r w:rsidR="00176CC5" w:rsidRPr="00D43D4A">
        <w:t xml:space="preserve">mixing of the granules before tabletting in the feed frame of the tablet press dampening the response of the tensile strength to the change in moisture content of the granules. This type of response </w:t>
      </w:r>
      <w:r w:rsidR="00361BC4" w:rsidRPr="00D43D4A">
        <w:t xml:space="preserve">is typical </w:t>
      </w:r>
      <w:r w:rsidR="00176CC5" w:rsidRPr="00D43D4A">
        <w:t>of continuous processes which have a continuous mixing step in it.</w:t>
      </w:r>
      <w:r w:rsidR="009A1A0A" w:rsidRPr="00D43D4A">
        <w:t xml:space="preserve"> </w:t>
      </w:r>
      <w:r w:rsidR="00A65EA3" w:rsidRPr="00D43D4A">
        <w:t>Using the initial and final values of the moisture and tensile strength</w:t>
      </w:r>
      <w:r w:rsidR="00361BC4" w:rsidRPr="00D43D4A">
        <w:t xml:space="preserve"> and the compaction model equations </w:t>
      </w:r>
      <w:r w:rsidR="009A1A0A" w:rsidRPr="00D43D4A">
        <w:t xml:space="preserve">it </w:t>
      </w:r>
      <w:r w:rsidR="00A65EA3" w:rsidRPr="00D43D4A">
        <w:t xml:space="preserve">is possible to calculate the change in compaction force required to maintain the tensile strength once a steady state is reached. This approach </w:t>
      </w:r>
      <w:r w:rsidR="00010F03" w:rsidRPr="00D43D4A">
        <w:t>is referred as</w:t>
      </w:r>
      <w:r w:rsidR="00A65EA3" w:rsidRPr="00D43D4A">
        <w:t xml:space="preserve"> a </w:t>
      </w:r>
      <w:r w:rsidR="00010F03" w:rsidRPr="00D43D4A">
        <w:t>zero-order</w:t>
      </w:r>
      <w:r w:rsidR="00A65EA3" w:rsidRPr="00D43D4A">
        <w:t xml:space="preserve"> feed forward loop and </w:t>
      </w:r>
      <w:r w:rsidR="00010F03" w:rsidRPr="00D43D4A">
        <w:t>is often used when the dynamic of the change in the measured value and the target value are similar</w:t>
      </w:r>
      <w:r w:rsidR="00361BC4" w:rsidRPr="00D43D4A">
        <w:t xml:space="preserve">, e.g. if both showcased a </w:t>
      </w:r>
      <w:r w:rsidR="00361BC4" w:rsidRPr="00D43D4A">
        <w:lastRenderedPageBreak/>
        <w:t>nearly instantaneous change in values</w:t>
      </w:r>
      <w:r w:rsidR="00010F03" w:rsidRPr="00D43D4A">
        <w:t>. In this case the change in moisture is immediate and causes a dampen</w:t>
      </w:r>
      <w:r w:rsidR="001172A8" w:rsidRPr="00D43D4A">
        <w:t>ed effect on the tensile strength</w:t>
      </w:r>
      <w:r w:rsidR="00FA401F" w:rsidRPr="00D43D4A">
        <w:t xml:space="preserve">, this kind of situation requires a first order feed forward control approach. Equation </w:t>
      </w:r>
      <w:r w:rsidR="007350A2" w:rsidRPr="00D43D4A">
        <w:t xml:space="preserve">9 </w:t>
      </w:r>
      <w:r w:rsidR="00FA401F" w:rsidRPr="00D43D4A">
        <w:t>describes the first order control approach.</w:t>
      </w:r>
      <w:r w:rsidR="00050777" w:rsidRPr="00D43D4A">
        <w:t xml:space="preserve"> </w:t>
      </w:r>
    </w:p>
    <w:p w14:paraId="19C32AC9" w14:textId="370A2389" w:rsidR="00361BC4" w:rsidRPr="00D43D4A" w:rsidRDefault="00000000" w:rsidP="00AD69FE">
      <w:pPr>
        <w:ind w:left="720"/>
        <w:jc w:val="right"/>
        <w:rPr>
          <w:rFonts w:ascii="Cambria Math" w:hAnsi="Cambria Math"/>
          <w:i/>
        </w:rPr>
      </w:pPr>
      <m:oMath>
        <m:sSub>
          <m:sSubPr>
            <m:ctrlPr>
              <w:rPr>
                <w:rFonts w:ascii="Cambria Math" w:hAnsi="Cambria Math"/>
                <w:i/>
                <w:iCs/>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r>
              <w:rPr>
                <w:rFonts w:ascii="Cambria Math" w:hAnsi="Cambria Math"/>
              </w:rPr>
              <m:t>)</m:t>
            </m:r>
          </m:sub>
        </m:sSub>
        <m:r>
          <w:rPr>
            <w:rFonts w:ascii="Cambria Math" w:hAnsi="Cambria Math"/>
          </w:rPr>
          <m:t>+</m:t>
        </m:r>
        <m:d>
          <m:dPr>
            <m:ctrlPr>
              <w:rPr>
                <w:rFonts w:ascii="Cambria Math" w:hAnsi="Cambria Math"/>
                <w:i/>
                <w:iCs/>
              </w:rPr>
            </m:ctrlPr>
          </m:dPr>
          <m:e>
            <m:r>
              <w:rPr>
                <w:rFonts w:ascii="Cambria Math" w:hAnsi="Cambria Math"/>
              </w:rPr>
              <m:t>1-</m:t>
            </m:r>
            <m:sSup>
              <m:sSupPr>
                <m:ctrlPr>
                  <w:rPr>
                    <w:rFonts w:ascii="Cambria Math" w:hAnsi="Cambria Math"/>
                    <w:i/>
                    <w:iCs/>
                  </w:rPr>
                </m:ctrlPr>
              </m:sSupPr>
              <m:e>
                <m:r>
                  <w:rPr>
                    <w:rFonts w:ascii="Cambria Math" w:hAnsi="Cambria Math"/>
                  </w:rPr>
                  <m:t>e</m:t>
                </m:r>
              </m:e>
              <m:sup>
                <m:r>
                  <w:rPr>
                    <w:rFonts w:ascii="Cambria Math" w:hAnsi="Cambria Math"/>
                  </w:rPr>
                  <m:t>-</m:t>
                </m:r>
                <m:d>
                  <m:dPr>
                    <m:ctrlPr>
                      <w:rPr>
                        <w:rFonts w:ascii="Cambria Math" w:hAnsi="Cambria Math"/>
                        <w:i/>
                        <w:iCs/>
                      </w:rPr>
                    </m:ctrlPr>
                  </m:dPr>
                  <m:e>
                    <m:f>
                      <m:fPr>
                        <m:type m:val="skw"/>
                        <m:ctrlPr>
                          <w:rPr>
                            <w:rFonts w:ascii="Cambria Math" w:hAnsi="Cambria Math"/>
                            <w:i/>
                            <w:iCs/>
                          </w:rPr>
                        </m:ctrlPr>
                      </m:fPr>
                      <m:num>
                        <m:r>
                          <w:rPr>
                            <w:rFonts w:ascii="Cambria Math" w:hAnsi="Cambria Math"/>
                          </w:rPr>
                          <m:t>t-</m:t>
                        </m:r>
                        <m:sSub>
                          <m:sSubPr>
                            <m:ctrlPr>
                              <w:rPr>
                                <w:rFonts w:ascii="Cambria Math" w:hAnsi="Cambria Math"/>
                                <w:i/>
                                <w:iCs/>
                              </w:rPr>
                            </m:ctrlPr>
                          </m:sSubPr>
                          <m:e>
                            <m:r>
                              <w:rPr>
                                <w:rFonts w:ascii="Cambria Math" w:hAnsi="Cambria Math"/>
                              </w:rPr>
                              <m:t>θ</m:t>
                            </m:r>
                          </m:e>
                          <m:sub>
                            <m:r>
                              <w:rPr>
                                <w:rFonts w:ascii="Cambria Math" w:hAnsi="Cambria Math"/>
                              </w:rPr>
                              <m:t>p</m:t>
                            </m:r>
                          </m:sub>
                        </m:sSub>
                      </m:num>
                      <m:den>
                        <w:bookmarkStart w:id="318" w:name="_Hlk114005886"/>
                        <m:sSub>
                          <m:sSubPr>
                            <m:ctrlPr>
                              <w:rPr>
                                <w:rFonts w:ascii="Cambria Math" w:hAnsi="Cambria Math"/>
                                <w:i/>
                                <w:iCs/>
                              </w:rPr>
                            </m:ctrlPr>
                          </m:sSubPr>
                          <m:e>
                            <m:r>
                              <w:rPr>
                                <w:rFonts w:ascii="Cambria Math" w:hAnsi="Cambria Math"/>
                              </w:rPr>
                              <m:t>τ</m:t>
                            </m:r>
                          </m:e>
                          <m:sub>
                            <m:r>
                              <w:rPr>
                                <w:rFonts w:ascii="Cambria Math" w:hAnsi="Cambria Math"/>
                              </w:rPr>
                              <m:t>p</m:t>
                            </m:r>
                          </m:sub>
                        </m:sSub>
                        <w:bookmarkEnd w:id="318"/>
                      </m:den>
                    </m:f>
                  </m:e>
                </m:d>
              </m:sup>
            </m:sSup>
          </m:e>
        </m:d>
        <m:sSub>
          <m:sSubPr>
            <m:ctrlPr>
              <w:rPr>
                <w:rFonts w:ascii="Cambria Math" w:hAnsi="Cambria Math"/>
                <w:i/>
                <w:iCs/>
              </w:rPr>
            </m:ctrlPr>
          </m:sSubPr>
          <m:e>
            <m:r>
              <w:rPr>
                <w:rFonts w:ascii="Cambria Math" w:hAnsi="Cambria Math"/>
              </w:rPr>
              <m:t>K</m:t>
            </m:r>
          </m:e>
          <m:sub>
            <m:r>
              <w:rPr>
                <w:rFonts w:ascii="Cambria Math" w:hAnsi="Cambria Math"/>
              </w:rPr>
              <m:t>p</m:t>
            </m:r>
          </m:sub>
        </m:sSub>
        <m:r>
          <w:rPr>
            <w:rFonts w:ascii="Cambria Math" w:hAnsi="Cambria Math"/>
          </w:rPr>
          <m:t>∆u S(t-</m:t>
        </m:r>
        <m:sSub>
          <m:sSubPr>
            <m:ctrlPr>
              <w:rPr>
                <w:rFonts w:ascii="Cambria Math" w:hAnsi="Cambria Math"/>
                <w:i/>
                <w:iCs/>
              </w:rPr>
            </m:ctrlPr>
          </m:sSubPr>
          <m:e>
            <m:r>
              <w:rPr>
                <w:rFonts w:ascii="Cambria Math" w:hAnsi="Cambria Math"/>
              </w:rPr>
              <m:t>θ</m:t>
            </m:r>
          </m:e>
          <m:sub>
            <m:r>
              <w:rPr>
                <w:rFonts w:ascii="Cambria Math" w:hAnsi="Cambria Math"/>
              </w:rPr>
              <m:t>p</m:t>
            </m:r>
          </m:sub>
        </m:sSub>
        <m:r>
          <w:rPr>
            <w:rFonts w:ascii="Cambria Math" w:hAnsi="Cambria Math"/>
          </w:rPr>
          <m:t>)</m:t>
        </m:r>
      </m:oMath>
      <w:r w:rsidR="00AD69FE" w:rsidRPr="00D43D4A">
        <w:rPr>
          <w:rFonts w:ascii="Cambria Math" w:eastAsiaTheme="minorEastAsia" w:hAnsi="Cambria Math"/>
          <w:i/>
        </w:rPr>
        <w:tab/>
      </w:r>
      <w:r w:rsidR="00AD69FE" w:rsidRPr="00D43D4A">
        <w:rPr>
          <w:rFonts w:ascii="Cambria Math" w:eastAsiaTheme="minorEastAsia" w:hAnsi="Cambria Math"/>
          <w:i/>
        </w:rPr>
        <w:tab/>
      </w:r>
      <w:r w:rsidR="00AD69FE" w:rsidRPr="00D43D4A">
        <w:rPr>
          <w:rFonts w:ascii="Cambria Math" w:eastAsiaTheme="minorEastAsia" w:hAnsi="Cambria Math"/>
          <w:i/>
        </w:rPr>
        <w:tab/>
      </w:r>
      <w:r w:rsidR="00AD69FE" w:rsidRPr="00D43D4A">
        <w:rPr>
          <w:rFonts w:eastAsiaTheme="minorEastAsia" w:cs="Times New Roman"/>
          <w:iCs/>
        </w:rPr>
        <w:t>(9)</w:t>
      </w:r>
    </w:p>
    <w:p w14:paraId="54311300" w14:textId="31EAF5D5" w:rsidR="0043217B" w:rsidRPr="00D43D4A" w:rsidRDefault="00050777" w:rsidP="00044221">
      <w:r w:rsidRPr="00D43D4A">
        <w:t xml:space="preserve">Y is the affected variable, t is time, </w:t>
      </w:r>
      <m:oMath>
        <m:sSub>
          <m:sSubPr>
            <m:ctrlPr>
              <w:rPr>
                <w:rFonts w:ascii="Cambria Math" w:hAnsi="Cambria Math"/>
                <w:i/>
                <w:iCs/>
              </w:rPr>
            </m:ctrlPr>
          </m:sSubPr>
          <m:e>
            <m:r>
              <w:rPr>
                <w:rFonts w:ascii="Cambria Math" w:hAnsi="Cambria Math"/>
              </w:rPr>
              <m:t>θ</m:t>
            </m:r>
          </m:e>
          <m:sub>
            <m:r>
              <w:rPr>
                <w:rFonts w:ascii="Cambria Math" w:hAnsi="Cambria Math"/>
              </w:rPr>
              <m:t>p</m:t>
            </m:r>
          </m:sub>
        </m:sSub>
      </m:oMath>
      <w:r w:rsidR="00662882" w:rsidRPr="00D43D4A">
        <w:t xml:space="preserve"> </w:t>
      </w:r>
      <w:r w:rsidRPr="00D43D4A">
        <w:t>is the dead time,</w:t>
      </w:r>
      <w:r w:rsidR="008A0611" w:rsidRPr="00D43D4A">
        <w:rPr>
          <w:rFonts w:ascii="Cambria Math" w:hAnsi="Cambria Math"/>
          <w:i/>
          <w:iCs/>
        </w:rPr>
        <w:t xml:space="preserve"> </w:t>
      </w:r>
      <m:oMath>
        <m:sSub>
          <m:sSubPr>
            <m:ctrlPr>
              <w:rPr>
                <w:rFonts w:ascii="Cambria Math" w:hAnsi="Cambria Math"/>
                <w:i/>
                <w:iCs/>
              </w:rPr>
            </m:ctrlPr>
          </m:sSubPr>
          <m:e>
            <m:r>
              <w:rPr>
                <w:rFonts w:ascii="Cambria Math" w:hAnsi="Cambria Math"/>
              </w:rPr>
              <m:t>τ</m:t>
            </m:r>
          </m:e>
          <m:sub>
            <m:r>
              <w:rPr>
                <w:rFonts w:ascii="Cambria Math" w:hAnsi="Cambria Math"/>
              </w:rPr>
              <m:t>p</m:t>
            </m:r>
          </m:sub>
        </m:sSub>
      </m:oMath>
      <w:r w:rsidRPr="00D43D4A">
        <w:t xml:space="preserve"> is the time consta</w:t>
      </w:r>
      <w:r w:rsidR="00CB3219" w:rsidRPr="00D43D4A">
        <w:t>nt</w:t>
      </w:r>
      <w:r w:rsidRPr="00D43D4A">
        <w:t xml:space="preserve"> (time to reach 63.2%) of the full change</w:t>
      </w:r>
      <w:r w:rsidR="007D6DB6" w:rsidRPr="00D43D4A">
        <w:t xml:space="preserve"> in this case this is the compaction force as this is the variable that will lead to the target tensile strength</w:t>
      </w:r>
      <w:r w:rsidRPr="00D43D4A">
        <w:t>, K</w:t>
      </w:r>
      <w:r w:rsidRPr="00D43D4A">
        <w:rPr>
          <w:vertAlign w:val="subscript"/>
        </w:rPr>
        <w:t>P</w:t>
      </w:r>
      <w:r w:rsidRPr="00D43D4A">
        <w:t xml:space="preserve"> is the steady state gain which is </w:t>
      </w:r>
      <w:r w:rsidR="00361BC4" w:rsidRPr="00D43D4A">
        <w:t>the same as the one used</w:t>
      </w:r>
      <w:r w:rsidRPr="00D43D4A">
        <w:t xml:space="preserve"> in a zero order feed f</w:t>
      </w:r>
      <w:r w:rsidR="00CB3219" w:rsidRPr="00D43D4A">
        <w:t>o</w:t>
      </w:r>
      <w:r w:rsidRPr="00D43D4A">
        <w:t>rward control</w:t>
      </w:r>
      <w:r w:rsidR="000450C5" w:rsidRPr="00D43D4A">
        <w:t xml:space="preserve"> and </w:t>
      </w:r>
      <w:r w:rsidR="007D6DB6" w:rsidRPr="00D43D4A">
        <w:t>its value is described as</w:t>
      </w:r>
      <w:r w:rsidR="000450C5" w:rsidRPr="00D43D4A">
        <w:t xml:space="preserve"> </w:t>
      </w:r>
      <m:oMath>
        <m:f>
          <m:fPr>
            <m:ctrlPr>
              <w:rPr>
                <w:rFonts w:ascii="Cambria Math" w:hAnsi="Cambria Math"/>
                <w:i/>
              </w:rPr>
            </m:ctrlPr>
          </m:fPr>
          <m:num>
            <m:r>
              <w:rPr>
                <w:rFonts w:ascii="Cambria Math" w:hAnsi="Cambria Math"/>
              </w:rPr>
              <m:t>ΔY</m:t>
            </m:r>
          </m:num>
          <m:den>
            <m:r>
              <w:rPr>
                <w:rFonts w:ascii="Cambria Math" w:hAnsi="Cambria Math"/>
              </w:rPr>
              <m:t>Δu</m:t>
            </m:r>
          </m:den>
        </m:f>
      </m:oMath>
      <w:r w:rsidRPr="00D43D4A">
        <w:t xml:space="preserve">, u is the observed value </w:t>
      </w:r>
      <w:r w:rsidR="007D6DB6" w:rsidRPr="00D43D4A">
        <w:t xml:space="preserve">in this case the granule moisture content at the output of the dryer </w:t>
      </w:r>
      <w:r w:rsidRPr="00D43D4A">
        <w:t>and S is a step function used to account for the dead time.</w:t>
      </w:r>
      <w:r w:rsidR="00361BC4" w:rsidRPr="00D43D4A">
        <w:t xml:space="preserve"> </w:t>
      </w:r>
      <w:r w:rsidR="00CD3735" w:rsidRPr="00D43D4A">
        <w:t xml:space="preserve">In this case the </w:t>
      </w:r>
      <w:r w:rsidR="00361BC4" w:rsidRPr="00D43D4A">
        <w:t xml:space="preserve">dead time is </w:t>
      </w:r>
      <w:r w:rsidR="00CD3735" w:rsidRPr="00D43D4A">
        <w:t>the time between the initial change of the moisture content and the first recorded impact on the tensile strength. This time is dictated by the residence time of the material in the units between the moisture content sensor and the tablet press.</w:t>
      </w:r>
      <w:r w:rsidR="00997E16" w:rsidRPr="00D43D4A">
        <w:t xml:space="preserve"> A feedback control loop was used to easily simulate the amount of compression force required</w:t>
      </w:r>
      <w:r w:rsidR="00F063AE" w:rsidRPr="00D43D4A">
        <w:t xml:space="preserve"> to maintain the tensile strength constant </w:t>
      </w:r>
      <w:r w:rsidR="000C3B24" w:rsidRPr="00D43D4A">
        <w:t>while the moisture content changed.</w:t>
      </w:r>
      <w:r w:rsidR="00CD3735" w:rsidRPr="00D43D4A">
        <w:t xml:space="preserve"> </w:t>
      </w:r>
      <w:r w:rsidR="006A6FD2" w:rsidRPr="00D43D4A">
        <w:t xml:space="preserve"> </w:t>
      </w:r>
      <w:r w:rsidR="008A0611" w:rsidRPr="00D43D4A">
        <w:fldChar w:fldCharType="begin"/>
      </w:r>
      <w:r w:rsidR="008A0611" w:rsidRPr="00D43D4A">
        <w:instrText xml:space="preserve"> REF _Ref114005830 \h </w:instrText>
      </w:r>
      <w:r w:rsidR="00D43D4A">
        <w:instrText xml:space="preserve"> \* MERGEFORMAT </w:instrText>
      </w:r>
      <w:r w:rsidR="008A0611" w:rsidRPr="00D43D4A">
        <w:fldChar w:fldCharType="separate"/>
      </w:r>
      <w:r w:rsidR="005D1CF7" w:rsidRPr="00D43D4A">
        <w:t xml:space="preserve">Figure </w:t>
      </w:r>
      <w:r w:rsidR="005D1CF7" w:rsidRPr="00D43D4A">
        <w:rPr>
          <w:noProof/>
        </w:rPr>
        <w:t>60</w:t>
      </w:r>
      <w:r w:rsidR="008A0611" w:rsidRPr="00D43D4A">
        <w:fldChar w:fldCharType="end"/>
      </w:r>
      <w:r w:rsidR="00242992" w:rsidRPr="00D43D4A">
        <w:t xml:space="preserve"> shows the change in compaction </w:t>
      </w:r>
      <w:r w:rsidR="008765DD" w:rsidRPr="00D43D4A">
        <w:t>force require</w:t>
      </w:r>
      <w:r w:rsidR="007C6327" w:rsidRPr="00D43D4A">
        <w:t>d</w:t>
      </w:r>
      <w:r w:rsidR="00242992" w:rsidRPr="00D43D4A">
        <w:t xml:space="preserve"> to maintain the same tensile strength as the moisture content</w:t>
      </w:r>
      <w:r w:rsidR="00407E81" w:rsidRPr="00D43D4A">
        <w:t xml:space="preserve"> of the granules entering the tablet</w:t>
      </w:r>
      <w:r w:rsidR="00242992" w:rsidRPr="00D43D4A">
        <w:t xml:space="preserve"> was impacted by the change in drying time. </w:t>
      </w:r>
      <w:r w:rsidR="001A0AE0" w:rsidRPr="00D43D4A">
        <w:t xml:space="preserve">The different </w:t>
      </w:r>
      <w:r w:rsidR="003B0E3B" w:rsidRPr="00D43D4A">
        <w:t>parameter</w:t>
      </w:r>
      <w:r w:rsidR="00F2218F" w:rsidRPr="00D43D4A">
        <w:t>s</w:t>
      </w:r>
      <w:r w:rsidR="003B0E3B" w:rsidRPr="00D43D4A">
        <w:t xml:space="preserve"> of the equation are highlighted in the figure.</w:t>
      </w:r>
      <w:r w:rsidR="00407E81" w:rsidRPr="00D43D4A">
        <w:t xml:space="preserve"> </w:t>
      </w:r>
      <w:r w:rsidR="002D417A" w:rsidRPr="00D43D4A">
        <w:rPr>
          <w:rFonts w:cs="Times New Roman"/>
        </w:rPr>
        <w:t>Δ</w:t>
      </w:r>
      <w:r w:rsidR="002D417A" w:rsidRPr="00D43D4A">
        <w:t xml:space="preserve">Y and </w:t>
      </w:r>
      <w:r w:rsidR="002D417A" w:rsidRPr="00D43D4A">
        <w:rPr>
          <w:rFonts w:cs="Times New Roman"/>
        </w:rPr>
        <w:t>Δ</w:t>
      </w:r>
      <w:r w:rsidR="002D417A" w:rsidRPr="00D43D4A">
        <w:t xml:space="preserve">u were easily obtained using the </w:t>
      </w:r>
      <w:r w:rsidR="00FD781F" w:rsidRPr="00D43D4A">
        <w:t>value for the compaction force and moisture at the steady states before and after the change in drying time. Using 63.2% of the</w:t>
      </w:r>
      <w:r w:rsidR="008C6F10" w:rsidRPr="00D43D4A">
        <w:t xml:space="preserve"> </w:t>
      </w:r>
      <w:r w:rsidR="008C6F10" w:rsidRPr="00D43D4A">
        <w:rPr>
          <w:rFonts w:cs="Times New Roman"/>
        </w:rPr>
        <w:t>Δ</w:t>
      </w:r>
      <w:r w:rsidR="008C6F10" w:rsidRPr="00D43D4A">
        <w:t xml:space="preserve">Y value it was possible to obtain the time at which the value </w:t>
      </w:r>
      <w:r w:rsidR="00021722" w:rsidRPr="00D43D4A">
        <w:t>reaches</w:t>
      </w:r>
      <w:r w:rsidR="008C6F10" w:rsidRPr="00D43D4A">
        <w:t xml:space="preserve"> this threshold and therefore obtain the time constant for the process.</w:t>
      </w:r>
      <w:r w:rsidR="003B0E3B" w:rsidRPr="00D43D4A">
        <w:t xml:space="preserve"> </w:t>
      </w:r>
      <w:r w:rsidR="00F7683B" w:rsidRPr="00D43D4A">
        <w:t>The dead time was easily identified by analysing the time series data and calculating the time between the initial moisture change and the first change in the compaction force. Once all the data for the feed</w:t>
      </w:r>
      <w:r w:rsidR="000C366F" w:rsidRPr="00D43D4A">
        <w:t xml:space="preserve"> forward controller was obtained the controller was implemented in the flowsheet model.</w:t>
      </w:r>
      <w:r w:rsidR="0043217B" w:rsidRPr="00D43D4A">
        <w:t xml:space="preserve"> </w:t>
      </w:r>
    </w:p>
    <w:p w14:paraId="4EBA8AED" w14:textId="1D654514" w:rsidR="00D03381" w:rsidRPr="00D43D4A" w:rsidRDefault="0043217B" w:rsidP="00044221">
      <w:r w:rsidRPr="00D43D4A">
        <w:t>To test the model simulations were run with both the zero and first order controllers</w:t>
      </w:r>
      <w:r w:rsidR="000B0B24" w:rsidRPr="00D43D4A">
        <w:t>. In these simulations the initial compaction force was set to target a 2MPa tensile strength and the drying time was cut from 900s to 550s after 2000s</w:t>
      </w:r>
      <w:r w:rsidR="00392F11" w:rsidRPr="00D43D4A">
        <w:t xml:space="preserve"> to cause a change in the output moisture content of the granules.</w:t>
      </w:r>
    </w:p>
    <w:p w14:paraId="5D481252" w14:textId="1DE5B330" w:rsidR="00A562D6" w:rsidRPr="00D43D4A" w:rsidRDefault="008A0611" w:rsidP="00044221">
      <w:r w:rsidRPr="00D43D4A">
        <w:rPr>
          <w:noProof/>
        </w:rPr>
        <w:lastRenderedPageBreak/>
        <mc:AlternateContent>
          <mc:Choice Requires="wps">
            <w:drawing>
              <wp:anchor distT="0" distB="0" distL="114300" distR="114300" simplePos="0" relativeHeight="251875328" behindDoc="0" locked="0" layoutInCell="1" allowOverlap="1" wp14:anchorId="276D5B3D" wp14:editId="5D6AB411">
                <wp:simplePos x="0" y="0"/>
                <wp:positionH relativeFrom="margin">
                  <wp:posOffset>-17780</wp:posOffset>
                </wp:positionH>
                <wp:positionV relativeFrom="paragraph">
                  <wp:posOffset>4495800</wp:posOffset>
                </wp:positionV>
                <wp:extent cx="5731510" cy="635"/>
                <wp:effectExtent l="0" t="0" r="2540" b="0"/>
                <wp:wrapTopAndBottom/>
                <wp:docPr id="193" name="Text Box 19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5E90ECB" w14:textId="2A124E9C" w:rsidR="00EE6358" w:rsidRPr="003C6513" w:rsidRDefault="00EE6358" w:rsidP="00EE6358">
                            <w:pPr>
                              <w:pStyle w:val="Caption"/>
                              <w:rPr>
                                <w:noProof/>
                                <w:sz w:val="24"/>
                                <w:szCs w:val="24"/>
                              </w:rPr>
                            </w:pPr>
                            <w:bookmarkStart w:id="319" w:name="_Ref114005830"/>
                            <w:bookmarkStart w:id="320" w:name="_Toc140585483"/>
                            <w:r>
                              <w:t xml:space="preserve">Figure </w:t>
                            </w:r>
                            <w:fldSimple w:instr=" SEQ Figure \* ARABIC ">
                              <w:r w:rsidR="005D1CF7">
                                <w:rPr>
                                  <w:noProof/>
                                </w:rPr>
                                <w:t>60</w:t>
                              </w:r>
                            </w:fldSimple>
                            <w:bookmarkEnd w:id="319"/>
                            <w:r>
                              <w:t xml:space="preserve"> </w:t>
                            </w:r>
                            <w:r w:rsidRPr="00B1795E">
                              <w:t xml:space="preserve">Simulated granule moisture content and </w:t>
                            </w:r>
                            <w:r>
                              <w:t>controlled tabletting compaction force</w:t>
                            </w:r>
                            <w:r w:rsidRPr="00B1795E">
                              <w:t xml:space="preserve"> over time showing the effect of the drying time being changed from 900s to </w:t>
                            </w:r>
                            <w:r w:rsidRPr="00B1795E">
                              <w:t>550s</w:t>
                            </w:r>
                            <w:bookmarkEnd w:id="3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D5B3D" id="Text Box 193" o:spid="_x0000_s1100" type="#_x0000_t202" style="position:absolute;left:0;text-align:left;margin-left:-1.4pt;margin-top:354pt;width:451.3pt;height:.05pt;z-index:251875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" stroked="f">
                <v:textbox style="mso-fit-shape-to-text:t" inset="0,0,0,0">
                  <w:txbxContent>
                    <w:p w14:paraId="25E90ECB" w14:textId="2A124E9C" w:rsidR="00EE6358" w:rsidRPr="003C6513" w:rsidRDefault="00EE6358" w:rsidP="00EE6358">
                      <w:pPr>
                        <w:pStyle w:val="Caption"/>
                        <w:rPr>
                          <w:noProof/>
                          <w:sz w:val="24"/>
                          <w:szCs w:val="24"/>
                        </w:rPr>
                      </w:pPr>
                      <w:bookmarkStart w:id="321" w:name="_Ref114005830"/>
                      <w:bookmarkStart w:id="322" w:name="_Toc140585483"/>
                      <w:r>
                        <w:t xml:space="preserve">Figure </w:t>
                      </w:r>
                      <w:fldSimple w:instr=" SEQ Figure \* ARABIC ">
                        <w:r w:rsidR="005D1CF7">
                          <w:rPr>
                            <w:noProof/>
                          </w:rPr>
                          <w:t>60</w:t>
                        </w:r>
                      </w:fldSimple>
                      <w:bookmarkEnd w:id="321"/>
                      <w:r>
                        <w:t xml:space="preserve"> </w:t>
                      </w:r>
                      <w:r w:rsidRPr="00B1795E">
                        <w:t xml:space="preserve">Simulated granule moisture content and </w:t>
                      </w:r>
                      <w:r>
                        <w:t>controlled tabletting compaction force</w:t>
                      </w:r>
                      <w:r w:rsidRPr="00B1795E">
                        <w:t xml:space="preserve"> over time showing the effect of the drying time being changed from 900s to </w:t>
                      </w:r>
                      <w:r w:rsidRPr="00B1795E">
                        <w:t>550s</w:t>
                      </w:r>
                      <w:bookmarkEnd w:id="322"/>
                    </w:p>
                  </w:txbxContent>
                </v:textbox>
                <w10:wrap type="topAndBottom" anchorx="margin"/>
              </v:shape>
            </w:pict>
          </mc:Fallback>
        </mc:AlternateContent>
      </w:r>
      <w:r w:rsidRPr="00D43D4A">
        <w:rPr>
          <w:noProof/>
        </w:rPr>
        <mc:AlternateContent>
          <mc:Choice Requires="wpg">
            <w:drawing>
              <wp:anchor distT="0" distB="0" distL="114300" distR="114300" simplePos="0" relativeHeight="251851776" behindDoc="0" locked="0" layoutInCell="1" allowOverlap="1" wp14:anchorId="6AF594E2" wp14:editId="41995881">
                <wp:simplePos x="0" y="0"/>
                <wp:positionH relativeFrom="margin">
                  <wp:align>right</wp:align>
                </wp:positionH>
                <wp:positionV relativeFrom="paragraph">
                  <wp:posOffset>110490</wp:posOffset>
                </wp:positionV>
                <wp:extent cx="5731510" cy="4387215"/>
                <wp:effectExtent l="0" t="0" r="2540" b="0"/>
                <wp:wrapTopAndBottom/>
                <wp:docPr id="202" name="Group 202"/>
                <wp:cNvGraphicFramePr/>
                <a:graphic xmlns:a="http://schemas.openxmlformats.org/drawingml/2006/main">
                  <a:graphicData uri="http://schemas.microsoft.com/office/word/2010/wordprocessingGroup">
                    <wpg:wgp>
                      <wpg:cNvGrpSpPr/>
                      <wpg:grpSpPr>
                        <a:xfrm>
                          <a:off x="0" y="0"/>
                          <a:ext cx="5731510" cy="4387215"/>
                          <a:chOff x="0" y="0"/>
                          <a:chExt cx="5731510" cy="4387215"/>
                        </a:xfrm>
                      </wpg:grpSpPr>
                      <pic:pic xmlns:pic="http://schemas.openxmlformats.org/drawingml/2006/picture">
                        <pic:nvPicPr>
                          <pic:cNvPr id="192" name="Picture 192" descr="Chart, histogram&#10;&#10;Description automatically generated"/>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wps:wsp>
                        <wps:cNvPr id="194" name="Straight Arrow Connector 194"/>
                        <wps:cNvCnPr/>
                        <wps:spPr>
                          <a:xfrm>
                            <a:off x="4851828" y="881432"/>
                            <a:ext cx="0" cy="2283631"/>
                          </a:xfrm>
                          <a:prstGeom prst="straightConnector1">
                            <a:avLst/>
                          </a:prstGeom>
                          <a:ln w="28575">
                            <a:solidFill>
                              <a:schemeClr val="accent2"/>
                            </a:solidFill>
                            <a:headEnd type="triangle"/>
                            <a:tailEnd type="triangle"/>
                          </a:ln>
                        </wps:spPr>
                        <wps:style>
                          <a:lnRef idx="2">
                            <a:schemeClr val="accent4"/>
                          </a:lnRef>
                          <a:fillRef idx="0">
                            <a:schemeClr val="accent4"/>
                          </a:fillRef>
                          <a:effectRef idx="1">
                            <a:schemeClr val="accent4"/>
                          </a:effectRef>
                          <a:fontRef idx="minor">
                            <a:schemeClr val="tx1"/>
                          </a:fontRef>
                        </wps:style>
                        <wps:bodyPr/>
                      </wps:wsp>
                      <wps:wsp>
                        <wps:cNvPr id="217" name="Text Box 2"/>
                        <wps:cNvSpPr txBox="1">
                          <a:spLocks noChangeArrowheads="1"/>
                        </wps:cNvSpPr>
                        <wps:spPr bwMode="auto">
                          <a:xfrm>
                            <a:off x="4444079" y="1122864"/>
                            <a:ext cx="468630" cy="316865"/>
                          </a:xfrm>
                          <a:prstGeom prst="rect">
                            <a:avLst/>
                          </a:prstGeom>
                          <a:noFill/>
                          <a:ln w="9525">
                            <a:noFill/>
                            <a:miter lim="800000"/>
                            <a:headEnd/>
                            <a:tailEnd/>
                          </a:ln>
                        </wps:spPr>
                        <wps:txbx>
                          <w:txbxContent>
                            <w:p w14:paraId="03B7BB1B" w14:textId="0AB32AA3" w:rsidR="00DD263E" w:rsidRPr="00DD263E" w:rsidRDefault="00DD263E">
                              <w:pPr>
                                <w:rPr>
                                  <w:b/>
                                  <w:bCs/>
                                  <w:sz w:val="32"/>
                                  <w:szCs w:val="32"/>
                                </w:rPr>
                              </w:pPr>
                              <w:r w:rsidRPr="00DD263E">
                                <w:rPr>
                                  <w:rFonts w:cs="Times New Roman"/>
                                  <w:b/>
                                  <w:bCs/>
                                  <w:sz w:val="32"/>
                                  <w:szCs w:val="32"/>
                                </w:rPr>
                                <w:t>Δ</w:t>
                              </w:r>
                              <w:r w:rsidRPr="00DD263E">
                                <w:rPr>
                                  <w:b/>
                                  <w:bCs/>
                                  <w:sz w:val="32"/>
                                  <w:szCs w:val="32"/>
                                </w:rPr>
                                <w:t>Y</w:t>
                              </w:r>
                            </w:p>
                          </w:txbxContent>
                        </wps:txbx>
                        <wps:bodyPr rot="0" vert="horz" wrap="square" lIns="91440" tIns="45720" rIns="91440" bIns="45720" anchor="t" anchorCtr="0">
                          <a:noAutofit/>
                        </wps:bodyPr>
                      </wps:wsp>
                      <wps:wsp>
                        <wps:cNvPr id="195" name="Straight Arrow Connector 195"/>
                        <wps:cNvCnPr/>
                        <wps:spPr>
                          <a:xfrm>
                            <a:off x="1620632" y="1497349"/>
                            <a:ext cx="0" cy="1373969"/>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6" name="Text Box 2"/>
                        <wps:cNvSpPr txBox="1">
                          <a:spLocks noChangeArrowheads="1"/>
                        </wps:cNvSpPr>
                        <wps:spPr bwMode="auto">
                          <a:xfrm>
                            <a:off x="1227096" y="1819324"/>
                            <a:ext cx="468630" cy="316865"/>
                          </a:xfrm>
                          <a:prstGeom prst="rect">
                            <a:avLst/>
                          </a:prstGeom>
                          <a:noFill/>
                          <a:ln w="9525">
                            <a:noFill/>
                            <a:miter lim="800000"/>
                            <a:headEnd/>
                            <a:tailEnd/>
                          </a:ln>
                        </wps:spPr>
                        <wps:txbx>
                          <w:txbxContent>
                            <w:p w14:paraId="62AD1E3B" w14:textId="2047B4F7" w:rsidR="00DD263E" w:rsidRPr="00DD263E" w:rsidRDefault="00DD263E" w:rsidP="00DD263E">
                              <w:pPr>
                                <w:rPr>
                                  <w:b/>
                                  <w:bCs/>
                                  <w:sz w:val="32"/>
                                  <w:szCs w:val="32"/>
                                </w:rPr>
                              </w:pPr>
                              <w:r w:rsidRPr="00DD263E">
                                <w:rPr>
                                  <w:rFonts w:cs="Times New Roman"/>
                                  <w:b/>
                                  <w:bCs/>
                                  <w:sz w:val="32"/>
                                  <w:szCs w:val="32"/>
                                </w:rPr>
                                <w:t>Δ</w:t>
                              </w:r>
                              <w:r>
                                <w:rPr>
                                  <w:b/>
                                  <w:bCs/>
                                  <w:sz w:val="32"/>
                                  <w:szCs w:val="32"/>
                                </w:rPr>
                                <w:t>u</w:t>
                              </w:r>
                            </w:p>
                          </w:txbxContent>
                        </wps:txbx>
                        <wps:bodyPr rot="0" vert="horz" wrap="square" lIns="91440" tIns="45720" rIns="91440" bIns="45720" anchor="t" anchorCtr="0">
                          <a:noAutofit/>
                        </wps:bodyPr>
                      </wps:wsp>
                      <wps:wsp>
                        <wps:cNvPr id="197" name="Straight Arrow Connector 197"/>
                        <wps:cNvCnPr/>
                        <wps:spPr>
                          <a:xfrm>
                            <a:off x="1757831" y="843727"/>
                            <a:ext cx="824381" cy="0"/>
                          </a:xfrm>
                          <a:prstGeom prst="straightConnector1">
                            <a:avLst/>
                          </a:prstGeom>
                          <a:ln w="28575">
                            <a:solidFill>
                              <a:schemeClr val="accent6"/>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8" name="Text Box 2"/>
                        <wps:cNvSpPr txBox="1">
                          <a:spLocks noChangeArrowheads="1"/>
                        </wps:cNvSpPr>
                        <wps:spPr bwMode="auto">
                          <a:xfrm>
                            <a:off x="2037264" y="535374"/>
                            <a:ext cx="283845" cy="316865"/>
                          </a:xfrm>
                          <a:prstGeom prst="rect">
                            <a:avLst/>
                          </a:prstGeom>
                          <a:noFill/>
                          <a:ln w="9525">
                            <a:noFill/>
                            <a:miter lim="800000"/>
                            <a:headEnd/>
                            <a:tailEnd/>
                          </a:ln>
                        </wps:spPr>
                        <wps:txbx>
                          <w:txbxContent>
                            <w:p w14:paraId="2B406C84" w14:textId="7C288DFF" w:rsidR="00DD263E" w:rsidRPr="00DD263E" w:rsidRDefault="00DD263E" w:rsidP="00DD263E">
                              <w:pPr>
                                <w:rPr>
                                  <w:b/>
                                  <w:bCs/>
                                  <w:sz w:val="32"/>
                                  <w:szCs w:val="32"/>
                                </w:rPr>
                              </w:pPr>
                              <w:r>
                                <w:rPr>
                                  <w:rFonts w:cs="Times New Roman"/>
                                  <w:b/>
                                  <w:bCs/>
                                  <w:sz w:val="32"/>
                                  <w:szCs w:val="32"/>
                                </w:rPr>
                                <w:t>τ</w:t>
                              </w:r>
                            </w:p>
                          </w:txbxContent>
                        </wps:txbx>
                        <wps:bodyPr rot="0" vert="horz" wrap="square" lIns="91440" tIns="45720" rIns="91440" bIns="45720" anchor="t" anchorCtr="0">
                          <a:noAutofit/>
                        </wps:bodyPr>
                      </wps:wsp>
                      <wps:wsp>
                        <wps:cNvPr id="200" name="Straight Arrow Connector 200"/>
                        <wps:cNvCnPr/>
                        <wps:spPr>
                          <a:xfrm>
                            <a:off x="1677387" y="2899943"/>
                            <a:ext cx="80641" cy="4738"/>
                          </a:xfrm>
                          <a:prstGeom prst="straightConnector1">
                            <a:avLst/>
                          </a:prstGeom>
                          <a:ln w="28575">
                            <a:headEnd type="triangle" w="med" len="med"/>
                            <a:tailEnd type="triangle" w="med" len="med"/>
                          </a:ln>
                        </wps:spPr>
                        <wps:style>
                          <a:lnRef idx="1">
                            <a:schemeClr val="accent6"/>
                          </a:lnRef>
                          <a:fillRef idx="0">
                            <a:schemeClr val="accent6"/>
                          </a:fillRef>
                          <a:effectRef idx="0">
                            <a:schemeClr val="accent6"/>
                          </a:effectRef>
                          <a:fontRef idx="minor">
                            <a:schemeClr val="tx1"/>
                          </a:fontRef>
                        </wps:style>
                        <wps:bodyPr/>
                      </wps:wsp>
                      <wps:wsp>
                        <wps:cNvPr id="201" name="Text Box 2"/>
                        <wps:cNvSpPr txBox="1">
                          <a:spLocks noChangeArrowheads="1"/>
                        </wps:cNvSpPr>
                        <wps:spPr bwMode="auto">
                          <a:xfrm>
                            <a:off x="1558744" y="2927975"/>
                            <a:ext cx="345440" cy="316865"/>
                          </a:xfrm>
                          <a:prstGeom prst="rect">
                            <a:avLst/>
                          </a:prstGeom>
                          <a:noFill/>
                          <a:ln w="9525">
                            <a:noFill/>
                            <a:miter lim="800000"/>
                            <a:headEnd/>
                            <a:tailEnd/>
                          </a:ln>
                        </wps:spPr>
                        <wps:txbx>
                          <w:txbxContent>
                            <w:p w14:paraId="2B40A3BC" w14:textId="40416950" w:rsidR="00DA1B24" w:rsidRPr="00DD263E" w:rsidRDefault="00DA1B24" w:rsidP="00DA1B24">
                              <w:pPr>
                                <w:rPr>
                                  <w:b/>
                                  <w:bCs/>
                                  <w:sz w:val="32"/>
                                  <w:szCs w:val="32"/>
                                </w:rPr>
                              </w:pPr>
                              <w:r>
                                <w:rPr>
                                  <w:rFonts w:cs="Times New Roman"/>
                                  <w:b/>
                                  <w:bCs/>
                                  <w:sz w:val="32"/>
                                  <w:szCs w:val="32"/>
                                </w:rPr>
                                <w:t>θ</w:t>
                              </w:r>
                              <w:r w:rsidRPr="00DA1B24">
                                <w:rPr>
                                  <w:rFonts w:cs="Times New Roman"/>
                                  <w:b/>
                                  <w:bCs/>
                                  <w:sz w:val="32"/>
                                  <w:szCs w:val="32"/>
                                  <w:vertAlign w:val="subscript"/>
                                </w:rPr>
                                <w:t>t</w:t>
                              </w:r>
                            </w:p>
                          </w:txbxContent>
                        </wps:txbx>
                        <wps:bodyPr rot="0" vert="horz" wrap="square" lIns="91440" tIns="45720" rIns="91440" bIns="45720" anchor="t" anchorCtr="0">
                          <a:noAutofit/>
                        </wps:bodyPr>
                      </wps:wsp>
                    </wpg:wgp>
                  </a:graphicData>
                </a:graphic>
              </wp:anchor>
            </w:drawing>
          </mc:Choice>
          <mc:Fallback>
            <w:pict>
              <v:group w14:anchorId="6AF594E2" id="Group 202" o:spid="_x0000_s1101" style="position:absolute;left:0;text-align:left;margin-left:400.1pt;margin-top:8.7pt;width:451.3pt;height:345.45pt;z-index:251851776;mso-position-horizontal:right;mso-position-horizontal-relative:margin" coordsize="57315,43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">
                <v:shape id="Picture 192" o:spid="_x0000_s1102" type="#_x0000_t75" alt="Chart, histogram&#10;&#10;Description automatically generated" style="position:absolute;width:57315;height:4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">
                  <v:imagedata r:id="rId135" o:title="Chart, histogram&#10;&#10;Description automatically generated"/>
                </v:shape>
                <v:shape id="Straight Arrow Connector 194" o:spid="_x0000_s1103" type="#_x0000_t32" style="position:absolute;left:48518;top:8814;width:0;height:22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" strokecolor="#ed7d31 [3205]" strokeweight="2.25pt">
                  <v:stroke startarrow="block" endarrow="block" joinstyle="miter"/>
                </v:shape>
                <v:shape id="_x0000_s1104" type="#_x0000_t202" style="position:absolute;left:44440;top:11228;width:468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3B7BB1B" w14:textId="0AB32AA3" w:rsidR="00DD263E" w:rsidRPr="00DD263E" w:rsidRDefault="00DD263E">
                        <w:pPr>
                          <w:rPr>
                            <w:b/>
                            <w:bCs/>
                            <w:sz w:val="32"/>
                            <w:szCs w:val="32"/>
                          </w:rPr>
                        </w:pPr>
                        <w:r w:rsidRPr="00DD263E">
                          <w:rPr>
                            <w:rFonts w:cs="Times New Roman"/>
                            <w:b/>
                            <w:bCs/>
                            <w:sz w:val="32"/>
                            <w:szCs w:val="32"/>
                          </w:rPr>
                          <w:t>Δ</w:t>
                        </w:r>
                        <w:r w:rsidRPr="00DD263E">
                          <w:rPr>
                            <w:b/>
                            <w:bCs/>
                            <w:sz w:val="32"/>
                            <w:szCs w:val="32"/>
                          </w:rPr>
                          <w:t>Y</w:t>
                        </w:r>
                      </w:p>
                    </w:txbxContent>
                  </v:textbox>
                </v:shape>
                <v:shape id="Straight Arrow Connector 195" o:spid="_x0000_s1105" type="#_x0000_t32" style="position:absolute;left:16206;top:14973;width:0;height:13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" strokecolor="#4472c4 [3204]" strokeweight="2.25pt">
                  <v:stroke startarrow="block" endarrow="block" joinstyle="miter"/>
                </v:shape>
                <v:shape id="_x0000_s1106" type="#_x0000_t202" style="position:absolute;left:12270;top:18193;width:468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62AD1E3B" w14:textId="2047B4F7" w:rsidR="00DD263E" w:rsidRPr="00DD263E" w:rsidRDefault="00DD263E" w:rsidP="00DD263E">
                        <w:pPr>
                          <w:rPr>
                            <w:b/>
                            <w:bCs/>
                            <w:sz w:val="32"/>
                            <w:szCs w:val="32"/>
                          </w:rPr>
                        </w:pPr>
                        <w:r w:rsidRPr="00DD263E">
                          <w:rPr>
                            <w:rFonts w:cs="Times New Roman"/>
                            <w:b/>
                            <w:bCs/>
                            <w:sz w:val="32"/>
                            <w:szCs w:val="32"/>
                          </w:rPr>
                          <w:t>Δ</w:t>
                        </w:r>
                        <w:r>
                          <w:rPr>
                            <w:b/>
                            <w:bCs/>
                            <w:sz w:val="32"/>
                            <w:szCs w:val="32"/>
                          </w:rPr>
                          <w:t>u</w:t>
                        </w:r>
                      </w:p>
                    </w:txbxContent>
                  </v:textbox>
                </v:shape>
                <v:shape id="Straight Arrow Connector 197" o:spid="_x0000_s1107" type="#_x0000_t32" style="position:absolute;left:17578;top:8437;width:82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" strokecolor="#70ad47 [3209]" strokeweight="2.25pt">
                  <v:stroke startarrow="block" endarrow="block" joinstyle="miter"/>
                </v:shape>
                <v:shape id="_x0000_s1108" type="#_x0000_t202" style="position:absolute;left:20372;top:5353;width:283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2B406C84" w14:textId="7C288DFF" w:rsidR="00DD263E" w:rsidRPr="00DD263E" w:rsidRDefault="00DD263E" w:rsidP="00DD263E">
                        <w:pPr>
                          <w:rPr>
                            <w:b/>
                            <w:bCs/>
                            <w:sz w:val="32"/>
                            <w:szCs w:val="32"/>
                          </w:rPr>
                        </w:pPr>
                        <w:r>
                          <w:rPr>
                            <w:rFonts w:cs="Times New Roman"/>
                            <w:b/>
                            <w:bCs/>
                            <w:sz w:val="32"/>
                            <w:szCs w:val="32"/>
                          </w:rPr>
                          <w:t>τ</w:t>
                        </w:r>
                      </w:p>
                    </w:txbxContent>
                  </v:textbox>
                </v:shape>
                <v:shape id="Straight Arrow Connector 200" o:spid="_x0000_s1109" type="#_x0000_t32" style="position:absolute;left:16773;top:28999;width:807;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" strokecolor="#70ad47 [3209]" strokeweight="2.25pt">
                  <v:stroke startarrow="block" endarrow="block" joinstyle="miter"/>
                </v:shape>
                <v:shape id="_x0000_s1110" type="#_x0000_t202" style="position:absolute;left:15587;top:29279;width:345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2B40A3BC" w14:textId="40416950" w:rsidR="00DA1B24" w:rsidRPr="00DD263E" w:rsidRDefault="00DA1B24" w:rsidP="00DA1B24">
                        <w:pPr>
                          <w:rPr>
                            <w:b/>
                            <w:bCs/>
                            <w:sz w:val="32"/>
                            <w:szCs w:val="32"/>
                          </w:rPr>
                        </w:pPr>
                        <w:r>
                          <w:rPr>
                            <w:rFonts w:cs="Times New Roman"/>
                            <w:b/>
                            <w:bCs/>
                            <w:sz w:val="32"/>
                            <w:szCs w:val="32"/>
                          </w:rPr>
                          <w:t>θ</w:t>
                        </w:r>
                        <w:r w:rsidRPr="00DA1B24">
                          <w:rPr>
                            <w:rFonts w:cs="Times New Roman"/>
                            <w:b/>
                            <w:bCs/>
                            <w:sz w:val="32"/>
                            <w:szCs w:val="32"/>
                            <w:vertAlign w:val="subscript"/>
                          </w:rPr>
                          <w:t>t</w:t>
                        </w:r>
                      </w:p>
                    </w:txbxContent>
                  </v:textbox>
                </v:shape>
                <w10:wrap type="topAndBottom" anchorx="margin"/>
              </v:group>
            </w:pict>
          </mc:Fallback>
        </mc:AlternateContent>
      </w:r>
      <w:r w:rsidR="00547166" w:rsidRPr="00D43D4A">
        <w:t xml:space="preserve">In </w:t>
      </w:r>
      <w:r w:rsidR="0003298D" w:rsidRPr="00D43D4A">
        <w:fldChar w:fldCharType="begin"/>
      </w:r>
      <w:r w:rsidR="0003298D" w:rsidRPr="00D43D4A">
        <w:instrText xml:space="preserve"> REF _Ref114006009 \h </w:instrText>
      </w:r>
      <w:r w:rsidR="00D43D4A">
        <w:instrText xml:space="preserve"> \* MERGEFORMAT </w:instrText>
      </w:r>
      <w:r w:rsidR="0003298D" w:rsidRPr="00D43D4A">
        <w:fldChar w:fldCharType="separate"/>
      </w:r>
      <w:r w:rsidR="005D1CF7" w:rsidRPr="00D43D4A">
        <w:t xml:space="preserve">Figure </w:t>
      </w:r>
      <w:r w:rsidR="005D1CF7" w:rsidRPr="00D43D4A">
        <w:rPr>
          <w:noProof/>
        </w:rPr>
        <w:t>61</w:t>
      </w:r>
      <w:r w:rsidR="0003298D" w:rsidRPr="00D43D4A">
        <w:fldChar w:fldCharType="end"/>
      </w:r>
      <w:r w:rsidR="00547166" w:rsidRPr="00D43D4A">
        <w:t xml:space="preserve"> the</w:t>
      </w:r>
      <w:r w:rsidR="0024562B" w:rsidRPr="00D43D4A">
        <w:t xml:space="preserve"> tensile strength for the zero order and first order feed forward control are shown. The </w:t>
      </w:r>
      <w:r w:rsidR="00371671" w:rsidRPr="00D43D4A">
        <w:t>zero-order</w:t>
      </w:r>
      <w:r w:rsidR="0024562B" w:rsidRPr="00D43D4A">
        <w:t xml:space="preserve"> method shows a big dip in the tensile </w:t>
      </w:r>
      <w:r w:rsidR="00910B74" w:rsidRPr="00D43D4A">
        <w:t>strength falling</w:t>
      </w:r>
      <w:r w:rsidR="00392F11" w:rsidRPr="00D43D4A">
        <w:t xml:space="preserve"> as low as 0.36MPa </w:t>
      </w:r>
      <w:r w:rsidR="0024562B" w:rsidRPr="00D43D4A">
        <w:t>as the compression force is changed immediately</w:t>
      </w:r>
      <w:r w:rsidR="00B81190" w:rsidRPr="00D43D4A">
        <w:t xml:space="preserve"> when the change in moisture content is detected without accounting for the dampened reaction. </w:t>
      </w:r>
      <w:r w:rsidR="00D94CFC" w:rsidRPr="00D43D4A">
        <w:t xml:space="preserve">Over time the </w:t>
      </w:r>
      <w:r w:rsidR="00502284" w:rsidRPr="00D43D4A">
        <w:t>tensile strength did move back the original value</w:t>
      </w:r>
      <w:r w:rsidR="004167B6" w:rsidRPr="00D43D4A">
        <w:t xml:space="preserve"> following the dynamic of the process. This approach although leading to a constant tensile strength at steady state does cause </w:t>
      </w:r>
      <w:r w:rsidR="00573646" w:rsidRPr="00D43D4A">
        <w:t>a</w:t>
      </w:r>
      <w:r w:rsidR="00392F11" w:rsidRPr="00D43D4A">
        <w:t xml:space="preserve"> long</w:t>
      </w:r>
      <w:r w:rsidR="00573646" w:rsidRPr="00D43D4A">
        <w:t xml:space="preserve"> period</w:t>
      </w:r>
      <w:r w:rsidR="004167B6" w:rsidRPr="00D43D4A">
        <w:t xml:space="preserve"> where the final product is out of specification. </w:t>
      </w:r>
      <w:r w:rsidR="00B81190" w:rsidRPr="00D43D4A">
        <w:t xml:space="preserve">The first order controller </w:t>
      </w:r>
      <w:r w:rsidR="00573646" w:rsidRPr="00D43D4A">
        <w:t xml:space="preserve">on the other end </w:t>
      </w:r>
      <w:r w:rsidR="005205B9" w:rsidRPr="00D43D4A">
        <w:t>wa</w:t>
      </w:r>
      <w:r w:rsidR="00573646" w:rsidRPr="00D43D4A">
        <w:t>s able to maintain</w:t>
      </w:r>
      <w:r w:rsidR="00724231" w:rsidRPr="00D43D4A">
        <w:t xml:space="preserve"> the</w:t>
      </w:r>
      <w:r w:rsidR="00371671" w:rsidRPr="00D43D4A">
        <w:t xml:space="preserve"> target tensile strength</w:t>
      </w:r>
      <w:r w:rsidR="00BA1D1D" w:rsidRPr="00D43D4A">
        <w:t xml:space="preserve"> within a</w:t>
      </w:r>
      <w:r w:rsidR="00DF65C4" w:rsidRPr="00D43D4A">
        <w:t xml:space="preserve"> </w:t>
      </w:r>
      <w:r w:rsidR="00DF65C4" w:rsidRPr="00D43D4A">
        <w:rPr>
          <w:rFonts w:cs="Times New Roman"/>
        </w:rPr>
        <w:t>±</w:t>
      </w:r>
      <w:r w:rsidR="00392F11" w:rsidRPr="00D43D4A">
        <w:t>2% range</w:t>
      </w:r>
      <w:r w:rsidR="00DF65C4" w:rsidRPr="00D43D4A">
        <w:t xml:space="preserve"> (highlighted in green)</w:t>
      </w:r>
      <w:r w:rsidR="00371671" w:rsidRPr="00D43D4A">
        <w:t xml:space="preserve"> throughout </w:t>
      </w:r>
      <w:r w:rsidR="00392F11" w:rsidRPr="00D43D4A">
        <w:t xml:space="preserve">most of </w:t>
      </w:r>
      <w:r w:rsidR="00371671" w:rsidRPr="00D43D4A">
        <w:t>the test</w:t>
      </w:r>
      <w:r w:rsidR="00BA1D1D" w:rsidRPr="00D43D4A">
        <w:t xml:space="preserve">. A </w:t>
      </w:r>
      <w:r w:rsidR="00DF65C4" w:rsidRPr="00D43D4A">
        <w:t xml:space="preserve">small </w:t>
      </w:r>
      <w:r w:rsidR="0043217B" w:rsidRPr="00D43D4A">
        <w:t>dip</w:t>
      </w:r>
      <w:r w:rsidR="00DF65C4" w:rsidRPr="00D43D4A">
        <w:t xml:space="preserve"> to 1.9Mpa</w:t>
      </w:r>
      <w:r w:rsidR="00BA1D1D" w:rsidRPr="00D43D4A">
        <w:t xml:space="preserve"> in the tensile strength is noticeable after the</w:t>
      </w:r>
      <w:r w:rsidR="0043217B" w:rsidRPr="00D43D4A">
        <w:t xml:space="preserve"> change in the </w:t>
      </w:r>
      <w:r w:rsidR="00DF65C4" w:rsidRPr="00D43D4A">
        <w:t>drying time, this is caused by the controller reacting slightly</w:t>
      </w:r>
      <w:r w:rsidR="00935A53" w:rsidRPr="00D43D4A">
        <w:t xml:space="preserve"> too quickly and decreasing the</w:t>
      </w:r>
      <w:r w:rsidR="00910B74" w:rsidRPr="00D43D4A">
        <w:t xml:space="preserve"> compaction force more than required to maintain </w:t>
      </w:r>
      <w:r w:rsidR="00D24B6E" w:rsidRPr="00D43D4A">
        <w:t>a constant tensile strength.</w:t>
      </w:r>
      <w:r w:rsidR="0069157E" w:rsidRPr="00D43D4A">
        <w:t xml:space="preserve"> This dip was considered acceptable as it caused a maximum 5% deviation from the original target tensile strength which is usually within the limits of commercial tablet manufacturing</w:t>
      </w:r>
      <w:r w:rsidR="00935A53" w:rsidRPr="00D43D4A">
        <w:t xml:space="preserve"> </w:t>
      </w:r>
      <w:r w:rsidR="001464D3" w:rsidRPr="00D43D4A">
        <w:t xml:space="preserve">but could be improved if required by tuning the dead time and </w:t>
      </w:r>
      <w:r w:rsidR="003626A8" w:rsidRPr="00D43D4A">
        <w:t>time constant value slightly further to reduce the variation caused by the sudden change in the moisture content of the granules.</w:t>
      </w:r>
    </w:p>
    <w:p w14:paraId="07CDFEFE" w14:textId="0F7DA0EB" w:rsidR="00371671" w:rsidRPr="00D43D4A" w:rsidRDefault="00DA14C1" w:rsidP="00044221">
      <w:r w:rsidRPr="00D43D4A">
        <w:rPr>
          <w:noProof/>
        </w:rPr>
        <w:lastRenderedPageBreak/>
        <mc:AlternateContent>
          <mc:Choice Requires="wps">
            <w:drawing>
              <wp:anchor distT="0" distB="0" distL="114300" distR="114300" simplePos="0" relativeHeight="251854848" behindDoc="0" locked="0" layoutInCell="1" allowOverlap="1" wp14:anchorId="5D496642" wp14:editId="102D3AA1">
                <wp:simplePos x="0" y="0"/>
                <wp:positionH relativeFrom="column">
                  <wp:posOffset>0</wp:posOffset>
                </wp:positionH>
                <wp:positionV relativeFrom="paragraph">
                  <wp:posOffset>6761480</wp:posOffset>
                </wp:positionV>
                <wp:extent cx="5731510" cy="635"/>
                <wp:effectExtent l="0" t="0" r="0" b="0"/>
                <wp:wrapTopAndBottom/>
                <wp:docPr id="204" name="Text Box 20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7FA6C2B" w14:textId="4F635C5A" w:rsidR="00DA14C1" w:rsidRPr="00083B81" w:rsidRDefault="00DA14C1" w:rsidP="00DA14C1">
                            <w:pPr>
                              <w:pStyle w:val="Caption"/>
                              <w:rPr>
                                <w:noProof/>
                                <w:sz w:val="24"/>
                                <w:szCs w:val="24"/>
                              </w:rPr>
                            </w:pPr>
                            <w:bookmarkStart w:id="323" w:name="_Ref114006009"/>
                            <w:bookmarkStart w:id="324" w:name="_Toc140585484"/>
                            <w:r>
                              <w:t xml:space="preserve">Figure </w:t>
                            </w:r>
                            <w:fldSimple w:instr=" SEQ Figure \* ARABIC ">
                              <w:r w:rsidR="005D1CF7">
                                <w:rPr>
                                  <w:noProof/>
                                </w:rPr>
                                <w:t>61</w:t>
                              </w:r>
                            </w:fldSimple>
                            <w:bookmarkEnd w:id="323"/>
                            <w:r>
                              <w:t xml:space="preserve"> Tablet tensile strength over time when controlled by a zero and first order feed forward</w:t>
                            </w:r>
                            <w:r w:rsidR="000043DB">
                              <w:t xml:space="preserve"> as the drying time was changed from 900s to </w:t>
                            </w:r>
                            <w:r w:rsidR="000043DB">
                              <w:t>550s</w:t>
                            </w:r>
                            <w:bookmarkEnd w:id="3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496642" id="Text Box 204" o:spid="_x0000_s1111" type="#_x0000_t202" style="position:absolute;left:0;text-align:left;margin-left:0;margin-top:532.4pt;width:451.3pt;height:.0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" stroked="f">
                <v:textbox style="mso-fit-shape-to-text:t" inset="0,0,0,0">
                  <w:txbxContent>
                    <w:p w14:paraId="77FA6C2B" w14:textId="4F635C5A" w:rsidR="00DA14C1" w:rsidRPr="00083B81" w:rsidRDefault="00DA14C1" w:rsidP="00DA14C1">
                      <w:pPr>
                        <w:pStyle w:val="Caption"/>
                        <w:rPr>
                          <w:noProof/>
                          <w:sz w:val="24"/>
                          <w:szCs w:val="24"/>
                        </w:rPr>
                      </w:pPr>
                      <w:bookmarkStart w:id="325" w:name="_Ref114006009"/>
                      <w:bookmarkStart w:id="326" w:name="_Toc140585484"/>
                      <w:r>
                        <w:t xml:space="preserve">Figure </w:t>
                      </w:r>
                      <w:fldSimple w:instr=" SEQ Figure \* ARABIC ">
                        <w:r w:rsidR="005D1CF7">
                          <w:rPr>
                            <w:noProof/>
                          </w:rPr>
                          <w:t>61</w:t>
                        </w:r>
                      </w:fldSimple>
                      <w:bookmarkEnd w:id="325"/>
                      <w:r>
                        <w:t xml:space="preserve"> Tablet tensile strength over time when controlled by a zero and first order feed forward</w:t>
                      </w:r>
                      <w:r w:rsidR="000043DB">
                        <w:t xml:space="preserve"> as the drying time was changed from 900s to </w:t>
                      </w:r>
                      <w:r w:rsidR="000043DB">
                        <w:t>550s</w:t>
                      </w:r>
                      <w:bookmarkEnd w:id="326"/>
                    </w:p>
                  </w:txbxContent>
                </v:textbox>
                <w10:wrap type="topAndBottom"/>
              </v:shape>
            </w:pict>
          </mc:Fallback>
        </mc:AlternateContent>
      </w:r>
      <w:r w:rsidR="004E6A7D" w:rsidRPr="00D43D4A">
        <w:rPr>
          <w:noProof/>
        </w:rPr>
        <w:drawing>
          <wp:anchor distT="0" distB="0" distL="114300" distR="114300" simplePos="0" relativeHeight="251852800" behindDoc="0" locked="0" layoutInCell="1" allowOverlap="1" wp14:anchorId="473D6BDC" wp14:editId="169AEAD6">
            <wp:simplePos x="0" y="0"/>
            <wp:positionH relativeFrom="margin">
              <wp:align>left</wp:align>
            </wp:positionH>
            <wp:positionV relativeFrom="paragraph">
              <wp:posOffset>2617470</wp:posOffset>
            </wp:positionV>
            <wp:extent cx="5731510" cy="4386580"/>
            <wp:effectExtent l="0" t="0" r="2540" b="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731510" cy="4386850"/>
                    </a:xfrm>
                    <a:prstGeom prst="rect">
                      <a:avLst/>
                    </a:prstGeom>
                  </pic:spPr>
                </pic:pic>
              </a:graphicData>
            </a:graphic>
          </wp:anchor>
        </w:drawing>
      </w:r>
      <w:r w:rsidR="00102A38" w:rsidRPr="00D43D4A">
        <w:t xml:space="preserve">The feed forward control model is a good opportunity to control the </w:t>
      </w:r>
      <w:r w:rsidR="00E76681" w:rsidRPr="00D43D4A">
        <w:t>C</w:t>
      </w:r>
      <w:r w:rsidR="00102A38" w:rsidRPr="00D43D4A">
        <w:t xml:space="preserve">onsigma line as the moisture content of each cell is </w:t>
      </w:r>
      <w:r w:rsidR="00236CFD" w:rsidRPr="00D43D4A">
        <w:t>recorded continuously</w:t>
      </w:r>
      <w:r w:rsidR="007F161D" w:rsidRPr="00D43D4A">
        <w:t xml:space="preserve"> and could be used to apply the change in the compression force to maintain the target </w:t>
      </w:r>
      <w:r w:rsidR="00706431" w:rsidRPr="00D43D4A">
        <w:t>tensile strength</w:t>
      </w:r>
      <w:r w:rsidR="00E76681" w:rsidRPr="00D43D4A">
        <w:t xml:space="preserve"> regardless of variations </w:t>
      </w:r>
      <w:r w:rsidR="00A2506F" w:rsidRPr="00D43D4A">
        <w:t>in the granule moisture content after drying</w:t>
      </w:r>
      <w:r w:rsidR="00706431" w:rsidRPr="00D43D4A">
        <w:t xml:space="preserve">. The </w:t>
      </w:r>
      <w:r w:rsidR="00622F72" w:rsidRPr="00D43D4A">
        <w:t xml:space="preserve">feed forward control </w:t>
      </w:r>
      <w:r w:rsidR="000858D3" w:rsidRPr="00D43D4A">
        <w:t xml:space="preserve">loop </w:t>
      </w:r>
      <w:r w:rsidR="006605EC" w:rsidRPr="00D43D4A">
        <w:t xml:space="preserve">would </w:t>
      </w:r>
      <w:r w:rsidR="000858D3" w:rsidRPr="00D43D4A">
        <w:t>require the implementation of another feedback loop to</w:t>
      </w:r>
      <w:r w:rsidR="00B74530" w:rsidRPr="00D43D4A">
        <w:t xml:space="preserve"> deal with </w:t>
      </w:r>
      <w:r w:rsidR="000B455C" w:rsidRPr="00D43D4A">
        <w:t>the potential drift of the target property or to change the set point</w:t>
      </w:r>
      <w:r w:rsidR="006605EC" w:rsidRPr="00D43D4A">
        <w:t xml:space="preserve"> as the</w:t>
      </w:r>
      <w:r w:rsidR="00423046" w:rsidRPr="00D43D4A">
        <w:t xml:space="preserve"> feed forward</w:t>
      </w:r>
      <w:r w:rsidR="006605EC" w:rsidRPr="00D43D4A">
        <w:t xml:space="preserve"> controller itself </w:t>
      </w:r>
      <w:r w:rsidR="00423046" w:rsidRPr="00D43D4A">
        <w:t>only react to external</w:t>
      </w:r>
      <w:r w:rsidR="00EF5913" w:rsidRPr="00D43D4A">
        <w:t xml:space="preserve"> change</w:t>
      </w:r>
      <w:r w:rsidR="00423046" w:rsidRPr="00D43D4A">
        <w:t>s</w:t>
      </w:r>
      <w:r w:rsidR="00EF5913" w:rsidRPr="00D43D4A">
        <w:t xml:space="preserve"> so can’t change setpoint by itself</w:t>
      </w:r>
      <w:r w:rsidR="00A46316" w:rsidRPr="00D43D4A">
        <w:t>. Th</w:t>
      </w:r>
      <w:r w:rsidR="00A2506F" w:rsidRPr="00D43D4A">
        <w:t>e feedback</w:t>
      </w:r>
      <w:r w:rsidR="00A46316" w:rsidRPr="00D43D4A">
        <w:t xml:space="preserve"> controller could be run at a slower </w:t>
      </w:r>
      <w:r w:rsidR="00A2506F" w:rsidRPr="00D43D4A">
        <w:t xml:space="preserve">rate </w:t>
      </w:r>
      <w:r w:rsidR="006605EC" w:rsidRPr="00D43D4A">
        <w:t>as it is</w:t>
      </w:r>
      <w:r w:rsidR="00EF5913" w:rsidRPr="00D43D4A">
        <w:t xml:space="preserve"> not required as often to account for drift and therefore </w:t>
      </w:r>
      <w:r w:rsidR="00D23B37" w:rsidRPr="00D43D4A">
        <w:t xml:space="preserve">would rely on a lower number of </w:t>
      </w:r>
      <w:r w:rsidR="00CC0D44" w:rsidRPr="00D43D4A">
        <w:t>samples</w:t>
      </w:r>
      <w:r w:rsidR="00D23B37" w:rsidRPr="00D43D4A">
        <w:t xml:space="preserve"> through the process compared to running a feedback controller as the only approach</w:t>
      </w:r>
      <w:r w:rsidR="00A46316" w:rsidRPr="00D43D4A">
        <w:t>.</w:t>
      </w:r>
    </w:p>
    <w:p w14:paraId="4D4A36E2" w14:textId="27F8E18B" w:rsidR="000274A6" w:rsidRPr="00D43D4A" w:rsidRDefault="000274A6" w:rsidP="00F914F8">
      <w:pPr>
        <w:pStyle w:val="Heading2"/>
      </w:pPr>
      <w:bookmarkStart w:id="327" w:name="_Toc140585415"/>
      <w:r w:rsidRPr="00D43D4A">
        <w:t>Model predictive control</w:t>
      </w:r>
      <w:bookmarkEnd w:id="327"/>
    </w:p>
    <w:p w14:paraId="11F14E6A" w14:textId="6F8C15FF" w:rsidR="00C2355B" w:rsidRPr="00D43D4A" w:rsidRDefault="00C2355B" w:rsidP="00044221">
      <w:r w:rsidRPr="00D43D4A">
        <w:t xml:space="preserve">In the past few years more advanced control methods </w:t>
      </w:r>
      <w:r w:rsidR="00297E37" w:rsidRPr="00D43D4A">
        <w:t>have been developed. Model predictive control</w:t>
      </w:r>
      <w:r w:rsidR="0057714F" w:rsidRPr="00D43D4A">
        <w:t xml:space="preserve">lers </w:t>
      </w:r>
      <w:r w:rsidR="00AF376D" w:rsidRPr="00D43D4A">
        <w:t>use</w:t>
      </w:r>
      <w:r w:rsidR="0057714F" w:rsidRPr="00D43D4A">
        <w:t xml:space="preserve"> models to predict the effect of control move</w:t>
      </w:r>
      <w:r w:rsidR="0070212D" w:rsidRPr="00D43D4A">
        <w:t>s and disturbances</w:t>
      </w:r>
      <w:r w:rsidR="0057714F" w:rsidRPr="00D43D4A">
        <w:t xml:space="preserve"> on</w:t>
      </w:r>
      <w:r w:rsidR="0070212D" w:rsidRPr="00D43D4A">
        <w:t xml:space="preserve"> the target variable </w:t>
      </w:r>
      <w:r w:rsidR="00040D0A" w:rsidRPr="00D43D4A">
        <w:t>in the future</w:t>
      </w:r>
      <w:r w:rsidR="0070212D" w:rsidRPr="00D43D4A">
        <w:t xml:space="preserve"> in order to select the best set of control moves</w:t>
      </w:r>
      <w:r w:rsidR="0054198A" w:rsidRPr="00D43D4A">
        <w:t xml:space="preserve"> to maximise the performance of the controller</w:t>
      </w:r>
      <w:r w:rsidR="0070212D" w:rsidRPr="00D43D4A">
        <w:t>. One of the main advantage</w:t>
      </w:r>
      <w:r w:rsidR="00F42466" w:rsidRPr="00D43D4A">
        <w:t>s</w:t>
      </w:r>
      <w:r w:rsidR="0070212D" w:rsidRPr="00D43D4A">
        <w:t xml:space="preserve"> of model predictive controllers is that they</w:t>
      </w:r>
      <w:r w:rsidR="0054198A" w:rsidRPr="00D43D4A">
        <w:t xml:space="preserve"> can</w:t>
      </w:r>
      <w:r w:rsidR="0070212D" w:rsidRPr="00D43D4A">
        <w:t xml:space="preserve"> handle multiple inputs and multiple outputs allowing to control multiple</w:t>
      </w:r>
      <w:r w:rsidR="00AA2ACD" w:rsidRPr="00D43D4A">
        <w:t xml:space="preserve"> variables</w:t>
      </w:r>
      <w:r w:rsidR="000E323B" w:rsidRPr="00D43D4A">
        <w:t xml:space="preserve"> </w:t>
      </w:r>
      <w:r w:rsidR="000E323B" w:rsidRPr="00D43D4A">
        <w:lastRenderedPageBreak/>
        <w:t>at the same time</w:t>
      </w:r>
      <w:r w:rsidR="00AF220B" w:rsidRPr="00D43D4A">
        <w:t xml:space="preserve">. In the case of the </w:t>
      </w:r>
      <w:r w:rsidR="0054198A" w:rsidRPr="00D43D4A">
        <w:t>C</w:t>
      </w:r>
      <w:r w:rsidR="00AF220B" w:rsidRPr="00D43D4A">
        <w:t>onsigma</w:t>
      </w:r>
      <w:r w:rsidR="002825A9" w:rsidRPr="00D43D4A">
        <w:t>-</w:t>
      </w:r>
      <w:r w:rsidR="00AF220B" w:rsidRPr="00D43D4A">
        <w:t xml:space="preserve">25 this can allow to both control the tensile strength and dissolution time using a single control model. To obtain the data required to develop a good </w:t>
      </w:r>
      <w:r w:rsidR="00D37F24" w:rsidRPr="00D43D4A">
        <w:t>model predictive controller a lot of dynamic data is required to be able to properly predict the behaviour of the system as the different variable</w:t>
      </w:r>
      <w:r w:rsidR="001757C6" w:rsidRPr="00D43D4A">
        <w:t>s</w:t>
      </w:r>
      <w:r w:rsidR="00D37F24" w:rsidRPr="00D43D4A">
        <w:t xml:space="preserve"> change. </w:t>
      </w:r>
      <w:r w:rsidR="00741D37" w:rsidRPr="00D43D4A">
        <w:t>The large amount of data can be generated using a flowsheet model</w:t>
      </w:r>
      <w:r w:rsidR="00B11E73" w:rsidRPr="00D43D4A">
        <w:t xml:space="preserve"> instead of </w:t>
      </w:r>
      <w:r w:rsidR="00514B4C" w:rsidRPr="00D43D4A">
        <w:t xml:space="preserve">running </w:t>
      </w:r>
      <w:r w:rsidR="00B11E73" w:rsidRPr="00D43D4A">
        <w:t xml:space="preserve">the production line for a long time. This allows to reduce the </w:t>
      </w:r>
      <w:r w:rsidR="009C76D1" w:rsidRPr="00D43D4A">
        <w:t>amount of material and equipment time required for experimentation while also removing the risk associated with testing edge cases and big changes which are unlikely to be required during normal production.</w:t>
      </w:r>
      <w:r w:rsidR="007D3A1A" w:rsidRPr="00D43D4A">
        <w:t xml:space="preserve"> PharmaMV </w:t>
      </w:r>
      <w:r w:rsidR="003F7EC8" w:rsidRPr="00D43D4A">
        <w:t>(Version 18, Applied materials,</w:t>
      </w:r>
      <w:r w:rsidR="004412B7" w:rsidRPr="00D43D4A">
        <w:t xml:space="preserve"> PerceptiveAPC,</w:t>
      </w:r>
      <w:r w:rsidR="003F7EC8" w:rsidRPr="00D43D4A">
        <w:t xml:space="preserve"> United Kingdom)</w:t>
      </w:r>
      <w:r w:rsidR="00925AC7" w:rsidRPr="00D43D4A">
        <w:t xml:space="preserve">, </w:t>
      </w:r>
      <w:r w:rsidR="00464CA1" w:rsidRPr="00D43D4A">
        <w:t>an advanced control software</w:t>
      </w:r>
      <w:r w:rsidR="00925AC7" w:rsidRPr="00D43D4A">
        <w:t>,</w:t>
      </w:r>
      <w:r w:rsidR="00464CA1" w:rsidRPr="00D43D4A">
        <w:t xml:space="preserve"> </w:t>
      </w:r>
      <w:r w:rsidR="00540096" w:rsidRPr="00D43D4A">
        <w:t>was</w:t>
      </w:r>
      <w:r w:rsidR="00F64578" w:rsidRPr="00D43D4A">
        <w:t xml:space="preserve"> linked to the flowsheet model</w:t>
      </w:r>
      <w:r w:rsidR="005B78C0" w:rsidRPr="00D43D4A">
        <w:t xml:space="preserve"> developed to predict the tablet properties</w:t>
      </w:r>
      <w:r w:rsidR="00F64578" w:rsidRPr="00D43D4A">
        <w:t xml:space="preserve"> and use</w:t>
      </w:r>
      <w:r w:rsidR="00A03688" w:rsidRPr="00D43D4A">
        <w:t>d</w:t>
      </w:r>
      <w:r w:rsidR="00F64578" w:rsidRPr="00D43D4A">
        <w:t xml:space="preserve"> to control its </w:t>
      </w:r>
      <w:r w:rsidR="005B78C0" w:rsidRPr="00D43D4A">
        <w:t xml:space="preserve">various </w:t>
      </w:r>
      <w:r w:rsidR="00F64578" w:rsidRPr="00D43D4A">
        <w:t>parameters</w:t>
      </w:r>
      <w:r w:rsidR="005B78C0" w:rsidRPr="00D43D4A">
        <w:t xml:space="preserve"> such as the L/S ratio and granule moisture content</w:t>
      </w:r>
      <w:r w:rsidR="002825A9" w:rsidRPr="00D43D4A">
        <w:t xml:space="preserve"> and the obtained results </w:t>
      </w:r>
      <w:r w:rsidR="00661485" w:rsidRPr="00D43D4A">
        <w:t xml:space="preserve">were used </w:t>
      </w:r>
      <w:r w:rsidR="002825A9" w:rsidRPr="00D43D4A">
        <w:t>to develop a control model.</w:t>
      </w:r>
      <w:r w:rsidR="001C37DE" w:rsidRPr="00D43D4A">
        <w:t xml:space="preserve"> The software interfaces with the model in the same way as it does with physical equipment allowing to use the same tools and approaches.</w:t>
      </w:r>
    </w:p>
    <w:p w14:paraId="2E9C6716" w14:textId="0252235F" w:rsidR="009C63F6" w:rsidRPr="00D43D4A" w:rsidRDefault="00B33CFB" w:rsidP="00044221">
      <w:r w:rsidRPr="00D43D4A">
        <w:t xml:space="preserve">Step testing </w:t>
      </w:r>
      <w:r w:rsidR="00F42B44" w:rsidRPr="00D43D4A">
        <w:t xml:space="preserve">over a flowsheet model comprising of a </w:t>
      </w:r>
      <w:r w:rsidR="00640A6F" w:rsidRPr="00D43D4A">
        <w:t>granule source</w:t>
      </w:r>
      <w:r w:rsidR="00F42B44" w:rsidRPr="00D43D4A">
        <w:t xml:space="preserve">, tablet feed frame and tabletting press </w:t>
      </w:r>
      <w:r w:rsidRPr="00D43D4A">
        <w:t>was used to obtain the desired</w:t>
      </w:r>
      <w:r w:rsidR="00FF0AC2" w:rsidRPr="00D43D4A">
        <w:t xml:space="preserve"> dynamic data.</w:t>
      </w:r>
      <w:r w:rsidR="00B60C0B" w:rsidRPr="00D43D4A">
        <w:t xml:space="preserve"> The simplified model</w:t>
      </w:r>
      <w:r w:rsidR="004B2193" w:rsidRPr="00D43D4A">
        <w:t xml:space="preserve"> omits the granulator and dryer and</w:t>
      </w:r>
      <w:r w:rsidR="00B60C0B" w:rsidRPr="00D43D4A">
        <w:t xml:space="preserve"> allows the simulation to run smoothly which is required</w:t>
      </w:r>
      <w:r w:rsidR="00FF0AC2" w:rsidRPr="00D43D4A">
        <w:t xml:space="preserve"> </w:t>
      </w:r>
      <w:r w:rsidR="00B60C0B" w:rsidRPr="00D43D4A">
        <w:t xml:space="preserve">for the connection </w:t>
      </w:r>
      <w:r w:rsidR="00464CA1" w:rsidRPr="00D43D4A">
        <w:t>with PharmaMV</w:t>
      </w:r>
      <w:r w:rsidR="00614449" w:rsidRPr="00D43D4A">
        <w:t xml:space="preserve"> as it </w:t>
      </w:r>
      <w:r w:rsidR="009C63F6" w:rsidRPr="00D43D4A">
        <w:t>expects</w:t>
      </w:r>
      <w:r w:rsidR="00614449" w:rsidRPr="00D43D4A">
        <w:t xml:space="preserve"> a continuous stream of data as it treats the data obtained from the flowsheet model as data coming from a real plant</w:t>
      </w:r>
      <w:r w:rsidR="00B60C0B" w:rsidRPr="00D43D4A">
        <w:t>.</w:t>
      </w:r>
    </w:p>
    <w:p w14:paraId="43B3E3D8" w14:textId="101804DE" w:rsidR="005B7A29" w:rsidRPr="00D43D4A" w:rsidRDefault="00D37614" w:rsidP="00044221">
      <w:r w:rsidRPr="00D43D4A">
        <w:t xml:space="preserve"> </w:t>
      </w:r>
      <w:r w:rsidR="00960740" w:rsidRPr="00D43D4A">
        <w:t xml:space="preserve">The L/S ratio, granule moisture content and compaction force </w:t>
      </w:r>
      <w:r w:rsidR="00AD3BFC" w:rsidRPr="00D43D4A">
        <w:t xml:space="preserve">were varied while the tensile strength, porosity and </w:t>
      </w:r>
      <w:r w:rsidR="00550294" w:rsidRPr="00D43D4A">
        <w:t xml:space="preserve">dissolution time </w:t>
      </w:r>
      <w:r w:rsidR="00F42B44" w:rsidRPr="00D43D4A">
        <w:t>were the</w:t>
      </w:r>
      <w:r w:rsidR="00550294" w:rsidRPr="00D43D4A">
        <w:t xml:space="preserve"> observed </w:t>
      </w:r>
      <w:r w:rsidR="00C41445" w:rsidRPr="00D43D4A">
        <w:t xml:space="preserve">target </w:t>
      </w:r>
      <w:r w:rsidR="00550294" w:rsidRPr="00D43D4A">
        <w:t>variables.</w:t>
      </w:r>
      <w:r w:rsidR="00D97839" w:rsidRPr="00D43D4A">
        <w:t xml:space="preserve"> All other model parameter</w:t>
      </w:r>
      <w:r w:rsidR="00892E0C" w:rsidRPr="00D43D4A">
        <w:t>s</w:t>
      </w:r>
      <w:r w:rsidR="00D97839" w:rsidRPr="00D43D4A">
        <w:t xml:space="preserve"> were kept constant throughout the simulation</w:t>
      </w:r>
      <w:r w:rsidR="002A38F2" w:rsidRPr="00D43D4A">
        <w:t>.</w:t>
      </w:r>
      <w:r w:rsidR="00550294" w:rsidRPr="00D43D4A">
        <w:t xml:space="preserve"> </w:t>
      </w:r>
      <w:r w:rsidR="00FF0AC2" w:rsidRPr="00D43D4A">
        <w:t xml:space="preserve">The steps were randomly generated using the PharmaMV </w:t>
      </w:r>
      <w:proofErr w:type="gramStart"/>
      <w:r w:rsidR="00FF0AC2" w:rsidRPr="00D43D4A">
        <w:t>PRBS</w:t>
      </w:r>
      <w:r w:rsidR="00E007D3" w:rsidRPr="00D43D4A">
        <w:t>(</w:t>
      </w:r>
      <w:proofErr w:type="gramEnd"/>
      <w:r w:rsidR="00E007D3" w:rsidRPr="00D43D4A">
        <w:t>Pseudo random binary sequence)</w:t>
      </w:r>
      <w:r w:rsidR="00FF0AC2" w:rsidRPr="00D43D4A">
        <w:t xml:space="preserve"> testing utility</w:t>
      </w:r>
      <w:r w:rsidR="000617FB" w:rsidRPr="00D43D4A">
        <w:t xml:space="preserve"> and the response was automatically </w:t>
      </w:r>
      <w:r w:rsidR="005F4407" w:rsidRPr="00D43D4A">
        <w:t>r</w:t>
      </w:r>
      <w:r w:rsidR="00D60CEC" w:rsidRPr="00D43D4A">
        <w:t>ecorded</w:t>
      </w:r>
      <w:r w:rsidR="000617FB" w:rsidRPr="00D43D4A">
        <w:t>.</w:t>
      </w:r>
      <w:r w:rsidR="00233958" w:rsidRPr="00D43D4A">
        <w:t xml:space="preserve"> The</w:t>
      </w:r>
      <w:r w:rsidR="0056010E" w:rsidRPr="00D43D4A">
        <w:t xml:space="preserve"> sequence consist</w:t>
      </w:r>
      <w:r w:rsidR="00F31F99" w:rsidRPr="00D43D4A">
        <w:t>s</w:t>
      </w:r>
      <w:r w:rsidR="0056010E" w:rsidRPr="00D43D4A">
        <w:t xml:space="preserve"> of a series of sudden changes between two states of the variable and is referred as pseudo random because </w:t>
      </w:r>
      <w:r w:rsidR="00DA0933" w:rsidRPr="00D43D4A">
        <w:t>although the value chosen for each step is independent from the previous ones when the sequence is stretched to infinity it will have a repeating pattern. This predictability allows to reproduce the patterns which can be useful when testing systems.</w:t>
      </w:r>
      <w:r w:rsidR="000617FB" w:rsidRPr="00D43D4A">
        <w:t xml:space="preserve"> For moisture content </w:t>
      </w:r>
      <w:r w:rsidR="005F4407" w:rsidRPr="00D43D4A">
        <w:t xml:space="preserve">and L/S ratio the </w:t>
      </w:r>
      <w:r w:rsidR="00E007D3" w:rsidRPr="00D43D4A">
        <w:t xml:space="preserve">time between random steps was set to </w:t>
      </w:r>
      <w:r w:rsidR="002E4F67" w:rsidRPr="00D43D4A">
        <w:t>180</w:t>
      </w:r>
      <w:r w:rsidR="00E007D3" w:rsidRPr="00D43D4A">
        <w:t xml:space="preserve">s while the one for compaction force was set to 15s as the change caused by the compression force in the model is instant while </w:t>
      </w:r>
      <w:r w:rsidR="00FA3751" w:rsidRPr="00D43D4A">
        <w:t>both L/S ratio and moisture content require some time to impact the tensile strength</w:t>
      </w:r>
      <w:r w:rsidR="00D60CEC" w:rsidRPr="00D43D4A">
        <w:t>, tablet porosity</w:t>
      </w:r>
      <w:r w:rsidR="00FA3751" w:rsidRPr="00D43D4A">
        <w:t xml:space="preserve"> and dissolution time</w:t>
      </w:r>
      <w:r w:rsidR="005B7A29" w:rsidRPr="00D43D4A">
        <w:t>.</w:t>
      </w:r>
      <w:r w:rsidR="009C7F8C" w:rsidRPr="00D43D4A">
        <w:t xml:space="preserve"> </w:t>
      </w:r>
      <w:r w:rsidR="003E770F" w:rsidRPr="00D43D4A">
        <w:t>These times</w:t>
      </w:r>
      <w:r w:rsidR="009C7F8C" w:rsidRPr="00D43D4A">
        <w:t xml:space="preserve"> were selected after running </w:t>
      </w:r>
      <w:r w:rsidR="00FC240A" w:rsidRPr="00D43D4A">
        <w:t>preliminary step test</w:t>
      </w:r>
      <w:r w:rsidR="00F45F00" w:rsidRPr="00D43D4A">
        <w:t>s</w:t>
      </w:r>
      <w:r w:rsidR="009C7F8C" w:rsidRPr="00D43D4A">
        <w:t xml:space="preserve"> and analysing the length of the response</w:t>
      </w:r>
      <w:r w:rsidR="00F45F00" w:rsidRPr="00D43D4A">
        <w:t>s</w:t>
      </w:r>
      <w:r w:rsidR="002E4F67" w:rsidRPr="00D43D4A">
        <w:t xml:space="preserve"> and to represent likely scenario</w:t>
      </w:r>
      <w:r w:rsidR="003B6CBC" w:rsidRPr="00D43D4A">
        <w:t>s</w:t>
      </w:r>
      <w:r w:rsidR="002E4F67" w:rsidRPr="00D43D4A">
        <w:t xml:space="preserve"> such as variability of the moisture and L/S ratio between different fluidised bed drying cells</w:t>
      </w:r>
      <w:r w:rsidR="009C7F8C" w:rsidRPr="00D43D4A">
        <w:t>.</w:t>
      </w:r>
      <w:r w:rsidR="005B7A29" w:rsidRPr="00D43D4A">
        <w:t xml:space="preserve"> The steps values were randomly selected every time in between the given range. The ranges are shown in </w:t>
      </w:r>
      <w:r w:rsidR="00D60CEC" w:rsidRPr="00D43D4A">
        <w:fldChar w:fldCharType="begin"/>
      </w:r>
      <w:r w:rsidR="00D60CEC" w:rsidRPr="00D43D4A">
        <w:instrText xml:space="preserve"> REF _Ref113458925 \h </w:instrText>
      </w:r>
      <w:r w:rsidR="00D43D4A">
        <w:instrText xml:space="preserve"> \* MERGEFORMAT </w:instrText>
      </w:r>
      <w:r w:rsidR="00D60CEC" w:rsidRPr="00D43D4A">
        <w:fldChar w:fldCharType="separate"/>
      </w:r>
      <w:r w:rsidR="005D1CF7" w:rsidRPr="00D43D4A">
        <w:t xml:space="preserve">Table </w:t>
      </w:r>
      <w:r w:rsidR="005D1CF7" w:rsidRPr="00D43D4A">
        <w:rPr>
          <w:noProof/>
        </w:rPr>
        <w:t>10</w:t>
      </w:r>
      <w:r w:rsidR="00D60CEC" w:rsidRPr="00D43D4A">
        <w:fldChar w:fldCharType="end"/>
      </w:r>
    </w:p>
    <w:p w14:paraId="181FEBC1" w14:textId="1BA405DC" w:rsidR="00445781" w:rsidRPr="00D43D4A" w:rsidRDefault="00445781" w:rsidP="00044221"/>
    <w:p w14:paraId="7E818BFB" w14:textId="75FD4382" w:rsidR="00445781" w:rsidRPr="00D43D4A" w:rsidRDefault="00445781" w:rsidP="00044221"/>
    <w:p w14:paraId="1013B882" w14:textId="34C24B7C" w:rsidR="00445781" w:rsidRPr="00D43D4A" w:rsidRDefault="00445781" w:rsidP="00044221"/>
    <w:p w14:paraId="1CD69709" w14:textId="77777777" w:rsidR="00445781" w:rsidRPr="00D43D4A" w:rsidRDefault="00445781" w:rsidP="00044221"/>
    <w:tbl>
      <w:tblPr>
        <w:tblStyle w:val="TableGrid"/>
        <w:tblW w:w="0" w:type="auto"/>
        <w:tblLook w:val="04A0" w:firstRow="1" w:lastRow="0" w:firstColumn="1" w:lastColumn="0" w:noHBand="0" w:noVBand="1"/>
      </w:tblPr>
      <w:tblGrid>
        <w:gridCol w:w="4508"/>
        <w:gridCol w:w="4508"/>
      </w:tblGrid>
      <w:tr w:rsidR="00D60CEC" w:rsidRPr="00D43D4A" w14:paraId="52E64F78" w14:textId="77777777" w:rsidTr="00445781">
        <w:tc>
          <w:tcPr>
            <w:tcW w:w="9016" w:type="dxa"/>
            <w:gridSpan w:val="2"/>
            <w:tcBorders>
              <w:top w:val="nil"/>
              <w:left w:val="nil"/>
              <w:bottom w:val="nil"/>
              <w:right w:val="nil"/>
            </w:tcBorders>
          </w:tcPr>
          <w:p w14:paraId="1D1BE9D5" w14:textId="5AC64780" w:rsidR="00D60CEC" w:rsidRPr="00D43D4A" w:rsidRDefault="00D60CEC" w:rsidP="00445781">
            <w:pPr>
              <w:pStyle w:val="FigureTableCaption"/>
            </w:pPr>
            <w:bookmarkStart w:id="328" w:name="_Ref113458925"/>
            <w:r w:rsidRPr="00D43D4A">
              <w:t xml:space="preserve">Table </w:t>
            </w:r>
            <w:r w:rsidR="00000000" w:rsidRPr="00D43D4A">
              <w:fldChar w:fldCharType="begin"/>
            </w:r>
            <w:r w:rsidR="00000000" w:rsidRPr="00D43D4A">
              <w:instrText xml:space="preserve"> SEQ Table \* ARABIC </w:instrText>
            </w:r>
            <w:r w:rsidR="00000000" w:rsidRPr="00D43D4A">
              <w:fldChar w:fldCharType="separate"/>
            </w:r>
            <w:r w:rsidR="005D1CF7" w:rsidRPr="00D43D4A">
              <w:rPr>
                <w:noProof/>
              </w:rPr>
              <w:t>10</w:t>
            </w:r>
            <w:r w:rsidR="00000000" w:rsidRPr="00D43D4A">
              <w:rPr>
                <w:noProof/>
              </w:rPr>
              <w:fldChar w:fldCharType="end"/>
            </w:r>
            <w:bookmarkEnd w:id="328"/>
            <w:r w:rsidRPr="00D43D4A">
              <w:t xml:space="preserve"> PRBS test parameters and range</w:t>
            </w:r>
          </w:p>
        </w:tc>
      </w:tr>
      <w:tr w:rsidR="005B7A29" w:rsidRPr="00D43D4A" w14:paraId="08B0C5C7" w14:textId="77777777" w:rsidTr="00445781">
        <w:tc>
          <w:tcPr>
            <w:tcW w:w="4508" w:type="dxa"/>
            <w:tcBorders>
              <w:top w:val="nil"/>
              <w:left w:val="nil"/>
              <w:bottom w:val="nil"/>
              <w:right w:val="nil"/>
            </w:tcBorders>
          </w:tcPr>
          <w:p w14:paraId="44BC28F4" w14:textId="101BB11C" w:rsidR="005B7A29" w:rsidRPr="00D43D4A" w:rsidRDefault="005B7A29" w:rsidP="00044221">
            <w:pPr>
              <w:rPr>
                <w:b/>
                <w:bCs/>
              </w:rPr>
            </w:pPr>
            <w:r w:rsidRPr="00D43D4A">
              <w:rPr>
                <w:b/>
                <w:bCs/>
              </w:rPr>
              <w:t>Variable</w:t>
            </w:r>
          </w:p>
        </w:tc>
        <w:tc>
          <w:tcPr>
            <w:tcW w:w="4508" w:type="dxa"/>
            <w:tcBorders>
              <w:top w:val="nil"/>
              <w:left w:val="nil"/>
              <w:bottom w:val="nil"/>
              <w:right w:val="nil"/>
            </w:tcBorders>
          </w:tcPr>
          <w:p w14:paraId="017BE299" w14:textId="16B515BC" w:rsidR="005B7A29" w:rsidRPr="00D43D4A" w:rsidRDefault="005B7A29" w:rsidP="00044221">
            <w:pPr>
              <w:rPr>
                <w:b/>
                <w:bCs/>
              </w:rPr>
            </w:pPr>
            <w:r w:rsidRPr="00D43D4A">
              <w:rPr>
                <w:b/>
                <w:bCs/>
              </w:rPr>
              <w:t>Range</w:t>
            </w:r>
          </w:p>
        </w:tc>
      </w:tr>
      <w:tr w:rsidR="005B7A29" w:rsidRPr="00D43D4A" w14:paraId="4E7BA40A" w14:textId="77777777" w:rsidTr="00445781">
        <w:tc>
          <w:tcPr>
            <w:tcW w:w="4508" w:type="dxa"/>
            <w:tcBorders>
              <w:top w:val="nil"/>
              <w:left w:val="nil"/>
              <w:bottom w:val="nil"/>
              <w:right w:val="nil"/>
            </w:tcBorders>
          </w:tcPr>
          <w:p w14:paraId="00A00DA2" w14:textId="46D4D53C" w:rsidR="005B7A29" w:rsidRPr="00D43D4A" w:rsidRDefault="005B7A29" w:rsidP="00044221">
            <w:r w:rsidRPr="00D43D4A">
              <w:t>L/S ratio</w:t>
            </w:r>
          </w:p>
        </w:tc>
        <w:tc>
          <w:tcPr>
            <w:tcW w:w="4508" w:type="dxa"/>
            <w:tcBorders>
              <w:top w:val="nil"/>
              <w:left w:val="nil"/>
              <w:bottom w:val="nil"/>
              <w:right w:val="nil"/>
            </w:tcBorders>
          </w:tcPr>
          <w:p w14:paraId="1737B085" w14:textId="5BBDE486" w:rsidR="005B7A29" w:rsidRPr="00D43D4A" w:rsidRDefault="005B7A29" w:rsidP="00044221">
            <w:r w:rsidRPr="00D43D4A">
              <w:t>0.22-0.4</w:t>
            </w:r>
          </w:p>
        </w:tc>
      </w:tr>
      <w:tr w:rsidR="005B7A29" w:rsidRPr="00D43D4A" w14:paraId="191D7428" w14:textId="77777777" w:rsidTr="00445781">
        <w:tc>
          <w:tcPr>
            <w:tcW w:w="4508" w:type="dxa"/>
            <w:tcBorders>
              <w:top w:val="nil"/>
              <w:left w:val="nil"/>
              <w:bottom w:val="nil"/>
              <w:right w:val="nil"/>
            </w:tcBorders>
          </w:tcPr>
          <w:p w14:paraId="7850E66D" w14:textId="54FD09DB" w:rsidR="005B7A29" w:rsidRPr="00D43D4A" w:rsidRDefault="005B7A29" w:rsidP="00044221">
            <w:r w:rsidRPr="00D43D4A">
              <w:t>Granule moisture content</w:t>
            </w:r>
          </w:p>
        </w:tc>
        <w:tc>
          <w:tcPr>
            <w:tcW w:w="4508" w:type="dxa"/>
            <w:tcBorders>
              <w:top w:val="nil"/>
              <w:left w:val="nil"/>
              <w:bottom w:val="nil"/>
              <w:right w:val="nil"/>
            </w:tcBorders>
          </w:tcPr>
          <w:p w14:paraId="52A4D8C9" w14:textId="48C73183" w:rsidR="005B7A29" w:rsidRPr="00D43D4A" w:rsidRDefault="00AD69FE" w:rsidP="00044221">
            <w:r w:rsidRPr="00D43D4A">
              <w:t>1.5</w:t>
            </w:r>
            <w:r w:rsidR="005B7A29" w:rsidRPr="00D43D4A">
              <w:t xml:space="preserve"> - </w:t>
            </w:r>
            <w:r w:rsidRPr="00D43D4A">
              <w:t>7</w:t>
            </w:r>
            <w:r w:rsidR="005B7A29" w:rsidRPr="00D43D4A">
              <w:t>%</w:t>
            </w:r>
          </w:p>
        </w:tc>
      </w:tr>
      <w:tr w:rsidR="005B7A29" w:rsidRPr="00D43D4A" w14:paraId="3A5E18D2" w14:textId="77777777" w:rsidTr="00445781">
        <w:tc>
          <w:tcPr>
            <w:tcW w:w="4508" w:type="dxa"/>
            <w:tcBorders>
              <w:top w:val="nil"/>
              <w:left w:val="nil"/>
              <w:bottom w:val="nil"/>
              <w:right w:val="nil"/>
            </w:tcBorders>
          </w:tcPr>
          <w:p w14:paraId="19FDF3E8" w14:textId="76887770" w:rsidR="005B7A29" w:rsidRPr="00D43D4A" w:rsidRDefault="005B7A29" w:rsidP="00044221">
            <w:r w:rsidRPr="00D43D4A">
              <w:t>Compaction force</w:t>
            </w:r>
          </w:p>
        </w:tc>
        <w:tc>
          <w:tcPr>
            <w:tcW w:w="4508" w:type="dxa"/>
            <w:tcBorders>
              <w:top w:val="nil"/>
              <w:left w:val="nil"/>
              <w:bottom w:val="nil"/>
              <w:right w:val="nil"/>
            </w:tcBorders>
          </w:tcPr>
          <w:p w14:paraId="3E82C8CC" w14:textId="788BFB6C" w:rsidR="005B7A29" w:rsidRPr="00D43D4A" w:rsidRDefault="00AD69FE" w:rsidP="00044221">
            <w:r w:rsidRPr="00D43D4A">
              <w:t>5</w:t>
            </w:r>
            <w:r w:rsidR="005B7A29" w:rsidRPr="00D43D4A">
              <w:t>KN-</w:t>
            </w:r>
            <w:r w:rsidRPr="00D43D4A">
              <w:t>15K</w:t>
            </w:r>
            <w:r w:rsidR="005B7A29" w:rsidRPr="00D43D4A">
              <w:t>N</w:t>
            </w:r>
          </w:p>
        </w:tc>
      </w:tr>
    </w:tbl>
    <w:p w14:paraId="3DD39382" w14:textId="2C1A5E88" w:rsidR="007D3A1A" w:rsidRPr="00D43D4A" w:rsidRDefault="007D3A1A" w:rsidP="00044221"/>
    <w:p w14:paraId="4006A282" w14:textId="77777777" w:rsidR="00DD11E6" w:rsidRPr="00D43D4A" w:rsidRDefault="0049160E" w:rsidP="00044221">
      <w:r w:rsidRPr="00D43D4A">
        <w:t>Two types of step testing were run, one where only one variable at the time was changed</w:t>
      </w:r>
      <w:r w:rsidR="00070AC6" w:rsidRPr="00D43D4A">
        <w:t xml:space="preserve">, the other approach involved varying multiple variables at the same time. </w:t>
      </w:r>
      <w:r w:rsidR="006623CA" w:rsidRPr="00D43D4A">
        <w:t xml:space="preserve">These two approaches were used to generate a vast amount of </w:t>
      </w:r>
      <w:r w:rsidR="00615C9E" w:rsidRPr="00D43D4A">
        <w:t xml:space="preserve">dynamic </w:t>
      </w:r>
      <w:r w:rsidR="006623CA" w:rsidRPr="00D43D4A">
        <w:t xml:space="preserve">data. </w:t>
      </w:r>
    </w:p>
    <w:p w14:paraId="1C8A7101" w14:textId="047F769E" w:rsidR="00471088" w:rsidRPr="00D43D4A" w:rsidRDefault="006623CA" w:rsidP="00044221">
      <w:r w:rsidRPr="00D43D4A">
        <w:t xml:space="preserve">In </w:t>
      </w:r>
      <w:r w:rsidR="00A25F00" w:rsidRPr="00D43D4A">
        <w:fldChar w:fldCharType="begin"/>
      </w:r>
      <w:r w:rsidR="00A25F00" w:rsidRPr="00D43D4A">
        <w:instrText xml:space="preserve"> REF _Ref114057674 \h </w:instrText>
      </w:r>
      <w:r w:rsidR="00D43D4A">
        <w:instrText xml:space="preserve"> \* MERGEFORMAT </w:instrText>
      </w:r>
      <w:r w:rsidR="00A25F00" w:rsidRPr="00D43D4A">
        <w:fldChar w:fldCharType="separate"/>
      </w:r>
      <w:r w:rsidR="005D1CF7" w:rsidRPr="00D43D4A">
        <w:t xml:space="preserve">Figure </w:t>
      </w:r>
      <w:r w:rsidR="005D1CF7" w:rsidRPr="00D43D4A">
        <w:rPr>
          <w:noProof/>
        </w:rPr>
        <w:t>62</w:t>
      </w:r>
      <w:r w:rsidR="00A25F00" w:rsidRPr="00D43D4A">
        <w:fldChar w:fldCharType="end"/>
      </w:r>
      <w:r w:rsidRPr="00D43D4A">
        <w:t xml:space="preserve"> part of the step test experiment</w:t>
      </w:r>
      <w:r w:rsidR="009C7F8C" w:rsidRPr="00D43D4A">
        <w:t xml:space="preserve"> data is shown</w:t>
      </w:r>
      <w:r w:rsidR="0040766D" w:rsidRPr="00D43D4A">
        <w:t>. From the data is possible to see the random step generated on the moisture content</w:t>
      </w:r>
      <w:r w:rsidR="009946A1" w:rsidRPr="00D43D4A">
        <w:t xml:space="preserve"> and its effect on the tablet tensile strength</w:t>
      </w:r>
      <w:r w:rsidR="00B91B3E" w:rsidRPr="00D43D4A">
        <w:t>.</w:t>
      </w:r>
      <w:r w:rsidR="0099743F" w:rsidRPr="00D43D4A">
        <w:t xml:space="preserve"> As the tensile strength, tablet porosity and dissolution time are all linked together the effect of the steps </w:t>
      </w:r>
      <w:r w:rsidR="00DE3B24" w:rsidRPr="00D43D4A">
        <w:t xml:space="preserve">shows </w:t>
      </w:r>
      <w:r w:rsidR="0099743F" w:rsidRPr="00D43D4A">
        <w:t>the same dynamics and only differs in magnitude.</w:t>
      </w:r>
      <w:r w:rsidR="00B80703" w:rsidRPr="00D43D4A">
        <w:t xml:space="preserve"> </w:t>
      </w:r>
      <w:r w:rsidR="000E3A9A" w:rsidRPr="00D43D4A">
        <w:t>From the figure is possible to see how the change in moisture content is sharp</w:t>
      </w:r>
      <w:r w:rsidR="00DD11E6" w:rsidRPr="00D43D4A">
        <w:t xml:space="preserve"> and nearly instantaneous</w:t>
      </w:r>
      <w:r w:rsidR="000E3A9A" w:rsidRPr="00D43D4A">
        <w:t xml:space="preserve"> while the impact</w:t>
      </w:r>
      <w:r w:rsidR="00AD4928" w:rsidRPr="00D43D4A">
        <w:t xml:space="preserve"> on the </w:t>
      </w:r>
      <w:r w:rsidR="0029016E" w:rsidRPr="00D43D4A">
        <w:t>tensile strength</w:t>
      </w:r>
      <w:r w:rsidR="00AD4928" w:rsidRPr="00D43D4A">
        <w:t xml:space="preserve"> takes some time to reach steady state</w:t>
      </w:r>
      <w:r w:rsidR="00DD11E6" w:rsidRPr="00D43D4A">
        <w:t xml:space="preserve"> this is due to the </w:t>
      </w:r>
      <w:r w:rsidR="001A4C15" w:rsidRPr="00D43D4A">
        <w:t>mixing stage that is simulated in the tablet feed frame model</w:t>
      </w:r>
      <w:r w:rsidR="00AD4928" w:rsidRPr="00D43D4A">
        <w:t xml:space="preserve">. </w:t>
      </w:r>
      <w:r w:rsidR="00CF2367" w:rsidRPr="00D43D4A">
        <w:t xml:space="preserve">As </w:t>
      </w:r>
      <w:r w:rsidR="00D33169" w:rsidRPr="00D43D4A">
        <w:t>expected,</w:t>
      </w:r>
      <w:r w:rsidR="00CF2367" w:rsidRPr="00D43D4A">
        <w:t xml:space="preserve"> t</w:t>
      </w:r>
      <w:r w:rsidR="00AD4928" w:rsidRPr="00D43D4A">
        <w:t xml:space="preserve">he </w:t>
      </w:r>
      <w:r w:rsidR="00CF2367" w:rsidRPr="00D43D4A">
        <w:t>magnitude</w:t>
      </w:r>
      <w:r w:rsidR="00AD4928" w:rsidRPr="00D43D4A">
        <w:t xml:space="preserve"> of the change in moisture content directly affects the </w:t>
      </w:r>
      <w:r w:rsidR="00CF2367" w:rsidRPr="00D43D4A">
        <w:t>magnitude</w:t>
      </w:r>
      <w:r w:rsidR="00AD4928" w:rsidRPr="00D43D4A">
        <w:t xml:space="preserve"> of the change</w:t>
      </w:r>
      <w:r w:rsidR="00621AE0" w:rsidRPr="00D43D4A">
        <w:t xml:space="preserve"> in the tensile strength</w:t>
      </w:r>
      <w:r w:rsidR="005C5FEE" w:rsidRPr="00D43D4A">
        <w:t>.</w:t>
      </w:r>
      <w:r w:rsidR="00621AE0" w:rsidRPr="00D43D4A">
        <w:t xml:space="preserve"> </w:t>
      </w:r>
      <w:r w:rsidR="00435B30" w:rsidRPr="00D43D4A">
        <w:t>The L/S ratio show</w:t>
      </w:r>
      <w:r w:rsidR="005C5FEE" w:rsidRPr="00D43D4A">
        <w:t xml:space="preserve">s </w:t>
      </w:r>
      <w:r w:rsidR="00435B30" w:rsidRPr="00D43D4A">
        <w:t xml:space="preserve">the same impact dynamic on the tablet tensile strength although </w:t>
      </w:r>
      <w:r w:rsidR="00DB0BEA" w:rsidRPr="00D43D4A">
        <w:t>the magnitude of the changes is smaller as the impact of the L/S ratio on the tablet properties is less pronounced.</w:t>
      </w:r>
      <w:r w:rsidR="005002AE" w:rsidRPr="00D43D4A">
        <w:t xml:space="preserve"> The </w:t>
      </w:r>
      <w:r w:rsidR="00EA07B8" w:rsidRPr="00D43D4A">
        <w:t>compression force has the biggest impact on the tablet tensile strength and acted instantaneously as it’s the final parameter dictating the tablet properties and is not affected by any sort of mixing.</w:t>
      </w:r>
      <w:r w:rsidR="00B7128E" w:rsidRPr="00D43D4A">
        <w:t xml:space="preserve"> </w:t>
      </w:r>
    </w:p>
    <w:p w14:paraId="00596DE5" w14:textId="333BA121" w:rsidR="00F423BB" w:rsidRPr="00D43D4A" w:rsidRDefault="00D11832" w:rsidP="00044221">
      <w:r w:rsidRPr="00D43D4A">
        <w:t xml:space="preserve">The data was fitted using linear auto regressive exogenous model using the tools build into PharmaMV. </w:t>
      </w:r>
      <w:r w:rsidR="00FF5ECC" w:rsidRPr="00D43D4A">
        <w:t>These models</w:t>
      </w:r>
      <w:r w:rsidRPr="00D43D4A">
        <w:t xml:space="preserve"> use a series of linear relationship to describe the changes in the system over time having a relationship for each time step</w:t>
      </w:r>
      <w:r w:rsidR="00D33169" w:rsidRPr="00D43D4A">
        <w:t xml:space="preserve"> and are described by Equation </w:t>
      </w:r>
      <w:r w:rsidR="00D82A80" w:rsidRPr="00D43D4A">
        <w:t>6</w:t>
      </w:r>
      <w:r w:rsidRPr="00D43D4A">
        <w:t>.</w:t>
      </w:r>
      <w:r w:rsidR="007E7665" w:rsidRPr="00D43D4A">
        <w:t xml:space="preserve"> For this </w:t>
      </w:r>
      <w:r w:rsidR="00FF5ECC" w:rsidRPr="00D43D4A">
        <w:t>reason,</w:t>
      </w:r>
      <w:r w:rsidR="007E7665" w:rsidRPr="00D43D4A">
        <w:t xml:space="preserve"> the time step size</w:t>
      </w:r>
      <w:r w:rsidR="00A443B4" w:rsidRPr="00D43D4A">
        <w:t>,</w:t>
      </w:r>
      <w:r w:rsidR="007E7665" w:rsidRPr="00D43D4A">
        <w:t xml:space="preserve"> </w:t>
      </w:r>
      <w:r w:rsidR="00503C4C" w:rsidRPr="00D43D4A">
        <w:t xml:space="preserve">overall length </w:t>
      </w:r>
      <w:r w:rsidR="00A443B4" w:rsidRPr="00D43D4A">
        <w:t>of the prediction and delay</w:t>
      </w:r>
      <w:r w:rsidR="00503C4C" w:rsidRPr="00D43D4A">
        <w:t xml:space="preserve"> </w:t>
      </w:r>
      <w:r w:rsidR="00A443B4" w:rsidRPr="00D43D4A">
        <w:t>are</w:t>
      </w:r>
      <w:r w:rsidR="00F830C2" w:rsidRPr="00D43D4A">
        <w:t xml:space="preserve"> </w:t>
      </w:r>
      <w:r w:rsidR="00503C4C" w:rsidRPr="00D43D4A">
        <w:t xml:space="preserve">critical for the </w:t>
      </w:r>
      <w:r w:rsidR="00FF5ECC" w:rsidRPr="00D43D4A">
        <w:t xml:space="preserve">tuning and fitting of this kind of models. </w:t>
      </w:r>
      <w:r w:rsidR="00AF41A3" w:rsidRPr="00D43D4A">
        <w:t>The time step size determines the length of the change covered by each of the linear relationship in the series. The length of the prediction determines how long in the future the model can predict and is</w:t>
      </w:r>
      <w:r w:rsidR="007632C8" w:rsidRPr="00D43D4A">
        <w:t xml:space="preserve"> related to the time required to reach steady </w:t>
      </w:r>
      <w:r w:rsidR="007632C8" w:rsidRPr="00D43D4A">
        <w:lastRenderedPageBreak/>
        <w:t>state after a change is made</w:t>
      </w:r>
      <w:r w:rsidR="00F423BB" w:rsidRPr="00D43D4A">
        <w:t xml:space="preserve"> once the delay is accounted for</w:t>
      </w:r>
      <w:r w:rsidR="007632C8" w:rsidRPr="00D43D4A">
        <w:t xml:space="preserve">. The delay is the </w:t>
      </w:r>
      <w:r w:rsidR="005A1668" w:rsidRPr="00D43D4A">
        <w:t xml:space="preserve">time between the change in the variable and the first impact recorded on the target properties and is dictated by the </w:t>
      </w:r>
      <w:r w:rsidR="00C5604D" w:rsidRPr="00D43D4A">
        <w:t>residence time of the material between the change in conditions and the measured outputs</w:t>
      </w:r>
      <w:r w:rsidR="005A1668" w:rsidRPr="00D43D4A">
        <w:t xml:space="preserve">, the model uses this time to shift the relationship forward in time and properly describe the </w:t>
      </w:r>
      <w:r w:rsidR="00AC0164" w:rsidRPr="00D43D4A">
        <w:rPr>
          <w:noProof/>
        </w:rPr>
        <w:lastRenderedPageBreak/>
        <w:drawing>
          <wp:anchor distT="0" distB="0" distL="114300" distR="114300" simplePos="0" relativeHeight="251858944" behindDoc="0" locked="0" layoutInCell="1" allowOverlap="1" wp14:anchorId="2A455BEE" wp14:editId="11A1387F">
            <wp:simplePos x="0" y="0"/>
            <wp:positionH relativeFrom="margin">
              <wp:align>center</wp:align>
            </wp:positionH>
            <wp:positionV relativeFrom="paragraph">
              <wp:posOffset>0</wp:posOffset>
            </wp:positionV>
            <wp:extent cx="5071745" cy="7260590"/>
            <wp:effectExtent l="0" t="0" r="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071745" cy="7260590"/>
                    </a:xfrm>
                    <a:prstGeom prst="rect">
                      <a:avLst/>
                    </a:prstGeom>
                  </pic:spPr>
                </pic:pic>
              </a:graphicData>
            </a:graphic>
            <wp14:sizeRelH relativeFrom="page">
              <wp14:pctWidth>0</wp14:pctWidth>
            </wp14:sizeRelH>
            <wp14:sizeRelV relativeFrom="page">
              <wp14:pctHeight>0</wp14:pctHeight>
            </wp14:sizeRelV>
          </wp:anchor>
        </w:drawing>
      </w:r>
      <w:r w:rsidR="00AC0164" w:rsidRPr="00D43D4A">
        <w:rPr>
          <w:noProof/>
        </w:rPr>
        <mc:AlternateContent>
          <mc:Choice Requires="wps">
            <w:drawing>
              <wp:anchor distT="0" distB="0" distL="114300" distR="114300" simplePos="0" relativeHeight="251860992" behindDoc="0" locked="0" layoutInCell="1" allowOverlap="1" wp14:anchorId="5A1BDDAD" wp14:editId="051E6CED">
                <wp:simplePos x="0" y="0"/>
                <wp:positionH relativeFrom="margin">
                  <wp:align>left</wp:align>
                </wp:positionH>
                <wp:positionV relativeFrom="paragraph">
                  <wp:posOffset>7134225</wp:posOffset>
                </wp:positionV>
                <wp:extent cx="5412740" cy="635"/>
                <wp:effectExtent l="0" t="0" r="0" b="8255"/>
                <wp:wrapTopAndBottom/>
                <wp:docPr id="207" name="Text Box 207"/>
                <wp:cNvGraphicFramePr/>
                <a:graphic xmlns:a="http://schemas.openxmlformats.org/drawingml/2006/main">
                  <a:graphicData uri="http://schemas.microsoft.com/office/word/2010/wordprocessingShape">
                    <wps:wsp>
                      <wps:cNvSpPr txBox="1"/>
                      <wps:spPr>
                        <a:xfrm>
                          <a:off x="0" y="0"/>
                          <a:ext cx="5412740" cy="635"/>
                        </a:xfrm>
                        <a:prstGeom prst="rect">
                          <a:avLst/>
                        </a:prstGeom>
                        <a:solidFill>
                          <a:prstClr val="white"/>
                        </a:solidFill>
                        <a:ln>
                          <a:noFill/>
                        </a:ln>
                      </wps:spPr>
                      <wps:txbx>
                        <w:txbxContent>
                          <w:p w14:paraId="16411D69" w14:textId="49809524" w:rsidR="008E7931" w:rsidRPr="00DD3EAB" w:rsidRDefault="008E7931" w:rsidP="008E7931">
                            <w:pPr>
                              <w:pStyle w:val="Caption"/>
                              <w:rPr>
                                <w:sz w:val="24"/>
                                <w:szCs w:val="24"/>
                              </w:rPr>
                            </w:pPr>
                            <w:bookmarkStart w:id="329" w:name="_Ref114057674"/>
                            <w:bookmarkStart w:id="330" w:name="_Toc140585485"/>
                            <w:r>
                              <w:t xml:space="preserve">Figure </w:t>
                            </w:r>
                            <w:fldSimple w:instr=" SEQ Figure \* ARABIC ">
                              <w:r w:rsidR="005D1CF7">
                                <w:rPr>
                                  <w:noProof/>
                                </w:rPr>
                                <w:t>62</w:t>
                              </w:r>
                            </w:fldSimple>
                            <w:bookmarkEnd w:id="329"/>
                            <w:r>
                              <w:t xml:space="preserve"> Compaction force</w:t>
                            </w:r>
                            <w:r w:rsidR="004B40D5">
                              <w:t>,</w:t>
                            </w:r>
                            <w:r>
                              <w:t xml:space="preserve"> moisture content </w:t>
                            </w:r>
                            <w:r w:rsidR="004B40D5">
                              <w:t xml:space="preserve">and L/S ratio </w:t>
                            </w:r>
                            <w:r>
                              <w:t>step testing results on tablet tensile strength</w:t>
                            </w:r>
                            <w:bookmarkEnd w:id="330"/>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1BDDAD" id="Text Box 207" o:spid="_x0000_s1112" type="#_x0000_t202" style="position:absolute;left:0;text-align:left;margin-left:0;margin-top:561.75pt;width:426.2pt;height:.05pt;z-index:2518609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" stroked="f">
                <v:textbox style="mso-fit-shape-to-text:t" inset="0,0,0,0">
                  <w:txbxContent>
                    <w:p w14:paraId="16411D69" w14:textId="49809524" w:rsidR="008E7931" w:rsidRPr="00DD3EAB" w:rsidRDefault="008E7931" w:rsidP="008E7931">
                      <w:pPr>
                        <w:pStyle w:val="Caption"/>
                        <w:rPr>
                          <w:sz w:val="24"/>
                          <w:szCs w:val="24"/>
                        </w:rPr>
                      </w:pPr>
                      <w:bookmarkStart w:id="331" w:name="_Ref114057674"/>
                      <w:bookmarkStart w:id="332" w:name="_Toc140585485"/>
                      <w:r>
                        <w:t xml:space="preserve">Figure </w:t>
                      </w:r>
                      <w:fldSimple w:instr=" SEQ Figure \* ARABIC ">
                        <w:r w:rsidR="005D1CF7">
                          <w:rPr>
                            <w:noProof/>
                          </w:rPr>
                          <w:t>62</w:t>
                        </w:r>
                      </w:fldSimple>
                      <w:bookmarkEnd w:id="331"/>
                      <w:r>
                        <w:t xml:space="preserve"> Compaction force</w:t>
                      </w:r>
                      <w:r w:rsidR="004B40D5">
                        <w:t>,</w:t>
                      </w:r>
                      <w:r>
                        <w:t xml:space="preserve"> moisture content </w:t>
                      </w:r>
                      <w:r w:rsidR="004B40D5">
                        <w:t xml:space="preserve">and L/S ratio </w:t>
                      </w:r>
                      <w:r>
                        <w:t>step testing results on tablet tensile strength</w:t>
                      </w:r>
                      <w:bookmarkEnd w:id="332"/>
                      <w:r>
                        <w:t xml:space="preserve"> </w:t>
                      </w:r>
                    </w:p>
                  </w:txbxContent>
                </v:textbox>
                <w10:wrap type="topAndBottom" anchorx="margin"/>
              </v:shape>
            </w:pict>
          </mc:Fallback>
        </mc:AlternateContent>
      </w:r>
      <w:r w:rsidR="005A1668" w:rsidRPr="00D43D4A">
        <w:t>change.</w:t>
      </w:r>
      <w:r w:rsidR="00C5604D" w:rsidRPr="00D43D4A">
        <w:t xml:space="preserve"> The ratio between the </w:t>
      </w:r>
      <w:r w:rsidR="00930840" w:rsidRPr="00D43D4A">
        <w:t xml:space="preserve">prediction length and the time step is the </w:t>
      </w:r>
      <w:r w:rsidR="003B22F2" w:rsidRPr="00D43D4A">
        <w:t>number of terms in the ARX</w:t>
      </w:r>
      <w:r w:rsidR="00930840" w:rsidRPr="00D43D4A">
        <w:t xml:space="preserve"> series and therefore decides how many parameters are needed to describe the process.</w:t>
      </w:r>
      <w:r w:rsidR="00AF41A3" w:rsidRPr="00D43D4A">
        <w:t xml:space="preserve"> </w:t>
      </w:r>
    </w:p>
    <w:p w14:paraId="2E505859" w14:textId="28F64731" w:rsidR="00927619" w:rsidRPr="00D43D4A" w:rsidRDefault="00FF5ECC" w:rsidP="00927619">
      <w:r w:rsidRPr="00D43D4A">
        <w:t xml:space="preserve">After fitting and tuning the selected parameters for the length and time step size are shown in </w:t>
      </w:r>
      <w:r w:rsidR="002D7E90" w:rsidRPr="00D43D4A">
        <w:fldChar w:fldCharType="begin"/>
      </w:r>
      <w:r w:rsidR="002D7E90" w:rsidRPr="00D43D4A">
        <w:instrText xml:space="preserve"> REF _Ref114057833 \h </w:instrText>
      </w:r>
      <w:r w:rsidR="00D43D4A">
        <w:instrText xml:space="preserve"> \* MERGEFORMAT </w:instrText>
      </w:r>
      <w:r w:rsidR="002D7E90" w:rsidRPr="00D43D4A">
        <w:fldChar w:fldCharType="separate"/>
      </w:r>
      <w:r w:rsidR="005D1CF7" w:rsidRPr="00D43D4A">
        <w:t xml:space="preserve">Table </w:t>
      </w:r>
      <w:r w:rsidR="005D1CF7" w:rsidRPr="00D43D4A">
        <w:rPr>
          <w:noProof/>
        </w:rPr>
        <w:t>11</w:t>
      </w:r>
      <w:r w:rsidR="002D7E90" w:rsidRPr="00D43D4A">
        <w:fldChar w:fldCharType="end"/>
      </w:r>
      <w:r w:rsidRPr="00D43D4A">
        <w:t>.</w:t>
      </w:r>
      <w:r w:rsidR="00AF4BBC" w:rsidRPr="00D43D4A">
        <w:t xml:space="preserve"> </w:t>
      </w:r>
      <w:r w:rsidR="00C5604D" w:rsidRPr="00D43D4A">
        <w:t>The time step was set at 5s</w:t>
      </w:r>
      <w:r w:rsidR="002D62FC" w:rsidRPr="00D43D4A">
        <w:t xml:space="preserve"> for both the effect of the L/S ratio and granule moisture</w:t>
      </w:r>
      <w:r w:rsidR="00C5604D" w:rsidRPr="00D43D4A">
        <w:t xml:space="preserve"> as </w:t>
      </w:r>
      <w:r w:rsidR="002D62FC" w:rsidRPr="00D43D4A">
        <w:t xml:space="preserve">lower values did not provide any benefits while adding to the complexity of the model. A </w:t>
      </w:r>
      <w:r w:rsidR="002D62FC" w:rsidRPr="00D43D4A">
        <w:lastRenderedPageBreak/>
        <w:t>shorter 2s time step was used for the compaction force as its effect on the tablet properties was nearly instantaneous and benefitted the lower value.</w:t>
      </w:r>
      <w:r w:rsidR="00F423BB" w:rsidRPr="00D43D4A">
        <w:t xml:space="preserve"> The prediction</w:t>
      </w:r>
      <w:r w:rsidR="002B6B4F" w:rsidRPr="00D43D4A">
        <w:t xml:space="preserve"> length was set at </w:t>
      </w:r>
      <w:r w:rsidR="00042017" w:rsidRPr="00D43D4A">
        <w:t>4</w:t>
      </w:r>
      <w:r w:rsidR="002B6B4F" w:rsidRPr="00D43D4A">
        <w:t>00s for both the L/S ratio and granule moisture content as this length was found to cover the dynamic of the process. A much shorter time of 30s was used for the compaction force as the impact of its change on the tablet properties was pretty much instantaneous.</w:t>
      </w:r>
      <w:r w:rsidR="00041ED8" w:rsidRPr="00D43D4A">
        <w:t xml:space="preserve"> The delay for both the L/S ratio and granule moisture content was set to 10s for both, this is due to the simplified model used which does not include all the steps present in the Consigma-25 where the two delays will have a different value being spaced apart by the drying time. As the delay simply shifts the </w:t>
      </w:r>
      <w:r w:rsidR="009125A4" w:rsidRPr="00D43D4A">
        <w:t>model prediction in time it could be easily adjusted to account for the difference between the model used and the actual equipment.</w:t>
      </w:r>
      <w:r w:rsidR="0060678A" w:rsidRPr="00D43D4A">
        <w:t xml:space="preserve"> A delay of 1s was found for the compression force</w:t>
      </w:r>
      <w:r w:rsidR="00E30F1C" w:rsidRPr="00D43D4A">
        <w:t xml:space="preserve"> as its change instantly impacts the tablet properties.</w:t>
      </w:r>
      <w:r w:rsidR="002B6B4F" w:rsidRPr="00D43D4A">
        <w:t xml:space="preserve"> </w:t>
      </w:r>
      <w:r w:rsidR="002D62FC" w:rsidRPr="00D43D4A">
        <w:t xml:space="preserve"> </w:t>
      </w:r>
      <w:r w:rsidR="00AF4BBC" w:rsidRPr="00D43D4A">
        <w:t>A relative ARX approach also proved to perform better overall when compared to the absolute value ARX model and was therefore chosen for the controller.</w:t>
      </w:r>
      <w:r w:rsidR="002E008F" w:rsidRPr="00D43D4A">
        <w:t xml:space="preserve"> The relative approach</w:t>
      </w:r>
      <w:r w:rsidR="00104B02" w:rsidRPr="00D43D4A">
        <w:t xml:space="preserve"> describes the system using the change in the variable to calculate the change in the output properties instead of directly relating </w:t>
      </w:r>
      <w:r w:rsidR="00602E18" w:rsidRPr="00D43D4A">
        <w:t xml:space="preserve">the </w:t>
      </w:r>
      <w:r w:rsidR="00104B02" w:rsidRPr="00D43D4A">
        <w:t>specific</w:t>
      </w:r>
      <w:r w:rsidR="005D122C" w:rsidRPr="00D43D4A">
        <w:t xml:space="preserve"> absolute values of </w:t>
      </w:r>
      <w:r w:rsidR="00602E18" w:rsidRPr="00D43D4A">
        <w:t>variables and outputs.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848"/>
        <w:gridCol w:w="2391"/>
        <w:gridCol w:w="1947"/>
      </w:tblGrid>
      <w:tr w:rsidR="00927619" w:rsidRPr="00D43D4A" w14:paraId="0D6B413D" w14:textId="77777777" w:rsidTr="005102A7">
        <w:tc>
          <w:tcPr>
            <w:tcW w:w="9016" w:type="dxa"/>
            <w:gridSpan w:val="4"/>
          </w:tcPr>
          <w:p w14:paraId="7E7C9BA0" w14:textId="1A701030" w:rsidR="00927619" w:rsidRPr="00D43D4A" w:rsidRDefault="00927619" w:rsidP="005102A7">
            <w:pPr>
              <w:pStyle w:val="FigureTableCaption"/>
            </w:pPr>
            <w:bookmarkStart w:id="333" w:name="_Ref114057833"/>
            <w:r w:rsidRPr="00D43D4A">
              <w:t xml:space="preserve">Table </w:t>
            </w:r>
            <w:r w:rsidR="00000000" w:rsidRPr="00D43D4A">
              <w:fldChar w:fldCharType="begin"/>
            </w:r>
            <w:r w:rsidR="00000000" w:rsidRPr="00D43D4A">
              <w:instrText xml:space="preserve"> SEQ Table \* ARABIC </w:instrText>
            </w:r>
            <w:r w:rsidR="00000000" w:rsidRPr="00D43D4A">
              <w:fldChar w:fldCharType="separate"/>
            </w:r>
            <w:r w:rsidR="005D1CF7" w:rsidRPr="00D43D4A">
              <w:rPr>
                <w:noProof/>
              </w:rPr>
              <w:t>11</w:t>
            </w:r>
            <w:r w:rsidR="00000000" w:rsidRPr="00D43D4A">
              <w:rPr>
                <w:noProof/>
              </w:rPr>
              <w:fldChar w:fldCharType="end"/>
            </w:r>
            <w:bookmarkEnd w:id="333"/>
            <w:r w:rsidRPr="00D43D4A">
              <w:t xml:space="preserve"> ARX model parameters for different variables</w:t>
            </w:r>
          </w:p>
        </w:tc>
      </w:tr>
      <w:tr w:rsidR="00A443B4" w:rsidRPr="00D43D4A" w14:paraId="1E62FA9C" w14:textId="084A0802" w:rsidTr="005102A7">
        <w:tc>
          <w:tcPr>
            <w:tcW w:w="2830" w:type="dxa"/>
          </w:tcPr>
          <w:p w14:paraId="0A223102" w14:textId="77777777" w:rsidR="00A443B4" w:rsidRPr="00D43D4A" w:rsidRDefault="00A443B4" w:rsidP="002E0EEA">
            <w:pPr>
              <w:rPr>
                <w:b/>
                <w:bCs/>
              </w:rPr>
            </w:pPr>
            <w:r w:rsidRPr="00D43D4A">
              <w:rPr>
                <w:b/>
                <w:bCs/>
              </w:rPr>
              <w:t>Variable</w:t>
            </w:r>
          </w:p>
        </w:tc>
        <w:tc>
          <w:tcPr>
            <w:tcW w:w="1848" w:type="dxa"/>
          </w:tcPr>
          <w:p w14:paraId="5CBECA47" w14:textId="6740960C" w:rsidR="00A443B4" w:rsidRPr="00D43D4A" w:rsidRDefault="00A443B4" w:rsidP="002E0EEA">
            <w:pPr>
              <w:rPr>
                <w:b/>
                <w:bCs/>
              </w:rPr>
            </w:pPr>
            <w:r w:rsidRPr="00D43D4A">
              <w:rPr>
                <w:b/>
                <w:bCs/>
              </w:rPr>
              <w:t>Time step (s)</w:t>
            </w:r>
          </w:p>
        </w:tc>
        <w:tc>
          <w:tcPr>
            <w:tcW w:w="2391" w:type="dxa"/>
          </w:tcPr>
          <w:p w14:paraId="260ACE0C" w14:textId="5E77D478" w:rsidR="00A443B4" w:rsidRPr="00D43D4A" w:rsidRDefault="00A443B4" w:rsidP="002E0EEA">
            <w:pPr>
              <w:rPr>
                <w:b/>
                <w:bCs/>
              </w:rPr>
            </w:pPr>
            <w:r w:rsidRPr="00D43D4A">
              <w:rPr>
                <w:b/>
                <w:bCs/>
              </w:rPr>
              <w:t>Prediction length (s)</w:t>
            </w:r>
          </w:p>
        </w:tc>
        <w:tc>
          <w:tcPr>
            <w:tcW w:w="1947" w:type="dxa"/>
          </w:tcPr>
          <w:p w14:paraId="1B21D83F" w14:textId="67E07F88" w:rsidR="00A443B4" w:rsidRPr="00D43D4A" w:rsidRDefault="00A443B4" w:rsidP="002E0EEA">
            <w:pPr>
              <w:rPr>
                <w:b/>
                <w:bCs/>
              </w:rPr>
            </w:pPr>
            <w:r w:rsidRPr="00D43D4A">
              <w:rPr>
                <w:b/>
                <w:bCs/>
              </w:rPr>
              <w:t>Delay(s)</w:t>
            </w:r>
          </w:p>
        </w:tc>
      </w:tr>
      <w:tr w:rsidR="00A443B4" w:rsidRPr="00D43D4A" w14:paraId="3AA8F2C3" w14:textId="7C71A01B" w:rsidTr="005102A7">
        <w:tc>
          <w:tcPr>
            <w:tcW w:w="2830" w:type="dxa"/>
          </w:tcPr>
          <w:p w14:paraId="5634ECF7" w14:textId="77777777" w:rsidR="00A443B4" w:rsidRPr="00D43D4A" w:rsidRDefault="00A443B4" w:rsidP="002E0EEA">
            <w:r w:rsidRPr="00D43D4A">
              <w:t>L/S ratio</w:t>
            </w:r>
          </w:p>
        </w:tc>
        <w:tc>
          <w:tcPr>
            <w:tcW w:w="1848" w:type="dxa"/>
          </w:tcPr>
          <w:p w14:paraId="4773A5B5" w14:textId="2FC72286" w:rsidR="00A443B4" w:rsidRPr="00D43D4A" w:rsidRDefault="00A443B4" w:rsidP="002E0EEA">
            <w:r w:rsidRPr="00D43D4A">
              <w:t>5s</w:t>
            </w:r>
          </w:p>
        </w:tc>
        <w:tc>
          <w:tcPr>
            <w:tcW w:w="2391" w:type="dxa"/>
          </w:tcPr>
          <w:p w14:paraId="23244A2A" w14:textId="39F93EBB" w:rsidR="00A443B4" w:rsidRPr="00D43D4A" w:rsidRDefault="00042017" w:rsidP="002E0EEA">
            <w:r w:rsidRPr="00D43D4A">
              <w:t>4</w:t>
            </w:r>
            <w:r w:rsidR="00A443B4" w:rsidRPr="00D43D4A">
              <w:t>00</w:t>
            </w:r>
          </w:p>
        </w:tc>
        <w:tc>
          <w:tcPr>
            <w:tcW w:w="1947" w:type="dxa"/>
          </w:tcPr>
          <w:p w14:paraId="2E1826FE" w14:textId="3DECA1F0" w:rsidR="00A443B4" w:rsidRPr="00D43D4A" w:rsidRDefault="00A443B4" w:rsidP="002E0EEA">
            <w:r w:rsidRPr="00D43D4A">
              <w:t>10</w:t>
            </w:r>
          </w:p>
        </w:tc>
      </w:tr>
      <w:tr w:rsidR="00A443B4" w:rsidRPr="00D43D4A" w14:paraId="5586B6D2" w14:textId="6F9CA96D" w:rsidTr="005102A7">
        <w:tc>
          <w:tcPr>
            <w:tcW w:w="2830" w:type="dxa"/>
          </w:tcPr>
          <w:p w14:paraId="7E75ECCA" w14:textId="77777777" w:rsidR="00A443B4" w:rsidRPr="00D43D4A" w:rsidRDefault="00A443B4" w:rsidP="00042017">
            <w:pPr>
              <w:jc w:val="left"/>
            </w:pPr>
            <w:r w:rsidRPr="00D43D4A">
              <w:t>Granule moisture content</w:t>
            </w:r>
          </w:p>
        </w:tc>
        <w:tc>
          <w:tcPr>
            <w:tcW w:w="1848" w:type="dxa"/>
          </w:tcPr>
          <w:p w14:paraId="0D0A0C4E" w14:textId="5017B561" w:rsidR="00A443B4" w:rsidRPr="00D43D4A" w:rsidRDefault="00A443B4" w:rsidP="002E0EEA">
            <w:r w:rsidRPr="00D43D4A">
              <w:t>5s</w:t>
            </w:r>
          </w:p>
        </w:tc>
        <w:tc>
          <w:tcPr>
            <w:tcW w:w="2391" w:type="dxa"/>
          </w:tcPr>
          <w:p w14:paraId="5BEEB1F1" w14:textId="516787B1" w:rsidR="00A443B4" w:rsidRPr="00D43D4A" w:rsidRDefault="00042017" w:rsidP="002E0EEA">
            <w:r w:rsidRPr="00D43D4A">
              <w:t>4</w:t>
            </w:r>
            <w:r w:rsidR="00A443B4" w:rsidRPr="00D43D4A">
              <w:t>00</w:t>
            </w:r>
          </w:p>
        </w:tc>
        <w:tc>
          <w:tcPr>
            <w:tcW w:w="1947" w:type="dxa"/>
          </w:tcPr>
          <w:p w14:paraId="681C9B8E" w14:textId="28D0D2BD" w:rsidR="00A443B4" w:rsidRPr="00D43D4A" w:rsidRDefault="00A443B4" w:rsidP="002E0EEA">
            <w:r w:rsidRPr="00D43D4A">
              <w:t>10</w:t>
            </w:r>
          </w:p>
        </w:tc>
      </w:tr>
      <w:tr w:rsidR="00A443B4" w:rsidRPr="00D43D4A" w14:paraId="1453E255" w14:textId="2C88723A" w:rsidTr="005102A7">
        <w:tc>
          <w:tcPr>
            <w:tcW w:w="2830" w:type="dxa"/>
          </w:tcPr>
          <w:p w14:paraId="2C206FC1" w14:textId="77777777" w:rsidR="00A443B4" w:rsidRPr="00D43D4A" w:rsidRDefault="00A443B4" w:rsidP="002E0EEA">
            <w:r w:rsidRPr="00D43D4A">
              <w:t>Compaction force</w:t>
            </w:r>
          </w:p>
        </w:tc>
        <w:tc>
          <w:tcPr>
            <w:tcW w:w="1848" w:type="dxa"/>
          </w:tcPr>
          <w:p w14:paraId="736C144E" w14:textId="4017CAFF" w:rsidR="00A443B4" w:rsidRPr="00D43D4A" w:rsidRDefault="00A443B4" w:rsidP="002E0EEA">
            <w:r w:rsidRPr="00D43D4A">
              <w:t>2s</w:t>
            </w:r>
          </w:p>
        </w:tc>
        <w:tc>
          <w:tcPr>
            <w:tcW w:w="2391" w:type="dxa"/>
          </w:tcPr>
          <w:p w14:paraId="36A2A221" w14:textId="5CE30799" w:rsidR="00A443B4" w:rsidRPr="00D43D4A" w:rsidRDefault="00A443B4" w:rsidP="002E0EEA">
            <w:r w:rsidRPr="00D43D4A">
              <w:t>30</w:t>
            </w:r>
          </w:p>
        </w:tc>
        <w:tc>
          <w:tcPr>
            <w:tcW w:w="1947" w:type="dxa"/>
          </w:tcPr>
          <w:p w14:paraId="0992D42B" w14:textId="2A8964B1" w:rsidR="00A443B4" w:rsidRPr="00D43D4A" w:rsidRDefault="00A443B4" w:rsidP="002E0EEA">
            <w:r w:rsidRPr="00D43D4A">
              <w:t>1</w:t>
            </w:r>
          </w:p>
        </w:tc>
      </w:tr>
    </w:tbl>
    <w:p w14:paraId="130D8E8B" w14:textId="77777777" w:rsidR="00FF5ECC" w:rsidRPr="00D43D4A" w:rsidRDefault="00FF5ECC" w:rsidP="00044221"/>
    <w:p w14:paraId="1AB5C383" w14:textId="0B15FAB2" w:rsidR="00B03914" w:rsidRPr="00D43D4A" w:rsidRDefault="00223FB5" w:rsidP="00044221">
      <w:r w:rsidRPr="00D43D4A">
        <w:t>The obtain</w:t>
      </w:r>
      <w:r w:rsidR="00ED7BF3" w:rsidRPr="00D43D4A">
        <w:t>ed</w:t>
      </w:r>
      <w:r w:rsidR="003B6890" w:rsidRPr="00D43D4A">
        <w:t xml:space="preserve"> </w:t>
      </w:r>
      <w:r w:rsidR="00ED7BF3" w:rsidRPr="00D43D4A">
        <w:t>ARX</w:t>
      </w:r>
      <w:r w:rsidRPr="00D43D4A">
        <w:t xml:space="preserve"> model results are shown in</w:t>
      </w:r>
      <w:r w:rsidR="00680EC4" w:rsidRPr="00D43D4A">
        <w:t xml:space="preserve"> </w:t>
      </w:r>
      <w:r w:rsidR="00680EC4" w:rsidRPr="00D43D4A">
        <w:fldChar w:fldCharType="begin"/>
      </w:r>
      <w:r w:rsidR="00680EC4" w:rsidRPr="00D43D4A">
        <w:instrText xml:space="preserve"> REF _Ref114058188 \h </w:instrText>
      </w:r>
      <w:r w:rsidR="00D43D4A">
        <w:instrText xml:space="preserve"> \* MERGEFORMAT </w:instrText>
      </w:r>
      <w:r w:rsidR="00680EC4" w:rsidRPr="00D43D4A">
        <w:fldChar w:fldCharType="separate"/>
      </w:r>
      <w:r w:rsidR="005D1CF7" w:rsidRPr="00D43D4A">
        <w:t xml:space="preserve">Figure </w:t>
      </w:r>
      <w:r w:rsidR="005D1CF7" w:rsidRPr="00D43D4A">
        <w:rPr>
          <w:noProof/>
        </w:rPr>
        <w:t>63</w:t>
      </w:r>
      <w:r w:rsidR="00680EC4" w:rsidRPr="00D43D4A">
        <w:fldChar w:fldCharType="end"/>
      </w:r>
      <w:r w:rsidRPr="00D43D4A">
        <w:t xml:space="preserve"> </w:t>
      </w:r>
      <w:r w:rsidR="003B6890" w:rsidRPr="00D43D4A">
        <w:t>and compared to the original data used for the fitting. As seen</w:t>
      </w:r>
      <w:r w:rsidR="00ED7BF3" w:rsidRPr="00D43D4A">
        <w:t xml:space="preserve"> in the figure</w:t>
      </w:r>
      <w:r w:rsidR="003B6890" w:rsidRPr="00D43D4A">
        <w:t xml:space="preserve"> the model manages to capture the </w:t>
      </w:r>
      <w:r w:rsidR="008670C5" w:rsidRPr="00D43D4A">
        <w:t xml:space="preserve">effect of the change of </w:t>
      </w:r>
      <w:r w:rsidR="000F6E69" w:rsidRPr="00D43D4A">
        <w:t xml:space="preserve">compression force on </w:t>
      </w:r>
      <w:r w:rsidR="006B12FA" w:rsidRPr="00D43D4A">
        <w:t>all the product qualities</w:t>
      </w:r>
      <w:r w:rsidR="008670C5" w:rsidRPr="00D43D4A">
        <w:t xml:space="preserve"> </w:t>
      </w:r>
      <w:r w:rsidR="000F6E69" w:rsidRPr="00D43D4A">
        <w:t xml:space="preserve">with no noticeable differences between the original data and the ARX results. The impact of both the L/S ratio and moisture content </w:t>
      </w:r>
      <w:r w:rsidR="00E266CF" w:rsidRPr="00D43D4A">
        <w:t xml:space="preserve">changes </w:t>
      </w:r>
      <w:r w:rsidR="000F6E69" w:rsidRPr="00D43D4A">
        <w:t>showed small deviation</w:t>
      </w:r>
      <w:r w:rsidR="006B12FA" w:rsidRPr="00D43D4A">
        <w:t xml:space="preserve">s </w:t>
      </w:r>
      <w:r w:rsidR="000F6E69" w:rsidRPr="00D43D4A">
        <w:t xml:space="preserve">especially when </w:t>
      </w:r>
      <w:r w:rsidR="006B12FA" w:rsidRPr="00D43D4A">
        <w:t xml:space="preserve">big step </w:t>
      </w:r>
      <w:r w:rsidR="000F6E69" w:rsidRPr="00D43D4A">
        <w:t xml:space="preserve">changes </w:t>
      </w:r>
      <w:r w:rsidR="006B12FA" w:rsidRPr="00D43D4A">
        <w:t>were applied</w:t>
      </w:r>
      <w:r w:rsidR="002F332E" w:rsidRPr="00D43D4A">
        <w:t xml:space="preserve"> with a tendency of over predicting slightly at the beginning of the </w:t>
      </w:r>
      <w:r w:rsidR="00347603" w:rsidRPr="00D43D4A">
        <w:t>change while predicting the behaviour in between changes well</w:t>
      </w:r>
      <w:r w:rsidR="00997291" w:rsidRPr="00D43D4A">
        <w:t>.</w:t>
      </w:r>
      <w:r w:rsidR="0099445D" w:rsidRPr="00D43D4A">
        <w:t xml:space="preserve"> Overall</w:t>
      </w:r>
      <w:r w:rsidR="006B12FA" w:rsidRPr="00D43D4A">
        <w:t>,</w:t>
      </w:r>
      <w:r w:rsidR="0099445D" w:rsidRPr="00D43D4A">
        <w:t xml:space="preserve"> the model performs well for all the parameters and </w:t>
      </w:r>
      <w:r w:rsidR="006B12FA" w:rsidRPr="00D43D4A">
        <w:t>manages to represent the data well</w:t>
      </w:r>
      <w:r w:rsidR="00DE5F94" w:rsidRPr="00D43D4A">
        <w:t xml:space="preserve"> over the different changes</w:t>
      </w:r>
      <w:r w:rsidR="006B12FA" w:rsidRPr="00D43D4A">
        <w:t xml:space="preserve">. This was expected as the </w:t>
      </w:r>
      <w:r w:rsidR="000E1856" w:rsidRPr="00D43D4A">
        <w:t xml:space="preserve">original data was </w:t>
      </w:r>
      <w:r w:rsidR="00EB0DD0" w:rsidRPr="00D43D4A">
        <w:t xml:space="preserve">produced </w:t>
      </w:r>
      <w:r w:rsidR="000A5578" w:rsidRPr="00D43D4A">
        <w:t>using a flowsheet simulation</w:t>
      </w:r>
      <w:r w:rsidR="00EB0DD0" w:rsidRPr="00D43D4A">
        <w:t xml:space="preserve"> </w:t>
      </w:r>
      <w:r w:rsidR="000A5578" w:rsidRPr="00D43D4A">
        <w:t>which provides cleaner data compared to traditional experimental data</w:t>
      </w:r>
      <w:r w:rsidR="00EB0DD0" w:rsidRPr="00D43D4A">
        <w:t xml:space="preserve">. </w:t>
      </w:r>
      <w:r w:rsidR="00F17211" w:rsidRPr="00D43D4A">
        <w:t>T</w:t>
      </w:r>
      <w:r w:rsidR="00EB0DD0" w:rsidRPr="00D43D4A">
        <w:t xml:space="preserve">he ARX model </w:t>
      </w:r>
      <w:r w:rsidR="00F17211" w:rsidRPr="00D43D4A">
        <w:t>manages</w:t>
      </w:r>
      <w:r w:rsidR="00EB0DD0" w:rsidRPr="00D43D4A">
        <w:t xml:space="preserve"> </w:t>
      </w:r>
      <w:r w:rsidR="00420E01" w:rsidRPr="00D43D4A">
        <w:t>to</w:t>
      </w:r>
      <w:r w:rsidR="00EB0DD0" w:rsidRPr="00D43D4A">
        <w:t xml:space="preserve"> reduce the model complexity to </w:t>
      </w:r>
      <w:r w:rsidR="00E96723" w:rsidRPr="00D43D4A">
        <w:t>describe the tabletting process and can be used for model predictive control.</w:t>
      </w:r>
    </w:p>
    <w:p w14:paraId="67D89749" w14:textId="6E677EC9" w:rsidR="00E96723" w:rsidRPr="00D43D4A" w:rsidRDefault="009B2164" w:rsidP="00044221">
      <w:r w:rsidRPr="00D43D4A">
        <w:rPr>
          <w:noProof/>
        </w:rPr>
        <w:lastRenderedPageBreak/>
        <mc:AlternateContent>
          <mc:Choice Requires="wps">
            <w:drawing>
              <wp:anchor distT="0" distB="0" distL="114300" distR="114300" simplePos="0" relativeHeight="251864064" behindDoc="0" locked="0" layoutInCell="1" allowOverlap="1" wp14:anchorId="3AFBA611" wp14:editId="472D585E">
                <wp:simplePos x="0" y="0"/>
                <wp:positionH relativeFrom="margin">
                  <wp:posOffset>-2540</wp:posOffset>
                </wp:positionH>
                <wp:positionV relativeFrom="paragraph">
                  <wp:posOffset>4274820</wp:posOffset>
                </wp:positionV>
                <wp:extent cx="5731510" cy="635"/>
                <wp:effectExtent l="0" t="0" r="2540" b="8255"/>
                <wp:wrapTopAndBottom/>
                <wp:docPr id="209" name="Text Box 20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2585EDC" w14:textId="31E29FE0" w:rsidR="007A0130" w:rsidRPr="00524FDA" w:rsidRDefault="007A0130" w:rsidP="007A0130">
                            <w:pPr>
                              <w:pStyle w:val="Caption"/>
                              <w:rPr>
                                <w:sz w:val="24"/>
                                <w:szCs w:val="24"/>
                              </w:rPr>
                            </w:pPr>
                            <w:bookmarkStart w:id="334" w:name="_Ref114058188"/>
                            <w:bookmarkStart w:id="335" w:name="_Toc140585486"/>
                            <w:r>
                              <w:t xml:space="preserve">Figure </w:t>
                            </w:r>
                            <w:fldSimple w:instr=" SEQ Figure \* ARABIC ">
                              <w:r w:rsidR="005D1CF7">
                                <w:rPr>
                                  <w:noProof/>
                                </w:rPr>
                                <w:t>63</w:t>
                              </w:r>
                            </w:fldSimple>
                            <w:bookmarkEnd w:id="334"/>
                            <w:r>
                              <w:t xml:space="preserve"> ARX model tensile </w:t>
                            </w:r>
                            <w:r w:rsidR="00FB1C56">
                              <w:t>strength</w:t>
                            </w:r>
                            <w:r>
                              <w:t xml:space="preserve"> prediction over time</w:t>
                            </w:r>
                            <w:bookmarkEnd w:id="3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BA611" id="Text Box 209" o:spid="_x0000_s1113" type="#_x0000_t202" style="position:absolute;left:0;text-align:left;margin-left:-.2pt;margin-top:336.6pt;width:451.3pt;height:.05pt;z-index:251864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" stroked="f">
                <v:textbox style="mso-fit-shape-to-text:t" inset="0,0,0,0">
                  <w:txbxContent>
                    <w:p w14:paraId="12585EDC" w14:textId="31E29FE0" w:rsidR="007A0130" w:rsidRPr="00524FDA" w:rsidRDefault="007A0130" w:rsidP="007A0130">
                      <w:pPr>
                        <w:pStyle w:val="Caption"/>
                        <w:rPr>
                          <w:sz w:val="24"/>
                          <w:szCs w:val="24"/>
                        </w:rPr>
                      </w:pPr>
                      <w:bookmarkStart w:id="336" w:name="_Ref114058188"/>
                      <w:bookmarkStart w:id="337" w:name="_Toc140585486"/>
                      <w:r>
                        <w:t xml:space="preserve">Figure </w:t>
                      </w:r>
                      <w:fldSimple w:instr=" SEQ Figure \* ARABIC ">
                        <w:r w:rsidR="005D1CF7">
                          <w:rPr>
                            <w:noProof/>
                          </w:rPr>
                          <w:t>63</w:t>
                        </w:r>
                      </w:fldSimple>
                      <w:bookmarkEnd w:id="336"/>
                      <w:r>
                        <w:t xml:space="preserve"> ARX model tensile </w:t>
                      </w:r>
                      <w:r w:rsidR="00FB1C56">
                        <w:t>strength</w:t>
                      </w:r>
                      <w:r>
                        <w:t xml:space="preserve"> prediction over time</w:t>
                      </w:r>
                      <w:bookmarkEnd w:id="337"/>
                    </w:p>
                  </w:txbxContent>
                </v:textbox>
                <w10:wrap type="topAndBottom" anchorx="margin"/>
              </v:shape>
            </w:pict>
          </mc:Fallback>
        </mc:AlternateContent>
      </w:r>
      <w:r w:rsidRPr="00D43D4A">
        <w:rPr>
          <w:noProof/>
        </w:rPr>
        <w:drawing>
          <wp:anchor distT="0" distB="0" distL="114300" distR="114300" simplePos="0" relativeHeight="251862016" behindDoc="0" locked="0" layoutInCell="1" allowOverlap="1" wp14:anchorId="02FE549F" wp14:editId="4231AE2B">
            <wp:simplePos x="0" y="0"/>
            <wp:positionH relativeFrom="margin">
              <wp:posOffset>0</wp:posOffset>
            </wp:positionH>
            <wp:positionV relativeFrom="paragraph">
              <wp:posOffset>51163</wp:posOffset>
            </wp:positionV>
            <wp:extent cx="5731510" cy="4386580"/>
            <wp:effectExtent l="0" t="0" r="2540" b="0"/>
            <wp:wrapTopAndBottom/>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731510" cy="4386580"/>
                    </a:xfrm>
                    <a:prstGeom prst="rect">
                      <a:avLst/>
                    </a:prstGeom>
                  </pic:spPr>
                </pic:pic>
              </a:graphicData>
            </a:graphic>
            <wp14:sizeRelH relativeFrom="page">
              <wp14:pctWidth>0</wp14:pctWidth>
            </wp14:sizeRelH>
            <wp14:sizeRelV relativeFrom="page">
              <wp14:pctHeight>0</wp14:pctHeight>
            </wp14:sizeRelV>
          </wp:anchor>
        </w:drawing>
      </w:r>
      <w:r w:rsidR="00546B8F" w:rsidRPr="00D43D4A">
        <w:t xml:space="preserve">To test </w:t>
      </w:r>
      <w:r w:rsidR="004F7F64" w:rsidRPr="00D43D4A">
        <w:t>its</w:t>
      </w:r>
      <w:r w:rsidR="00546B8F" w:rsidRPr="00D43D4A">
        <w:t xml:space="preserve"> control capabilities </w:t>
      </w:r>
      <w:r w:rsidR="004F7F64" w:rsidRPr="00D43D4A">
        <w:t xml:space="preserve">the obtained model was used as a base of the MPC in PharmaMV and tested using the flowsheet model. The ability to target specific </w:t>
      </w:r>
      <w:r w:rsidR="00420E01" w:rsidRPr="00D43D4A">
        <w:t>set points, multiple set points at the same time and to react to disturbances</w:t>
      </w:r>
      <w:r w:rsidR="00622997" w:rsidRPr="00D43D4A">
        <w:t xml:space="preserve"> and maintain </w:t>
      </w:r>
      <w:r w:rsidR="00761F1D" w:rsidRPr="00D43D4A">
        <w:t>the set points were all tested</w:t>
      </w:r>
      <w:r w:rsidR="00111D33" w:rsidRPr="00D43D4A">
        <w:t>.</w:t>
      </w:r>
      <w:r w:rsidR="00297C55" w:rsidRPr="00D43D4A">
        <w:t xml:space="preserve"> The moisture content was always </w:t>
      </w:r>
      <w:r w:rsidR="0093519B" w:rsidRPr="00D43D4A">
        <w:t>regarded as a disturbance by the controller, the compaction force as a manipulated variable and the L/S ratio was tested both ways</w:t>
      </w:r>
      <w:r w:rsidR="002970E2" w:rsidRPr="00D43D4A">
        <w:t>.</w:t>
      </w:r>
    </w:p>
    <w:p w14:paraId="7430CF84" w14:textId="653F349C" w:rsidR="00697722" w:rsidRPr="00D43D4A" w:rsidRDefault="00172BC3" w:rsidP="00697722">
      <w:r w:rsidRPr="00D43D4A">
        <w:t xml:space="preserve">In </w:t>
      </w:r>
      <w:r w:rsidR="005D5154" w:rsidRPr="00D43D4A">
        <w:fldChar w:fldCharType="begin"/>
      </w:r>
      <w:r w:rsidR="005D5154" w:rsidRPr="00D43D4A">
        <w:instrText xml:space="preserve"> REF _Ref113624723 \h </w:instrText>
      </w:r>
      <w:r w:rsidR="00D43D4A">
        <w:instrText xml:space="preserve"> \* MERGEFORMAT </w:instrText>
      </w:r>
      <w:r w:rsidR="005D5154" w:rsidRPr="00D43D4A">
        <w:fldChar w:fldCharType="separate"/>
      </w:r>
      <w:r w:rsidR="005D1CF7" w:rsidRPr="00D43D4A">
        <w:t xml:space="preserve">Figure </w:t>
      </w:r>
      <w:r w:rsidR="005D1CF7" w:rsidRPr="00D43D4A">
        <w:rPr>
          <w:noProof/>
        </w:rPr>
        <w:t>64</w:t>
      </w:r>
      <w:r w:rsidR="005D5154" w:rsidRPr="00D43D4A">
        <w:fldChar w:fldCharType="end"/>
      </w:r>
      <w:r w:rsidR="005D5154" w:rsidRPr="00D43D4A">
        <w:t xml:space="preserve"> </w:t>
      </w:r>
      <w:r w:rsidRPr="00D43D4A">
        <w:t>the ability of targeting different target output variables</w:t>
      </w:r>
      <w:r w:rsidR="00697722" w:rsidRPr="00D43D4A">
        <w:t xml:space="preserve"> and targeting multiple </w:t>
      </w:r>
      <w:proofErr w:type="gramStart"/>
      <w:r w:rsidR="00250CA3" w:rsidRPr="00D43D4A">
        <w:t>target</w:t>
      </w:r>
      <w:proofErr w:type="gramEnd"/>
      <w:r w:rsidR="00250CA3" w:rsidRPr="00D43D4A">
        <w:t xml:space="preserve"> </w:t>
      </w:r>
      <w:r w:rsidR="00697722" w:rsidRPr="00D43D4A">
        <w:t>set points at the same time</w:t>
      </w:r>
      <w:r w:rsidRPr="00D43D4A">
        <w:t xml:space="preserve"> </w:t>
      </w:r>
      <w:r w:rsidR="00297C55" w:rsidRPr="00D43D4A">
        <w:t>is shown.</w:t>
      </w:r>
      <w:r w:rsidR="00574BE1" w:rsidRPr="00D43D4A">
        <w:t xml:space="preserve"> </w:t>
      </w:r>
      <w:r w:rsidR="00697722" w:rsidRPr="00D43D4A">
        <w:t>The target for tensile strength and dissolution time are</w:t>
      </w:r>
      <w:r w:rsidR="00A74A3D" w:rsidRPr="00D43D4A">
        <w:t xml:space="preserve"> both</w:t>
      </w:r>
      <w:r w:rsidR="00697722" w:rsidRPr="00D43D4A">
        <w:t xml:space="preserve"> shown.</w:t>
      </w:r>
      <w:r w:rsidR="002719EB" w:rsidRPr="00D43D4A">
        <w:t xml:space="preserve"> The</w:t>
      </w:r>
      <w:r w:rsidR="00CD2DDD" w:rsidRPr="00D43D4A">
        <w:t xml:space="preserve"> set p</w:t>
      </w:r>
      <w:r w:rsidR="006F67F6" w:rsidRPr="00D43D4A">
        <w:t>o</w:t>
      </w:r>
      <w:r w:rsidR="00CD2DDD" w:rsidRPr="00D43D4A">
        <w:t>ints and priorities were changed over time</w:t>
      </w:r>
      <w:r w:rsidR="00A55E7D" w:rsidRPr="00D43D4A">
        <w:t xml:space="preserve"> to test the ability of the model to switch between </w:t>
      </w:r>
      <w:r w:rsidR="00391DCC" w:rsidRPr="00D43D4A">
        <w:t>options.</w:t>
      </w:r>
      <w:r w:rsidR="006C0BCE" w:rsidRPr="00D43D4A">
        <w:t xml:space="preserve"> When either the tensile strength or dissolution time were set at high priority the model managed to quickly target the given set point. When the set points were given the same priority, the actual value does not reach either of the two.</w:t>
      </w:r>
      <w:r w:rsidR="00697722" w:rsidRPr="00D43D4A">
        <w:t xml:space="preserve"> </w:t>
      </w:r>
      <w:r w:rsidR="006C0BCE" w:rsidRPr="00D43D4A">
        <w:t>This is due to</w:t>
      </w:r>
      <w:r w:rsidR="00697722" w:rsidRPr="00D43D4A">
        <w:t xml:space="preserve"> the target values </w:t>
      </w:r>
      <w:r w:rsidR="006C0BCE" w:rsidRPr="00D43D4A">
        <w:t>being</w:t>
      </w:r>
      <w:r w:rsidR="00697722" w:rsidRPr="00D43D4A">
        <w:t xml:space="preserve"> related to each other therefore the model aims to minimise the overall error between the two targets. The ability of the control model to switch between which property to prioritise or to take in consideration multiple without having to develop a different control method for each could minimise the development time and allow flexibility during deployment.</w:t>
      </w:r>
    </w:p>
    <w:p w14:paraId="632B677E" w14:textId="0C7A3514" w:rsidR="00972E84" w:rsidRPr="00D43D4A" w:rsidRDefault="00E84D95" w:rsidP="00044221">
      <w:r w:rsidRPr="00D43D4A">
        <w:rPr>
          <w:noProof/>
        </w:rPr>
        <w:lastRenderedPageBreak/>
        <mc:AlternateContent>
          <mc:Choice Requires="wps">
            <w:drawing>
              <wp:anchor distT="0" distB="0" distL="114300" distR="114300" simplePos="0" relativeHeight="251867136" behindDoc="0" locked="0" layoutInCell="1" allowOverlap="1" wp14:anchorId="14F33ABF" wp14:editId="470D8035">
                <wp:simplePos x="0" y="0"/>
                <wp:positionH relativeFrom="margin">
                  <wp:align>left</wp:align>
                </wp:positionH>
                <wp:positionV relativeFrom="paragraph">
                  <wp:posOffset>4360545</wp:posOffset>
                </wp:positionV>
                <wp:extent cx="5731510" cy="635"/>
                <wp:effectExtent l="0" t="0" r="2540" b="8255"/>
                <wp:wrapTopAndBottom/>
                <wp:docPr id="211" name="Text Box 21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43BA159" w14:textId="59090349" w:rsidR="007F38BA" w:rsidRPr="00347368" w:rsidRDefault="007F38BA" w:rsidP="007F38BA">
                            <w:pPr>
                              <w:pStyle w:val="Caption"/>
                              <w:rPr>
                                <w:noProof/>
                                <w:sz w:val="24"/>
                                <w:szCs w:val="24"/>
                              </w:rPr>
                            </w:pPr>
                            <w:bookmarkStart w:id="338" w:name="_Ref113624723"/>
                            <w:bookmarkStart w:id="339" w:name="_Ref113624434"/>
                            <w:bookmarkStart w:id="340" w:name="_Toc140585487"/>
                            <w:r>
                              <w:t xml:space="preserve">Figure </w:t>
                            </w:r>
                            <w:fldSimple w:instr=" SEQ Figure \* ARABIC ">
                              <w:r w:rsidR="005D1CF7">
                                <w:rPr>
                                  <w:noProof/>
                                </w:rPr>
                                <w:t>64</w:t>
                              </w:r>
                            </w:fldSimple>
                            <w:bookmarkEnd w:id="338"/>
                            <w:r>
                              <w:t xml:space="preserve"> MPC set point test for dissolution time and tensile </w:t>
                            </w:r>
                            <w:r>
                              <w:t>strength</w:t>
                            </w:r>
                            <w:bookmarkEnd w:id="339"/>
                            <w:bookmarkEnd w:id="3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F33ABF" id="Text Box 211" o:spid="_x0000_s1114" type="#_x0000_t202" style="position:absolute;left:0;text-align:left;margin-left:0;margin-top:343.35pt;width:451.3pt;height:.05pt;z-index:251867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" stroked="f">
                <v:textbox style="mso-fit-shape-to-text:t" inset="0,0,0,0">
                  <w:txbxContent>
                    <w:p w14:paraId="043BA159" w14:textId="59090349" w:rsidR="007F38BA" w:rsidRPr="00347368" w:rsidRDefault="007F38BA" w:rsidP="007F38BA">
                      <w:pPr>
                        <w:pStyle w:val="Caption"/>
                        <w:rPr>
                          <w:noProof/>
                          <w:sz w:val="24"/>
                          <w:szCs w:val="24"/>
                        </w:rPr>
                      </w:pPr>
                      <w:bookmarkStart w:id="341" w:name="_Ref113624723"/>
                      <w:bookmarkStart w:id="342" w:name="_Ref113624434"/>
                      <w:bookmarkStart w:id="343" w:name="_Toc140585487"/>
                      <w:r>
                        <w:t xml:space="preserve">Figure </w:t>
                      </w:r>
                      <w:fldSimple w:instr=" SEQ Figure \* ARABIC ">
                        <w:r w:rsidR="005D1CF7">
                          <w:rPr>
                            <w:noProof/>
                          </w:rPr>
                          <w:t>64</w:t>
                        </w:r>
                      </w:fldSimple>
                      <w:bookmarkEnd w:id="341"/>
                      <w:r>
                        <w:t xml:space="preserve"> MPC set point test for dissolution time and tensile </w:t>
                      </w:r>
                      <w:r>
                        <w:t>strength</w:t>
                      </w:r>
                      <w:bookmarkEnd w:id="342"/>
                      <w:bookmarkEnd w:id="343"/>
                    </w:p>
                  </w:txbxContent>
                </v:textbox>
                <w10:wrap type="topAndBottom" anchorx="margin"/>
              </v:shape>
            </w:pict>
          </mc:Fallback>
        </mc:AlternateContent>
      </w:r>
      <w:r w:rsidRPr="00D43D4A">
        <w:rPr>
          <w:noProof/>
        </w:rPr>
        <w:drawing>
          <wp:anchor distT="0" distB="0" distL="114300" distR="114300" simplePos="0" relativeHeight="251865088" behindDoc="0" locked="0" layoutInCell="1" allowOverlap="1" wp14:anchorId="3BA50B26" wp14:editId="716F7DD3">
            <wp:simplePos x="0" y="0"/>
            <wp:positionH relativeFrom="margin">
              <wp:posOffset>-2540</wp:posOffset>
            </wp:positionH>
            <wp:positionV relativeFrom="paragraph">
              <wp:posOffset>74295</wp:posOffset>
            </wp:positionV>
            <wp:extent cx="5731510" cy="4387215"/>
            <wp:effectExtent l="0" t="0" r="2540" b="0"/>
            <wp:wrapTopAndBottom/>
            <wp:docPr id="210" name="Picture 2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Chart, histogram&#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r w:rsidR="00574BE1" w:rsidRPr="00D43D4A">
        <w:t xml:space="preserve">By </w:t>
      </w:r>
      <w:r w:rsidR="00AF67D0" w:rsidRPr="00D43D4A">
        <w:t>default,</w:t>
      </w:r>
      <w:r w:rsidR="00574BE1" w:rsidRPr="00D43D4A">
        <w:t xml:space="preserve"> the controller uses the </w:t>
      </w:r>
      <w:r w:rsidR="00A42AB5" w:rsidRPr="00D43D4A">
        <w:t xml:space="preserve">compression force to steer the output values towards the targe as it is the </w:t>
      </w:r>
      <w:r w:rsidR="00BA005E" w:rsidRPr="00D43D4A">
        <w:t>quickest</w:t>
      </w:r>
      <w:r w:rsidR="006933D4" w:rsidRPr="00D43D4A">
        <w:t xml:space="preserve"> route due to i</w:t>
      </w:r>
      <w:r w:rsidR="00EC7680" w:rsidRPr="00D43D4A">
        <w:t xml:space="preserve">ts </w:t>
      </w:r>
      <w:r w:rsidR="00F94B80" w:rsidRPr="00D43D4A">
        <w:t xml:space="preserve">immediate impact on the values while a change in L/S ratio requires </w:t>
      </w:r>
      <w:r w:rsidR="00823159" w:rsidRPr="00D43D4A">
        <w:t>longer and might fall out of range given the smaller effect it has</w:t>
      </w:r>
      <w:r w:rsidR="00F94B80" w:rsidRPr="00D43D4A">
        <w:t>. One of the advantages of MPC is its flexibility as this behaviour c</w:t>
      </w:r>
      <w:r w:rsidR="003017C9" w:rsidRPr="00D43D4A">
        <w:t>ould</w:t>
      </w:r>
      <w:r w:rsidR="00F94B80" w:rsidRPr="00D43D4A">
        <w:t xml:space="preserve"> be tuned easily </w:t>
      </w:r>
      <w:r w:rsidR="00CB2859" w:rsidRPr="00D43D4A">
        <w:t>and the priority of which parameter to control can be varied based on the process requirement. T</w:t>
      </w:r>
      <w:r w:rsidR="00AF67D0" w:rsidRPr="00D43D4A">
        <w:t>he controller</w:t>
      </w:r>
      <w:r w:rsidR="0024013F" w:rsidRPr="00D43D4A">
        <w:t xml:space="preserve"> in general</w:t>
      </w:r>
      <w:r w:rsidR="00AF67D0" w:rsidRPr="00D43D4A">
        <w:t xml:space="preserve"> easily </w:t>
      </w:r>
      <w:r w:rsidR="00972E84" w:rsidRPr="00D43D4A">
        <w:t>manages</w:t>
      </w:r>
      <w:r w:rsidR="00AF67D0" w:rsidRPr="00D43D4A">
        <w:t xml:space="preserve"> to change the setpoint of </w:t>
      </w:r>
      <w:r w:rsidR="00CB2859" w:rsidRPr="00D43D4A">
        <w:t>both the dissolution time and tensile strength</w:t>
      </w:r>
      <w:r w:rsidR="00AF67D0" w:rsidRPr="00D43D4A">
        <w:t xml:space="preserve"> with</w:t>
      </w:r>
      <w:r w:rsidR="00E66BAE" w:rsidRPr="00D43D4A">
        <w:t>out incurring in undesired</w:t>
      </w:r>
      <w:r w:rsidR="00972E84" w:rsidRPr="00D43D4A">
        <w:t xml:space="preserve"> instability.</w:t>
      </w:r>
    </w:p>
    <w:p w14:paraId="227A8110" w14:textId="50672588" w:rsidR="00872FB6" w:rsidRPr="00D43D4A" w:rsidRDefault="005706B0" w:rsidP="00044221">
      <w:r w:rsidRPr="00D43D4A">
        <w:t xml:space="preserve">A PRBS generator was used to drive the moisture content value to </w:t>
      </w:r>
      <w:r w:rsidR="00057CAD" w:rsidRPr="00D43D4A">
        <w:t>assess</w:t>
      </w:r>
      <w:r w:rsidR="00A65513" w:rsidRPr="00D43D4A">
        <w:t xml:space="preserve"> the behaviour of the control model and its response to the disturbance.</w:t>
      </w:r>
      <w:r w:rsidR="00A74EF6" w:rsidRPr="00D43D4A">
        <w:t xml:space="preserve"> Both high and low frequency variation were tested. In </w:t>
      </w:r>
      <w:r w:rsidR="00F82DD7" w:rsidRPr="00D43D4A">
        <w:fldChar w:fldCharType="begin"/>
      </w:r>
      <w:r w:rsidR="00F82DD7" w:rsidRPr="00D43D4A">
        <w:instrText xml:space="preserve"> REF _Ref113617690 \h </w:instrText>
      </w:r>
      <w:r w:rsidR="00D43D4A">
        <w:instrText xml:space="preserve"> \* MERGEFORMAT </w:instrText>
      </w:r>
      <w:r w:rsidR="00F82DD7" w:rsidRPr="00D43D4A">
        <w:fldChar w:fldCharType="separate"/>
      </w:r>
      <w:r w:rsidR="005D1CF7" w:rsidRPr="00D43D4A">
        <w:t xml:space="preserve">Figure </w:t>
      </w:r>
      <w:r w:rsidR="005D1CF7" w:rsidRPr="00D43D4A">
        <w:rPr>
          <w:noProof/>
        </w:rPr>
        <w:t>65</w:t>
      </w:r>
      <w:r w:rsidR="00F82DD7" w:rsidRPr="00D43D4A">
        <w:fldChar w:fldCharType="end"/>
      </w:r>
      <w:r w:rsidR="00F82DD7" w:rsidRPr="00D43D4A">
        <w:t xml:space="preserve"> the moisture content step</w:t>
      </w:r>
      <w:r w:rsidR="005270B7" w:rsidRPr="00D43D4A">
        <w:t xml:space="preserve"> test</w:t>
      </w:r>
      <w:r w:rsidR="00F82DD7" w:rsidRPr="00D43D4A">
        <w:t xml:space="preserve"> and the resulting change in compaction force </w:t>
      </w:r>
      <w:r w:rsidR="00DD5002" w:rsidRPr="00D43D4A">
        <w:t>are shown.</w:t>
      </w:r>
      <w:r w:rsidR="00917023" w:rsidRPr="00D43D4A">
        <w:t xml:space="preserve"> In </w:t>
      </w:r>
      <w:r w:rsidR="00917023" w:rsidRPr="00D43D4A">
        <w:fldChar w:fldCharType="begin"/>
      </w:r>
      <w:r w:rsidR="00917023" w:rsidRPr="00D43D4A">
        <w:instrText xml:space="preserve"> REF _Ref113617770 \h </w:instrText>
      </w:r>
      <w:r w:rsidR="00D43D4A">
        <w:instrText xml:space="preserve"> \* MERGEFORMAT </w:instrText>
      </w:r>
      <w:r w:rsidR="00917023" w:rsidRPr="00D43D4A">
        <w:fldChar w:fldCharType="separate"/>
      </w:r>
      <w:r w:rsidR="005D1CF7" w:rsidRPr="00D43D4A">
        <w:t xml:space="preserve">Figure </w:t>
      </w:r>
      <w:r w:rsidR="005D1CF7" w:rsidRPr="00D43D4A">
        <w:rPr>
          <w:noProof/>
        </w:rPr>
        <w:t>66</w:t>
      </w:r>
      <w:r w:rsidR="00917023" w:rsidRPr="00D43D4A">
        <w:fldChar w:fldCharType="end"/>
      </w:r>
      <w:r w:rsidR="00917023" w:rsidRPr="00D43D4A">
        <w:t xml:space="preserve"> </w:t>
      </w:r>
      <w:r w:rsidR="00C917B5" w:rsidRPr="00D43D4A">
        <w:t xml:space="preserve">both the tensile strength and dissolution time </w:t>
      </w:r>
      <w:r w:rsidR="008759B3" w:rsidRPr="00D43D4A">
        <w:t>during the PRBS test</w:t>
      </w:r>
      <w:r w:rsidR="00F7037A" w:rsidRPr="00D43D4A">
        <w:t xml:space="preserve"> are shown. The controller</w:t>
      </w:r>
      <w:r w:rsidR="00F059A6" w:rsidRPr="00D43D4A">
        <w:t xml:space="preserve"> </w:t>
      </w:r>
      <w:r w:rsidR="00DD5002" w:rsidRPr="00D43D4A">
        <w:t xml:space="preserve">manages to reliably maintain the set point stable over </w:t>
      </w:r>
      <w:r w:rsidR="002967EF" w:rsidRPr="00D43D4A">
        <w:t xml:space="preserve">the different frequencies of moisture content changes by affecting the compaction force. The </w:t>
      </w:r>
      <w:r w:rsidR="004C6D32" w:rsidRPr="00D43D4A">
        <w:t>controller</w:t>
      </w:r>
      <w:r w:rsidR="002967EF" w:rsidRPr="00D43D4A">
        <w:t xml:space="preserve"> was also able to reliably change set point as the disturbances were in place.</w:t>
      </w:r>
    </w:p>
    <w:p w14:paraId="7C527865" w14:textId="087C9659" w:rsidR="00080BF8" w:rsidRPr="00D43D4A" w:rsidRDefault="00124AB5" w:rsidP="00044221">
      <w:r w:rsidRPr="00D43D4A">
        <w:rPr>
          <w:noProof/>
        </w:rPr>
        <w:lastRenderedPageBreak/>
        <mc:AlternateContent>
          <mc:Choice Requires="wps">
            <w:drawing>
              <wp:anchor distT="0" distB="0" distL="114300" distR="114300" simplePos="0" relativeHeight="251870208" behindDoc="0" locked="0" layoutInCell="1" allowOverlap="1" wp14:anchorId="1403329A" wp14:editId="2EA08530">
                <wp:simplePos x="0" y="0"/>
                <wp:positionH relativeFrom="margin">
                  <wp:align>left</wp:align>
                </wp:positionH>
                <wp:positionV relativeFrom="paragraph">
                  <wp:posOffset>4286250</wp:posOffset>
                </wp:positionV>
                <wp:extent cx="5731510" cy="635"/>
                <wp:effectExtent l="0" t="0" r="2540" b="8255"/>
                <wp:wrapTopAndBottom/>
                <wp:docPr id="213" name="Text Box 21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D3CB3AF" w14:textId="0F53E7A7" w:rsidR="00974E0A" w:rsidRPr="009646FF" w:rsidRDefault="00974E0A" w:rsidP="00974E0A">
                            <w:pPr>
                              <w:pStyle w:val="Caption"/>
                              <w:rPr>
                                <w:sz w:val="24"/>
                                <w:szCs w:val="24"/>
                              </w:rPr>
                            </w:pPr>
                            <w:bookmarkStart w:id="344" w:name="_Ref113617690"/>
                            <w:bookmarkStart w:id="345" w:name="_Toc140585488"/>
                            <w:r>
                              <w:t xml:space="preserve">Figure </w:t>
                            </w:r>
                            <w:fldSimple w:instr=" SEQ Figure \* ARABIC ">
                              <w:r w:rsidR="005D1CF7">
                                <w:rPr>
                                  <w:noProof/>
                                </w:rPr>
                                <w:t>65</w:t>
                              </w:r>
                            </w:fldSimple>
                            <w:bookmarkEnd w:id="344"/>
                            <w:r>
                              <w:t xml:space="preserve"> Moisture content PRBS and controlled compaction force</w:t>
                            </w:r>
                            <w:bookmarkEnd w:id="3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03329A" id="Text Box 213" o:spid="_x0000_s1115" type="#_x0000_t202" style="position:absolute;left:0;text-align:left;margin-left:0;margin-top:337.5pt;width:451.3pt;height:.05pt;z-index:2518702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" stroked="f">
                <v:textbox style="mso-fit-shape-to-text:t" inset="0,0,0,0">
                  <w:txbxContent>
                    <w:p w14:paraId="2D3CB3AF" w14:textId="0F53E7A7" w:rsidR="00974E0A" w:rsidRPr="009646FF" w:rsidRDefault="00974E0A" w:rsidP="00974E0A">
                      <w:pPr>
                        <w:pStyle w:val="Caption"/>
                        <w:rPr>
                          <w:sz w:val="24"/>
                          <w:szCs w:val="24"/>
                        </w:rPr>
                      </w:pPr>
                      <w:bookmarkStart w:id="346" w:name="_Ref113617690"/>
                      <w:bookmarkStart w:id="347" w:name="_Toc140585488"/>
                      <w:r>
                        <w:t xml:space="preserve">Figure </w:t>
                      </w:r>
                      <w:fldSimple w:instr=" SEQ Figure \* ARABIC ">
                        <w:r w:rsidR="005D1CF7">
                          <w:rPr>
                            <w:noProof/>
                          </w:rPr>
                          <w:t>65</w:t>
                        </w:r>
                      </w:fldSimple>
                      <w:bookmarkEnd w:id="346"/>
                      <w:r>
                        <w:t xml:space="preserve"> Moisture content PRBS and controlled compaction force</w:t>
                      </w:r>
                      <w:bookmarkEnd w:id="347"/>
                    </w:p>
                  </w:txbxContent>
                </v:textbox>
                <w10:wrap type="topAndBottom" anchorx="margin"/>
              </v:shape>
            </w:pict>
          </mc:Fallback>
        </mc:AlternateContent>
      </w:r>
      <w:r w:rsidRPr="00D43D4A">
        <w:rPr>
          <w:noProof/>
        </w:rPr>
        <w:drawing>
          <wp:anchor distT="0" distB="0" distL="114300" distR="114300" simplePos="0" relativeHeight="251868160" behindDoc="0" locked="0" layoutInCell="1" allowOverlap="1" wp14:anchorId="2DD2E932" wp14:editId="25F6115C">
            <wp:simplePos x="0" y="0"/>
            <wp:positionH relativeFrom="margin">
              <wp:posOffset>-635</wp:posOffset>
            </wp:positionH>
            <wp:positionV relativeFrom="paragraph">
              <wp:posOffset>0</wp:posOffset>
            </wp:positionV>
            <wp:extent cx="5731510" cy="4387215"/>
            <wp:effectExtent l="0" t="0" r="2540" b="0"/>
            <wp:wrapTopAndBottom/>
            <wp:docPr id="212" name="Picture 2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Chart&#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r w:rsidR="002967EF" w:rsidRPr="00D43D4A">
        <w:t xml:space="preserve">Overall using a flowsheet model </w:t>
      </w:r>
      <w:r w:rsidR="00A76516" w:rsidRPr="00D43D4A">
        <w:t xml:space="preserve">of the tabletting process allowed for the development of ARX models which can be used for model predictive control potentially allowing a more granular control on the tablet properties and </w:t>
      </w:r>
      <w:r w:rsidR="004D0B26" w:rsidRPr="00D43D4A">
        <w:t xml:space="preserve">to reduce waste due to out of specification tablets. </w:t>
      </w:r>
    </w:p>
    <w:p w14:paraId="18F01E10" w14:textId="44CA5170" w:rsidR="002967EF" w:rsidRPr="00D43D4A" w:rsidRDefault="004D0B26" w:rsidP="00044221">
      <w:r w:rsidRPr="00D43D4A">
        <w:t xml:space="preserve">The flowsheet model facilitates the </w:t>
      </w:r>
      <w:r w:rsidR="00CE1008" w:rsidRPr="00D43D4A">
        <w:t>running of step testing which can be costly especially during early development where material scarcity can increase the cost. It also minimise</w:t>
      </w:r>
      <w:r w:rsidR="00210611" w:rsidRPr="00D43D4A">
        <w:t>s</w:t>
      </w:r>
      <w:r w:rsidR="00CE1008" w:rsidRPr="00D43D4A">
        <w:t xml:space="preserve"> the equipment time </w:t>
      </w:r>
      <w:r w:rsidR="00210611" w:rsidRPr="00D43D4A">
        <w:t>required,</w:t>
      </w:r>
      <w:r w:rsidR="00CE1008" w:rsidRPr="00D43D4A">
        <w:t xml:space="preserve"> and the possibility of issues caused by the steep step changes.</w:t>
      </w:r>
      <w:r w:rsidR="00BD26F4" w:rsidRPr="00D43D4A">
        <w:t xml:space="preserve"> </w:t>
      </w:r>
      <w:r w:rsidR="00210611" w:rsidRPr="00D43D4A">
        <w:t>As the flowsheet models produces clean data the ARX models fitted well and were able to accurately represent the system</w:t>
      </w:r>
      <w:r w:rsidR="00A623FF" w:rsidRPr="00D43D4A">
        <w:t xml:space="preserve">. The final control model can also be tuned and tested using the flowsheet model as a replacement for the </w:t>
      </w:r>
      <w:r w:rsidR="008E275A" w:rsidRPr="00D43D4A">
        <w:t>physical equipment again minimising the time and material required.</w:t>
      </w:r>
      <w:r w:rsidR="00C16450" w:rsidRPr="00D43D4A">
        <w:t xml:space="preserve"> As the platform and tools used to control the flowsheet model and the </w:t>
      </w:r>
      <w:r w:rsidR="00324387" w:rsidRPr="00D43D4A">
        <w:t>real-life</w:t>
      </w:r>
      <w:r w:rsidR="00C16450" w:rsidRPr="00D43D4A">
        <w:t xml:space="preserve"> equipment </w:t>
      </w:r>
      <w:r w:rsidR="00C00E4B" w:rsidRPr="00D43D4A">
        <w:t>are</w:t>
      </w:r>
      <w:r w:rsidR="00CE0B6F" w:rsidRPr="00D43D4A">
        <w:t xml:space="preserve"> the same this setup </w:t>
      </w:r>
      <w:r w:rsidR="007A1871" w:rsidRPr="00D43D4A">
        <w:t>could also</w:t>
      </w:r>
      <w:r w:rsidR="00CE0B6F" w:rsidRPr="00D43D4A">
        <w:t xml:space="preserve"> allow for the training of operators without having to stop a working process.</w:t>
      </w:r>
    </w:p>
    <w:p w14:paraId="025F8E15" w14:textId="6976E8A0" w:rsidR="00124AB5" w:rsidRPr="00D43D4A" w:rsidRDefault="00124AB5" w:rsidP="00044221">
      <w:r w:rsidRPr="00D43D4A">
        <w:rPr>
          <w:noProof/>
        </w:rPr>
        <w:lastRenderedPageBreak/>
        <mc:AlternateContent>
          <mc:Choice Requires="wps">
            <w:drawing>
              <wp:anchor distT="0" distB="0" distL="114300" distR="114300" simplePos="0" relativeHeight="251873280" behindDoc="0" locked="0" layoutInCell="1" allowOverlap="1" wp14:anchorId="70FCBC63" wp14:editId="42F7AC84">
                <wp:simplePos x="0" y="0"/>
                <wp:positionH relativeFrom="margin">
                  <wp:align>right</wp:align>
                </wp:positionH>
                <wp:positionV relativeFrom="paragraph">
                  <wp:posOffset>4487273</wp:posOffset>
                </wp:positionV>
                <wp:extent cx="5731510" cy="635"/>
                <wp:effectExtent l="0" t="0" r="2540" b="8255"/>
                <wp:wrapTopAndBottom/>
                <wp:docPr id="215" name="Text Box 21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0D7BE7F" w14:textId="6E4A4107" w:rsidR="000A08A6" w:rsidRPr="007F6BDF" w:rsidRDefault="000A08A6" w:rsidP="000A08A6">
                            <w:pPr>
                              <w:pStyle w:val="Caption"/>
                              <w:rPr>
                                <w:sz w:val="24"/>
                                <w:szCs w:val="24"/>
                              </w:rPr>
                            </w:pPr>
                            <w:bookmarkStart w:id="348" w:name="_Ref113617770"/>
                            <w:bookmarkStart w:id="349" w:name="_Toc140585489"/>
                            <w:r>
                              <w:t xml:space="preserve">Figure </w:t>
                            </w:r>
                            <w:fldSimple w:instr=" SEQ Figure \* ARABIC ">
                              <w:r w:rsidR="005D1CF7">
                                <w:rPr>
                                  <w:noProof/>
                                </w:rPr>
                                <w:t>66</w:t>
                              </w:r>
                            </w:fldSimple>
                            <w:bookmarkEnd w:id="348"/>
                            <w:r>
                              <w:t xml:space="preserve"> Controlled tensile strength and dissolution time during PRBS moisture content </w:t>
                            </w:r>
                            <w:r>
                              <w:t>testing</w:t>
                            </w:r>
                            <w:bookmarkEnd w:id="3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FCBC63" id="Text Box 215" o:spid="_x0000_s1116" type="#_x0000_t202" style="position:absolute;left:0;text-align:left;margin-left:400.1pt;margin-top:353.35pt;width:451.3pt;height:.05pt;z-index:2518732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" stroked="f">
                <v:textbox style="mso-fit-shape-to-text:t" inset="0,0,0,0">
                  <w:txbxContent>
                    <w:p w14:paraId="10D7BE7F" w14:textId="6E4A4107" w:rsidR="000A08A6" w:rsidRPr="007F6BDF" w:rsidRDefault="000A08A6" w:rsidP="000A08A6">
                      <w:pPr>
                        <w:pStyle w:val="Caption"/>
                        <w:rPr>
                          <w:sz w:val="24"/>
                          <w:szCs w:val="24"/>
                        </w:rPr>
                      </w:pPr>
                      <w:bookmarkStart w:id="350" w:name="_Ref113617770"/>
                      <w:bookmarkStart w:id="351" w:name="_Toc140585489"/>
                      <w:r>
                        <w:t xml:space="preserve">Figure </w:t>
                      </w:r>
                      <w:fldSimple w:instr=" SEQ Figure \* ARABIC ">
                        <w:r w:rsidR="005D1CF7">
                          <w:rPr>
                            <w:noProof/>
                          </w:rPr>
                          <w:t>66</w:t>
                        </w:r>
                      </w:fldSimple>
                      <w:bookmarkEnd w:id="350"/>
                      <w:r>
                        <w:t xml:space="preserve"> Controlled tensile strength and dissolution time during PRBS moisture content </w:t>
                      </w:r>
                      <w:r>
                        <w:t>testing</w:t>
                      </w:r>
                      <w:bookmarkEnd w:id="351"/>
                    </w:p>
                  </w:txbxContent>
                </v:textbox>
                <w10:wrap type="topAndBottom" anchorx="margin"/>
              </v:shape>
            </w:pict>
          </mc:Fallback>
        </mc:AlternateContent>
      </w:r>
      <w:r w:rsidRPr="00D43D4A">
        <w:rPr>
          <w:noProof/>
        </w:rPr>
        <w:drawing>
          <wp:anchor distT="0" distB="0" distL="114300" distR="114300" simplePos="0" relativeHeight="251871232" behindDoc="0" locked="0" layoutInCell="1" allowOverlap="1" wp14:anchorId="7DF61C14" wp14:editId="0E5096AB">
            <wp:simplePos x="0" y="0"/>
            <wp:positionH relativeFrom="margin">
              <wp:align>left</wp:align>
            </wp:positionH>
            <wp:positionV relativeFrom="paragraph">
              <wp:posOffset>241300</wp:posOffset>
            </wp:positionV>
            <wp:extent cx="5731510" cy="4387215"/>
            <wp:effectExtent l="0" t="0" r="2540" b="0"/>
            <wp:wrapTopAndBottom/>
            <wp:docPr id="214" name="Picture 2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Chart&#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14:sizeRelH relativeFrom="page">
              <wp14:pctWidth>0</wp14:pctWidth>
            </wp14:sizeRelH>
            <wp14:sizeRelV relativeFrom="page">
              <wp14:pctHeight>0</wp14:pctHeight>
            </wp14:sizeRelV>
          </wp:anchor>
        </w:drawing>
      </w:r>
    </w:p>
    <w:p w14:paraId="0B2047ED" w14:textId="0837DF85" w:rsidR="00FB07E3" w:rsidRPr="00D43D4A" w:rsidRDefault="007A1871" w:rsidP="00F914F8">
      <w:pPr>
        <w:pStyle w:val="Heading2"/>
      </w:pPr>
      <w:bookmarkStart w:id="352" w:name="_Toc140585416"/>
      <w:r w:rsidRPr="00D43D4A">
        <w:t xml:space="preserve">Chapter </w:t>
      </w:r>
      <w:r w:rsidR="00AD40A4" w:rsidRPr="00D43D4A">
        <w:t>Conclusion</w:t>
      </w:r>
      <w:bookmarkEnd w:id="352"/>
    </w:p>
    <w:p w14:paraId="03D47AB4" w14:textId="482D13F4" w:rsidR="00FD05C4" w:rsidRPr="00D43D4A" w:rsidRDefault="007C6D24" w:rsidP="00044221">
      <w:r w:rsidRPr="00D43D4A">
        <w:t>Controlling key quality attributes is becoming more and more</w:t>
      </w:r>
      <w:r w:rsidR="00EC2767" w:rsidRPr="00D43D4A">
        <w:t xml:space="preserve"> important</w:t>
      </w:r>
      <w:r w:rsidR="00896E20" w:rsidRPr="00D43D4A">
        <w:t xml:space="preserve"> as the pharmaceutical industry moves to diminish the amount of offline testing and strides to improve its overall efficiency</w:t>
      </w:r>
      <w:r w:rsidR="003E0422" w:rsidRPr="00D43D4A">
        <w:t xml:space="preserve"> by reducing the amount of waste due to out of specification production. </w:t>
      </w:r>
      <w:r w:rsidR="00E20F63" w:rsidRPr="00D43D4A">
        <w:t>Different kind of control techniques</w:t>
      </w:r>
      <w:r w:rsidR="005B144F" w:rsidRPr="00D43D4A">
        <w:t xml:space="preserve"> such as </w:t>
      </w:r>
      <w:r w:rsidR="00977D8C" w:rsidRPr="00D43D4A">
        <w:t>feedback</w:t>
      </w:r>
      <w:r w:rsidR="005B144F" w:rsidRPr="00D43D4A">
        <w:t xml:space="preserve"> loops, feed forward control and more advanced model predictive control</w:t>
      </w:r>
      <w:r w:rsidR="00E20F63" w:rsidRPr="00D43D4A">
        <w:t xml:space="preserve"> can </w:t>
      </w:r>
      <w:r w:rsidR="00133CCD" w:rsidRPr="00D43D4A">
        <w:t xml:space="preserve">be used to </w:t>
      </w:r>
      <w:r w:rsidR="005B144F" w:rsidRPr="00D43D4A">
        <w:t xml:space="preserve">deal with </w:t>
      </w:r>
      <w:r w:rsidR="00133CCD" w:rsidRPr="00D43D4A">
        <w:t xml:space="preserve">the different </w:t>
      </w:r>
      <w:r w:rsidR="005B144F" w:rsidRPr="00D43D4A">
        <w:t xml:space="preserve">control </w:t>
      </w:r>
      <w:r w:rsidR="00133CCD" w:rsidRPr="00D43D4A">
        <w:t>scenario</w:t>
      </w:r>
      <w:r w:rsidR="00DF57E3" w:rsidRPr="00D43D4A">
        <w:t>s</w:t>
      </w:r>
      <w:r w:rsidR="00133CCD" w:rsidRPr="00D43D4A">
        <w:t xml:space="preserve"> present in </w:t>
      </w:r>
      <w:r w:rsidR="00762C68" w:rsidRPr="00D43D4A">
        <w:t>pharmaceutical manufacturing.</w:t>
      </w:r>
      <w:r w:rsidR="00977D8C" w:rsidRPr="00D43D4A">
        <w:t xml:space="preserve"> The</w:t>
      </w:r>
      <w:r w:rsidR="00762C68" w:rsidRPr="00D43D4A">
        <w:t xml:space="preserve"> </w:t>
      </w:r>
      <w:r w:rsidR="00977D8C" w:rsidRPr="00D43D4A">
        <w:t>f</w:t>
      </w:r>
      <w:r w:rsidR="00762C68" w:rsidRPr="00D43D4A">
        <w:t>lowsheet model</w:t>
      </w:r>
      <w:r w:rsidR="00BE64D0" w:rsidRPr="00D43D4A">
        <w:t>s</w:t>
      </w:r>
      <w:r w:rsidR="00762C68" w:rsidRPr="00D43D4A">
        <w:t xml:space="preserve"> </w:t>
      </w:r>
      <w:r w:rsidR="00977D8C" w:rsidRPr="00D43D4A">
        <w:t>manage</w:t>
      </w:r>
      <w:r w:rsidR="00BE64D0" w:rsidRPr="00D43D4A">
        <w:t>d</w:t>
      </w:r>
      <w:r w:rsidR="00977D8C" w:rsidRPr="00D43D4A">
        <w:t xml:space="preserve"> to</w:t>
      </w:r>
      <w:r w:rsidR="00762C68" w:rsidRPr="00D43D4A">
        <w:t xml:space="preserve"> provide a platform to test and </w:t>
      </w:r>
      <w:r w:rsidR="001319D1" w:rsidRPr="00D43D4A">
        <w:t xml:space="preserve">tune the </w:t>
      </w:r>
      <w:r w:rsidR="00EC2767" w:rsidRPr="00D43D4A">
        <w:t xml:space="preserve">different </w:t>
      </w:r>
      <w:r w:rsidR="001319D1" w:rsidRPr="00D43D4A">
        <w:t>control approach</w:t>
      </w:r>
      <w:r w:rsidR="005D1A83" w:rsidRPr="00D43D4A">
        <w:t>es</w:t>
      </w:r>
      <w:r w:rsidR="001319D1" w:rsidRPr="00D43D4A">
        <w:t xml:space="preserve"> </w:t>
      </w:r>
      <w:r w:rsidR="00221AC6" w:rsidRPr="00D43D4A">
        <w:t xml:space="preserve">while not requiring the utilisation of </w:t>
      </w:r>
      <w:r w:rsidR="00957C82" w:rsidRPr="00D43D4A">
        <w:t>material or facilities during the development process</w:t>
      </w:r>
      <w:r w:rsidR="005B144F" w:rsidRPr="00D43D4A">
        <w:t>.</w:t>
      </w:r>
      <w:r w:rsidR="00FD05C4" w:rsidRPr="00D43D4A">
        <w:t xml:space="preserve"> </w:t>
      </w:r>
    </w:p>
    <w:p w14:paraId="247C9401" w14:textId="19111F5B" w:rsidR="00B3777E" w:rsidRPr="00D43D4A" w:rsidRDefault="00FD05C4" w:rsidP="00044221">
      <w:r w:rsidRPr="00D43D4A">
        <w:t>For PI loops it allow</w:t>
      </w:r>
      <w:r w:rsidR="00977D8C" w:rsidRPr="00D43D4A">
        <w:t>s</w:t>
      </w:r>
      <w:r w:rsidRPr="00D43D4A">
        <w:t xml:space="preserve"> to identify</w:t>
      </w:r>
      <w:r w:rsidR="007B7654" w:rsidRPr="00D43D4A">
        <w:t xml:space="preserve"> both </w:t>
      </w:r>
      <w:r w:rsidR="0002326F" w:rsidRPr="00D43D4A">
        <w:t xml:space="preserve">tuning </w:t>
      </w:r>
      <w:r w:rsidR="007B7654" w:rsidRPr="00D43D4A">
        <w:t>parameters</w:t>
      </w:r>
      <w:r w:rsidR="0002326F" w:rsidRPr="00D43D4A">
        <w:t xml:space="preserve"> values</w:t>
      </w:r>
      <w:r w:rsidR="007B7654" w:rsidRPr="00D43D4A">
        <w:t xml:space="preserve"> or </w:t>
      </w:r>
      <w:r w:rsidR="00544BBE" w:rsidRPr="00D43D4A">
        <w:t xml:space="preserve">change in </w:t>
      </w:r>
      <w:r w:rsidR="007B7654" w:rsidRPr="00D43D4A">
        <w:t xml:space="preserve">conditions that can cause instability which not only would affect the </w:t>
      </w:r>
      <w:r w:rsidR="00CF6322" w:rsidRPr="00D43D4A">
        <w:t>final properties of the product but could potentially lead to damage or increase wear on the equipment</w:t>
      </w:r>
      <w:r w:rsidR="00544BBE" w:rsidRPr="00D43D4A">
        <w:t>.</w:t>
      </w:r>
      <w:r w:rsidR="0002326F" w:rsidRPr="00D43D4A">
        <w:t xml:space="preserve"> Overall, for the control of the tensile strength the model predicted instability at high controller gain value while the control time was shown to improve the controller performance but would require an increase in the rate of testing. During testing </w:t>
      </w:r>
      <w:r w:rsidR="007577B1" w:rsidRPr="00D43D4A">
        <w:t>with</w:t>
      </w:r>
      <w:r w:rsidR="0002326F" w:rsidRPr="00D43D4A">
        <w:t xml:space="preserve"> different liquid flow </w:t>
      </w:r>
      <w:r w:rsidR="007577B1" w:rsidRPr="00D43D4A">
        <w:t>variability,</w:t>
      </w:r>
      <w:r w:rsidR="0002326F" w:rsidRPr="00D43D4A">
        <w:t xml:space="preserve"> the model also showcased </w:t>
      </w:r>
      <w:r w:rsidR="0002326F" w:rsidRPr="00D43D4A">
        <w:lastRenderedPageBreak/>
        <w:t xml:space="preserve">how the </w:t>
      </w:r>
      <w:r w:rsidR="00F751AA" w:rsidRPr="00D43D4A">
        <w:t xml:space="preserve">segmented drier design manages to damp higher frequency variability due to the filling time </w:t>
      </w:r>
      <w:r w:rsidR="005226DC" w:rsidRPr="00D43D4A">
        <w:t>aggregating the granules produced.</w:t>
      </w:r>
      <w:r w:rsidR="007577B1" w:rsidRPr="00D43D4A">
        <w:t xml:space="preserve"> The implemented PI loop managed to reduce the variability in tablet tensile strength due to changes in the liquid flow and therefore granule moisture content considerably</w:t>
      </w:r>
      <w:r w:rsidR="00213C2D" w:rsidRPr="00D43D4A">
        <w:t>,</w:t>
      </w:r>
      <w:r w:rsidR="007577B1" w:rsidRPr="00D43D4A">
        <w:t xml:space="preserve"> maintaining the tensile strength</w:t>
      </w:r>
      <w:r w:rsidR="006D7B4E" w:rsidRPr="00D43D4A">
        <w:t xml:space="preserve"> in a </w:t>
      </w:r>
      <w:r w:rsidR="006D7B4E" w:rsidRPr="00D43D4A">
        <w:rPr>
          <w:rFonts w:cs="Times New Roman"/>
        </w:rPr>
        <w:t>±</w:t>
      </w:r>
      <w:r w:rsidR="006D7B4E" w:rsidRPr="00D43D4A">
        <w:t>2% range across the conditions tested.</w:t>
      </w:r>
    </w:p>
    <w:p w14:paraId="4635C68A" w14:textId="787E1EF2" w:rsidR="00CF6322" w:rsidRPr="00D43D4A" w:rsidRDefault="00CF6322" w:rsidP="00044221">
      <w:r w:rsidRPr="00D43D4A">
        <w:t>The use of t</w:t>
      </w:r>
      <w:r w:rsidR="00605DE3" w:rsidRPr="00D43D4A">
        <w:t>he</w:t>
      </w:r>
      <w:r w:rsidRPr="00D43D4A">
        <w:t xml:space="preserve"> flowsheet model in the feed forward control loop</w:t>
      </w:r>
      <w:r w:rsidR="00605DE3" w:rsidRPr="00D43D4A">
        <w:t xml:space="preserve"> development allows </w:t>
      </w:r>
      <w:r w:rsidRPr="00D43D4A">
        <w:t xml:space="preserve">to identify which </w:t>
      </w:r>
      <w:r w:rsidR="00A32E17" w:rsidRPr="00D43D4A">
        <w:t>relationship is best suited</w:t>
      </w:r>
      <w:r w:rsidR="00311BDE" w:rsidRPr="00D43D4A">
        <w:t xml:space="preserve"> based on the process dynamics</w:t>
      </w:r>
      <w:r w:rsidR="00A32E17" w:rsidRPr="00D43D4A">
        <w:t>. It also allows to</w:t>
      </w:r>
      <w:r w:rsidR="001E5B54" w:rsidRPr="00D43D4A">
        <w:t xml:space="preserve"> simulate different conditions to obtain the data required for the control model</w:t>
      </w:r>
      <w:r w:rsidR="002806E3" w:rsidRPr="00D43D4A">
        <w:t xml:space="preserve"> </w:t>
      </w:r>
      <w:r w:rsidR="001E5B54" w:rsidRPr="00D43D4A">
        <w:t>to perform optimally and reduce the impact of changes over the</w:t>
      </w:r>
      <w:r w:rsidR="00051A43" w:rsidRPr="00D43D4A">
        <w:t xml:space="preserve"> final properties by applying preventive changes using different sensor readings.</w:t>
      </w:r>
      <w:r w:rsidR="00DF6091" w:rsidRPr="00D43D4A">
        <w:t xml:space="preserve"> </w:t>
      </w:r>
      <w:r w:rsidR="00A13DFA" w:rsidRPr="00D43D4A">
        <w:t>Both</w:t>
      </w:r>
      <w:r w:rsidR="00EC5762" w:rsidRPr="00D43D4A">
        <w:t xml:space="preserve"> the zero and first order</w:t>
      </w:r>
      <w:r w:rsidR="00DF6091" w:rsidRPr="00D43D4A">
        <w:t xml:space="preserve"> feed fo</w:t>
      </w:r>
      <w:r w:rsidR="00FD21BE" w:rsidRPr="00D43D4A">
        <w:t>r</w:t>
      </w:r>
      <w:r w:rsidR="00DF6091" w:rsidRPr="00D43D4A">
        <w:t>ward controller</w:t>
      </w:r>
      <w:r w:rsidR="00A13DFA" w:rsidRPr="00D43D4A">
        <w:t>s</w:t>
      </w:r>
      <w:r w:rsidR="00DF6091" w:rsidRPr="00D43D4A">
        <w:t xml:space="preserve"> implemented managed to maintain</w:t>
      </w:r>
      <w:r w:rsidR="00A13DFA" w:rsidRPr="00D43D4A">
        <w:t xml:space="preserve"> the tablet tensile strength at steady state</w:t>
      </w:r>
      <w:r w:rsidR="00D9581D" w:rsidRPr="00D43D4A">
        <w:t>,</w:t>
      </w:r>
      <w:r w:rsidR="007158E0" w:rsidRPr="00D43D4A">
        <w:t xml:space="preserve"> after the drying time change</w:t>
      </w:r>
      <w:r w:rsidR="00A13DFA" w:rsidRPr="00D43D4A">
        <w:t xml:space="preserve"> but behaved differently </w:t>
      </w:r>
      <w:r w:rsidR="007158E0" w:rsidRPr="00D43D4A">
        <w:t>while the system reached steady state</w:t>
      </w:r>
      <w:r w:rsidR="00A13DFA" w:rsidRPr="00D43D4A">
        <w:t xml:space="preserve">. The </w:t>
      </w:r>
      <w:r w:rsidR="00D63F9D" w:rsidRPr="00D43D4A">
        <w:t>zero-order</w:t>
      </w:r>
      <w:r w:rsidR="00A13DFA" w:rsidRPr="00D43D4A">
        <w:t xml:space="preserve"> controller did</w:t>
      </w:r>
      <w:r w:rsidR="00BE19F3" w:rsidRPr="00D43D4A">
        <w:t xml:space="preserve"> </w:t>
      </w:r>
      <w:r w:rsidR="007158E0" w:rsidRPr="00D43D4A">
        <w:t xml:space="preserve">not </w:t>
      </w:r>
      <w:r w:rsidR="00D63F9D" w:rsidRPr="00D43D4A">
        <w:t>account for the dynamic</w:t>
      </w:r>
      <w:r w:rsidR="00DF57E3" w:rsidRPr="00D43D4A">
        <w:t>s</w:t>
      </w:r>
      <w:r w:rsidR="00D63F9D" w:rsidRPr="00D43D4A">
        <w:t xml:space="preserve"> of the change and therefore acted as soon as the change was detected leading to out of specification tablets as the system reached its new steady state. The first order controller performed better and allowed a maximum </w:t>
      </w:r>
      <w:r w:rsidR="00D3539E" w:rsidRPr="00D43D4A">
        <w:t>5</w:t>
      </w:r>
      <w:r w:rsidR="00D63F9D" w:rsidRPr="00D43D4A">
        <w:t xml:space="preserve">% variation straight after the drying time change </w:t>
      </w:r>
      <w:r w:rsidR="00B93F70" w:rsidRPr="00D43D4A">
        <w:t>and</w:t>
      </w:r>
      <w:r w:rsidR="00D63F9D" w:rsidRPr="00D43D4A">
        <w:t xml:space="preserve"> maintain</w:t>
      </w:r>
      <w:r w:rsidR="00B93F70" w:rsidRPr="00D43D4A">
        <w:t>ed</w:t>
      </w:r>
      <w:r w:rsidR="00D63F9D" w:rsidRPr="00D43D4A">
        <w:t xml:space="preserve"> the tensile strength in a 2% range from the set point </w:t>
      </w:r>
      <w:r w:rsidR="00B93F70" w:rsidRPr="00D43D4A">
        <w:t>after the initial deviation.</w:t>
      </w:r>
    </w:p>
    <w:p w14:paraId="4F8019A1" w14:textId="6AB9E7C8" w:rsidR="00530425" w:rsidRPr="00D43D4A" w:rsidRDefault="00BB73E3" w:rsidP="00044221">
      <w:r w:rsidRPr="00D43D4A">
        <w:t>Aiding the development of more advance</w:t>
      </w:r>
      <w:r w:rsidR="00DF57E3" w:rsidRPr="00D43D4A">
        <w:t>d</w:t>
      </w:r>
      <w:r w:rsidRPr="00D43D4A">
        <w:t xml:space="preserve"> model predictive controllers is where the use of a flowsheet model as a development tool really shines. These models often require a wide range of non-steady state data to </w:t>
      </w:r>
      <w:r w:rsidR="005B7ED0" w:rsidRPr="00D43D4A">
        <w:t>fit so that they can reliably control the system under different circumstances.</w:t>
      </w:r>
      <w:r w:rsidR="00D17B7F" w:rsidRPr="00D43D4A">
        <w:t xml:space="preserve"> This data is often generated by a series of step test</w:t>
      </w:r>
      <w:r w:rsidR="0059058B" w:rsidRPr="00D43D4A">
        <w:t>s</w:t>
      </w:r>
      <w:r w:rsidR="00D17B7F" w:rsidRPr="00D43D4A">
        <w:t xml:space="preserve"> over the interested variables</w:t>
      </w:r>
      <w:r w:rsidR="00BE7C33" w:rsidRPr="00D43D4A">
        <w:t>.</w:t>
      </w:r>
      <w:r w:rsidR="00D17B7F" w:rsidRPr="00D43D4A">
        <w:t xml:space="preserve"> </w:t>
      </w:r>
      <w:r w:rsidR="00BE7C33" w:rsidRPr="00D43D4A">
        <w:t>T</w:t>
      </w:r>
      <w:r w:rsidR="00D17B7F" w:rsidRPr="00D43D4A">
        <w:t xml:space="preserve">he use of a flowsheet model allows to generate this data quickly and without the use of </w:t>
      </w:r>
      <w:r w:rsidR="0077587D" w:rsidRPr="00D43D4A">
        <w:t xml:space="preserve">material and </w:t>
      </w:r>
      <w:r w:rsidR="002E52FC" w:rsidRPr="00D43D4A">
        <w:t>machine time reducing the cost and time required to develop the control model.</w:t>
      </w:r>
      <w:r w:rsidR="001F0E12" w:rsidRPr="00D43D4A">
        <w:t xml:space="preserve"> By linking the flowsheet model to the control software PharmaMV step te</w:t>
      </w:r>
      <w:r w:rsidR="005E3BC8" w:rsidRPr="00D43D4A">
        <w:t xml:space="preserve">sts were run by varying the L/S ratio, moisture content and </w:t>
      </w:r>
      <w:r w:rsidR="00D3657A" w:rsidRPr="00D43D4A">
        <w:t xml:space="preserve">tablet compaction force. </w:t>
      </w:r>
      <w:r w:rsidR="00C63577" w:rsidRPr="00D43D4A">
        <w:t>The obtained data</w:t>
      </w:r>
      <w:r w:rsidR="00E174A0" w:rsidRPr="00D43D4A">
        <w:t xml:space="preserve"> was used to fit linear ARX</w:t>
      </w:r>
      <w:r w:rsidR="002E52FC" w:rsidRPr="00D43D4A">
        <w:t xml:space="preserve"> </w:t>
      </w:r>
      <w:r w:rsidR="00E174A0" w:rsidRPr="00D43D4A">
        <w:t>models. The model performed well after fitting showing only slight deviations at sharp changes in moisture content</w:t>
      </w:r>
      <w:r w:rsidR="00D3539E" w:rsidRPr="00D43D4A">
        <w:t xml:space="preserve"> and L/S ratio</w:t>
      </w:r>
      <w:r w:rsidR="00E174A0" w:rsidRPr="00D43D4A">
        <w:t xml:space="preserve">. </w:t>
      </w:r>
      <w:r w:rsidR="00C81E1B" w:rsidRPr="00D43D4A">
        <w:t>The ARX models were used to drive the model predictive controller in PharmaMV. The controller managed to perform well and was able to target different outputs and maintain the target value</w:t>
      </w:r>
      <w:r w:rsidR="00BC3F05" w:rsidRPr="00D43D4A">
        <w:t>s</w:t>
      </w:r>
      <w:r w:rsidR="00C81E1B" w:rsidRPr="00D43D4A">
        <w:t xml:space="preserve"> as the moisture content</w:t>
      </w:r>
      <w:r w:rsidR="00BC3F05" w:rsidRPr="00D43D4A">
        <w:t xml:space="preserve"> of the granules was varied using random step testing. </w:t>
      </w:r>
      <w:r w:rsidR="00222BBF" w:rsidRPr="00D43D4A">
        <w:t>As th</w:t>
      </w:r>
      <w:r w:rsidR="000A03CE" w:rsidRPr="00D43D4A">
        <w:t>is kind of control</w:t>
      </w:r>
      <w:r w:rsidR="001546E8" w:rsidRPr="00D43D4A">
        <w:t>ler</w:t>
      </w:r>
      <w:r w:rsidR="000A03CE" w:rsidRPr="00D43D4A">
        <w:t xml:space="preserve"> allows for multiple inputs and outputs it can also allow the use of flowsheet models as </w:t>
      </w:r>
      <w:r w:rsidR="003937A5" w:rsidRPr="00D43D4A">
        <w:t>soft sensor for properties which can be hard to measure online such as dissolution time.</w:t>
      </w:r>
    </w:p>
    <w:p w14:paraId="4754B144" w14:textId="01EA03D6" w:rsidR="00180DC8" w:rsidRPr="00D43D4A" w:rsidRDefault="00180DC8">
      <w:pPr>
        <w:spacing w:after="160" w:line="259" w:lineRule="auto"/>
        <w:jc w:val="left"/>
      </w:pPr>
    </w:p>
    <w:p w14:paraId="094342ED" w14:textId="34559091" w:rsidR="00180DC8" w:rsidRPr="00D43D4A" w:rsidRDefault="00180DC8" w:rsidP="00B1391E">
      <w:pPr>
        <w:pStyle w:val="Heading1"/>
      </w:pPr>
      <w:bookmarkStart w:id="353" w:name="_Toc140585417"/>
      <w:r w:rsidRPr="00D43D4A">
        <w:lastRenderedPageBreak/>
        <w:t>Literature comparison</w:t>
      </w:r>
      <w:bookmarkEnd w:id="353"/>
    </w:p>
    <w:p w14:paraId="5B5E98C8" w14:textId="4E35D300" w:rsidR="002579FC" w:rsidRPr="00D43D4A" w:rsidRDefault="00481CAA" w:rsidP="009B0ACA">
      <w:r w:rsidRPr="00D43D4A">
        <w:t xml:space="preserve">The effect of the L/S ratio over the </w:t>
      </w:r>
      <w:r w:rsidR="00C37C23" w:rsidRPr="00D43D4A">
        <w:t>drying behaviour</w:t>
      </w:r>
      <w:r w:rsidR="00E86A28" w:rsidRPr="00D43D4A">
        <w:t xml:space="preserve"> </w:t>
      </w:r>
      <w:proofErr w:type="gramStart"/>
      <w:r w:rsidR="00E86A28" w:rsidRPr="00D43D4A">
        <w:t>is in agreement</w:t>
      </w:r>
      <w:proofErr w:type="gramEnd"/>
      <w:r w:rsidR="00E86A28" w:rsidRPr="00D43D4A">
        <w:t xml:space="preserve"> with the overall fluidised bed dryer</w:t>
      </w:r>
      <w:r w:rsidR="000A0102" w:rsidRPr="00D43D4A">
        <w:t xml:space="preserve"> literature with the increase in L/S ratio leading to a longer drying time due to the increase in the </w:t>
      </w:r>
      <w:r w:rsidR="00602826" w:rsidRPr="00D43D4A">
        <w:t xml:space="preserve">amount of water to remove in the system while the drying condition remained unchanged. Interestingly the change in size and porosity of the granules produced at a higher L/S ratio did not seem to affect the </w:t>
      </w:r>
      <w:r w:rsidR="00915DF3" w:rsidRPr="00D43D4A">
        <w:t xml:space="preserve">overall drying rate of </w:t>
      </w:r>
      <w:r w:rsidR="00F60033" w:rsidRPr="00D43D4A">
        <w:t>the granules which was reported by other studies.</w:t>
      </w:r>
      <w:r w:rsidR="00460E3A" w:rsidRPr="00D43D4A">
        <w:fldChar w:fldCharType="begin" w:fldLock="1"/>
      </w:r>
      <w:r w:rsidR="00431762" w:rsidRPr="00D43D4A">
        <w:instrText>ADDIN CSL_CITATION {"citationItems":[{"id":"ITEM-1","itemData":{"DOI":"10.1016/j.powtec.2016.11.069","ISSN":"1873328X","abstract":"The fluidized bed drying of powdered materials was studied with a focus on the modifications of the agglomerate population as a result of abrasion and fragmentation. A number of test were carried out in a Lexan® lab-scale fluidised bed with different granular materials, namely a pharmaceutical powder supplied by Novartis-Farma S.p.A., wheat bran, and a molecular sieve 13X, selected to effectively surrogate powders of interest in various industrial applications such as pharmaceuticals pills and adsorption pellets manufacture. The process was monitored to correlate the temperature and the flow rate of the fluidising gas, the temperature and the moisture level in the bed, the qualitative fluidisation patterns. Experimental results were further worked out to highlight the effects of inlet air temperature and gas velocity on process thermal efficiency. Bed material was characterized to assess the modifications of the population of agglomerates as a function of the operating conditions.","author":[{"dropping-particle":"","family":"Bareschino","given":"Piero","non-dropping-particle":"","parse-names":false,"suffix":""},{"dropping-particle":"","family":"Marzocchella","given":"Antonio","non-dropping-particle":"","parse-names":false,"suffix":""},{"dropping-particle":"","family":"Salatino","given":"Piero","non-dropping-particle":"","parse-names":false,"suffix":""}],"container-title":"Powder Technology","id":"ITEM-1","issued":{"date-parts":[["2017","2","15"]]},"page":"158-164","publisher":"Elsevier B.V.","title":"Fluidised bed drying of powdered materials: Effects of operating conditions","type":"article-journal","volume":"308"},"uris":["http://www.mendeley.com/documents/?uuid=adf2e4a5-a7cb-3746-85b3-9ffcdd1015c8"]},{"id":"ITEM-2","itemData":{"DOI":"10.1016/j.ces.2006.11.047","ISSN":"00092509","abstract":"This paper presents a mathematical model based on a three-phase theory, which is used to describe the mass and heat transfer between the gas and solids phases in a batch fluidised bed dryer. In the model, it is assumed that the dilute phase (i.e., bubble) is plug flow while the interstitial gas and the solid particles are considered as being perfectly mixed. The thermal conductivity of wet particles is modelled using a serial and parallel circuit. The moisture diffusion in wet particles was simulated using a numerical finite volume method. Applying a simplified lumped model to a single solid particle, the heat and mass transfer between the interstitial gas and solid phase is taken into account during the whole drying process as three drying rate periods: warming-up, constant rate and falling-rate. The effects of the process parameters, such as particle size, gas velocity, inlet gas temperature and relative humidity, on the moisture content of solids in the bed have been studied by numerical computation using this model. The results are in good agreement with experimental data of heat and mass transfer in fluidised bed dryers. The model will be employed for online simulation of a fluidised bed dryer and for online control.","author":[{"dropping-particle":"","family":"Wang","given":"H. G.","non-dropping-particle":"","parse-names":false,"suffix":""},{"dropping-particle":"","family":"Dyakowski","given":"T.","non-dropping-particle":"","parse-names":false,"suffix":""},{"dropping-particle":"","family":"Senior","given":"P.","non-dropping-particle":"","parse-names":false,"suffix":""},{"dropping-particle":"","family":"Raghavan","given":"R. S.","non-dropping-particle":"","parse-names":false,"suffix":""},{"dropping-particle":"","family":"Yang","given":"W. Q.","non-dropping-particle":"","parse-names":false,"suffix":""}],"container-title":"Chemical Engineering Science","id":"ITEM-2","issue":"5","issued":{"date-parts":[["2007","3","1"]]},"page":"1524-1535","publisher":"Pergamon","title":"Modelling of batch fluidised bed drying of pharmaceutical granules","type":"article-journal","volume":"62"},"uris":["http://www.mendeley.com/documents/?uuid=bcb446ae-9710-315e-9cbb-f082c776638e"]}],"mendeley":{"formattedCitation":"[29,98]","plainTextFormattedCitation":"[29,98]","previouslyFormattedCitation":"[29,97]"},"properties":{"noteIndex":0},"schema":"https://github.com/citation-style-language/schema/raw/master/csl-citation.json"}</w:instrText>
      </w:r>
      <w:r w:rsidR="00460E3A" w:rsidRPr="00D43D4A">
        <w:fldChar w:fldCharType="separate"/>
      </w:r>
      <w:r w:rsidR="00431762" w:rsidRPr="00D43D4A">
        <w:rPr>
          <w:noProof/>
        </w:rPr>
        <w:t>[29,98]</w:t>
      </w:r>
      <w:r w:rsidR="00460E3A" w:rsidRPr="00D43D4A">
        <w:fldChar w:fldCharType="end"/>
      </w:r>
      <w:r w:rsidR="00F60033" w:rsidRPr="00D43D4A">
        <w:t xml:space="preserve"> This is likely due to the relatively small </w:t>
      </w:r>
      <w:r w:rsidR="00BB0534" w:rsidRPr="00D43D4A">
        <w:t>amount of material dried in each fluidised bed cell when compared to the usual scale of fluidised bed used in traditional batch manufacturing</w:t>
      </w:r>
      <w:r w:rsidR="009C691D" w:rsidRPr="00D43D4A">
        <w:t xml:space="preserve"> as the effect becomes too small to be </w:t>
      </w:r>
      <w:r w:rsidR="00092DF7" w:rsidRPr="00D43D4A">
        <w:t xml:space="preserve">measured over the course of the drying cycle in the Consigma-25. </w:t>
      </w:r>
    </w:p>
    <w:p w14:paraId="353F5CA8" w14:textId="0CFF5025" w:rsidR="009B0ACA" w:rsidRPr="00D43D4A" w:rsidRDefault="00451298" w:rsidP="009B0ACA">
      <w:r w:rsidRPr="00D43D4A">
        <w:t xml:space="preserve">The </w:t>
      </w:r>
      <w:r w:rsidR="00F0011F" w:rsidRPr="00D43D4A">
        <w:t>combined filling and drying phase present at the beginning of th</w:t>
      </w:r>
      <w:r w:rsidR="00DC4597" w:rsidRPr="00D43D4A">
        <w:t xml:space="preserve">e drying period is a </w:t>
      </w:r>
      <w:r w:rsidR="005F5AD2" w:rsidRPr="00D43D4A">
        <w:t xml:space="preserve">quirk of the segmented fluidised bed drying approach as fluidised bed are usually loaded while the drying air is not turned on and has not been reported in the literature. The measurement of the moisture content </w:t>
      </w:r>
      <w:r w:rsidR="00AE35FC" w:rsidRPr="00D43D4A">
        <w:t xml:space="preserve">using NIR </w:t>
      </w:r>
      <w:r w:rsidR="005F5AD2" w:rsidRPr="00D43D4A">
        <w:t>of the granules during this phase proved to be particularly challenging due to the lack of enough granules around the probe</w:t>
      </w:r>
      <w:r w:rsidR="00350163" w:rsidRPr="00D43D4A">
        <w:t xml:space="preserve"> especially during the first few seconds of the </w:t>
      </w:r>
      <w:r w:rsidR="00B34B48" w:rsidRPr="00D43D4A">
        <w:t>filling time</w:t>
      </w:r>
      <w:r w:rsidR="00AE35FC" w:rsidRPr="00D43D4A">
        <w:t>.</w:t>
      </w:r>
      <w:r w:rsidR="00A35CEF" w:rsidRPr="00D43D4A">
        <w:t xml:space="preserve"> During the drying only phase the NIR probed provided stable measurement proving the method to be overall viable to fully monitor the process after enough material was added to the fluidised bed drier cell. </w:t>
      </w:r>
      <w:r w:rsidR="00CD24AE" w:rsidRPr="00D43D4A">
        <w:t xml:space="preserve">This </w:t>
      </w:r>
      <w:r w:rsidR="009B240A" w:rsidRPr="00D43D4A">
        <w:t>agrees</w:t>
      </w:r>
      <w:r w:rsidR="00426946" w:rsidRPr="00D43D4A">
        <w:t xml:space="preserve"> with other studies which showcased the use of NIR probes for moisture content reading bot</w:t>
      </w:r>
      <w:r w:rsidR="00486242" w:rsidRPr="00D43D4A">
        <w:t xml:space="preserve">h as an end of drying solution and </w:t>
      </w:r>
      <w:r w:rsidR="009B240A" w:rsidRPr="00D43D4A">
        <w:t xml:space="preserve">to monitor the moisture content </w:t>
      </w:r>
      <w:r w:rsidR="00043373" w:rsidRPr="00D43D4A">
        <w:t xml:space="preserve">during the drying process. </w:t>
      </w:r>
      <w:r w:rsidR="00460E3A" w:rsidRPr="00D43D4A">
        <w:fldChar w:fldCharType="begin" w:fldLock="1"/>
      </w:r>
      <w:r w:rsidR="00431762" w:rsidRPr="00D43D4A">
        <w:instrText>ADDIN CSL_CITATION {"citationItems":[{"id":"ITEM-1","itemData":{"DOI":"10.1016/j.xphs.2018.12.028","ISSN":"15206017","PMID":"30677419","abstract":"In line with the ongoing shift from batch to continuous pharmaceutical production of solid oral dosage forms, a novel continuous fluid-bed dryer was developed. The forced feed nature of the Glatt GPCG2 CM fluid-bed dryer allows continuous, first-in-first-out drying of wet granulate materials based on its compartmentalized, rotating fluidizing chamber. The presented work aims to introduce the dryer's functionalities in detail, and to demonstrate that the rotating fluid-bed chambers facilitates a stable drying behavior, which ensures robust and repeatable residual moisture contents (loss-on-drying [LOD]) of the discharged granules. Furthermore, a mass and energy balance (MEB) is derived, based on the logged process values of the granulating and drying units. Two independent test experiments demonstrate that precise LOD prediction in real time is achievable by MEB to serve as an orthogonal process analytical technology method to common near-infrared spectroscopy. On average, MEB results differed by 0.36% LOD (absolute) from offline reference analyses, and by 0.61% LOD from predictions made with an in-house available near-infrared spectroscopy method. Furthermore, good correlation between the observed and expected thermal energy loss was found. The derived MEB is solely based on physical principles; hence it is product independent and transferable to other materials that are processed on the described equipment.","author":[{"dropping-particle":"","family":"Pauli","given":"Victoria","non-dropping-particle":"","parse-names":false,"suffix":""},{"dropping-particle":"","family":"Elbaz","given":"Frantz","non-dropping-particle":"","parse-names":false,"suffix":""},{"dropping-particle":"","family":"Kleinebudde","given":"Peter","non-dropping-particle":"","parse-names":false,"suffix":""},{"dropping-particle":"","family":"Krumme","given":"Markus","non-dropping-particle":"","parse-names":false,"suffix":""}],"container-title":"Journal of Pharmaceutical Sciences","id":"ITEM-1","issue":"6","issued":{"date-parts":[["2019","6","1"]]},"page":"2041-2055","publisher":"Elsevier B.V.","title":"Orthogonal Redundant Monitoring of a New Continuous Fluid-Bed Dryer for Pharmaceutical Processing by Means of Mass and Energy Balance Calculations and Spectroscopic Techniques","type":"article-journal","volume":"108"},"uris":["http://www.mendeley.com/documents/?uuid=9af27f56-5c6a-3d94-8a8c-408afc9af4cc"]},{"id":"ITEM-2","itemData":{"DOI":"10.1016/j.ijpharm.2018.01.003","ISSN":"18733476","abstract":"The implementation of process analytical technology and continuous manufacturing at an FDA approved commercial manufacturing site is described. In this direct compaction process the blends produced were monitored with a Near Infrared (NIR) spectroscopic calibration model developed with partial least squares (PLS) regression. The authors understand that this is the first study where the continuous manufacturing (CM) equipment was used as a gravimetric reference method for the calibration model. A principal component analysis (PCA) model was also developed to identify the powder blend, and determine whether it was similar to the calibration blends. An air diagnostic test was developed to assure that powder was present within the interface when the NIR spectra were obtained. The air diagnostic test as well the PCA and PLS calibration model were integrated into an industrial software platform that collects the real time NIR spectra and applies the calibration models. The PCA test successfully detected an equipment malfunction. Variographic analysis was also performed to estimate the sampling analytical errors that affect the results from the NIR spectroscopic method during commercial production. The system was used to monitor and control a 28 h continuous manufacturing run, where the average drug concentration determined by the NIR method was 101.17% of label claim with a standard deviation of 2.17%, based on 12,633 spectra collected. The average drug concentration for the tablets produced from these blends was 100.86% of label claim with a standard deviation of 0.4%, for 500 tablets analyzed by Fourier Transform Near Infrared (FT-NIR) transmission spectroscopy. The excellent agreement between the mean drug concentration values in the blends and tablets produced provides further evidence of the suitability of the validation strategy that was followed.","author":[{"dropping-particle":"","family":"Vargas","given":"Jenny M.","non-dropping-particle":"","parse-names":false,"suffix":""},{"dropping-particle":"","family":"Nielsen","given":"Sarah","non-dropping-particle":"","parse-names":false,"suffix":""},{"dropping-particle":"","family":"Cárdenas","given":"Vanessa","non-dropping-particle":"","parse-names":false,"suffix":""},{"dropping-particle":"","family":"Gonzalez","given":"Anthony","non-dropping-particle":"","parse-names":false,"suffix":""},{"dropping-particle":"","family":"Aymat","given":"Efrain Y.","non-dropping-particle":"","parse-names":false,"suffix":""},{"dropping-particle":"","family":"Almodovar","given":"Elvin","non-dropping-particle":"","parse-names":false,"suffix":""},{"dropping-particle":"","family":"Classe","given":"Gustavo","non-dropping-particle":"","parse-names":false,"suffix":""},{"dropping-particle":"","family":"Colón","given":"Yleana","non-dropping-particle":"","parse-names":false,"suffix":""},{"dropping-particle":"","family":"Sanchez","given":"Eric","non-dropping-particle":"","parse-names":false,"suffix":""},{"dropping-particle":"","family":"Romañach","given":"Rodolfo J.","non-dropping-particle":"","parse-names":false,"suffix":""}],"container-title":"International Journal of Pharmaceutics","id":"ITEM-2","issue":"1-2","issued":{"date-parts":[["2018","3","1"]]},"page":"167-178","publisher":"Elsevier B.V.","title":"Process analytical technology in continuous manufacturing of a commercial pharmaceutical product","type":"article-journal","volume":"538"},"uris":["http://www.mendeley.com/documents/?uuid=00f6d77c-4ed9-33cd-8c39-3fc5e8992834"]},{"id":"ITEM-3","itemData":{"DOI":"10.1016/J.EJPB.2014.02.015","ISSN":"0939-6411","abstract":"Classically, the end point detection during fluid bed drying has been performed using indirect parameters, such as the product temperature or the humidity of the outlet drying air. This paper aims at comparing those classic methods to both in-line moisture and solid-state determination by means of Process Analytical Technology (PAT) tools (Raman and NIR spectroscopy) and a mass balance approach. The six-segmented fluid bed drying system being part of a fully continuous from-powder-to-tablet production line (ConsiGma™-25) was used for this study. A theophylline:lactose:PVP (30:67.5:2.5) blend was chosen as model formulation. For the development of the NIR-based moisture determination model, 15 calibration experiments in the fluid bed dryer were performed. Six test experiments were conducted afterwards, and the product was monitored in-line with NIR and Raman spectroscopy during drying. The results (drying endpoint and residual moisture) obtained via the NIR-based moisture determination model, the classical approach by means of indirect parameters and the mass balance model were then compared. Our conclusion is that the PAT-based method is most suited for use in a production set-up. Secondly, the different size fractions of the dried granules obtained during different experiments (fines, yield and oversized granules) were compared separately, revealing differences in both solid state of theophylline and moisture content between the different granule size fractions.","author":[{"dropping-particle":"","family":"Fonteyne","given":"Margot","non-dropping-particle":"","parse-names":false,"suffix":""},{"dropping-particle":"","family":"Gildemyn","given":"Delphine","non-dropping-particle":"","parse-names":false,"suffix":""},{"dropping-particle":"","family":"Peeters","given":"Elisabeth","non-dropping-particle":"","parse-names":false,"suffix":""},{"dropping-particle":"","family":"Mortier","given":"Séverine Thérèse F.C.","non-dropping-particle":"","parse-names":false,"suffix":""},{"dropping-particle":"","family":"Vercruysse","given":"Jurgen","non-dropping-particle":"","parse-names":false,"suffix":""},{"dropping-particle":"V.","family":"Gernaey","given":"Krist","non-dropping-particle":"","parse-names":false,"suffix":""},{"dropping-particle":"","family":"Vervaet","given":"Chris","non-dropping-particle":"","parse-names":false,"suffix":""},{"dropping-particle":"","family":"Remon","given":"Jean Paul","non-dropping-particle":"","parse-names":false,"suffix":""},{"dropping-particle":"","family":"Nopens","given":"Ingmar","non-dropping-particle":"","parse-names":false,"suffix":""},{"dropping-particle":"","family":"Beer","given":"Thomas","non-dropping-particle":"De","parse-names":false,"suffix":""}],"container-title":"European Journal of Pharmaceutics and Biopharmaceutics","id":"ITEM-3","issue":"3","issued":{"date-parts":[["2014","8","1"]]},"page":"616-628","publisher":"Elsevier","title":"Moisture and drug solid-state monitoring during a continuous drying process using empirical and mass balance models","type":"article-journal","volume":"87"},"uris":["http://www.mendeley.com/documents/?uuid=46047337-83c0-3c00-b4bb-1edee9370ea9"]},{"id":"ITEM-4","itemData":{"DOI":"10.1016/J.IJPHARM.2018.03.027","ISSN":"0378-5173","PMID":"29555436","abstract":"One major advantage of continuous pharmaceutical manufacturing over traditional batch manufacturing is the possibility of enhanced in-process control, reducing out-of-specification and waste material by appropriate discharge strategies. The decision on material discharge can be based on the measurement of active pharmaceutical ingredient (API) concentration at specific locations in the production line via process analytic technology (PAT), e.g. near-infrared (NIR) spectrometers. The implementation of the PAT instruments is associated with monetary investment and the long term operation requires techniques avoiding sensor drifts. Therefore, our paper proposes a soft sensor approach for predicting the API concentration from the feeder data. In addition, this information can be used to detect sensor drift, or serve as a replacement/supplement of specific PAT equipment. The paper presents the experimental determination of the residence time distribution of selected unit operations in three different continuous processing lines (hot melt extrusion, direct compaction, wet granulation). The mathematical models describing the soft sensor are developed and parameterized. Finally, the suggested soft sensor approach is validated on the three mentioned, different continuous processing lines, demonstrating its versatility.","author":[{"dropping-particle":"","family":"Rehrl","given":"Jakob","non-dropping-particle":"","parse-names":false,"suffix":""},{"dropping-particle":"","family":"Karttunen","given":"Anssi Pekka","non-dropping-particle":"","parse-names":false,"suffix":""},{"dropping-particle":"","family":"Nicolaï","given":"Niels","non-dropping-particle":"","parse-names":false,"suffix":""},{"dropping-particle":"","family":"Hörmann","given":"Theresa","non-dropping-particle":"","parse-names":false,"suffix":""},{"dropping-particle":"","family":"Horn","given":"Martin","non-dropping-particle":"","parse-names":false,"suffix":""},{"dropping-particle":"","family":"Korhonen","given":"Ossi","non-dropping-particle":"","parse-names":false,"suffix":""},{"dropping-particle":"","family":"Nopens","given":"Ingmar","non-dropping-particle":"","parse-names":false,"suffix":""},{"dropping-particle":"","family":"Beer","given":"Thomas","non-dropping-particle":"De","parse-names":false,"suffix":""},{"dropping-particle":"","family":"Khinast","given":"Johannes G.","non-dropping-particle":"","parse-names":false,"suffix":""}],"container-title":"International Journal of Pharmaceutics","id":"ITEM-4","issue":"1-2","issued":{"date-parts":[["2018","5","30"]]},"page":"60-72","publisher":"Elsevier","title":"Control of three different continuous pharmaceutical manufacturing processes: Use of soft sensors","type":"article-journal","volume":"543"},"uris":["http://www.mendeley.com/documents/?uuid=dcccde36-ecad-3473-81ca-82dd032a383a"]}],"mendeley":{"formattedCitation":"[7,36,99,100]","plainTextFormattedCitation":"[7,36,99,100]","previouslyFormattedCitation":"[7,36,98,99]"},"properties":{"noteIndex":0},"schema":"https://github.com/citation-style-language/schema/raw/master/csl-citation.json"}</w:instrText>
      </w:r>
      <w:r w:rsidR="00460E3A" w:rsidRPr="00D43D4A">
        <w:fldChar w:fldCharType="separate"/>
      </w:r>
      <w:r w:rsidR="00431762" w:rsidRPr="00D43D4A">
        <w:rPr>
          <w:noProof/>
        </w:rPr>
        <w:t>[7,36,99,100]</w:t>
      </w:r>
      <w:r w:rsidR="00460E3A" w:rsidRPr="00D43D4A">
        <w:fldChar w:fldCharType="end"/>
      </w:r>
    </w:p>
    <w:p w14:paraId="1AAF6971" w14:textId="35ACA3E0" w:rsidR="00043373" w:rsidRPr="00D43D4A" w:rsidRDefault="00043373" w:rsidP="009B0ACA">
      <w:r w:rsidRPr="00D43D4A">
        <w:t>The</w:t>
      </w:r>
      <w:r w:rsidR="00886261" w:rsidRPr="00D43D4A">
        <w:t xml:space="preserve"> effect of the</w:t>
      </w:r>
      <w:r w:rsidRPr="00D43D4A">
        <w:t xml:space="preserve"> change in throughput while</w:t>
      </w:r>
      <w:r w:rsidR="00DD789B" w:rsidRPr="00D43D4A">
        <w:t xml:space="preserve"> maintaining the same final granule mass in the</w:t>
      </w:r>
      <w:r w:rsidR="00886261" w:rsidRPr="00D43D4A">
        <w:t xml:space="preserve"> drying cell by changing the filling time was not </w:t>
      </w:r>
      <w:r w:rsidR="008177D1" w:rsidRPr="00D43D4A">
        <w:t xml:space="preserve">directly reported by literature as this behaviour is particular to the Consigma-25. As the drying conditions and granule properties overall are not changed is possible to state that the literature and </w:t>
      </w:r>
      <w:r w:rsidR="00F804FF" w:rsidRPr="00D43D4A">
        <w:t xml:space="preserve">results agrees as no significant difference was measured which is what is expected when drying conditions remained constant. This shows that although the filling and drying phase of the dryer is </w:t>
      </w:r>
      <w:r w:rsidR="00414DB2" w:rsidRPr="00D43D4A">
        <w:t>a unique characteristic of segmented fluidised bed dryer its length does not affect the overall drying behaviour of the granules.</w:t>
      </w:r>
    </w:p>
    <w:p w14:paraId="65424CEB" w14:textId="0D975C92" w:rsidR="00E17279" w:rsidRPr="00D43D4A" w:rsidRDefault="00D86298" w:rsidP="009B0ACA">
      <w:r w:rsidRPr="00D43D4A">
        <w:t xml:space="preserve">In </w:t>
      </w:r>
      <w:r w:rsidR="00F573C1" w:rsidRPr="00D43D4A">
        <w:t>general,</w:t>
      </w:r>
      <w:r w:rsidRPr="00D43D4A">
        <w:t xml:space="preserve"> the literature reports a decrease in the tablet tensile strength of tablet as the L/S ratio</w:t>
      </w:r>
      <w:r w:rsidR="00B1653E" w:rsidRPr="00D43D4A">
        <w:t xml:space="preserve"> during wet granulation</w:t>
      </w:r>
      <w:r w:rsidRPr="00D43D4A">
        <w:t xml:space="preserve"> is increased. </w:t>
      </w:r>
      <w:r w:rsidR="00C72632" w:rsidRPr="00D43D4A">
        <w:fldChar w:fldCharType="begin" w:fldLock="1"/>
      </w:r>
      <w:r w:rsidR="00431762" w:rsidRPr="00D43D4A">
        <w:instrText>ADDIN CSL_CITATION {"citationItems":[{"id":"ITEM-1","itemData":{"DOI":"10.1016/J.POWTEC.2018.05.013","ISSN":"0032-5910","abstract":"Granulation is a technique commonly used before tabletting because it solves powder handling problems and ensures uniform filling of the compression dies. However, granulation can have an adverse impact on powder transformation into a tablet; i.e. tabletability. The aim of this work is to examine the effect of continuous wet granulation using twin-screw granulator (TSG) on the tabletability of the granulated materials. Also, the study investigates the mechanisms that dictate the change in tabletability after wet granulation using TSG. Granules and tablet properties were characterised using a range of mechanical and X-ray analysis techniques. It was found that wet granulation using TSG has an impact on the tabletability of the granulated pharmaceutical excipients. The presented work suggests that there is a correlation between the yield pressure, plastic and elastic work of the primary powder and the percentage of change in tabletability after granulation. The study found that plastically deformable materials like microcrystalline cellulose (MCC) experience a significant reduction of tabletability (up to 67%) when granulated compared with the direct compression of its powder. On the other hand, brittle materials like crystalline mannitol C160 or calcium phosphate dibasic anhydrous maintain their tabletability after twin-screw granulation. The presented results show that the granule size of microcrystalline cellulose and mannitol 100 SD does not affect tabletability for the range studied. However increasing the strength of granules was found to cause reduction of the tabletability. On the other hand, the granule size of mannitol C160 and calcium phosphate dibasic anhydrous did affect its tabletability.","author":[{"dropping-particle":"","family":"Khorsheed","given":"Bilal","non-dropping-particle":"","parse-names":false,"suffix":""},{"dropping-particle":"","family":"Gabbott","given":"Ian","non-dropping-particle":"","parse-names":false,"suffix":""},{"dropping-particle":"","family":"Reynolds","given":"Gavin K.","non-dropping-particle":"","parse-names":false,"suffix":""},{"dropping-particle":"","family":"Taylor","given":"Stefan C.","non-dropping-particle":"","parse-names":false,"suffix":""},{"dropping-particle":"","family":"Roberts","given":"Ron J.","non-dropping-particle":"","parse-names":false,"suffix":""},{"dropping-particle":"","family":"Salman","given":"Agba D.","non-dropping-particle":"","parse-names":false,"suffix":""}],"container-title":"Powder Technology","id":"ITEM-1","issued":{"date-parts":[["2018","5","15"]]},"publisher":"Elsevier","title":"Twin-screw granulation: Understanding the mechanical properties from powder to tablets","type":"article-journal"},"uris":["http://www.mendeley.com/documents/?uuid=54649b8e-e428-3fce-aa70-f8132ed234a4"]}],"mendeley":{"formattedCitation":"[101]","plainTextFormattedCitation":"[101]","previouslyFormattedCitation":"[100]"},"properties":{"noteIndex":0},"schema":"https://github.com/citation-style-language/schema/raw/master/csl-citation.json"}</w:instrText>
      </w:r>
      <w:r w:rsidR="00C72632" w:rsidRPr="00D43D4A">
        <w:fldChar w:fldCharType="separate"/>
      </w:r>
      <w:r w:rsidR="00431762" w:rsidRPr="00D43D4A">
        <w:rPr>
          <w:noProof/>
        </w:rPr>
        <w:t>[101]</w:t>
      </w:r>
      <w:r w:rsidR="00C72632" w:rsidRPr="00D43D4A">
        <w:fldChar w:fldCharType="end"/>
      </w:r>
      <w:r w:rsidR="00C72632" w:rsidRPr="00D43D4A">
        <w:t xml:space="preserve"> </w:t>
      </w:r>
      <w:r w:rsidRPr="00D43D4A">
        <w:t xml:space="preserve">This was </w:t>
      </w:r>
      <w:r w:rsidR="002414A5" w:rsidRPr="00D43D4A">
        <w:t>mostly</w:t>
      </w:r>
      <w:r w:rsidR="00954F23" w:rsidRPr="00D43D4A">
        <w:t xml:space="preserve"> related to the increase in the </w:t>
      </w:r>
      <w:r w:rsidR="00B1653E" w:rsidRPr="00D43D4A">
        <w:t>intensity of the granulation process producing</w:t>
      </w:r>
      <w:r w:rsidR="002C5106" w:rsidRPr="00D43D4A">
        <w:t xml:space="preserve"> denser granules which perform worse during the tabletting process. This loss in compaction performance </w:t>
      </w:r>
      <w:r w:rsidR="00B54068" w:rsidRPr="00D43D4A">
        <w:t>due to the reduction in the porosity of the granules</w:t>
      </w:r>
      <w:r w:rsidR="00A05FFD" w:rsidRPr="00D43D4A">
        <w:t xml:space="preserve"> was also reported</w:t>
      </w:r>
      <w:r w:rsidR="00F57D47" w:rsidRPr="00D43D4A">
        <w:t xml:space="preserve"> in dry granulation processes such as roller compaction where an </w:t>
      </w:r>
      <w:r w:rsidR="00F57D47" w:rsidRPr="00D43D4A">
        <w:lastRenderedPageBreak/>
        <w:t>increase in the amount of pressure of the roller caused a reduction in granule porosity and tablet tensile strength</w:t>
      </w:r>
      <w:r w:rsidR="00532D42" w:rsidRPr="00D43D4A">
        <w:t xml:space="preserve"> </w:t>
      </w:r>
      <w:r w:rsidR="006F3D51" w:rsidRPr="00D43D4A">
        <w:fldChar w:fldCharType="begin" w:fldLock="1"/>
      </w:r>
      <w:r w:rsidR="00431762" w:rsidRPr="00D43D4A">
        <w:instrText>ADDIN CSL_CITATION {"citationItems":[{"id":"ITEM-1","itemData":{"DOI":"10.1016/J.POWTEC.2018.08.065","ISSN":"0032-5910","abstract":"In this research the effect of two fundamental stresses, i.e. the tableting load and roller compaction pressure, on tablet disintegration were investigated. Excipient materials were roller compacted using a range of pressures, and tablets were produced by compressing the consequent granules at varying tableting loads. For this study mannitol, a brittle and soluble material, and microcrystalline cellulose, a deformable and insoluble material, were investigated at varying binary ratios. The tablets were characterised by analysis of the compactibility and a flow cell imaging method was utilised to investigate tablet disintegration in real-time. It was found that the effect of roller compaction (RC) pressure on tablet tensile strength and porosity was dependent on the tableting load used. At low tableting load, the tablet porosity varied depending on the RC pressure used, whereas the tensile strength was largely unaffected. The use of a high tableting load leads to the opposite effect being observed. The tensile strength was highly dependent on the RC pressure used. In terms of the tablet disintegration the RC pressure did not influence the disintegration behaviour when low tableting loads were used as the process was rapid. When higher tableting loads were used, tablets containing granules roller compacted using lower pressure expanded in size larger than when a low RC pressure was used. A low RC pressure also lead to a faster particle release rate was observed.","author":[{"dropping-particle":"","family":"Rajkumar","given":"Arthi D.","non-dropping-particle":"","parse-names":false,"suffix":""},{"dropping-particle":"","family":"Reynolds","given":"Gavin K.","non-dropping-particle":"","parse-names":false,"suffix":""},{"dropping-particle":"","family":"Wilson","given":"David","non-dropping-particle":"","parse-names":false,"suffix":""},{"dropping-particle":"","family":"Wren","given":"Stephen A.C.","non-dropping-particle":"","parse-names":false,"suffix":""},{"dropping-particle":"","family":"Salman","given":"Agba D.","non-dropping-particle":"","parse-names":false,"suffix":""}],"container-title":"Powder Technology","id":"ITEM-1","issued":{"date-parts":[["2018","8","24"]]},"publisher":"Elsevier","title":"The effect of roller compaction and tableting stresses on pharmaceutical tablet performance","type":"article-journal"},"uris":["http://www.mendeley.com/documents/?uuid=d5a06070-ab5b-33b9-95a6-c437fb3e371d"]},{"id":"ITEM-2","itemData":{"DOI":"10.1016/J.IJPHARM.2010.06.009","ISSN":"0378-5173","PMID":"20600735","abstract":"The effect of roller compaction on disintegration time, dissolution rate and compressibility of tablets prepared from Theophylline anhydrate powder, Theophylline anhydrate fine powder and Theophylline monohydrate was studied. In addition, the influence of adding microcrystalline cellulose, a commonly used excipient, in mixtures with these materials was investigated. Theophylline anhydrate powder was used as a model drug to investigate the influence of different compaction pressures on the tablet properties. Tablets with same porosity were prepared by direct compaction and by roller compaction/re-compaction. Compressibility was characterized by Heckel and modified Heckel equations. Due to the property of polymorphic materials to change their form during milling and compression, X-ray diffraction analysis of Theophylline anhydrate powder, Theophylline anhydrate fine powder and Theophylline monohydrate powders and granules was carried out. After roller compaction the disintegration time and the dissolution rate of the tablets were significantly improved. Compressibility of Theophylline anhydrate powder and Theophylline anhydrate fine powder was decreased, while Theophylline monohydrate showed higher compressibility after roller compaction. Microcrystalline cellulose affected compressibility of Theophylline anhydrate powder, Theophylline anhydrate fine powder and Theophylline monohydrate whereby the binary mixtures showed higher compressibility than the individual materials. X-ray diffraction analyses confirmed that there were no polymorphic/pseudopolymorphic changes after roller compaction. © 2010 Elsevier B.V.","author":[{"dropping-particle":"","family":"Hadžović","given":"Ervina","non-dropping-particle":"","parse-names":false,"suffix":""},{"dropping-particle":"","family":"Betz","given":"Gabriele","non-dropping-particle":"","parse-names":false,"suffix":""},{"dropping-particle":"","family":"Hadžidedić","given":"Šeherzada","non-dropping-particle":"","parse-names":false,"suffix":""},{"dropping-particle":"","family":"El-Arini","given":"Silvia Kocova","non-dropping-particle":"","parse-names":false,"suffix":""},{"dropping-particle":"","family":"Leuenberger","given":"Hans","non-dropping-particle":"","parse-names":false,"suffix":""}],"container-title":"International Journal of Pharmaceutics","id":"ITEM-2","issue":"1-2","issued":{"date-parts":[["2010","8","30"]]},"page":"53-62","publisher":"Elsevier","title":"Roller compaction of different pseudopolymorphic forms of Theophylline: Effect on compressibility and tablet properties","type":"article-journal","volume":"396"},"uris":["http://www.mendeley.com/documents/?uuid=c637bf55-1f80-368c-be5c-ac86f8555e19"]}],"mendeley":{"formattedCitation":"[102,103]","plainTextFormattedCitation":"[102,103]","previouslyFormattedCitation":"[101,102]"},"properties":{"noteIndex":0},"schema":"https://github.com/citation-style-language/schema/raw/master/csl-citation.json"}</w:instrText>
      </w:r>
      <w:r w:rsidR="006F3D51" w:rsidRPr="00D43D4A">
        <w:fldChar w:fldCharType="separate"/>
      </w:r>
      <w:r w:rsidR="00431762" w:rsidRPr="00D43D4A">
        <w:rPr>
          <w:noProof/>
        </w:rPr>
        <w:t>[102,103]</w:t>
      </w:r>
      <w:r w:rsidR="006F3D51" w:rsidRPr="00D43D4A">
        <w:fldChar w:fldCharType="end"/>
      </w:r>
      <w:r w:rsidR="00532D42" w:rsidRPr="00D43D4A">
        <w:t>.</w:t>
      </w:r>
      <w:r w:rsidR="00F57D47" w:rsidRPr="00D43D4A">
        <w:t xml:space="preserve"> </w:t>
      </w:r>
      <w:r w:rsidR="00025796" w:rsidRPr="00D43D4A">
        <w:t xml:space="preserve">The increase in L/S ratio did cause a decrease in the porosity of the granules </w:t>
      </w:r>
      <w:r w:rsidR="005F2CBB" w:rsidRPr="00D43D4A">
        <w:t>produced in the experiments</w:t>
      </w:r>
      <w:r w:rsidR="00913294" w:rsidRPr="00D43D4A">
        <w:t xml:space="preserve">. This decrease in porosity </w:t>
      </w:r>
      <w:r w:rsidR="006141AF" w:rsidRPr="00D43D4A">
        <w:t>lead to an increase in the tensile strength of the tablets</w:t>
      </w:r>
      <w:r w:rsidR="001A2D4D" w:rsidRPr="00D43D4A">
        <w:t xml:space="preserve"> </w:t>
      </w:r>
      <w:r w:rsidR="00EA25BD" w:rsidRPr="00D43D4A">
        <w:t>and while this oppose</w:t>
      </w:r>
      <w:r w:rsidR="006B26D8" w:rsidRPr="00D43D4A">
        <w:t>s</w:t>
      </w:r>
      <w:r w:rsidR="00EA25BD" w:rsidRPr="00D43D4A">
        <w:t xml:space="preserve"> </w:t>
      </w:r>
      <w:r w:rsidR="005F3B9A" w:rsidRPr="00D43D4A">
        <w:t>most of the literature</w:t>
      </w:r>
      <w:r w:rsidR="006B26D8" w:rsidRPr="00D43D4A">
        <w:t xml:space="preserve"> finding</w:t>
      </w:r>
      <w:r w:rsidR="00B603DF" w:rsidRPr="00D43D4A">
        <w:t>s</w:t>
      </w:r>
      <w:r w:rsidR="006B26D8" w:rsidRPr="00D43D4A">
        <w:t xml:space="preserve"> it has been reported for similar mannitol-MCC binary mixture</w:t>
      </w:r>
      <w:r w:rsidR="006F3D51" w:rsidRPr="00D43D4A">
        <w:t>s</w:t>
      </w:r>
      <w:r w:rsidR="006B26D8" w:rsidRPr="00D43D4A">
        <w:t xml:space="preserve"> </w:t>
      </w:r>
      <w:r w:rsidR="006F3D51" w:rsidRPr="00D43D4A">
        <w:fldChar w:fldCharType="begin" w:fldLock="1"/>
      </w:r>
      <w:r w:rsidR="00431762" w:rsidRPr="00D43D4A">
        <w:instrText>ADDIN CSL_CITATION {"citationItems":[{"id":"ITEM-1","itemData":{"DOI":"10.1016/j.ijpharm.2020.119890","ISSN":"03785173","PMID":"32946976","author":[{"dropping-particle":"","family":"Megarry","given":"Andrew","non-dropping-particle":"","parse-names":false,"suffix":""},{"dropping-particle":"","family":"Taylor","given":"Agnes","non-dropping-particle":"","parse-names":false,"suffix":""},{"dropping-particle":"","family":"Gholami","given":"Aida","non-dropping-particle":"","parse-names":false,"suffix":""},{"dropping-particle":"","family":"Wikström","given":"Håkan","non-dropping-particle":"","parse-names":false,"suffix":""},{"dropping-particle":"","family":"Tajarobi","given":"Pirjo","non-dropping-particle":"","parse-names":false,"suffix":""}],"container-title":"International Journal of Pharmaceutics","id":"ITEM-1","issued":{"date-parts":[["2020","9","30"]]},"page":"119890","publisher":"Elsevier BV","title":"Twin-screw granulation and high-shear granulation: the influence of mannitol grade on granule and tablet properties","type":"article-journal","volume":"590"},"uris":["http://www.mendeley.com/documents/?uuid=6e65ada7-123b-33ff-bec4-96e294a200bf"]}],"mendeley":{"formattedCitation":"[97]","plainTextFormattedCitation":"[97]","previouslyFormattedCitation":"[96]"},"properties":{"noteIndex":0},"schema":"https://github.com/citation-style-language/schema/raw/master/csl-citation.json"}</w:instrText>
      </w:r>
      <w:r w:rsidR="006F3D51" w:rsidRPr="00D43D4A">
        <w:fldChar w:fldCharType="separate"/>
      </w:r>
      <w:r w:rsidR="00431762" w:rsidRPr="00D43D4A">
        <w:rPr>
          <w:noProof/>
        </w:rPr>
        <w:t>[97]</w:t>
      </w:r>
      <w:r w:rsidR="006F3D51" w:rsidRPr="00D43D4A">
        <w:fldChar w:fldCharType="end"/>
      </w:r>
      <w:r w:rsidR="006F3D51" w:rsidRPr="00D43D4A">
        <w:t xml:space="preserve"> </w:t>
      </w:r>
      <w:r w:rsidR="006B26D8" w:rsidRPr="00D43D4A">
        <w:t xml:space="preserve">indicating that the impact of the L/S ratio on the tensile strength </w:t>
      </w:r>
      <w:r w:rsidR="009040FC" w:rsidRPr="00D43D4A">
        <w:t xml:space="preserve">is material dependant as the different amounts of </w:t>
      </w:r>
      <w:r w:rsidR="00910232" w:rsidRPr="00D43D4A">
        <w:t xml:space="preserve">granulation </w:t>
      </w:r>
      <w:r w:rsidR="009040FC" w:rsidRPr="00D43D4A">
        <w:t xml:space="preserve">water </w:t>
      </w:r>
      <w:r w:rsidR="00080C70" w:rsidRPr="00D43D4A">
        <w:t>can affect more than the porosity of the granules.</w:t>
      </w:r>
      <w:r w:rsidR="00746B5D" w:rsidRPr="00D43D4A">
        <w:t xml:space="preserve"> </w:t>
      </w:r>
    </w:p>
    <w:p w14:paraId="685032B1" w14:textId="2101A129" w:rsidR="00E17279" w:rsidRPr="00D43D4A" w:rsidRDefault="00237885" w:rsidP="009B0ACA">
      <w:r w:rsidRPr="00D43D4A">
        <w:t>Overall</w:t>
      </w:r>
      <w:r w:rsidR="00B92E3A" w:rsidRPr="00D43D4A">
        <w:t>,</w:t>
      </w:r>
      <w:r w:rsidRPr="00D43D4A">
        <w:t xml:space="preserve"> the moisture content of the granules or powders prior to compression has been shown to have an impact on the tablet tensile strength with most studies showing an increase in the tablet tensile strength as the moisture content is increased due to the increase malleability of the material and increase interaction strength due to the water content. </w:t>
      </w:r>
      <w:r w:rsidR="00B92E3A" w:rsidRPr="00D43D4A">
        <w:t xml:space="preserve">This agrees with the experimental findings in the project as the moisture content showcased a big impact on the tablet tensile strength across the tested L/S </w:t>
      </w:r>
      <w:r w:rsidR="00EC7FC5" w:rsidRPr="00D43D4A">
        <w:t>ratios</w:t>
      </w:r>
      <w:r w:rsidR="00532D42" w:rsidRPr="00D43D4A">
        <w:t xml:space="preserve"> </w:t>
      </w:r>
      <w:r w:rsidR="000A2B2E" w:rsidRPr="00D43D4A">
        <w:fldChar w:fldCharType="begin" w:fldLock="1"/>
      </w:r>
      <w:r w:rsidR="00431762" w:rsidRPr="00D43D4A">
        <w:instrText>ADDIN CSL_CITATION {"citationItems":[{"id":"ITEM-1","itemData":{"DOI":"10.1016/J.POWTEC.2017.01.021","ISSN":"0032-5910","abstract":"The main purpose of this study was to investigate the effects of moisture content (MC) of different deformation granules (brittle, plastic, and elastic) and compression pressure (CP) on the physical properties of tablets. A general full factorial design was used with three blocks (deformation property of excipient) and two control factors: MC and CP. Lactose monohydrate (LM), microcrystalline cellulose (MCC), and corn starch (CS) were selected as brittle, plastic, and elastic materials, respectively. The granules were prepared with a high-shear granulator having a capacity of 0.9 L by adding water using a peristaltic pump. This high-shear granulator allows recording of real-time impeller torque values with 1-s intervals. The torque curves can facilitate determination of the transition between saturation stages of a system. Analysis of variance was performed to determine the significance of each factor and their interactions with response variables. All control factors and deformation properties of excipient showed significant effects on the properties of tablets, including ejection force, tensile strength, and porosity (p &lt; 0.05). However, their mutual interaction was not significant on the response variables (p &gt; 0.05). Analysis of the relationship between ejection work and peak force (Fmax) demonstrated that the ejection work profiles were associated with the deformation properties of the excipient. Moreover, tablet strength was dependent on the control factors and the deformation nature of excipient. As these factors significantly influenced the physical properties of tablets, achieving high-quality tablets would require comprehensive information on the excipient properties while considering the compression process.","author":[{"dropping-particle":"","family":"Thapa","given":"Prakash","non-dropping-particle":"","parse-names":false,"suffix":""},{"dropping-particle":"","family":"Lee","given":"Ah Ram","non-dropping-particle":"","parse-names":false,"suffix":""},{"dropping-particle":"","family":"Choi","given":"Du Hyung","non-dropping-particle":"","parse-names":false,"suffix":""},{"dropping-particle":"","family":"Jeong","given":"Seong Hoon","non-dropping-particle":"","parse-names":false,"suffix":""}],"container-title":"Powder Technology","id":"ITEM-1","issued":{"date-parts":[["2017","4","1"]]},"page":"92-102","publisher":"Elsevier","title":"Effects of moisture content and compression pressure of various deforming granules on the physical properties of tablets","type":"article-journal","volume":"310"},"uris":["http://www.mendeley.com/documents/?uuid=36a3194e-324e-3386-877d-a7267f8ea749"]},{"id":"ITEM-2","itemData":{"DOI":"10.1016/0378-5173(94)90186-4","ISSN":"03785173","abstract":"The tensile strengths of compacts produced from powdered HPMC polymers with different particle size, methoxy/ hydropropoxy substitution ratio, molecular size and moisture content achieved by equilibration at different relative humidities have been determined either immediately after their compression or after storage. It has been found that the tensile strength of tablets compressed at certain pressure level increases with moisture content, reaches a maximum at about 10 wt% moisture and then decreases while the tensile strength of tablets at fixed packing fraction exhibits an initial plateau up to 6 wt% moisture content and then decreases. The changes in tensile strength are related with the changes in the compressional characteristics and the moisture distribution effects mainly due to alterations in the particle size and in the methoxy/hydropropoxy substitution ratio while no dependence on the molecular size is evident. The profiles of particle packing vs moisture content were found to be sigmoidal, possibly due to the lubrication effect of tightly bound moisture up to 6 wt%, and the tensile strength maxima are attributed to the combined effect of closer packing of particles and softening of interparticle bonds. Our previous finding that tensile strength begins to decrease when the moisture content is about double that corresponding to tightly bound or 'monomolecular' water has been confirmed. © 1994.","author":[{"dropping-particle":"","family":"Malamataris","given":"S.","non-dropping-particle":"","parse-names":false,"suffix":""},{"dropping-particle":"","family":"Karidas","given":"T.","non-dropping-particle":"","parse-names":false,"suffix":""}],"container-title":"International Journal of Pharmaceutics","id":"ITEM-2","issue":"2","issued":{"date-parts":[["1994","4","11"]]},"page":"115-123","publisher":"Elsevier","title":"Effect of particle size and sorbed moisture on the tensile strength of some tableted hydroxypropyl methylcellulose (HPMC) polymers","type":"article-journal","volume":"104"},"uris":["http://www.mendeley.com/documents/?uuid=44a5068e-3e05-3b89-ba46-9d4bb5add5b0"]},{"id":"ITEM-3","itemData":{"DOI":"10.1016/0378-5173(95)04467-1","ISSN":"0378-5173","abstract":"The effects of hydroxypropylmethylcellulose (HPMC) moisture content on the properties of tablets made with HPMC as base excipient were investigated. Two varieties of HPMC, with nominal viscosities of 4000 and 100 000 cP, were evaluated. The drug model used was hydrochlorothiazide, present in tablets at 1% w/w. The results for both HPMC varieties indicate that variation in HPMC moisture content over the range 2.25-10.85% has no significant effects on drug release profile, despite the fact that HPMC moisture content is positively correlated with the tensile strength of tablets.","author":[{"dropping-particle":"","family":"Mosquera","given":"M. J.","non-dropping-particle":"","parse-names":false,"suffix":""},{"dropping-particle":"","family":"Cuña","given":"M.","non-dropping-particle":"","parse-names":false,"suffix":""},{"dropping-particle":"","family":"Souto","given":"C.","non-dropping-particle":"","parse-names":false,"suffix":""},{"dropping-particle":"","family":"Concheiro","given":"A.","non-dropping-particle":"","parse-names":false,"suffix":""},{"dropping-particle":"","family":"Martínez-Pacheco","given":"R.","non-dropping-particle":"","parse-names":false,"suffix":""},{"dropping-particle":"","family":"Gómez-Amoza","given":"J. L.","non-dropping-particle":"","parse-names":false,"suffix":""}],"container-title":"International Journal of Pharmaceutics","id":"ITEM-3","issue":"1-2","issued":{"date-parts":[["1996","6","17"]]},"page":"147-149","publisher":"Elsevier","title":"Effects of hydroxymethylpropylcellulose (HPMC) moisture content on hydrochlorothiazide release from HPMC-based tablets","type":"article-journal","volume":"135"},"uris":["http://www.mendeley.com/documents/?uuid=9be81e7e-c654-3f09-a238-09c34dfaedc5"]}],"mendeley":{"formattedCitation":"[42,44,104]","plainTextFormattedCitation":"[42,44,104]","previouslyFormattedCitation":"[42,44,103]"},"properties":{"noteIndex":0},"schema":"https://github.com/citation-style-language/schema/raw/master/csl-citation.json"}</w:instrText>
      </w:r>
      <w:r w:rsidR="000A2B2E" w:rsidRPr="00D43D4A">
        <w:fldChar w:fldCharType="separate"/>
      </w:r>
      <w:r w:rsidR="00431762" w:rsidRPr="00D43D4A">
        <w:rPr>
          <w:noProof/>
        </w:rPr>
        <w:t>[42,44,104]</w:t>
      </w:r>
      <w:r w:rsidR="000A2B2E" w:rsidRPr="00D43D4A">
        <w:fldChar w:fldCharType="end"/>
      </w:r>
      <w:r w:rsidR="00532D42" w:rsidRPr="00D43D4A">
        <w:t>.</w:t>
      </w:r>
      <w:r w:rsidR="00EC7FC5" w:rsidRPr="00D43D4A">
        <w:t xml:space="preserve"> As</w:t>
      </w:r>
      <w:r w:rsidRPr="00D43D4A">
        <w:t xml:space="preserve"> the moisture content is increased over a certain </w:t>
      </w:r>
      <w:r w:rsidR="00AD7A59" w:rsidRPr="00D43D4A">
        <w:t>threshold it has been shown to cause a decrease in the tensile strength as the additional water start to act as a lubricant between particles causing a decrease in the interaction</w:t>
      </w:r>
      <w:r w:rsidR="00532D42" w:rsidRPr="00D43D4A">
        <w:t xml:space="preserve"> </w:t>
      </w:r>
      <w:r w:rsidR="00970C25" w:rsidRPr="00D43D4A">
        <w:fldChar w:fldCharType="begin" w:fldLock="1"/>
      </w:r>
      <w:r w:rsidR="000A2B2E" w:rsidRPr="00D43D4A">
        <w:instrText>ADDIN CSL_CITATION {"citationItems":[{"id":"ITEM-1","itemData":{"DOI":"10.1016/0378-5173(94)00354-8","ISSN":"03785173","abstract":"The crushing strengths of ibuprofen tablets produced at compression speeds ranging from 15 to 240 mm/s with varying moisture contents 24 h after ejection have been investigated. Increasing moisture content up to about 2.5% progressively increased compact strength probably due to the hydrodynamic lubrication effects of moisture promoting optimum transmission and utilisation of compaction force and the formation of a moisture film around the drug. This moisture film, which was tightly bound, could be regarded as a part of the surface molecular structure of the particles and facilitated the formation of inter particle hydrogen bonding. This bonding produced an increase in the van der Waals forces and so smoothed out the surface microirregularities and reduced interparticle separation. At higher moisture contents beyond 3.5% w/w, a decrease in tablet strength was observed attributed to hydrostatic resistance of the excess moisture in the void spaces producing force transmission which in turn reduces particle-particle contact areas, surface energy and adhesive forces. It was found that compressibility of ibuprofen powder was strongly determined by the level of moisture present during consolidation and that a moisture content of 1-3.5% w/w at the slowest compression speed of 15 mm/s and a compression force of 10 kN produced tablets with optimal crushing strength and minimum capping. © 1995.","author":[{"dropping-particle":"","family":"Nokhodchi","given":"A.","non-dropping-particle":"","parse-names":false,"suffix":""},{"dropping-particle":"","family":"Rubinstein","given":"M. H.","non-dropping-particle":"","parse-names":false,"suffix":""},{"dropping-particle":"","family":"Larhrib","given":"H.","non-dropping-particle":"","parse-names":false,"suffix":""},{"dropping-particle":"","family":"Guyot","given":"J. C.","non-dropping-particle":"","parse-names":false,"suffix":""}],"container-title":"International Journal of Pharmaceutics","id":"ITEM-1","issue":"2","issued":{"date-parts":[["1995","5","16"]]},"page":"191-197","publisher":"Elsevier","title":"The effect of moisture on the properties of ibuprofen tablets","type":"article-journal","volume":"118"},"uris":["http://www.mendeley.com/documents/?uuid=32bc1cf4-15c9-38e4-bd84-feda0eda8b10"]}],"mendeley":{"formattedCitation":"[43]","plainTextFormattedCitation":"[43]","previouslyFormattedCitation":"[43]"},"properties":{"noteIndex":0},"schema":"https://github.com/citation-style-language/schema/raw/master/csl-citation.json"}</w:instrText>
      </w:r>
      <w:r w:rsidR="00970C25" w:rsidRPr="00D43D4A">
        <w:fldChar w:fldCharType="separate"/>
      </w:r>
      <w:r w:rsidR="00970C25" w:rsidRPr="00D43D4A">
        <w:rPr>
          <w:noProof/>
        </w:rPr>
        <w:t>[43]</w:t>
      </w:r>
      <w:r w:rsidR="00970C25" w:rsidRPr="00D43D4A">
        <w:fldChar w:fldCharType="end"/>
      </w:r>
      <w:r w:rsidR="00532D42" w:rsidRPr="00D43D4A">
        <w:t>.</w:t>
      </w:r>
      <w:r w:rsidR="00B92E3A" w:rsidRPr="00D43D4A">
        <w:t xml:space="preserve"> This point was not reached during the experiments and is usually outside of the range of moisture content that is acceptable for pharmaceutical manufacturing due to other</w:t>
      </w:r>
      <w:r w:rsidR="00713EBA" w:rsidRPr="00D43D4A">
        <w:t xml:space="preserve"> factors such as product stability and potential for bacterial growth.</w:t>
      </w:r>
    </w:p>
    <w:p w14:paraId="2150DCA3" w14:textId="1FDBBFBC" w:rsidR="00EC7FC5" w:rsidRPr="00D43D4A" w:rsidRDefault="00EC7FC5" w:rsidP="009B0ACA">
      <w:r w:rsidRPr="00D43D4A">
        <w:t>The effect of the moisture content on the compressibility and compactability has been reported by a few studies while this effect on the L/S ratio does not appear to have been investigated</w:t>
      </w:r>
      <w:r w:rsidR="00BC6CB2" w:rsidRPr="00D43D4A">
        <w:t xml:space="preserve"> in regards of its effect on the compressibility and compactability. </w:t>
      </w:r>
      <w:r w:rsidR="00957C69" w:rsidRPr="00D43D4A">
        <w:t>In general</w:t>
      </w:r>
      <w:r w:rsidR="00421E6E" w:rsidRPr="00D43D4A">
        <w:t>,</w:t>
      </w:r>
      <w:r w:rsidR="00957C69" w:rsidRPr="00D43D4A">
        <w:t xml:space="preserve"> it was reported that the moisture content </w:t>
      </w:r>
      <w:r w:rsidR="002570D1" w:rsidRPr="00D43D4A">
        <w:t>affects</w:t>
      </w:r>
      <w:r w:rsidR="00957C69" w:rsidRPr="00D43D4A">
        <w:t xml:space="preserve"> the compactability by increasing </w:t>
      </w:r>
      <w:r w:rsidR="007B03DE" w:rsidRPr="00D43D4A">
        <w:t>both the binding capacity and tensile strength at 0 porosity as the moisture content is increased</w:t>
      </w:r>
      <w:r w:rsidR="00707FB2" w:rsidRPr="00D43D4A">
        <w:t xml:space="preserve"> </w:t>
      </w:r>
      <w:r w:rsidR="00707FB2" w:rsidRPr="00D43D4A">
        <w:fldChar w:fldCharType="begin" w:fldLock="1"/>
      </w:r>
      <w:r w:rsidR="00707FB2" w:rsidRPr="00D43D4A">
        <w:instrText>ADDIN CSL_CITATION {"citationItems":[{"id":"ITEM-1","itemData":{"DOI":"10.1016/J.CARBPOL.2011.04.065","ISSN":"0144-8617","abstract":"Direct compression of chitin was studied with special reference to the effects of moisture content on tablet formation and properties. Two cellulosic direct compression materials, microcrystalline cellulose (MCC) and spray-dried lactose-cellulose (SDLC, (Cellactose®) were used as reference materials. The compaction studies were carried out using an instrumented single-punch tablet machine. For physical material characterisation, water sorption isotherms were determined gravimetrically and the effects of moisture on the solid-state properties were studied by means of FT-NIR spectroscopy and X-ray powder diffractometry (XRPD). The sorption isotherms showed that the moisture sorption capacity of chitin is clearly higher than that of SDLC and only slightly higher than that of MCC, especially in the high humidity range. The maximum crushing strength for the chitin tablets was obtained at the moisture content ranging from 7% to 9%, approximately double the corresponding monolayer moisture content (mo). Lower and higher humidity levels clearly reduced the mechanical strength of the tablets. It was also found that the elasticity and plasticity factors of chitin, MCC and SDLC were strongly dependent on the level of moisture present during compaction. © 2011 Elsevier Ltd All rights reserved.","author":[{"dropping-particle":"","family":"García Mir","given":"Viviana","non-dropping-particle":"","parse-names":false,"suffix":""},{"dropping-particle":"","family":"Heinämäki","given":"Jyrki","non-dropping-particle":"","parse-names":false,"suffix":""},{"dropping-particle":"","family":"Antikainen","given":"Osmo","non-dropping-particle":"","parse-names":false,"suffix":""},{"dropping-particle":"","family":"Iraizoz Colarte","given":"Antonio","non-dropping-particle":"","parse-names":false,"suffix":""},{"dropping-particle":"","family":"Airaksinen","given":"Sari","non-dropping-particle":"","parse-names":false,"suffix":""},{"dropping-particle":"","family":"Karjalainen","given":"Milja","non-dropping-particle":"","parse-names":false,"suffix":""},{"dropping-particle":"","family":"Bilbao Revoredo","given":"Ofelia","non-dropping-particle":"","parse-names":false,"suffix":""},{"dropping-particle":"","family":"Nieto","given":"Olga Maria","non-dropping-particle":"","parse-names":false,"suffix":""},{"dropping-particle":"","family":"Yliruusi","given":"Jouko","non-dropping-particle":"","parse-names":false,"suffix":""}],"container-title":"Carbohydrate Polymers","id":"ITEM-1","issue":"2","issued":{"date-parts":[["2011","8","15"]]},"page":"477-483","publisher":"Elsevier","title":"Effects of moisture on tablet compression of chitin","type":"article-journal","volume":"86"},"uris":["http://www.mendeley.com/documents/?uuid=3835d2fa-de1e-3a6c-9124-52c3b403439c"]},{"id":"ITEM-2","itemData":{"DOI":"10.1016/0378-5173(95)00093-X","ISSN":"0378-5173","abstract":"The role of moisture in the compactibility of β-cyclodextrin has been examined. A physically modified β-cyclodextrin (BCD-DC) was compared to a commercial β-cyclodextrin product (Kleptose®). The moisture sorption-desorption isotherms of both β-cyclodextrin samples showed considerable hysteresis. This can be attributed to the fact that water is associated to β-cyclodextrin in the form of a crystal hydrate. Both β-cyclodextrin samples lost their compactibility on removal of water, thus demonstrating that moisture is essential for the compactibility of β-cyclodextrin. A moisture content of about 14% appears to be optimum for maximum compactibility of samples studied. © 1995.","author":[{"dropping-particle":"","family":"Pande","given":"Girish S.","non-dropping-particle":"","parse-names":false,"suffix":""},{"dropping-particle":"","family":"Shangraw","given":"Ralph F.","non-dropping-particle":"","parse-names":false,"suffix":""}],"container-title":"International Journal of Pharmaceutics","id":"ITEM-2","issue":"2","issued":{"date-parts":[["1995","10","3"]]},"page":"231-239","publisher":"Elsevier","title":"Characterization of β-cyclodextrin for direct compression tableting: II. The role of moisture in the compactibility of β-cyclodextrin","type":"article-journal","volume":"124"},"uris":["http://www.mendeley.com/documents/?uuid=de68daff-42b8-30d9-a408-19c98afddceb"]},{"id":"ITEM-3","itemData":{"DOI":"10.1016/J.POWTEC.2016.02.013","ISSN":"0032-5910","abstract":"This study evaluated the effects of changing the amount of added water for moisture activated dry granulation (MADG) on the resulting granule characteristics and tablet properties. Water soluble fillers and binders were pre-mixed in a granulator, and the binder was activated by a small amount of water to form granules. The amount of added water was defined as the percentage of granulation water by mass to charged powder. Granules made with 0.0%, 1.0%, 1.5%, 2.0%, 2.5%, 3.0%, and 5.0% (w/w) added water were evaluated in this study. Furthermore, the effect of free water content on tablet characteristics was investigated by measuring water activity.The Hausner ratio (HR) of MADG granules is significantly decreased by increasing the amount of added water up to 1.0% (water activity over 0.39). However, the HR of MADG granules did not change with further increase in water activity (added water over 2.5%). The free water content (water activity over 0.61, water added over 2.5%) may reach a limit in improving the flowability of MADG granules.MADG tablet tensile strength was increased along with the increased water activity when the added water amount was from 0.0% to 2.5%. However, MADG tablet tensile strength prepared with 3.0% or 5.0% added water was lower than in other tablets. Similarly, MADG tablet tensile strength was increased with increasing water activity from 0.0% to 2.5% added water. Yet, the magnitude of the negative slope between 2.5% and 5.0% added water was approximately ten times greater compared to the magnitude of the slope between 0.0% and 2.5% added water. By increasing the amount of added water over 2.5%, the excess amount of free water may have caused the decreasing tensile strength of the MADG tablets.MADG tablet initial wetting was correlated with water activity, and free water content was shown to have significant impact on the initial wetting of MADG tablets. Furthermore, this association between free water content and initial wetting of MADG tablets had a significant impact on tablet disintegration. Free water content had a low or minor impact on tablet porosity and capillary wetting.","author":[{"dropping-particle":"","family":"Takasaki","given":"Hiroshi","non-dropping-particle":"","parse-names":false,"suffix":""},{"dropping-particle":"","family":"Yonemochi","given":"Etsuo","non-dropping-particle":"","parse-names":false,"suffix":""},{"dropping-particle":"","family":"Ito","given":"Masanori","non-dropping-particle":"","parse-names":false,"suffix":""},{"dropping-particle":"","family":"Wada","given":"Koichi","non-dropping-particle":"","parse-names":false,"suffix":""},{"dropping-particle":"","family":"Terada","given":"Katsuhide","non-dropping-particle":"","parse-names":false,"suffix":""}],"container-title":"Powder Technology","id":"ITEM-3","issued":{"date-parts":[["2016","6","1"]]},"page":"113-118","publisher":"Elsevier","title":"The effect of water activity on granule characteristics and tablet properties produced by moisture activated dry granulation (MADG)","type":"article-journal","volume":"294"},"uris":["http://www.mendeley.com/documents/?uuid=e85ed9cd-538c-3ae2-95b5-50e535373606"]}],"mendeley":{"formattedCitation":"[45–47]","plainTextFormattedCitation":"[45–47]","previouslyFormattedCitation":"[45–47]"},"properties":{"noteIndex":0},"schema":"https://github.com/citation-style-language/schema/raw/master/csl-citation.json"}</w:instrText>
      </w:r>
      <w:r w:rsidR="00707FB2" w:rsidRPr="00D43D4A">
        <w:fldChar w:fldCharType="separate"/>
      </w:r>
      <w:r w:rsidR="00707FB2" w:rsidRPr="00D43D4A">
        <w:rPr>
          <w:noProof/>
        </w:rPr>
        <w:t>[45–47]</w:t>
      </w:r>
      <w:r w:rsidR="00707FB2" w:rsidRPr="00D43D4A">
        <w:fldChar w:fldCharType="end"/>
      </w:r>
      <w:r w:rsidR="00532D42" w:rsidRPr="00D43D4A">
        <w:t>.</w:t>
      </w:r>
      <w:r w:rsidR="007B03DE" w:rsidRPr="00D43D4A">
        <w:t xml:space="preserve"> This was not observed in the </w:t>
      </w:r>
      <w:r w:rsidR="00421E6E" w:rsidRPr="00D43D4A">
        <w:t>experiment with the tested mixture as all tested conditions fell on an overall compressibility curve with the changes in both moisture content and L/S ratio not affecting the compactability in</w:t>
      </w:r>
      <w:r w:rsidR="00EB5DD4" w:rsidRPr="00D43D4A">
        <w:t xml:space="preserve"> </w:t>
      </w:r>
      <w:r w:rsidR="005C17B7" w:rsidRPr="00D43D4A">
        <w:t xml:space="preserve">substantial manner. This is likely due to the properties of the </w:t>
      </w:r>
      <w:r w:rsidR="002570D1" w:rsidRPr="00D43D4A">
        <w:t xml:space="preserve">blend used for testing with the high percentage of hygroscopic MCC able to reduce the amount of surface water </w:t>
      </w:r>
      <w:r w:rsidR="00411D2E" w:rsidRPr="00D43D4A">
        <w:t>available to</w:t>
      </w:r>
      <w:r w:rsidR="002570D1" w:rsidRPr="00D43D4A">
        <w:t xml:space="preserve"> enhance the interaction</w:t>
      </w:r>
      <w:r w:rsidR="00411D2E" w:rsidRPr="00D43D4A">
        <w:t>s</w:t>
      </w:r>
      <w:r w:rsidR="002570D1" w:rsidRPr="00D43D4A">
        <w:t xml:space="preserve"> between particles</w:t>
      </w:r>
      <w:r w:rsidR="00D871B0" w:rsidRPr="00D43D4A">
        <w:t xml:space="preserve"> negating its effect on the compactability properties.</w:t>
      </w:r>
      <w:r w:rsidR="0089253E" w:rsidRPr="00D43D4A">
        <w:t xml:space="preserve"> The compressibility was affected by both the moisture content and </w:t>
      </w:r>
      <w:r w:rsidR="00561CF8" w:rsidRPr="00D43D4A">
        <w:t>the L/S ratio</w:t>
      </w:r>
      <w:r w:rsidR="00866D68" w:rsidRPr="00D43D4A">
        <w:t xml:space="preserve"> </w:t>
      </w:r>
      <w:r w:rsidR="00923B43" w:rsidRPr="00D43D4A">
        <w:t>showcasing an increase in the</w:t>
      </w:r>
      <w:r w:rsidR="005850CE" w:rsidRPr="00D43D4A">
        <w:t xml:space="preserve"> compressibility </w:t>
      </w:r>
      <w:r w:rsidR="00A47F08" w:rsidRPr="00D43D4A">
        <w:t xml:space="preserve">at higher moisture contents and a reduction in the </w:t>
      </w:r>
      <w:r w:rsidR="00C71782" w:rsidRPr="00D43D4A">
        <w:t>Pressure at 0 porosity as the L/S ratio was increased. The findings regarding the moisture content are similar to ones reported for other materials</w:t>
      </w:r>
      <w:r w:rsidR="002755FE" w:rsidRPr="00D43D4A">
        <w:t xml:space="preserve"> with </w:t>
      </w:r>
      <w:r w:rsidR="00DB053A" w:rsidRPr="00D43D4A">
        <w:t xml:space="preserve">an increase in moisture content leading to the increase in the compressibility of the material due to the increase in the </w:t>
      </w:r>
      <w:r w:rsidR="00DB053A" w:rsidRPr="00D43D4A">
        <w:lastRenderedPageBreak/>
        <w:t>deformability of the particles as more moisture is present leading to a further reduction in porosity at the same compaction pressure</w:t>
      </w:r>
      <w:r w:rsidR="00532D42" w:rsidRPr="00D43D4A">
        <w:t xml:space="preserve"> </w:t>
      </w:r>
      <w:r w:rsidR="000A2B2E" w:rsidRPr="00D43D4A">
        <w:fldChar w:fldCharType="begin" w:fldLock="1"/>
      </w:r>
      <w:r w:rsidR="000A2B2E" w:rsidRPr="00D43D4A">
        <w:instrText>ADDIN CSL_CITATION {"citationItems":[{"id":"ITEM-1","itemData":{"DOI":"10.1016/J.CARBPOL.2011.04.065","ISSN":"0144-8617","abstract":"Direct compression of chitin was studied with special reference to the effects of moisture content on tablet formation and properties. Two cellulosic direct compression materials, microcrystalline cellulose (MCC) and spray-dried lactose-cellulose (SDLC, (Cellactose®) were used as reference materials. The compaction studies were carried out using an instrumented single-punch tablet machine. For physical material characterisation, water sorption isotherms were determined gravimetrically and the effects of moisture on the solid-state properties were studied by means of FT-NIR spectroscopy and X-ray powder diffractometry (XRPD). The sorption isotherms showed that the moisture sorption capacity of chitin is clearly higher than that of SDLC and only slightly higher than that of MCC, especially in the high humidity range. The maximum crushing strength for the chitin tablets was obtained at the moisture content ranging from 7% to 9%, approximately double the corresponding monolayer moisture content (mo). Lower and higher humidity levels clearly reduced the mechanical strength of the tablets. It was also found that the elasticity and plasticity factors of chitin, MCC and SDLC were strongly dependent on the level of moisture present during compaction. © 2011 Elsevier Ltd All rights reserved.","author":[{"dropping-particle":"","family":"García Mir","given":"Viviana","non-dropping-particle":"","parse-names":false,"suffix":""},{"dropping-particle":"","family":"Heinämäki","given":"Jyrki","non-dropping-particle":"","parse-names":false,"suffix":""},{"dropping-particle":"","family":"Antikainen","given":"Osmo","non-dropping-particle":"","parse-names":false,"suffix":""},{"dropping-particle":"","family":"Iraizoz Colarte","given":"Antonio","non-dropping-particle":"","parse-names":false,"suffix":""},{"dropping-particle":"","family":"Airaksinen","given":"Sari","non-dropping-particle":"","parse-names":false,"suffix":""},{"dropping-particle":"","family":"Karjalainen","given":"Milja","non-dropping-particle":"","parse-names":false,"suffix":""},{"dropping-particle":"","family":"Bilbao Revoredo","given":"Ofelia","non-dropping-particle":"","parse-names":false,"suffix":""},{"dropping-particle":"","family":"Nieto","given":"Olga Maria","non-dropping-particle":"","parse-names":false,"suffix":""},{"dropping-particle":"","family":"Yliruusi","given":"Jouko","non-dropping-particle":"","parse-names":false,"suffix":""}],"container-title":"Carbohydrate Polymers","id":"ITEM-1","issue":"2","issued":{"date-parts":[["2011","8","15"]]},"page":"477-483","publisher":"Elsevier","title":"Effects of moisture on tablet compression of chitin","type":"article-journal","volume":"86"},"uris":["http://www.mendeley.com/documents/?uuid=3835d2fa-de1e-3a6c-9124-52c3b403439c"]},{"id":"ITEM-2","itemData":{"DOI":"10.1016/0378-5173(95)00093-X","ISSN":"0378-5173","abstract":"The role of moisture in the compactibility of β-cyclodextrin has been examined. A physically modified β-cyclodextrin (BCD-DC) was compared to a commercial β-cyclodextrin product (Kleptose®). The moisture sorption-desorption isotherms of both β-cyclodextrin samples showed considerable hysteresis. This can be attributed to the fact that water is associated to β-cyclodextrin in the form of a crystal hydrate. Both β-cyclodextrin samples lost their compactibility on removal of water, thus demonstrating that moisture is essential for the compactibility of β-cyclodextrin. A moisture content of about 14% appears to be optimum for maximum compactibility of samples studied. © 1995.","author":[{"dropping-particle":"","family":"Pande","given":"Girish S.","non-dropping-particle":"","parse-names":false,"suffix":""},{"dropping-particle":"","family":"Shangraw","given":"Ralph F.","non-dropping-particle":"","parse-names":false,"suffix":""}],"container-title":"International Journal of Pharmaceutics","id":"ITEM-2","issue":"2","issued":{"date-parts":[["1995","10","3"]]},"page":"231-239","publisher":"Elsevier","title":"Characterization of β-cyclodextrin for direct compression tableting: II. The role of moisture in the compactibility of β-cyclodextrin","type":"article-journal","volume":"124"},"uris":["http://www.mendeley.com/documents/?uuid=de68daff-42b8-30d9-a408-19c98afddceb"]},{"id":"ITEM-3","itemData":{"DOI":"10.1016/J.POWTEC.2016.02.013","ISSN":"0032-5910","abstract":"This study evaluated the effects of changing the amount of added water for moisture activated dry granulation (MADG) on the resulting granule characteristics and tablet properties. Water soluble fillers and binders were pre-mixed in a granulator, and the binder was activated by a small amount of water to form granules. The amount of added water was defined as the percentage of granulation water by mass to charged powder. Granules made with 0.0%, 1.0%, 1.5%, 2.0%, 2.5%, 3.0%, and 5.0% (w/w) added water were evaluated in this study. Furthermore, the effect of free water content on tablet characteristics was investigated by measuring water activity.The Hausner ratio (HR) of MADG granules is significantly decreased by increasing the amount of added water up to 1.0% (water activity over 0.39). However, the HR of MADG granules did not change with further increase in water activity (added water over 2.5%). The free water content (water activity over 0.61, water added over 2.5%) may reach a limit in improving the flowability of MADG granules.MADG tablet tensile strength was increased along with the increased water activity when the added water amount was from 0.0% to 2.5%. However, MADG tablet tensile strength prepared with 3.0% or 5.0% added water was lower than in other tablets. Similarly, MADG tablet tensile strength was increased with increasing water activity from 0.0% to 2.5% added water. Yet, the magnitude of the negative slope between 2.5% and 5.0% added water was approximately ten times greater compared to the magnitude of the slope between 0.0% and 2.5% added water. By increasing the amount of added water over 2.5%, the excess amount of free water may have caused the decreasing tensile strength of the MADG tablets.MADG tablet initial wetting was correlated with water activity, and free water content was shown to have significant impact on the initial wetting of MADG tablets. Furthermore, this association between free water content and initial wetting of MADG tablets had a significant impact on tablet disintegration. Free water content had a low or minor impact on tablet porosity and capillary wetting.","author":[{"dropping-particle":"","family":"Takasaki","given":"Hiroshi","non-dropping-particle":"","parse-names":false,"suffix":""},{"dropping-particle":"","family":"Yonemochi","given":"Etsuo","non-dropping-particle":"","parse-names":false,"suffix":""},{"dropping-particle":"","family":"Ito","given":"Masanori","non-dropping-particle":"","parse-names":false,"suffix":""},{"dropping-particle":"","family":"Wada","given":"Koichi","non-dropping-particle":"","parse-names":false,"suffix":""},{"dropping-particle":"","family":"Terada","given":"Katsuhide","non-dropping-particle":"","parse-names":false,"suffix":""}],"container-title":"Powder Technology","id":"ITEM-3","issued":{"date-parts":[["2016","6","1"]]},"page":"113-118","publisher":"Elsevier","title":"The effect of water activity on granule characteristics and tablet properties produced by moisture activated dry granulation (MADG)","type":"article-journal","volume":"294"},"uris":["http://www.mendeley.com/documents/?uuid=e85ed9cd-538c-3ae2-95b5-50e535373606"]}],"mendeley":{"formattedCitation":"[45–47]","plainTextFormattedCitation":"[45–47]","previouslyFormattedCitation":"[45–47]"},"properties":{"noteIndex":0},"schema":"https://github.com/citation-style-language/schema/raw/master/csl-citation.json"}</w:instrText>
      </w:r>
      <w:r w:rsidR="000A2B2E" w:rsidRPr="00D43D4A">
        <w:fldChar w:fldCharType="separate"/>
      </w:r>
      <w:r w:rsidR="000A2B2E" w:rsidRPr="00D43D4A">
        <w:rPr>
          <w:noProof/>
        </w:rPr>
        <w:t>[45–47]</w:t>
      </w:r>
      <w:r w:rsidR="000A2B2E" w:rsidRPr="00D43D4A">
        <w:fldChar w:fldCharType="end"/>
      </w:r>
      <w:r w:rsidR="00532D42" w:rsidRPr="00D43D4A">
        <w:t>.</w:t>
      </w:r>
    </w:p>
    <w:p w14:paraId="1705EFF3" w14:textId="34FFFF0B" w:rsidR="00521D6C" w:rsidRPr="00D43D4A" w:rsidRDefault="00521D6C" w:rsidP="009B0ACA">
      <w:r w:rsidRPr="00D43D4A">
        <w:t xml:space="preserve">The </w:t>
      </w:r>
      <w:r w:rsidR="002B23C7" w:rsidRPr="00D43D4A">
        <w:t xml:space="preserve">measured </w:t>
      </w:r>
      <w:r w:rsidRPr="00D43D4A">
        <w:t>exponential relationship between the tablet porosity and the</w:t>
      </w:r>
      <w:r w:rsidR="002B23C7" w:rsidRPr="00D43D4A">
        <w:t xml:space="preserve"> dissolution time of</w:t>
      </w:r>
      <w:r w:rsidR="00CF6872" w:rsidRPr="00D43D4A">
        <w:t xml:space="preserve"> the tablet fits in with the literature covering the topic with a decrease in the porosity leading to a sharp increase of the dissolution time due to the water finding it harder and harder to penetrate the tablet leading to longer dissolution times</w:t>
      </w:r>
      <w:r w:rsidR="00532D42" w:rsidRPr="00D43D4A">
        <w:t xml:space="preserve"> </w:t>
      </w:r>
      <w:r w:rsidR="00532D42" w:rsidRPr="00D43D4A">
        <w:fldChar w:fldCharType="begin" w:fldLock="1"/>
      </w:r>
      <w:r w:rsidR="00431762" w:rsidRPr="00D43D4A">
        <w:instrText>ADDIN CSL_CITATION {"citationItems":[{"id":"ITEM-1","itemData":{"DOI":"10.1002/JPS.24544","ISSN":"0022-3549","PMID":"26073446","abstract":"Disintegration performance was measured by analysing both water ingress and tablet swelling of pure microcrystalline cellulose (MCC) and in mixture with croscarmellose sodium using terahertz pulsed imaging (TPI). Tablets made from pure MCC with porosities of 10% and 15% showed similar swelling and transport kinetics: within the first 15 s, tablets had swollen by up to 33% of their original thickness and water had fully penetrated the tablet following Darcy flow kinetics. In contrast, MCC tablets with a porosity of 5% exhibited much slower transport kinetics, with swelling to only 17% of their original thickness and full water penetration reached after 100 s, dominated by case II transport kinetics. The effect of adding superdisintegrant to the formulation and varying the temperature of the dissolution medium between 20C and 37C on the swelling and transport process was quantified. We have demonstrated that TPI can be used to non-invasively analyse the complex disintegration kinetics of formulations that take place on timescales of seconds and is a promising tool to better understand the effect of dosage form microstructure on its performance. By relating immediate-release formulations to mathematical models used to describe controlled release formulations, it becomes possible to use this data for formulation design.","author":[{"dropping-particle":"","family":"Yassin","given":"Samy","non-dropping-particle":"","parse-names":false,"suffix":""},{"dropping-particle":"","family":"Goodwin","given":"Daniel J.","non-dropping-particle":"","parse-names":false,"suffix":""},{"dropping-particle":"","family":"Anderson","given":"Andrew","non-dropping-particle":"","parse-names":false,"suffix":""},{"dropping-particle":"","family":"Sibik","given":"Juraj","non-dropping-particle":"","parse-names":false,"suffix":""},{"dropping-particle":"","family":"Wilson","given":"D. Ian","non-dropping-particle":"","parse-names":false,"suffix":""},{"dropping-particle":"","family":"Gladden","given":"Lynn F.","non-dropping-particle":"","parse-names":false,"suffix":""},{"dropping-particle":"","family":"Zeitler","given":"J. Axel","non-dropping-particle":"","parse-names":false,"suffix":""}],"container-title":"Journal of Pharmaceutical Sciences","id":"ITEM-1","issue":"10","issued":{"date-parts":[["2015","10","1"]]},"page":"3440-3450","publisher":"Elsevier","title":"The Disintegration Process in Microcrystalline Cellulose Based Tablets, Part 1: Influence of Temperature, Porosity and Superdisintegrants","type":"article-journal","volume":"104"},"uris":["http://www.mendeley.com/documents/?uuid=f93d9674-afbf-3a92-bdcd-e63289ac8055"]},{"id":"ITEM-2","itemData":{"DOI":"10.1002/JPS.2600690539","ISSN":"0022-3549","PMID":"7381754","author":[{"dropping-particle":"","family":"Cruaud","given":"Odile","non-dropping-particle":"","parse-names":false,"suffix":""},{"dropping-particle":"","family":"Duchěne","given":"Dominique","non-dropping-particle":"","parse-names":false,"suffix":""},{"dropping-particle":"","family":"Puisieux","given":"Francis","non-dropping-particle":"","parse-names":false,"suffix":""},{"dropping-particle":"","family":"Carstensen","given":"J. T.","non-dropping-particle":"","parse-names":false,"suffix":""}],"container-title":"Journal of Pharmaceutical Sciences","id":"ITEM-2","issue":"5","issued":{"date-parts":[["1980","5","1"]]},"page":"607-608","publisher":"Elsevier","title":"Correlation between porosity and dissolution rate constants for disintegrating tablets","type":"article-journal","volume":"69"},"uris":["http://www.mendeley.com/documents/?uuid=6a2ddc1b-5acf-33d7-b4b3-017475932214"]}],"mendeley":{"formattedCitation":"[105,106]","plainTextFormattedCitation":"[105,106]","previouslyFormattedCitation":"[104,105]"},"properties":{"noteIndex":0},"schema":"https://github.com/citation-style-language/schema/raw/master/csl-citation.json"}</w:instrText>
      </w:r>
      <w:r w:rsidR="00532D42" w:rsidRPr="00D43D4A">
        <w:fldChar w:fldCharType="separate"/>
      </w:r>
      <w:r w:rsidR="00431762" w:rsidRPr="00D43D4A">
        <w:rPr>
          <w:noProof/>
        </w:rPr>
        <w:t>[105,106]</w:t>
      </w:r>
      <w:r w:rsidR="00532D42" w:rsidRPr="00D43D4A">
        <w:fldChar w:fldCharType="end"/>
      </w:r>
      <w:r w:rsidR="00532D42" w:rsidRPr="00D43D4A">
        <w:t>.</w:t>
      </w:r>
    </w:p>
    <w:p w14:paraId="5900A258" w14:textId="6F8903A0" w:rsidR="00952407" w:rsidRPr="00D43D4A" w:rsidRDefault="00AF60AB" w:rsidP="009B0ACA">
      <w:r w:rsidRPr="00D43D4A">
        <w:t xml:space="preserve">As the pharmaceutical </w:t>
      </w:r>
      <w:r w:rsidR="00996E6C" w:rsidRPr="00D43D4A">
        <w:t>industry</w:t>
      </w:r>
      <w:r w:rsidRPr="00D43D4A">
        <w:t xml:space="preserve"> is moving towards an increase implementation o</w:t>
      </w:r>
      <w:r w:rsidR="009F50F3" w:rsidRPr="00D43D4A">
        <w:t>f a variety of control strategies</w:t>
      </w:r>
      <w:r w:rsidR="00361FE7" w:rsidRPr="00D43D4A">
        <w:t xml:space="preserve"> different approaches to develop and test and </w:t>
      </w:r>
      <w:r w:rsidR="007B4883" w:rsidRPr="00D43D4A">
        <w:t xml:space="preserve">control methods for different </w:t>
      </w:r>
      <w:r w:rsidR="00836E91" w:rsidRPr="00D43D4A">
        <w:t xml:space="preserve">have been reported in literature. </w:t>
      </w:r>
      <w:r w:rsidR="004D2B87" w:rsidRPr="00D43D4A">
        <w:t xml:space="preserve">The use of different modelling approaches </w:t>
      </w:r>
      <w:r w:rsidR="00996E6C" w:rsidRPr="00D43D4A">
        <w:t xml:space="preserve">has been used to develop the control strategy for direct compaction processes, blending, API manufacturing to develop both more </w:t>
      </w:r>
      <w:r w:rsidR="00D258C5" w:rsidRPr="00D43D4A">
        <w:t xml:space="preserve">traditional PI and PID loops to more advance feed forward control loop and model predictive control approaches. The ability to </w:t>
      </w:r>
      <w:r w:rsidR="00AE1DDB" w:rsidRPr="00D43D4A">
        <w:t xml:space="preserve">minimise the </w:t>
      </w:r>
      <w:r w:rsidR="006A48D0" w:rsidRPr="00D43D4A">
        <w:t>number</w:t>
      </w:r>
      <w:r w:rsidR="006C2996" w:rsidRPr="00D43D4A">
        <w:t xml:space="preserve"> of experiments needed to obtain the required data to successfully develop the control strategies was highlighted in the studies</w:t>
      </w:r>
      <w:r w:rsidR="001214BF" w:rsidRPr="00D43D4A">
        <w:t xml:space="preserve"> [8</w:t>
      </w:r>
      <w:r w:rsidR="00021680" w:rsidRPr="00D43D4A">
        <w:t>0</w:t>
      </w:r>
      <w:r w:rsidR="00DA201F" w:rsidRPr="00D43D4A">
        <w:t>][</w:t>
      </w:r>
      <w:r w:rsidR="001214BF" w:rsidRPr="00D43D4A">
        <w:t>8</w:t>
      </w:r>
      <w:r w:rsidR="00021680" w:rsidRPr="00D43D4A">
        <w:t>7</w:t>
      </w:r>
      <w:r w:rsidR="001214BF" w:rsidRPr="00D43D4A">
        <w:t xml:space="preserve">]. </w:t>
      </w:r>
      <w:r w:rsidR="00A70D78" w:rsidRPr="00D43D4A">
        <w:t xml:space="preserve">The obtained performance of the tested </w:t>
      </w:r>
      <w:r w:rsidR="0037423A" w:rsidRPr="00D43D4A">
        <w:t xml:space="preserve">control approaches in the project agrees with the current literature state with the flowsheet model able to be used for a wide variety of </w:t>
      </w:r>
      <w:r w:rsidR="008B639C" w:rsidRPr="00D43D4A">
        <w:t>tasks both in the development</w:t>
      </w:r>
      <w:r w:rsidR="00411D2E" w:rsidRPr="00D43D4A">
        <w:t>,</w:t>
      </w:r>
      <w:r w:rsidR="008B639C" w:rsidRPr="00D43D4A">
        <w:t xml:space="preserve"> and the preliminary testing and tuning of different control strategies.</w:t>
      </w:r>
      <w:r w:rsidR="00FA33A2" w:rsidRPr="00D43D4A">
        <w:t xml:space="preserve"> </w:t>
      </w:r>
      <w:r w:rsidR="00CB1CC5" w:rsidRPr="00D43D4A">
        <w:t xml:space="preserve">This is particularly important as the </w:t>
      </w:r>
      <w:r w:rsidR="00B6468A" w:rsidRPr="00D43D4A">
        <w:t>industry strife to implement more control in its manufacturing both for new</w:t>
      </w:r>
      <w:r w:rsidR="00356A8C" w:rsidRPr="00D43D4A">
        <w:t xml:space="preserve"> and old manufacturing processes reducing the amount of time and material required to develop, test and fully implement the control strategies. </w:t>
      </w:r>
    </w:p>
    <w:p w14:paraId="594EE1B3" w14:textId="5E2F0AD1" w:rsidR="00530425" w:rsidRPr="00D43D4A" w:rsidRDefault="00530425" w:rsidP="00180DC8">
      <w:r w:rsidRPr="00D43D4A">
        <w:br w:type="page"/>
      </w:r>
    </w:p>
    <w:p w14:paraId="7D242C24" w14:textId="5B870FB1" w:rsidR="00180DC8" w:rsidRPr="00D43D4A" w:rsidRDefault="003E5C1C" w:rsidP="00B1391E">
      <w:pPr>
        <w:pStyle w:val="Heading1"/>
      </w:pPr>
      <w:r w:rsidRPr="00D43D4A">
        <w:lastRenderedPageBreak/>
        <w:t xml:space="preserve"> </w:t>
      </w:r>
      <w:bookmarkStart w:id="354" w:name="_Toc140585418"/>
      <w:r w:rsidR="00174F84" w:rsidRPr="00D43D4A">
        <w:t>Conclusion</w:t>
      </w:r>
      <w:bookmarkEnd w:id="354"/>
    </w:p>
    <w:p w14:paraId="0DC8043B" w14:textId="6C34D12B" w:rsidR="00A0192F" w:rsidRPr="00D43D4A" w:rsidRDefault="00023562" w:rsidP="00044221">
      <w:r w:rsidRPr="00D43D4A">
        <w:t>The pharmaceutical industry is moving to adopt continuous manufacturing and the use of control strategies to improve its efficiency</w:t>
      </w:r>
      <w:r w:rsidR="001D3FF0" w:rsidRPr="00D43D4A">
        <w:t>. To fully take advantage of th</w:t>
      </w:r>
      <w:r w:rsidR="002266C0" w:rsidRPr="00D43D4A">
        <w:t>e</w:t>
      </w:r>
      <w:r w:rsidR="001D3FF0" w:rsidRPr="00D43D4A">
        <w:t>s</w:t>
      </w:r>
      <w:r w:rsidR="002266C0" w:rsidRPr="00D43D4A">
        <w:t>e</w:t>
      </w:r>
      <w:r w:rsidR="001D3FF0" w:rsidRPr="00D43D4A">
        <w:t xml:space="preserve"> development</w:t>
      </w:r>
      <w:r w:rsidR="00921379" w:rsidRPr="00D43D4A">
        <w:t>s</w:t>
      </w:r>
      <w:r w:rsidR="001D3FF0" w:rsidRPr="00D43D4A">
        <w:t xml:space="preserve"> </w:t>
      </w:r>
      <w:r w:rsidR="00921379" w:rsidRPr="00D43D4A">
        <w:t>a dee</w:t>
      </w:r>
      <w:r w:rsidR="000348DC" w:rsidRPr="00D43D4A">
        <w:t>p</w:t>
      </w:r>
      <w:r w:rsidR="00921379" w:rsidRPr="00D43D4A">
        <w:t xml:space="preserve"> understanding of the</w:t>
      </w:r>
      <w:r w:rsidR="000348DC" w:rsidRPr="00D43D4A">
        <w:t xml:space="preserve"> </w:t>
      </w:r>
      <w:r w:rsidR="005667DC" w:rsidRPr="00D43D4A">
        <w:t>process is required</w:t>
      </w:r>
      <w:r w:rsidR="004E39B3" w:rsidRPr="00D43D4A">
        <w:t xml:space="preserve">. </w:t>
      </w:r>
      <w:r w:rsidR="00A5171A" w:rsidRPr="00D43D4A">
        <w:t xml:space="preserve">An important part in the understanding of continuous process is the link between the parameters used in a unit and their cascading effect throughout the process. The </w:t>
      </w:r>
      <w:r w:rsidR="00411D2E" w:rsidRPr="00D43D4A">
        <w:t>C</w:t>
      </w:r>
      <w:r w:rsidR="00A5171A" w:rsidRPr="00D43D4A">
        <w:t>onsigma-25 continuous powder to tablet line</w:t>
      </w:r>
      <w:r w:rsidR="00F17274" w:rsidRPr="00D43D4A">
        <w:t xml:space="preserve"> and </w:t>
      </w:r>
      <w:r w:rsidR="004F6FA8" w:rsidRPr="00D43D4A">
        <w:t>it</w:t>
      </w:r>
      <w:r w:rsidR="00F17274" w:rsidRPr="00D43D4A">
        <w:t>s wide assortment of equipment provides a great platform</w:t>
      </w:r>
      <w:r w:rsidR="009C1A2C" w:rsidRPr="00D43D4A">
        <w:t xml:space="preserve"> to</w:t>
      </w:r>
      <w:r w:rsidR="00733836" w:rsidRPr="00D43D4A">
        <w:t xml:space="preserve"> further the understanding on the relationship between wet granulation, drying and tabletting and the opportunities </w:t>
      </w:r>
      <w:r w:rsidR="00411D2E" w:rsidRPr="00D43D4A">
        <w:t xml:space="preserve">available </w:t>
      </w:r>
      <w:r w:rsidR="00733836" w:rsidRPr="00D43D4A">
        <w:t>to improve the manufacturing process.</w:t>
      </w:r>
    </w:p>
    <w:p w14:paraId="5CEC04A1" w14:textId="2977E769" w:rsidR="00A02B07" w:rsidRPr="00D43D4A" w:rsidRDefault="00A02B07" w:rsidP="00044221">
      <w:r w:rsidRPr="00D43D4A">
        <w:t xml:space="preserve">The use of an NIR probe to measure the </w:t>
      </w:r>
      <w:r w:rsidR="00DA7C66" w:rsidRPr="00D43D4A">
        <w:t>moisture content throughout the drying process proved successful and proved important to show the behaviour of the moisture content during the cell filling phase which is a characteristic feature of the segmented design of the dryer.</w:t>
      </w:r>
      <w:r w:rsidR="00864E40" w:rsidRPr="00D43D4A">
        <w:t xml:space="preserve"> The moisture content was found to reach a steady value after</w:t>
      </w:r>
      <w:r w:rsidR="0048218B" w:rsidRPr="00D43D4A">
        <w:t xml:space="preserve"> a period of time due to the drying rate and addition of water rate coming to an equilibrium.</w:t>
      </w:r>
    </w:p>
    <w:p w14:paraId="24E9AE5B" w14:textId="77777777" w:rsidR="00B74110" w:rsidRPr="00D43D4A" w:rsidRDefault="00B71066" w:rsidP="00044221">
      <w:r w:rsidRPr="00D43D4A">
        <w:t>The effect</w:t>
      </w:r>
      <w:r w:rsidR="003424D3" w:rsidRPr="00D43D4A">
        <w:t xml:space="preserve"> of varying parameters in the granulator on the drying behaviour was found to be mostly related to the total amount of water added to each </w:t>
      </w:r>
      <w:r w:rsidR="00A54D81" w:rsidRPr="00D43D4A">
        <w:t xml:space="preserve">drying cell with the throughput and </w:t>
      </w:r>
      <w:r w:rsidR="00F738BF" w:rsidRPr="00D43D4A">
        <w:t>L/S ratio not affecting the drying process in an impactful way. This behaviour in the dryer can allow for variable conditions during granulation to achieve different targets such as granule size or certain granulator torque</w:t>
      </w:r>
      <w:r w:rsidR="00D2306B" w:rsidRPr="00D43D4A">
        <w:t>,</w:t>
      </w:r>
      <w:r w:rsidR="005E1025" w:rsidRPr="00D43D4A">
        <w:t xml:space="preserve"> which might be part of the requirement for the process</w:t>
      </w:r>
      <w:r w:rsidR="00D2306B" w:rsidRPr="00D43D4A">
        <w:t>,</w:t>
      </w:r>
      <w:r w:rsidR="0030284D" w:rsidRPr="00D43D4A">
        <w:t xml:space="preserve"> without having to change the drying parameter</w:t>
      </w:r>
      <w:r w:rsidR="00D2306B" w:rsidRPr="00D43D4A">
        <w:t>s</w:t>
      </w:r>
      <w:r w:rsidR="0030284D" w:rsidRPr="00D43D4A">
        <w:t xml:space="preserve"> to obtain the same final moisture content reducing the amount of experimentation required</w:t>
      </w:r>
      <w:r w:rsidR="005E1025" w:rsidRPr="00D43D4A">
        <w:t>.</w:t>
      </w:r>
    </w:p>
    <w:p w14:paraId="3112AFC3" w14:textId="33D2A928" w:rsidR="008530AF" w:rsidRPr="00D43D4A" w:rsidRDefault="00482CB6" w:rsidP="00044221">
      <w:r w:rsidRPr="00D43D4A">
        <w:t xml:space="preserve">Using </w:t>
      </w:r>
      <w:r w:rsidR="00B63CEA" w:rsidRPr="00D43D4A">
        <w:t>a flowsheet model</w:t>
      </w:r>
      <w:r w:rsidR="003A2A88" w:rsidRPr="00D43D4A">
        <w:t>,</w:t>
      </w:r>
      <w:r w:rsidR="00B63CEA" w:rsidRPr="00D43D4A">
        <w:t xml:space="preserve"> a control</w:t>
      </w:r>
      <w:r w:rsidR="003A2A88" w:rsidRPr="00D43D4A">
        <w:t xml:space="preserve"> method to automatically vary the drying time was developed. The model used the linear relationship found between the drying time required to reach a certain moisture content and the amount of granulation water. The approach was tested by adding variability to the liquid feed flow and performed well managing to target the moisture content required and </w:t>
      </w:r>
      <w:r w:rsidR="004233D2" w:rsidRPr="00D43D4A">
        <w:t>the amount of in specification cells moved from 23% without the control active to 94% when using the controller.</w:t>
      </w:r>
      <w:r w:rsidR="00473172" w:rsidRPr="00D43D4A">
        <w:t xml:space="preserve"> The ability to target a consistent moisture content as the amount of water in the dryer is varied is particularly important when considering the tabletting process as the moisture content in the granules was found to affect the final tablet properties.</w:t>
      </w:r>
    </w:p>
    <w:p w14:paraId="6DEBA2D3" w14:textId="77777777" w:rsidR="004276D2" w:rsidRPr="00D43D4A" w:rsidRDefault="008E5EF3" w:rsidP="00044221">
      <w:r w:rsidRPr="00D43D4A">
        <w:t xml:space="preserve">The use of properties such as the compactability and compressibility </w:t>
      </w:r>
      <w:r w:rsidR="00C410AB" w:rsidRPr="00D43D4A">
        <w:t>to</w:t>
      </w:r>
      <w:r w:rsidR="00DE7D5A" w:rsidRPr="00D43D4A">
        <w:t xml:space="preserve"> describe the compaction properties and how these are affected by granule properties and manufacturing conditions allowed to understand the reasons behind the change in tablet properties.</w:t>
      </w:r>
      <w:r w:rsidR="005E39DC" w:rsidRPr="00D43D4A">
        <w:t xml:space="preserve"> The compactability </w:t>
      </w:r>
      <w:r w:rsidR="005E39DC" w:rsidRPr="00D43D4A">
        <w:lastRenderedPageBreak/>
        <w:t xml:space="preserve">of the blend utilised in the experiment was independent from both the L/S ratio used during granulation and the moisture content </w:t>
      </w:r>
      <w:r w:rsidR="00A5529A" w:rsidRPr="00D43D4A">
        <w:t>of</w:t>
      </w:r>
      <w:r w:rsidR="005E39DC" w:rsidRPr="00D43D4A">
        <w:t xml:space="preserve"> the granules</w:t>
      </w:r>
      <w:r w:rsidR="00E537AF" w:rsidRPr="00D43D4A">
        <w:t>. The compressibility on the other hand was affecte</w:t>
      </w:r>
      <w:r w:rsidR="00CD2B00" w:rsidRPr="00D43D4A">
        <w:t>d</w:t>
      </w:r>
      <w:r w:rsidR="00E537AF" w:rsidRPr="00D43D4A">
        <w:t xml:space="preserve"> by both with the moisture content having the biggest effect</w:t>
      </w:r>
      <w:r w:rsidR="00D145CB" w:rsidRPr="00D43D4A">
        <w:t>, this effect was</w:t>
      </w:r>
      <w:r w:rsidR="001B1559" w:rsidRPr="00D43D4A">
        <w:t xml:space="preserve"> successfully described by few linear relationships</w:t>
      </w:r>
      <w:r w:rsidR="00E537AF" w:rsidRPr="00D43D4A">
        <w:t>.</w:t>
      </w:r>
      <w:r w:rsidR="00DE7D5A" w:rsidRPr="00D43D4A">
        <w:t xml:space="preserve"> </w:t>
      </w:r>
      <w:r w:rsidR="00273DBA" w:rsidRPr="00D43D4A">
        <w:t xml:space="preserve">For this blend is therefore possible to conclude that the change in tablet tensile strength is driven by the impact of the L/S ratio and moisture content on the porosity of the tablet instead of a direct effect on the strength. </w:t>
      </w:r>
      <w:r w:rsidR="00DE7D5A" w:rsidRPr="00D43D4A">
        <w:t>Using the relationships</w:t>
      </w:r>
      <w:r w:rsidR="001B1559" w:rsidRPr="00D43D4A">
        <w:t>, a model capable of simulating</w:t>
      </w:r>
      <w:r w:rsidR="00DE7D5A" w:rsidRPr="00D43D4A">
        <w:t xml:space="preserve"> the tablet properties at different conditions</w:t>
      </w:r>
      <w:r w:rsidR="001B1559" w:rsidRPr="00D43D4A">
        <w:t xml:space="preserve"> was </w:t>
      </w:r>
      <w:r w:rsidR="0003600D" w:rsidRPr="00D43D4A">
        <w:t>implemented</w:t>
      </w:r>
      <w:r w:rsidR="001B1559" w:rsidRPr="00D43D4A">
        <w:t>.</w:t>
      </w:r>
      <w:r w:rsidR="00A5529A" w:rsidRPr="00D43D4A">
        <w:t xml:space="preserve"> The model performed well overall showcasing a slight tendency to underpredict the tensile strength at higher values.</w:t>
      </w:r>
      <w:r w:rsidR="001B1559" w:rsidRPr="00D43D4A">
        <w:t xml:space="preserve"> The flexibility of the model in terms of parameter range allows it to be used </w:t>
      </w:r>
      <w:r w:rsidR="004166EB" w:rsidRPr="00D43D4A">
        <w:t xml:space="preserve">to develop, test and tune </w:t>
      </w:r>
      <w:r w:rsidR="00F16F08" w:rsidRPr="00D43D4A">
        <w:t>control approaches</w:t>
      </w:r>
      <w:r w:rsidR="004166EB" w:rsidRPr="00D43D4A">
        <w:t>.</w:t>
      </w:r>
      <w:r w:rsidR="004122F0" w:rsidRPr="00D43D4A">
        <w:t xml:space="preserve"> </w:t>
      </w:r>
    </w:p>
    <w:p w14:paraId="76737AB9" w14:textId="1C045989" w:rsidR="003C0095" w:rsidRPr="00D43D4A" w:rsidRDefault="00273DBA" w:rsidP="00044221">
      <w:r w:rsidRPr="00D43D4A">
        <w:t>A relationship between the tablet porosity and</w:t>
      </w:r>
      <w:r w:rsidR="00A04992" w:rsidRPr="00D43D4A">
        <w:t xml:space="preserve"> the </w:t>
      </w:r>
      <w:r w:rsidR="004909E5" w:rsidRPr="00D43D4A">
        <w:t xml:space="preserve">dissolution time was also found and added to the </w:t>
      </w:r>
      <w:r w:rsidR="00B74110" w:rsidRPr="00D43D4A">
        <w:t>compaction</w:t>
      </w:r>
      <w:r w:rsidR="004909E5" w:rsidRPr="00D43D4A">
        <w:t xml:space="preserve"> model allowing it to calculate this important property over a wide range of conditions.</w:t>
      </w:r>
    </w:p>
    <w:p w14:paraId="6E99DBEC" w14:textId="2892D360" w:rsidR="00B71066" w:rsidRPr="00D43D4A" w:rsidRDefault="00F16F08" w:rsidP="00044221">
      <w:r w:rsidRPr="00D43D4A">
        <w:t xml:space="preserve">Control </w:t>
      </w:r>
      <w:r w:rsidR="00DD714E" w:rsidRPr="00D43D4A">
        <w:t xml:space="preserve">is becoming more and more important in the pharmaceutical industry to minimise waste and potentially decrease the amount of </w:t>
      </w:r>
      <w:r w:rsidR="00FB11B8" w:rsidRPr="00D43D4A">
        <w:t xml:space="preserve">testing required after production decreasing both cost and time to market. The flowsheet model </w:t>
      </w:r>
      <w:r w:rsidR="00BF5DAA" w:rsidRPr="00D43D4A">
        <w:t>allow</w:t>
      </w:r>
      <w:r w:rsidR="005F221E" w:rsidRPr="00D43D4A">
        <w:t>ed</w:t>
      </w:r>
      <w:r w:rsidR="00BF5DAA" w:rsidRPr="00D43D4A">
        <w:t xml:space="preserve"> to test a variety of tuning parameter for PID loops and to simulate the data required for feed forward control loops and model predictive control vastly decreasing the amount of material required and allowing for experimentation in control philosophies without the use of the physical equipment. </w:t>
      </w:r>
      <w:r w:rsidR="00284A87" w:rsidRPr="00D43D4A">
        <w:t xml:space="preserve">This is especially useful for model predictive control </w:t>
      </w:r>
      <w:r w:rsidR="005644B5" w:rsidRPr="00D43D4A">
        <w:t>where</w:t>
      </w:r>
      <w:r w:rsidR="00284A87" w:rsidRPr="00D43D4A">
        <w:t xml:space="preserve"> a vast amount of</w:t>
      </w:r>
      <w:r w:rsidR="00255E0C" w:rsidRPr="00D43D4A">
        <w:t xml:space="preserve"> non-steady state data is advised </w:t>
      </w:r>
      <w:r w:rsidR="005A58A9" w:rsidRPr="00D43D4A">
        <w:t>to fit the model</w:t>
      </w:r>
      <w:r w:rsidR="001743B1" w:rsidRPr="00D43D4A">
        <w:t>s</w:t>
      </w:r>
      <w:r w:rsidR="005A58A9" w:rsidRPr="00D43D4A">
        <w:t xml:space="preserve"> which are then used to drive the control system</w:t>
      </w:r>
      <w:r w:rsidR="00DE437B" w:rsidRPr="00D43D4A">
        <w:t xml:space="preserve"> and can be easily generated using the flowsheet model instead of running experiments. </w:t>
      </w:r>
      <w:r w:rsidR="005349CD" w:rsidRPr="00D43D4A">
        <w:t>To produce this</w:t>
      </w:r>
      <w:r w:rsidR="0005718C" w:rsidRPr="00D43D4A">
        <w:t xml:space="preserve"> dynamic data PRBS testing </w:t>
      </w:r>
      <w:r w:rsidR="00DC1B28" w:rsidRPr="00D43D4A">
        <w:t xml:space="preserve">on the compaction force, granule moisture content and </w:t>
      </w:r>
      <w:r w:rsidR="0005570F" w:rsidRPr="00D43D4A">
        <w:t>L/S ratio was performed. The data obtained</w:t>
      </w:r>
      <w:r w:rsidR="00275E07" w:rsidRPr="00D43D4A">
        <w:t xml:space="preserve"> was used to fit ARX model. These models were used as the base for the model predictive controller implementation. The controller was tested and managed to both target multiple properties set points and deal with simulated variability showing no signs of instability.</w:t>
      </w:r>
    </w:p>
    <w:p w14:paraId="27DED747" w14:textId="1312B896" w:rsidR="00A6365C" w:rsidRPr="00D43D4A" w:rsidRDefault="00A6365C" w:rsidP="00044221">
      <w:r w:rsidRPr="00D43D4A">
        <w:t>The outlined approach used for the tablet properties can and should be used for other pharmaceutical process and the creation of models to describe</w:t>
      </w:r>
      <w:r w:rsidR="00826727" w:rsidRPr="00D43D4A">
        <w:t xml:space="preserve"> the system</w:t>
      </w:r>
      <w:r w:rsidR="00440FE9" w:rsidRPr="00D43D4A">
        <w:t>s</w:t>
      </w:r>
      <w:r w:rsidR="00826727" w:rsidRPr="00D43D4A">
        <w:t xml:space="preserve"> shoul</w:t>
      </w:r>
      <w:r w:rsidR="00440FE9" w:rsidRPr="00D43D4A">
        <w:t xml:space="preserve">d be considered for development as they can reduce the amount of </w:t>
      </w:r>
      <w:r w:rsidR="005644B5" w:rsidRPr="00D43D4A">
        <w:t xml:space="preserve">material and time required for the development of control </w:t>
      </w:r>
      <w:r w:rsidR="009F5B43" w:rsidRPr="00D43D4A">
        <w:t>and</w:t>
      </w:r>
      <w:r w:rsidR="005644B5" w:rsidRPr="00D43D4A">
        <w:t xml:space="preserve"> potentially allowing </w:t>
      </w:r>
      <w:r w:rsidR="001743B1" w:rsidRPr="00D43D4A">
        <w:t xml:space="preserve">the implementation </w:t>
      </w:r>
      <w:r w:rsidR="005644B5" w:rsidRPr="00D43D4A">
        <w:t>of soft sensor</w:t>
      </w:r>
      <w:r w:rsidR="001743B1" w:rsidRPr="00D43D4A">
        <w:t>s</w:t>
      </w:r>
      <w:r w:rsidR="005644B5" w:rsidRPr="00D43D4A">
        <w:t xml:space="preserve"> for hard to measure online properties allowing for faster responses and a decrease in the time to market of the product.</w:t>
      </w:r>
    </w:p>
    <w:p w14:paraId="4D7B2F5C" w14:textId="29128075" w:rsidR="00F32F6B" w:rsidRPr="00D43D4A" w:rsidRDefault="00073809" w:rsidP="00044221">
      <w:r w:rsidRPr="00D43D4A">
        <w:lastRenderedPageBreak/>
        <w:t>This is becoming more and more important as the industry moves towards trying to reduce waste and improve its efficiency both in terms of materials and</w:t>
      </w:r>
      <w:r w:rsidR="006B7BEA" w:rsidRPr="00D43D4A">
        <w:t xml:space="preserve"> energy. This is important not only </w:t>
      </w:r>
      <w:r w:rsidR="00DC0A79" w:rsidRPr="00D43D4A">
        <w:t>to improve the profitability of the company but also important to reduce the</w:t>
      </w:r>
      <w:r w:rsidR="00876F1D" w:rsidRPr="00D43D4A">
        <w:t xml:space="preserve"> environmental impact</w:t>
      </w:r>
      <w:r w:rsidR="00222E9D" w:rsidRPr="00D43D4A">
        <w:t xml:space="preserve"> of manufacturing drugs. This is particularly important as the amount of pharmaceutical production is projected to increase as the average age around the world increases.</w:t>
      </w:r>
      <w:r w:rsidR="004C712F" w:rsidRPr="00D43D4A">
        <w:t xml:space="preserve"> Continuous manufacturing </w:t>
      </w:r>
      <w:r w:rsidR="0006611C" w:rsidRPr="00D43D4A">
        <w:t xml:space="preserve">flexibility in production quantities and </w:t>
      </w:r>
      <w:r w:rsidR="006B2D1F" w:rsidRPr="00D43D4A">
        <w:t xml:space="preserve">smaller facilities will also be pivotal to reduce waste and allow to produce drug products closer to the patients decreasing the impact of transportation over the overall carbon footprint of the </w:t>
      </w:r>
      <w:r w:rsidR="007B5178" w:rsidRPr="00D43D4A">
        <w:t>products</w:t>
      </w:r>
      <w:r w:rsidR="006B2D1F" w:rsidRPr="00D43D4A">
        <w:t>.</w:t>
      </w:r>
    </w:p>
    <w:p w14:paraId="22FE31CF" w14:textId="77777777" w:rsidR="00A70174" w:rsidRPr="00D43D4A" w:rsidRDefault="00A70174" w:rsidP="00044221"/>
    <w:p w14:paraId="674DBB70" w14:textId="2C1CB797" w:rsidR="00F06EEE" w:rsidRPr="00D43D4A" w:rsidRDefault="00F06EEE">
      <w:pPr>
        <w:spacing w:after="160" w:line="259" w:lineRule="auto"/>
        <w:jc w:val="left"/>
      </w:pPr>
      <w:r w:rsidRPr="00D43D4A">
        <w:br w:type="page"/>
      </w:r>
    </w:p>
    <w:p w14:paraId="690EF626" w14:textId="1258A89F" w:rsidR="00BC1A5F" w:rsidRPr="00D43D4A" w:rsidRDefault="00B04B07" w:rsidP="00BC1A5F">
      <w:pPr>
        <w:pStyle w:val="Heading1"/>
      </w:pPr>
      <w:r w:rsidRPr="00D43D4A">
        <w:lastRenderedPageBreak/>
        <w:t xml:space="preserve"> </w:t>
      </w:r>
      <w:bookmarkStart w:id="355" w:name="_Toc140585419"/>
      <w:r w:rsidR="007D513D" w:rsidRPr="00D43D4A">
        <w:t>Future work</w:t>
      </w:r>
      <w:bookmarkEnd w:id="355"/>
    </w:p>
    <w:p w14:paraId="7FC778D4" w14:textId="00B9CF98" w:rsidR="00F61F38" w:rsidRPr="00D43D4A" w:rsidRDefault="00C52A3E" w:rsidP="00756A0A">
      <w:r w:rsidRPr="00D43D4A">
        <w:t>The</w:t>
      </w:r>
      <w:r w:rsidR="00A13E5E" w:rsidRPr="00D43D4A">
        <w:t xml:space="preserve"> time required to reach a specific moisture content was found to be </w:t>
      </w:r>
      <w:r w:rsidR="00756A0A" w:rsidRPr="00D43D4A">
        <w:t xml:space="preserve">only related to the mass of water present in the dryer </w:t>
      </w:r>
      <w:r w:rsidRPr="00D43D4A">
        <w:t>when drying conditions were kept constant</w:t>
      </w:r>
      <w:r w:rsidR="001F60C3" w:rsidRPr="00D43D4A">
        <w:t xml:space="preserve"> allowing t</w:t>
      </w:r>
      <w:r w:rsidR="001378AC" w:rsidRPr="00D43D4A">
        <w:t>he prediction of the drying time required for different L/S ratios</w:t>
      </w:r>
      <w:r w:rsidRPr="00D43D4A">
        <w:t>.</w:t>
      </w:r>
      <w:r w:rsidR="00BD3F2A" w:rsidRPr="00D43D4A">
        <w:t xml:space="preserve"> This approach should be expanded to account for the effect of different drying conditions.</w:t>
      </w:r>
      <w:r w:rsidR="00FD49FC" w:rsidRPr="00D43D4A">
        <w:t xml:space="preserve"> To obtain the data</w:t>
      </w:r>
      <w:r w:rsidR="00BD3F2A" w:rsidRPr="00D43D4A">
        <w:t>,</w:t>
      </w:r>
      <w:r w:rsidR="00FD49FC" w:rsidRPr="00D43D4A">
        <w:t xml:space="preserve"> a</w:t>
      </w:r>
      <w:r w:rsidR="00883C66" w:rsidRPr="00D43D4A">
        <w:t xml:space="preserve"> set of experiment with different temperatures, air flow and mass of water</w:t>
      </w:r>
      <w:r w:rsidR="005B1B6E" w:rsidRPr="00D43D4A">
        <w:t xml:space="preserve"> in the granulation ce</w:t>
      </w:r>
      <w:r w:rsidR="002314C1" w:rsidRPr="00D43D4A">
        <w:t>l</w:t>
      </w:r>
      <w:r w:rsidR="005B1B6E" w:rsidRPr="00D43D4A">
        <w:t>ls</w:t>
      </w:r>
      <w:r w:rsidR="0017304E" w:rsidRPr="00D43D4A">
        <w:t xml:space="preserve"> should be run</w:t>
      </w:r>
      <w:r w:rsidR="005B1B6E" w:rsidRPr="00D43D4A">
        <w:t>.</w:t>
      </w:r>
      <w:r w:rsidRPr="00D43D4A">
        <w:t xml:space="preserve"> T</w:t>
      </w:r>
      <w:r w:rsidR="002D2D1A" w:rsidRPr="00D43D4A">
        <w:t>he implementation of the effect of both</w:t>
      </w:r>
      <w:r w:rsidR="00811FAC" w:rsidRPr="00D43D4A">
        <w:t xml:space="preserve"> the air temperature and airflow on the drying time would allow </w:t>
      </w:r>
      <w:r w:rsidR="001378AC" w:rsidRPr="00D43D4A">
        <w:t xml:space="preserve">greater flexibility when designing the process as the drying time could be lowered or increased without having to change the amount of water in the dryer cell. This can be particularly important while changing the </w:t>
      </w:r>
      <w:r w:rsidR="00DE5404" w:rsidRPr="00D43D4A">
        <w:t>production throughput</w:t>
      </w:r>
      <w:r w:rsidR="001378AC" w:rsidRPr="00D43D4A">
        <w:t xml:space="preserve"> as the </w:t>
      </w:r>
      <w:r w:rsidR="006003F8" w:rsidRPr="00D43D4A">
        <w:t>ratio between the drying time and filling time</w:t>
      </w:r>
      <w:r w:rsidR="00F04298" w:rsidRPr="00D43D4A">
        <w:t xml:space="preserve"> </w:t>
      </w:r>
      <w:r w:rsidR="009E2315" w:rsidRPr="00D43D4A">
        <w:t xml:space="preserve">describes the </w:t>
      </w:r>
      <w:r w:rsidR="00777C1B" w:rsidRPr="00D43D4A">
        <w:t xml:space="preserve">load </w:t>
      </w:r>
      <w:r w:rsidR="006D0AC2" w:rsidRPr="00D43D4A">
        <w:t xml:space="preserve">efficiency of the </w:t>
      </w:r>
      <w:r w:rsidR="00777C1B" w:rsidRPr="00D43D4A">
        <w:t>drier</w:t>
      </w:r>
      <w:r w:rsidR="006D0AC2" w:rsidRPr="00D43D4A">
        <w:t xml:space="preserve"> but</w:t>
      </w:r>
      <w:r w:rsidR="003D079D" w:rsidRPr="00D43D4A">
        <w:t>,</w:t>
      </w:r>
      <w:r w:rsidR="006D0AC2" w:rsidRPr="00D43D4A">
        <w:t xml:space="preserve"> also has an upper limit as a drying cell must be free by the time a full filling cycle is completed. This can lead to </w:t>
      </w:r>
      <w:r w:rsidR="00A9627E" w:rsidRPr="00D43D4A">
        <w:t xml:space="preserve">situations </w:t>
      </w:r>
      <w:r w:rsidR="00CE3F90" w:rsidRPr="00D43D4A">
        <w:t>where</w:t>
      </w:r>
      <w:r w:rsidR="00A9627E" w:rsidRPr="00D43D4A">
        <w:t xml:space="preserve"> the drying </w:t>
      </w:r>
      <w:r w:rsidR="00CE3F90" w:rsidRPr="00D43D4A">
        <w:t xml:space="preserve">rate </w:t>
      </w:r>
      <w:r w:rsidR="00496CCE" w:rsidRPr="00D43D4A">
        <w:t>is not</w:t>
      </w:r>
      <w:r w:rsidR="00A9627E" w:rsidRPr="00D43D4A">
        <w:t xml:space="preserve"> </w:t>
      </w:r>
      <w:r w:rsidR="003D31AC" w:rsidRPr="00D43D4A">
        <w:t xml:space="preserve">high </w:t>
      </w:r>
      <w:r w:rsidR="00A9627E" w:rsidRPr="00D43D4A">
        <w:t xml:space="preserve">enough to deal with the </w:t>
      </w:r>
      <w:r w:rsidR="003D31AC" w:rsidRPr="00D43D4A">
        <w:t>throughput</w:t>
      </w:r>
      <w:r w:rsidR="00CE3F90" w:rsidRPr="00D43D4A">
        <w:t xml:space="preserve"> </w:t>
      </w:r>
      <w:r w:rsidR="003D31AC" w:rsidRPr="00D43D4A">
        <w:t xml:space="preserve">in the allotted time or </w:t>
      </w:r>
      <w:r w:rsidR="00496CCE" w:rsidRPr="00D43D4A">
        <w:t>is too high leading to the dryer running partially full</w:t>
      </w:r>
      <w:r w:rsidR="003D079D" w:rsidRPr="00D43D4A">
        <w:t>,</w:t>
      </w:r>
      <w:r w:rsidR="00496CCE" w:rsidRPr="00D43D4A">
        <w:t xml:space="preserve"> decreasing the energy efficiency of the process as </w:t>
      </w:r>
      <w:r w:rsidR="006B0C85" w:rsidRPr="00D43D4A">
        <w:t>air still flows through the empty dryer cells.</w:t>
      </w:r>
      <w:r w:rsidR="00EC4751" w:rsidRPr="00D43D4A">
        <w:t xml:space="preserve"> Using the temperature or airflow the time could be tuned to maintain as many of the dryer cells full</w:t>
      </w:r>
      <w:r w:rsidR="00501948" w:rsidRPr="00D43D4A">
        <w:t xml:space="preserve"> during continuous production to maximise the efficiency of the process. </w:t>
      </w:r>
      <w:r w:rsidR="00623946" w:rsidRPr="00D43D4A">
        <w:t>The ability of calculating the time for different temperature</w:t>
      </w:r>
      <w:r w:rsidR="003D079D" w:rsidRPr="00D43D4A">
        <w:t>s</w:t>
      </w:r>
      <w:r w:rsidR="00623946" w:rsidRPr="00D43D4A">
        <w:t xml:space="preserve"> can also be useful if any of the active material are particularly sensitive to temperature </w:t>
      </w:r>
      <w:r w:rsidR="003D079D" w:rsidRPr="00D43D4A">
        <w:t>and require</w:t>
      </w:r>
      <w:r w:rsidR="00623946" w:rsidRPr="00D43D4A">
        <w:t xml:space="preserve"> specific conditions to retain their </w:t>
      </w:r>
      <w:r w:rsidR="003624EC" w:rsidRPr="00D43D4A">
        <w:t>properties</w:t>
      </w:r>
      <w:r w:rsidR="00623946" w:rsidRPr="00D43D4A">
        <w:t>.</w:t>
      </w:r>
    </w:p>
    <w:p w14:paraId="2617B7D9" w14:textId="75E762C1" w:rsidR="00FA45D5" w:rsidRPr="00D43D4A" w:rsidRDefault="00FA45D5" w:rsidP="00FA45D5">
      <w:r w:rsidRPr="00D43D4A">
        <w:t>The use of the temperature derivative as a mean to automatically trigger the end of the drying time to maximise efficiency could also be expanded by relating the moisture content obtained via this method to the drying air temperature</w:t>
      </w:r>
      <w:r w:rsidR="00037902" w:rsidRPr="00D43D4A">
        <w:t xml:space="preserve"> by repeating the experiments at different temperatures</w:t>
      </w:r>
      <w:r w:rsidRPr="00D43D4A">
        <w:t xml:space="preserve">. This would allow to select the most efficient temperature to target the final moisture content </w:t>
      </w:r>
      <w:r w:rsidR="00E110B0" w:rsidRPr="00D43D4A">
        <w:t>required</w:t>
      </w:r>
      <w:r w:rsidR="006A2CEB" w:rsidRPr="00D43D4A">
        <w:t>,</w:t>
      </w:r>
      <w:r w:rsidRPr="00D43D4A">
        <w:t xml:space="preserve"> further optimising the production process.</w:t>
      </w:r>
      <w:r w:rsidR="003B18E7" w:rsidRPr="00D43D4A">
        <w:t xml:space="preserve"> To achieve this a series of experiments at different temperature should be performed while monitoring both the temperature and moisture content. The derivative of the temperature should then be </w:t>
      </w:r>
      <w:r w:rsidR="00DA7380" w:rsidRPr="00D43D4A">
        <w:t>taken,</w:t>
      </w:r>
      <w:r w:rsidR="003B18E7" w:rsidRPr="00D43D4A">
        <w:t xml:space="preserve"> and the moisture content recorded at the peak of the derivative should be plotted against the </w:t>
      </w:r>
      <w:proofErr w:type="gramStart"/>
      <w:r w:rsidR="00DA7380" w:rsidRPr="00D43D4A">
        <w:t>air drying</w:t>
      </w:r>
      <w:proofErr w:type="gramEnd"/>
      <w:r w:rsidR="003B18E7" w:rsidRPr="00D43D4A">
        <w:t xml:space="preserve"> temperature to</w:t>
      </w:r>
      <w:r w:rsidR="00DA7380" w:rsidRPr="00D43D4A">
        <w:t xml:space="preserve"> check for a relationship. If a relationship is found it should be fitted to allow the calculation of</w:t>
      </w:r>
      <w:r w:rsidR="0020046F" w:rsidRPr="00D43D4A">
        <w:t xml:space="preserve"> the optimal temperature given a specific moisture target.</w:t>
      </w:r>
    </w:p>
    <w:p w14:paraId="13321800" w14:textId="66C403A3" w:rsidR="004E6CFE" w:rsidRPr="00D43D4A" w:rsidRDefault="006A4F05" w:rsidP="00756A0A">
      <w:r w:rsidRPr="00D43D4A">
        <w:t xml:space="preserve">A study focusing on testing the effect of different L/S ratio on a few other common pharmaceutical </w:t>
      </w:r>
      <w:r w:rsidR="00630FE8" w:rsidRPr="00D43D4A">
        <w:t>materials</w:t>
      </w:r>
      <w:r w:rsidRPr="00D43D4A">
        <w:t xml:space="preserve"> should be undertaken to understand if the lack of an impact in the drying performance at different L/S ratios</w:t>
      </w:r>
      <w:r w:rsidR="00476E88" w:rsidRPr="00D43D4A">
        <w:t>,</w:t>
      </w:r>
      <w:r w:rsidRPr="00D43D4A">
        <w:t xml:space="preserve"> even when </w:t>
      </w:r>
      <w:r w:rsidR="00776726" w:rsidRPr="00D43D4A">
        <w:t>notable different in granule properties were present</w:t>
      </w:r>
      <w:r w:rsidR="00476E88" w:rsidRPr="00D43D4A">
        <w:t>,</w:t>
      </w:r>
      <w:r w:rsidR="00776726" w:rsidRPr="00D43D4A">
        <w:t xml:space="preserve"> is material dependant or </w:t>
      </w:r>
      <w:r w:rsidR="002C4EC7" w:rsidRPr="00D43D4A">
        <w:t xml:space="preserve">a characteristic of the drying process present in the </w:t>
      </w:r>
      <w:r w:rsidR="002C4EC7" w:rsidRPr="00D43D4A">
        <w:lastRenderedPageBreak/>
        <w:t xml:space="preserve">Consigma-25. </w:t>
      </w:r>
      <w:r w:rsidR="001E120E" w:rsidRPr="00D43D4A">
        <w:t xml:space="preserve">The understanding of </w:t>
      </w:r>
      <w:r w:rsidR="00100C48" w:rsidRPr="00D43D4A">
        <w:t xml:space="preserve">this material dependence will help both during the decision process of which materials to use during </w:t>
      </w:r>
      <w:r w:rsidR="00CE63E7" w:rsidRPr="00D43D4A">
        <w:t>production and the settings required to target the material properties required across the production line.</w:t>
      </w:r>
      <w:r w:rsidR="0028177F" w:rsidRPr="00D43D4A">
        <w:t xml:space="preserve"> This test should focus on commonly used materials and the largest L/S ratio difference between conditions should be tested to try and maximise the difference in granule properties.</w:t>
      </w:r>
    </w:p>
    <w:p w14:paraId="07FDFF5B" w14:textId="686B5BD8" w:rsidR="00C02110" w:rsidRPr="00D43D4A" w:rsidRDefault="00722B33" w:rsidP="00756A0A">
      <w:r w:rsidRPr="00D43D4A">
        <w:t>The use of the compactability and compressibility during the modelling of the tabletting process provided a deeper understanding on how the moisture content and L/S ratio affected the granule behaviour during compaction and how this impacted the final tablet properties.</w:t>
      </w:r>
      <w:r w:rsidR="00090A50" w:rsidRPr="00D43D4A">
        <w:t xml:space="preserve"> Further work should focus on trying to deepen the understanding on how the properties of the blend affect the impact of the moisture and L/S on the compressibility and compactability. Brittle, </w:t>
      </w:r>
      <w:r w:rsidR="009305C1" w:rsidRPr="00D43D4A">
        <w:t>plastic,</w:t>
      </w:r>
      <w:r w:rsidR="00090A50" w:rsidRPr="00D43D4A">
        <w:t xml:space="preserve"> and elastic materials already showed differences in final tensile strength and porosity when tested at different L/S ratios and moisture</w:t>
      </w:r>
      <w:r w:rsidR="00D24BC4" w:rsidRPr="00D43D4A">
        <w:t xml:space="preserve"> in the literature. T</w:t>
      </w:r>
      <w:r w:rsidR="00090A50" w:rsidRPr="00D43D4A">
        <w:t xml:space="preserve">he use of compaction profiles to obtain </w:t>
      </w:r>
      <w:r w:rsidR="00A00E5F" w:rsidRPr="00D43D4A">
        <w:t xml:space="preserve">the </w:t>
      </w:r>
      <w:r w:rsidR="00090A50" w:rsidRPr="00D43D4A">
        <w:t xml:space="preserve">compressibility and compactability </w:t>
      </w:r>
      <w:r w:rsidR="00A00E5F" w:rsidRPr="00D43D4A">
        <w:t xml:space="preserve">would likely help to understand the mechanics behind the differences in behaviour. The difference in hygroscopicity should also be taken in consideration as the availability of the moisture </w:t>
      </w:r>
      <w:r w:rsidR="00A252E7" w:rsidRPr="00D43D4A">
        <w:t>to interact might also affect the compaction properties.</w:t>
      </w:r>
    </w:p>
    <w:p w14:paraId="5EA3C81B" w14:textId="4129DE6B" w:rsidR="009305C1" w:rsidRPr="00D43D4A" w:rsidRDefault="009305C1" w:rsidP="009305C1">
      <w:r w:rsidRPr="00D43D4A">
        <w:t>Similarly</w:t>
      </w:r>
      <w:r w:rsidR="005462CF" w:rsidRPr="00D43D4A">
        <w:t>,</w:t>
      </w:r>
      <w:r w:rsidRPr="00D43D4A">
        <w:t xml:space="preserve"> a study on the impact of the milling parameters such as the milling speed and mill mesh screen size on the compaction properties on the granules should be performed. First a study looking at these two parameters in isolation while keeping the other parameters throughout the line should be performed to assess the impact of the </w:t>
      </w:r>
      <w:r w:rsidR="00D24BC4" w:rsidRPr="00D43D4A">
        <w:t xml:space="preserve">milling </w:t>
      </w:r>
      <w:r w:rsidRPr="00D43D4A">
        <w:t xml:space="preserve">parameters. If a change in the compressibility or compactability is measured when changing the parameters, it would be important to understand if the effect is dependent </w:t>
      </w:r>
      <w:r w:rsidR="00ED3CA2" w:rsidRPr="00D43D4A">
        <w:t>on the</w:t>
      </w:r>
      <w:r w:rsidRPr="00D43D4A">
        <w:t xml:space="preserve"> L/S ratio and moisture content of the granules</w:t>
      </w:r>
      <w:r w:rsidR="00F94C51" w:rsidRPr="00D43D4A">
        <w:t>. This will allow to</w:t>
      </w:r>
      <w:r w:rsidRPr="00D43D4A">
        <w:t xml:space="preserve"> fully implement the effect of the mill on the compaction process and therefore on the final tablet properties. As the mill settings will mostly affect the granule size distribution and shape it would be preferrable to be able to relate the granule properties after milling to any effect on the compressibility and compressibility</w:t>
      </w:r>
      <w:r w:rsidR="00515A13" w:rsidRPr="00D43D4A">
        <w:t xml:space="preserve"> allowing fo</w:t>
      </w:r>
      <w:r w:rsidR="006B1AFD" w:rsidRPr="00D43D4A">
        <w:t>r a more flexible model which could be used on a variety of situations and equipment instead of being bonded to the Consigma-25.</w:t>
      </w:r>
    </w:p>
    <w:p w14:paraId="72D3D8E8" w14:textId="490052D9" w:rsidR="00084B27" w:rsidRPr="00D43D4A" w:rsidRDefault="00E715A9" w:rsidP="00756A0A">
      <w:r w:rsidRPr="00D43D4A">
        <w:t xml:space="preserve">As the control strategies </w:t>
      </w:r>
      <w:r w:rsidR="00C266C7" w:rsidRPr="00D43D4A">
        <w:t xml:space="preserve">were </w:t>
      </w:r>
      <w:r w:rsidR="002368E4" w:rsidRPr="00D43D4A">
        <w:t>developed and</w:t>
      </w:r>
      <w:r w:rsidR="00C266C7" w:rsidRPr="00D43D4A">
        <w:t xml:space="preserve"> tested on </w:t>
      </w:r>
      <w:r w:rsidR="00FB2CD6" w:rsidRPr="00D43D4A">
        <w:t xml:space="preserve">the flowsheet </w:t>
      </w:r>
      <w:r w:rsidR="00D83A62" w:rsidRPr="00D43D4A">
        <w:t>models,</w:t>
      </w:r>
      <w:r w:rsidR="00FB2CD6" w:rsidRPr="00D43D4A">
        <w:t xml:space="preserve"> </w:t>
      </w:r>
      <w:r w:rsidR="002368E4" w:rsidRPr="00D43D4A">
        <w:t>it would be important to</w:t>
      </w:r>
      <w:r w:rsidR="00FB2CD6" w:rsidRPr="00D43D4A">
        <w:t xml:space="preserve"> test</w:t>
      </w:r>
      <w:r w:rsidR="002368E4" w:rsidRPr="00D43D4A">
        <w:t xml:space="preserve"> them</w:t>
      </w:r>
      <w:r w:rsidR="00FB2CD6" w:rsidRPr="00D43D4A">
        <w:t xml:space="preserve"> on the Consigma-25 to validate the performance seen during the simulation</w:t>
      </w:r>
      <w:r w:rsidR="00CE3CBF" w:rsidRPr="00D43D4A">
        <w:t>s</w:t>
      </w:r>
      <w:r w:rsidR="00FB2CD6" w:rsidRPr="00D43D4A">
        <w:t xml:space="preserve"> </w:t>
      </w:r>
      <w:r w:rsidR="00CE3CBF" w:rsidRPr="00D43D4A">
        <w:t>and</w:t>
      </w:r>
      <w:r w:rsidR="00195F98" w:rsidRPr="00D43D4A">
        <w:t xml:space="preserve"> prove the potential of the approach to </w:t>
      </w:r>
      <w:r w:rsidR="00362E91" w:rsidRPr="00D43D4A">
        <w:t>the</w:t>
      </w:r>
      <w:r w:rsidR="00195F98" w:rsidRPr="00D43D4A">
        <w:t xml:space="preserve"> industry. </w:t>
      </w:r>
      <w:r w:rsidR="00440A6B" w:rsidRPr="00D43D4A">
        <w:t>As the standard software provided to use the Consigm</w:t>
      </w:r>
      <w:r w:rsidR="00A66438" w:rsidRPr="00D43D4A">
        <w:t>a</w:t>
      </w:r>
      <w:r w:rsidR="00BE5360" w:rsidRPr="00D43D4A">
        <w:t>-</w:t>
      </w:r>
      <w:r w:rsidR="00440A6B" w:rsidRPr="00D43D4A">
        <w:t xml:space="preserve"> 25 does not contain any feature to implement </w:t>
      </w:r>
      <w:r w:rsidR="0048534E" w:rsidRPr="00D43D4A">
        <w:t>new controllers th</w:t>
      </w:r>
      <w:r w:rsidR="00D24BC4" w:rsidRPr="00D43D4A">
        <w:t>ese</w:t>
      </w:r>
      <w:r w:rsidR="0048534E" w:rsidRPr="00D43D4A">
        <w:t xml:space="preserve"> must be implemented using third party software. PharmaMV </w:t>
      </w:r>
      <w:r w:rsidR="00CB1C28" w:rsidRPr="00D43D4A">
        <w:t xml:space="preserve">is an example of a control </w:t>
      </w:r>
      <w:r w:rsidR="00CB1C28" w:rsidRPr="00D43D4A">
        <w:lastRenderedPageBreak/>
        <w:t xml:space="preserve">and modelling software that </w:t>
      </w:r>
      <w:r w:rsidR="00A010F2" w:rsidRPr="00D43D4A">
        <w:t>can be</w:t>
      </w:r>
      <w:r w:rsidR="0048534E" w:rsidRPr="00D43D4A">
        <w:t xml:space="preserve"> interfaced with the equipment allowing to</w:t>
      </w:r>
      <w:r w:rsidR="00802814" w:rsidRPr="00D43D4A">
        <w:t xml:space="preserve"> receive data </w:t>
      </w:r>
      <w:r w:rsidR="00A010F2" w:rsidRPr="00D43D4A">
        <w:t>and control the line</w:t>
      </w:r>
      <w:r w:rsidR="00802814" w:rsidRPr="00D43D4A">
        <w:t xml:space="preserve">. </w:t>
      </w:r>
    </w:p>
    <w:p w14:paraId="6859C4D1" w14:textId="5E9A3CEB" w:rsidR="003058A1" w:rsidRPr="00D43D4A" w:rsidRDefault="00F2762B" w:rsidP="00756A0A">
      <w:r w:rsidRPr="00D43D4A">
        <w:t>T</w:t>
      </w:r>
      <w:r w:rsidR="00EA1B87" w:rsidRPr="00D43D4A">
        <w:t>he</w:t>
      </w:r>
      <w:r w:rsidR="00366B8E" w:rsidRPr="00D43D4A">
        <w:t xml:space="preserve"> control method devised for the moisture content </w:t>
      </w:r>
      <w:r w:rsidRPr="00D43D4A">
        <w:t xml:space="preserve">should be </w:t>
      </w:r>
      <w:r w:rsidR="00D24BC4" w:rsidRPr="00D43D4A">
        <w:t>straightforward</w:t>
      </w:r>
      <w:r w:rsidRPr="00D43D4A">
        <w:t xml:space="preserve"> to implement </w:t>
      </w:r>
      <w:r w:rsidR="00366B8E" w:rsidRPr="00D43D4A">
        <w:t>by using the</w:t>
      </w:r>
      <w:r w:rsidR="00D1492E" w:rsidRPr="00D43D4A">
        <w:t xml:space="preserve"> flow</w:t>
      </w:r>
      <w:r w:rsidR="00366B8E" w:rsidRPr="00D43D4A">
        <w:t xml:space="preserve"> reading obtained from the liquid pump during the granulation process</w:t>
      </w:r>
      <w:r w:rsidR="003949F8" w:rsidRPr="00D43D4A">
        <w:t xml:space="preserve"> to calculate</w:t>
      </w:r>
      <w:r w:rsidRPr="00D43D4A">
        <w:t xml:space="preserve"> the </w:t>
      </w:r>
      <w:r w:rsidR="003949F8" w:rsidRPr="00D43D4A">
        <w:t>drying time</w:t>
      </w:r>
      <w:r w:rsidR="00234216" w:rsidRPr="00D43D4A">
        <w:t xml:space="preserve">. </w:t>
      </w:r>
      <w:r w:rsidR="0040246B" w:rsidRPr="00D43D4A">
        <w:t xml:space="preserve">The liquid flow rate should be varied over time to test the </w:t>
      </w:r>
      <w:r w:rsidR="00772352" w:rsidRPr="00D43D4A">
        <w:t xml:space="preserve">ability of the controller to successfully maintain a stable </w:t>
      </w:r>
      <w:r w:rsidR="003058A1" w:rsidRPr="00D43D4A">
        <w:t>output moisture content.</w:t>
      </w:r>
    </w:p>
    <w:p w14:paraId="26733FCC" w14:textId="6810C70D" w:rsidR="003A135E" w:rsidRPr="00D43D4A" w:rsidRDefault="002A13AB" w:rsidP="00756A0A">
      <w:r w:rsidRPr="00D43D4A">
        <w:t>Both the feedback and feed forward controllers</w:t>
      </w:r>
      <w:r w:rsidR="00077252" w:rsidRPr="00D43D4A">
        <w:t xml:space="preserve"> for the tablet strength</w:t>
      </w:r>
      <w:r w:rsidR="00386487" w:rsidRPr="00D43D4A">
        <w:t xml:space="preserve"> should be tested using changes in the granule moisture content after drying </w:t>
      </w:r>
      <w:r w:rsidR="001E1DA9" w:rsidRPr="00D43D4A">
        <w:t>as it’s the main cause in the variability of the tablet properties. PRBS testing could be used for testing as it’s likely harsher than any natural variability in the process even when accounting for situation such as refilling the liquid tank</w:t>
      </w:r>
      <w:r w:rsidR="00C133E3" w:rsidRPr="00D43D4A">
        <w:t>s</w:t>
      </w:r>
      <w:r w:rsidR="00D24BC4" w:rsidRPr="00D43D4A">
        <w:t xml:space="preserve">. This more </w:t>
      </w:r>
      <w:proofErr w:type="gramStart"/>
      <w:r w:rsidR="00D24BC4" w:rsidRPr="00D43D4A">
        <w:t>real life</w:t>
      </w:r>
      <w:proofErr w:type="gramEnd"/>
      <w:r w:rsidR="00D24BC4" w:rsidRPr="00D43D4A">
        <w:t xml:space="preserve"> scenarios </w:t>
      </w:r>
      <w:r w:rsidR="00327724" w:rsidRPr="00D43D4A">
        <w:t>could also be tested to</w:t>
      </w:r>
      <w:r w:rsidR="00D24BC4" w:rsidRPr="00D43D4A">
        <w:t xml:space="preserve"> assess their impact on</w:t>
      </w:r>
      <w:r w:rsidR="00327724" w:rsidRPr="00D43D4A">
        <w:t xml:space="preserve"> the granule properties</w:t>
      </w:r>
      <w:r w:rsidR="00E27C3A" w:rsidRPr="00D43D4A">
        <w:t xml:space="preserve"> during compaction</w:t>
      </w:r>
      <w:r w:rsidR="00327724" w:rsidRPr="00D43D4A">
        <w:t xml:space="preserve">. The feedback control loop test will also allow to verify the viability of </w:t>
      </w:r>
      <w:r w:rsidR="007F7D67" w:rsidRPr="00D43D4A">
        <w:t>the different rate of tablet testing that might be required to maintain control.</w:t>
      </w:r>
    </w:p>
    <w:p w14:paraId="6F214690" w14:textId="211CDD0E" w:rsidR="007F7D67" w:rsidRPr="00D43D4A" w:rsidRDefault="007F7D67" w:rsidP="00756A0A">
      <w:r w:rsidRPr="00D43D4A">
        <w:t>As the model predictive control was developed in PharmaMV where the flowsheet model</w:t>
      </w:r>
      <w:r w:rsidR="006C3A7C" w:rsidRPr="00D43D4A">
        <w:t xml:space="preserve"> is considered as a </w:t>
      </w:r>
      <w:r w:rsidR="00791584" w:rsidRPr="00D43D4A">
        <w:t xml:space="preserve">piece of physical equipment its integration on the Consigma line should require little changes such as the delay time of the L/S ratio changes on the tablet properties. </w:t>
      </w:r>
      <w:r w:rsidR="002444DA" w:rsidRPr="00D43D4A">
        <w:t>The test</w:t>
      </w:r>
      <w:r w:rsidR="00531EAE" w:rsidRPr="00D43D4A">
        <w:t>s</w:t>
      </w:r>
      <w:r w:rsidR="002444DA" w:rsidRPr="00D43D4A">
        <w:t xml:space="preserve"> </w:t>
      </w:r>
      <w:r w:rsidR="00B07D81" w:rsidRPr="00D43D4A">
        <w:t>performed on</w:t>
      </w:r>
      <w:r w:rsidR="0068201A" w:rsidRPr="00D43D4A">
        <w:t xml:space="preserve"> the flowsheet model to test the control abilities should be </w:t>
      </w:r>
      <w:r w:rsidR="00B07D81" w:rsidRPr="00D43D4A">
        <w:t xml:space="preserve">run on the equipment and the data compared to confirm the </w:t>
      </w:r>
      <w:r w:rsidR="00642F9D" w:rsidRPr="00D43D4A">
        <w:t>ability of the controller to both maintain and change the target properties</w:t>
      </w:r>
      <w:r w:rsidR="009A695A" w:rsidRPr="00D43D4A">
        <w:t xml:space="preserve"> and to understand the differences between the simulated and experimental behaviour to further improve the </w:t>
      </w:r>
      <w:r w:rsidR="007B3D16" w:rsidRPr="00D43D4A">
        <w:t>in-silico</w:t>
      </w:r>
      <w:r w:rsidR="009A695A" w:rsidRPr="00D43D4A">
        <w:t xml:space="preserve"> development process and reduce the amount of work to transition between the two.</w:t>
      </w:r>
      <w:r w:rsidR="0068201A" w:rsidRPr="00D43D4A">
        <w:t xml:space="preserve"> </w:t>
      </w:r>
    </w:p>
    <w:p w14:paraId="333AF439" w14:textId="5746F04D" w:rsidR="006A718C" w:rsidRPr="00D43D4A" w:rsidRDefault="00E433B1" w:rsidP="00756A0A">
      <w:r w:rsidRPr="00D43D4A">
        <w:t>The implementation of the compaction flowsheet model</w:t>
      </w:r>
      <w:r w:rsidR="00EA3189" w:rsidRPr="00D43D4A">
        <w:t xml:space="preserve"> as a live digital sensor should be pursued and tested. The model performed well based on the data used for fitting and is able to encompass a wide operating range of </w:t>
      </w:r>
      <w:r w:rsidR="00531EAE" w:rsidRPr="00D43D4A">
        <w:t xml:space="preserve">granule </w:t>
      </w:r>
      <w:r w:rsidR="00EA3189" w:rsidRPr="00D43D4A">
        <w:t>moisture content</w:t>
      </w:r>
      <w:r w:rsidR="00531EAE" w:rsidRPr="00D43D4A">
        <w:t>s</w:t>
      </w:r>
      <w:r w:rsidR="00EA3189" w:rsidRPr="00D43D4A">
        <w:t xml:space="preserve"> and L/S ratio</w:t>
      </w:r>
      <w:r w:rsidR="00531EAE" w:rsidRPr="00D43D4A">
        <w:t>s</w:t>
      </w:r>
      <w:r w:rsidR="00EA3189" w:rsidRPr="00D43D4A">
        <w:t xml:space="preserve">. Using PharmaMV it </w:t>
      </w:r>
      <w:r w:rsidR="00A75BE7" w:rsidRPr="00D43D4A">
        <w:t>is</w:t>
      </w:r>
      <w:r w:rsidR="00EA3189" w:rsidRPr="00D43D4A">
        <w:t xml:space="preserve"> possible to drive </w:t>
      </w:r>
      <w:r w:rsidR="00A75BE7" w:rsidRPr="00D43D4A">
        <w:t xml:space="preserve">the value of the </w:t>
      </w:r>
      <w:r w:rsidR="00107FA5" w:rsidRPr="00D43D4A">
        <w:t xml:space="preserve">model </w:t>
      </w:r>
      <w:r w:rsidR="00EA3189" w:rsidRPr="00D43D4A">
        <w:t>parameters such as L/S ratio</w:t>
      </w:r>
      <w:r w:rsidR="00107FA5" w:rsidRPr="00D43D4A">
        <w:t xml:space="preserve">, moisture content and compression force from the real time data obtained from the </w:t>
      </w:r>
      <w:r w:rsidR="001448FC" w:rsidRPr="00D43D4A">
        <w:t>production equipment</w:t>
      </w:r>
      <w:r w:rsidR="00A75BE7" w:rsidRPr="00D43D4A">
        <w:t>. This approach allows the model to predict the tablet properties in real time and could be used as an additional sensor</w:t>
      </w:r>
      <w:r w:rsidR="00531EAE" w:rsidRPr="00D43D4A">
        <w:t>. The sensor</w:t>
      </w:r>
      <w:r w:rsidR="00A75BE7" w:rsidRPr="00D43D4A">
        <w:t xml:space="preserve"> could be added as part of a control strategy or as additional information</w:t>
      </w:r>
      <w:r w:rsidR="00CD002D" w:rsidRPr="00D43D4A">
        <w:t xml:space="preserve"> during production allowing operators to change parameters if needed.</w:t>
      </w:r>
      <w:r w:rsidR="000228D3" w:rsidRPr="00D43D4A">
        <w:t xml:space="preserve"> The sensor should be tested at both</w:t>
      </w:r>
      <w:r w:rsidR="003A1A45" w:rsidRPr="00D43D4A">
        <w:t xml:space="preserve"> steady state and during dynamic changes to </w:t>
      </w:r>
      <w:r w:rsidR="00F212E5" w:rsidRPr="00D43D4A">
        <w:t xml:space="preserve">confirm the ability of the model to reliably predict </w:t>
      </w:r>
      <w:r w:rsidR="00BD1951" w:rsidRPr="00D43D4A">
        <w:t>the tablet properties during manufacturing.</w:t>
      </w:r>
    </w:p>
    <w:p w14:paraId="590101DF" w14:textId="5A7EC012" w:rsidR="00B16AFD" w:rsidRPr="00D43D4A" w:rsidRDefault="00B16AFD">
      <w:pPr>
        <w:spacing w:after="160" w:line="259" w:lineRule="auto"/>
        <w:jc w:val="left"/>
      </w:pPr>
      <w:r w:rsidRPr="00D43D4A">
        <w:br w:type="page"/>
      </w:r>
    </w:p>
    <w:p w14:paraId="6E90A236" w14:textId="22D72080" w:rsidR="00B16AFD" w:rsidRPr="00D43D4A" w:rsidRDefault="00B16AFD" w:rsidP="00F914F8">
      <w:pPr>
        <w:pStyle w:val="Heading1"/>
      </w:pPr>
      <w:bookmarkStart w:id="356" w:name="_Toc140585420"/>
      <w:r w:rsidRPr="00D43D4A">
        <w:lastRenderedPageBreak/>
        <w:t>Appendix</w:t>
      </w:r>
      <w:bookmarkEnd w:id="356"/>
    </w:p>
    <w:p w14:paraId="4782AD51" w14:textId="5A9F0C29" w:rsidR="00F914F8" w:rsidRPr="00D43D4A" w:rsidRDefault="00F914F8" w:rsidP="009F0DF1">
      <w:pPr>
        <w:pStyle w:val="Heading2"/>
      </w:pPr>
      <w:bookmarkStart w:id="357" w:name="_Toc140585421"/>
      <w:r w:rsidRPr="00D43D4A">
        <w:t>NIR calibration curves</w:t>
      </w:r>
      <w:bookmarkEnd w:id="357"/>
    </w:p>
    <w:p w14:paraId="13D2AA17" w14:textId="4CB958B3" w:rsidR="00FF7612" w:rsidRPr="00D43D4A" w:rsidRDefault="00EC6290" w:rsidP="00756A0A">
      <w:r w:rsidRPr="00D43D4A">
        <w:t>Samples containing different amounts of water were produced by running the twin screw granulator</w:t>
      </w:r>
      <w:r w:rsidR="00D26A4E" w:rsidRPr="00D43D4A">
        <w:t xml:space="preserve"> while changing the liquid flow. The </w:t>
      </w:r>
      <w:r w:rsidR="00973865" w:rsidRPr="00D43D4A">
        <w:t xml:space="preserve">moisture content in the </w:t>
      </w:r>
      <w:r w:rsidR="00D26A4E" w:rsidRPr="00D43D4A">
        <w:t xml:space="preserve">samples </w:t>
      </w:r>
      <w:r w:rsidR="00973865" w:rsidRPr="00D43D4A">
        <w:t>was then measured</w:t>
      </w:r>
      <w:r w:rsidR="00D26A4E" w:rsidRPr="00D43D4A">
        <w:t xml:space="preserve"> using Loss on Drying and </w:t>
      </w:r>
      <w:r w:rsidR="00973865" w:rsidRPr="00D43D4A">
        <w:t>the NIR probe with its span set to 1 and trim set to 0</w:t>
      </w:r>
      <w:r w:rsidR="00063E7C" w:rsidRPr="00D43D4A">
        <w:t>. This was repeated</w:t>
      </w:r>
      <w:r w:rsidR="00973865" w:rsidRPr="00D43D4A">
        <w:t xml:space="preserve"> 5 times for each sample. T</w:t>
      </w:r>
      <w:r w:rsidR="00063E7C" w:rsidRPr="00D43D4A">
        <w:t xml:space="preserve">he measurements were then plotted as shown in </w:t>
      </w:r>
      <w:r w:rsidR="00597A80" w:rsidRPr="00D43D4A">
        <w:fldChar w:fldCharType="begin"/>
      </w:r>
      <w:r w:rsidR="00597A80" w:rsidRPr="00D43D4A">
        <w:instrText xml:space="preserve"> REF _Ref138856302 \h </w:instrText>
      </w:r>
      <w:r w:rsidR="008964CF" w:rsidRPr="00D43D4A">
        <w:instrText xml:space="preserve"> \* MERGEFORMAT </w:instrText>
      </w:r>
      <w:r w:rsidR="00597A80" w:rsidRPr="00D43D4A">
        <w:fldChar w:fldCharType="separate"/>
      </w:r>
      <w:r w:rsidR="005D1CF7" w:rsidRPr="00D43D4A">
        <w:t xml:space="preserve">Figure </w:t>
      </w:r>
      <w:r w:rsidR="005D1CF7" w:rsidRPr="00D43D4A">
        <w:rPr>
          <w:noProof/>
        </w:rPr>
        <w:t>67</w:t>
      </w:r>
      <w:r w:rsidR="00597A80" w:rsidRPr="00D43D4A">
        <w:fldChar w:fldCharType="end"/>
      </w:r>
      <w:r w:rsidR="00597A80" w:rsidRPr="00D43D4A">
        <w:t xml:space="preserve"> </w:t>
      </w:r>
      <w:r w:rsidR="00597A80" w:rsidRPr="00D43D4A">
        <w:fldChar w:fldCharType="begin"/>
      </w:r>
      <w:r w:rsidR="00597A80" w:rsidRPr="00D43D4A">
        <w:instrText xml:space="preserve"> REF _Ref138856304 \h </w:instrText>
      </w:r>
      <w:r w:rsidR="008964CF" w:rsidRPr="00D43D4A">
        <w:instrText xml:space="preserve"> \* MERGEFORMAT </w:instrText>
      </w:r>
      <w:r w:rsidR="00597A80" w:rsidRPr="00D43D4A">
        <w:fldChar w:fldCharType="separate"/>
      </w:r>
      <w:r w:rsidR="005D1CF7" w:rsidRPr="00D43D4A">
        <w:t xml:space="preserve">Figure </w:t>
      </w:r>
      <w:r w:rsidR="005D1CF7" w:rsidRPr="00D43D4A">
        <w:rPr>
          <w:noProof/>
        </w:rPr>
        <w:t>68</w:t>
      </w:r>
      <w:r w:rsidR="00597A80" w:rsidRPr="00D43D4A">
        <w:fldChar w:fldCharType="end"/>
      </w:r>
      <w:r w:rsidR="00597A80" w:rsidRPr="00D43D4A">
        <w:t xml:space="preserve"> </w:t>
      </w:r>
      <w:r w:rsidR="00063E7C" w:rsidRPr="00D43D4A">
        <w:t>and a linear fit calculated. The slope of the fit was then used as the span while the intercept was used as the trim value</w:t>
      </w:r>
      <w:r w:rsidR="00191AEC" w:rsidRPr="00D43D4A">
        <w:t xml:space="preserve"> during the operation of the Consigma-25.</w:t>
      </w:r>
      <w:r w:rsidR="00063E7C" w:rsidRPr="00D43D4A">
        <w:t xml:space="preserve"> </w:t>
      </w:r>
    </w:p>
    <w:p w14:paraId="6FE7E8D1" w14:textId="77777777" w:rsidR="00597A80" w:rsidRPr="00D43D4A" w:rsidRDefault="00597A80" w:rsidP="009F0DF1">
      <w:pPr>
        <w:keepNext/>
      </w:pPr>
      <w:r w:rsidRPr="00D43D4A">
        <w:rPr>
          <w:noProof/>
        </w:rPr>
        <w:drawing>
          <wp:inline distT="0" distB="0" distL="0" distR="0" wp14:anchorId="55C24B80" wp14:editId="1DFAF0F8">
            <wp:extent cx="5723255" cy="4377055"/>
            <wp:effectExtent l="0" t="0" r="0" b="4445"/>
            <wp:docPr id="394836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23255" cy="4377055"/>
                    </a:xfrm>
                    <a:prstGeom prst="rect">
                      <a:avLst/>
                    </a:prstGeom>
                    <a:noFill/>
                    <a:ln>
                      <a:noFill/>
                    </a:ln>
                  </pic:spPr>
                </pic:pic>
              </a:graphicData>
            </a:graphic>
          </wp:inline>
        </w:drawing>
      </w:r>
    </w:p>
    <w:p w14:paraId="642816B7" w14:textId="47E3264E" w:rsidR="00597A80" w:rsidRPr="00D43D4A" w:rsidRDefault="00597A80" w:rsidP="00597A80">
      <w:pPr>
        <w:pStyle w:val="Caption"/>
      </w:pPr>
      <w:bookmarkStart w:id="358" w:name="_Ref138856302"/>
      <w:bookmarkStart w:id="359" w:name="_Ref138856298"/>
      <w:bookmarkStart w:id="360" w:name="_Toc140585490"/>
      <w:r w:rsidRPr="00D43D4A">
        <w:t xml:space="preserve">Figure </w:t>
      </w:r>
      <w:r w:rsidRPr="00D43D4A">
        <w:fldChar w:fldCharType="begin"/>
      </w:r>
      <w:r w:rsidRPr="00D43D4A">
        <w:instrText xml:space="preserve"> SEQ Figure \* ARABIC </w:instrText>
      </w:r>
      <w:r w:rsidRPr="00D43D4A">
        <w:fldChar w:fldCharType="separate"/>
      </w:r>
      <w:r w:rsidR="005D1CF7" w:rsidRPr="00D43D4A">
        <w:rPr>
          <w:noProof/>
        </w:rPr>
        <w:t>67</w:t>
      </w:r>
      <w:r w:rsidRPr="00D43D4A">
        <w:fldChar w:fldCharType="end"/>
      </w:r>
      <w:bookmarkEnd w:id="358"/>
      <w:r w:rsidRPr="00D43D4A">
        <w:t xml:space="preserve"> Moisture probe calibration curve for MCC-Lactose blend</w:t>
      </w:r>
      <w:bookmarkEnd w:id="359"/>
      <w:bookmarkEnd w:id="360"/>
    </w:p>
    <w:p w14:paraId="5C72057F" w14:textId="77777777" w:rsidR="00597A80" w:rsidRPr="00D43D4A" w:rsidRDefault="00597A80" w:rsidP="009F0DF1">
      <w:pPr>
        <w:keepNext/>
      </w:pPr>
      <w:r w:rsidRPr="00D43D4A">
        <w:rPr>
          <w:noProof/>
        </w:rPr>
        <w:lastRenderedPageBreak/>
        <w:drawing>
          <wp:inline distT="0" distB="0" distL="0" distR="0" wp14:anchorId="696B94E3" wp14:editId="43EF0E80">
            <wp:extent cx="5723255" cy="4377055"/>
            <wp:effectExtent l="0" t="0" r="0" b="4445"/>
            <wp:docPr id="1781374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23255" cy="4377055"/>
                    </a:xfrm>
                    <a:prstGeom prst="rect">
                      <a:avLst/>
                    </a:prstGeom>
                    <a:noFill/>
                    <a:ln>
                      <a:noFill/>
                    </a:ln>
                  </pic:spPr>
                </pic:pic>
              </a:graphicData>
            </a:graphic>
          </wp:inline>
        </w:drawing>
      </w:r>
    </w:p>
    <w:p w14:paraId="34A65DF4" w14:textId="263226EB" w:rsidR="00597A80" w:rsidRPr="00D43D4A" w:rsidRDefault="00597A80" w:rsidP="009F0DF1">
      <w:pPr>
        <w:pStyle w:val="Caption"/>
      </w:pPr>
      <w:bookmarkStart w:id="361" w:name="_Ref138856304"/>
      <w:bookmarkStart w:id="362" w:name="_Toc140585491"/>
      <w:r w:rsidRPr="00D43D4A">
        <w:t xml:space="preserve">Figure </w:t>
      </w:r>
      <w:r w:rsidRPr="00D43D4A">
        <w:fldChar w:fldCharType="begin"/>
      </w:r>
      <w:r w:rsidRPr="00D43D4A">
        <w:instrText xml:space="preserve"> SEQ Figure \* ARABIC </w:instrText>
      </w:r>
      <w:r w:rsidRPr="00D43D4A">
        <w:fldChar w:fldCharType="separate"/>
      </w:r>
      <w:r w:rsidR="005D1CF7" w:rsidRPr="00D43D4A">
        <w:rPr>
          <w:noProof/>
        </w:rPr>
        <w:t>68</w:t>
      </w:r>
      <w:r w:rsidRPr="00D43D4A">
        <w:fldChar w:fldCharType="end"/>
      </w:r>
      <w:bookmarkEnd w:id="361"/>
      <w:r w:rsidRPr="00D43D4A">
        <w:t xml:space="preserve"> Moisture probe calibration curve for MCC-Mannitol blend</w:t>
      </w:r>
      <w:bookmarkEnd w:id="362"/>
    </w:p>
    <w:p w14:paraId="213B2ED3" w14:textId="77777777" w:rsidR="00D30C78" w:rsidRPr="00D43D4A" w:rsidRDefault="00D30C78" w:rsidP="00756A0A"/>
    <w:p w14:paraId="4B9B52F9" w14:textId="4E60B1C5" w:rsidR="00B16AFD" w:rsidRPr="00D43D4A" w:rsidRDefault="00B16AFD" w:rsidP="00F914F8">
      <w:pPr>
        <w:pStyle w:val="Heading1"/>
      </w:pPr>
      <w:bookmarkStart w:id="363" w:name="_Toc140585422"/>
      <w:r w:rsidRPr="00D43D4A">
        <w:t>Publications</w:t>
      </w:r>
      <w:bookmarkEnd w:id="363"/>
    </w:p>
    <w:p w14:paraId="40D03FD9" w14:textId="2E88CE8D" w:rsidR="00804469" w:rsidRPr="00D43D4A" w:rsidRDefault="00804469" w:rsidP="009F0DF1">
      <w:r w:rsidRPr="00D43D4A">
        <w:t>Parts of the work presented in this thesis has been published in the following:</w:t>
      </w:r>
    </w:p>
    <w:p w14:paraId="02909487" w14:textId="77777777" w:rsidR="005C24BB" w:rsidRPr="00D43D4A" w:rsidRDefault="005C24BB" w:rsidP="005C24BB">
      <w:r w:rsidRPr="00D43D4A">
        <w:t xml:space="preserve">Monaco, Daniele, et al. "Drying in a continuous wet granulation line: Investigation of different end of drying control methods." </w:t>
      </w:r>
      <w:r w:rsidRPr="00D43D4A">
        <w:rPr>
          <w:i/>
          <w:iCs/>
        </w:rPr>
        <w:t>Powder Technology</w:t>
      </w:r>
      <w:r w:rsidRPr="00D43D4A">
        <w:t xml:space="preserve"> 392 (2021): 157-166. </w:t>
      </w:r>
      <w:hyperlink r:id="rId144" w:history="1">
        <w:r w:rsidRPr="00D43D4A">
          <w:rPr>
            <w:rStyle w:val="Hyperlink"/>
          </w:rPr>
          <w:t>https://doi.org/10.1016/j.powtec.2021.07.004</w:t>
        </w:r>
      </w:hyperlink>
      <w:r w:rsidRPr="00D43D4A">
        <w:t>.</w:t>
      </w:r>
    </w:p>
    <w:p w14:paraId="7F9EBCA1" w14:textId="77777777" w:rsidR="005C24BB" w:rsidRPr="00D43D4A" w:rsidRDefault="005C24BB" w:rsidP="005C24BB">
      <w:r w:rsidRPr="00D43D4A">
        <w:t xml:space="preserve">Monaco, Daniele, et al. “Modelling the effect of L/S ratio and granule moisture content on the compaction properties in continuous manufacturing” </w:t>
      </w:r>
      <w:r w:rsidRPr="00D43D4A">
        <w:rPr>
          <w:i/>
          <w:iCs/>
        </w:rPr>
        <w:t xml:space="preserve">International Journal of Pharmaceutics </w:t>
      </w:r>
      <w:r w:rsidRPr="00D43D4A">
        <w:t xml:space="preserve">633 (2023): 122624. </w:t>
      </w:r>
      <w:hyperlink r:id="rId145" w:history="1">
        <w:r w:rsidRPr="00D43D4A">
          <w:rPr>
            <w:rStyle w:val="Hyperlink"/>
          </w:rPr>
          <w:t>https://doi.org/10.1016/j.ijpharm.2023.122624</w:t>
        </w:r>
      </w:hyperlink>
      <w:r w:rsidRPr="00D43D4A">
        <w:t>.</w:t>
      </w:r>
    </w:p>
    <w:p w14:paraId="1CADFE0A" w14:textId="77777777" w:rsidR="00F914F8" w:rsidRPr="00D43D4A" w:rsidRDefault="00F914F8" w:rsidP="00F914F8"/>
    <w:p w14:paraId="7CDE5C6F" w14:textId="7CE5ED21" w:rsidR="00F6699A" w:rsidRPr="00D43D4A" w:rsidRDefault="00F6699A" w:rsidP="007B0535">
      <w:r w:rsidRPr="00D43D4A">
        <w:br w:type="page"/>
      </w:r>
    </w:p>
    <w:p w14:paraId="31651A62" w14:textId="378EA59D" w:rsidR="00F758B7" w:rsidRPr="00D43D4A" w:rsidRDefault="00F758B7" w:rsidP="00B1391E">
      <w:pPr>
        <w:pStyle w:val="Heading1"/>
      </w:pPr>
      <w:bookmarkStart w:id="364" w:name="_Toc140585423"/>
      <w:r w:rsidRPr="00D43D4A">
        <w:lastRenderedPageBreak/>
        <w:t>References</w:t>
      </w:r>
      <w:bookmarkEnd w:id="364"/>
    </w:p>
    <w:p w14:paraId="38BAA517" w14:textId="02A7F8D5" w:rsidR="00431762" w:rsidRPr="00D43D4A" w:rsidRDefault="00F758B7" w:rsidP="00431762">
      <w:pPr>
        <w:widowControl w:val="0"/>
        <w:autoSpaceDE w:val="0"/>
        <w:autoSpaceDN w:val="0"/>
        <w:adjustRightInd w:val="0"/>
        <w:ind w:left="640" w:hanging="640"/>
        <w:rPr>
          <w:rFonts w:cs="Times New Roman"/>
          <w:noProof/>
        </w:rPr>
      </w:pPr>
      <w:r w:rsidRPr="00D43D4A">
        <w:fldChar w:fldCharType="begin" w:fldLock="1"/>
      </w:r>
      <w:r w:rsidRPr="00D43D4A">
        <w:instrText xml:space="preserve">ADDIN Mendeley Bibliography CSL_BIBLIOGRAPHY </w:instrText>
      </w:r>
      <w:r w:rsidRPr="00D43D4A">
        <w:fldChar w:fldCharType="separate"/>
      </w:r>
      <w:r w:rsidR="00431762" w:rsidRPr="00D43D4A">
        <w:rPr>
          <w:rFonts w:cs="Times New Roman"/>
          <w:noProof/>
        </w:rPr>
        <w:t>[1]</w:t>
      </w:r>
      <w:r w:rsidR="00431762" w:rsidRPr="00D43D4A">
        <w:rPr>
          <w:rFonts w:cs="Times New Roman"/>
          <w:noProof/>
        </w:rPr>
        <w:tab/>
        <w:t>F. and D. Administration, Guidance for Industry, PAT-A Framework for Innovative Pharmaceutical Development, Manufacturing and Quality Assurance, Http://Www.Fda.Gov/Cder/Guidance/Published.Html. (2004). http://ci.nii.ac.jp/naid/10025793265/en/ (accessed March 26, 2019).</w:t>
      </w:r>
    </w:p>
    <w:p w14:paraId="6B5C2404"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[2]</w:t>
      </w:r>
      <w:r w:rsidRPr="00D43D4A">
        <w:rPr>
          <w:rFonts w:cs="Times New Roman"/>
          <w:noProof/>
        </w:rPr>
        <w:tab/>
        <w:t>Q. Su, S. Ganesh, M. Moreno, Y. Bommireddy, M. Gonzalez, G. V. Reklaitis, Z.K. Nagy, A perspective on Quality-by-Control (QbC) in pharmaceutical continuous manufacturing, Comput. Chem. Eng. 125 (2019) 216–231.</w:t>
      </w:r>
    </w:p>
    <w:p w14:paraId="48DEA44A"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[3]</w:t>
      </w:r>
      <w:r w:rsidRPr="00D43D4A">
        <w:rPr>
          <w:rFonts w:cs="Times New Roman"/>
          <w:noProof/>
        </w:rPr>
        <w:tab/>
        <w:t>J. Rantanen, J. Khinast, The Future of Pharmaceutical Manufacturing Sciences, J. Pharm. Sci. 104 (2015) 3612–3638.</w:t>
      </w:r>
    </w:p>
    <w:p w14:paraId="20518805"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[4]</w:t>
      </w:r>
      <w:r w:rsidRPr="00D43D4A">
        <w:rPr>
          <w:rFonts w:cs="Times New Roman"/>
          <w:noProof/>
        </w:rPr>
        <w:tab/>
        <w:t>S. Byrn, M. Futran, H. Thomas, E. Jayjock, N. Maron, R.F. Meyer, A.S. Myerson, M.P. Thien, B.L. Trout, Achieving continuous manufacturing for final dosage formation: Challenges and how to meet them May 20-21, 2014 continuous manufacturing symposium, J. Pharm. Sci. 104 (2015) 792–802.</w:t>
      </w:r>
    </w:p>
    <w:p w14:paraId="72DBF930"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[5]</w:t>
      </w:r>
      <w:r w:rsidRPr="00D43D4A">
        <w:rPr>
          <w:rFonts w:cs="Times New Roman"/>
          <w:noProof/>
        </w:rPr>
        <w:tab/>
        <w:t>C. Badman, C.L. Cooney, A. Florence, K. Konstantinov, M. Krumme, S. Mascia, M. Nasr, B.L. Trout, Why We Need Continuous Pharmaceutical Manufacturing and How to Make It Happen, J. Pharm. Sci. 108 (2019) 3521–3523.</w:t>
      </w:r>
    </w:p>
    <w:p w14:paraId="7BF38A50"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[6]</w:t>
      </w:r>
      <w:r w:rsidRPr="00D43D4A">
        <w:rPr>
          <w:rFonts w:cs="Times New Roman"/>
          <w:noProof/>
        </w:rPr>
        <w:tab/>
        <w:t>B. Aksu, T. De Beer, S. Folestad, J. Ketolainen, H. Lindén, J.A. Lopes, M. De Matas, W. Oostra, J. Rantanen, M. Weimer, Strategic funding priorities in the pharmaceutical sciences allied to Quality by Design (QbD) and Process Analytical Technology (PAT), Eur. J. Pharm. Sci. 47 (2012) 402–405.</w:t>
      </w:r>
    </w:p>
    <w:p w14:paraId="490E2436"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[7]</w:t>
      </w:r>
      <w:r w:rsidRPr="00D43D4A">
        <w:rPr>
          <w:rFonts w:cs="Times New Roman"/>
          <w:noProof/>
        </w:rPr>
        <w:tab/>
        <w:t>J.M. Vargas, S. Nielsen, V. Cárdenas, A. Gonzalez, E.Y. Aymat, E. Almodovar, G. Classe, Y. Colón, E. Sanchez, R.J. Romañach, Process analytical technology in continuous manufacturing of a commercial pharmaceutical product, Int. J. Pharm. 538 (2018) 167–178.</w:t>
      </w:r>
    </w:p>
    <w:p w14:paraId="3E8FFCEA"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[8]</w:t>
      </w:r>
      <w:r w:rsidRPr="00D43D4A">
        <w:rPr>
          <w:rFonts w:cs="Times New Roman"/>
          <w:noProof/>
        </w:rPr>
        <w:tab/>
        <w:t>F.J. Muzzio, T. Shinbrot, B.J. Glasser, Powder technology in the pharmaceutical industry: The need to catch up fast, Powder Technol. 124 (2002) 1–7.</w:t>
      </w:r>
    </w:p>
    <w:p w14:paraId="34E679EB"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[9]</w:t>
      </w:r>
      <w:r w:rsidRPr="00D43D4A">
        <w:rPr>
          <w:rFonts w:cs="Times New Roman"/>
          <w:noProof/>
        </w:rPr>
        <w:tab/>
        <w:t>B. Van Snick, J. Holman, C. Cunningham, A. Kumar, J. Vercruysse, T. De Beer, J.P. Remon, C. Vervaet, Continuous direct compression as manufacturing platform for sustained release tablets, Int. J. Pharm. 519 (2017) 390–407.</w:t>
      </w:r>
    </w:p>
    <w:p w14:paraId="08E00F35"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[10]</w:t>
      </w:r>
      <w:r w:rsidRPr="00D43D4A">
        <w:rPr>
          <w:rFonts w:cs="Times New Roman"/>
          <w:noProof/>
        </w:rPr>
        <w:tab/>
        <w:t xml:space="preserve">M. Leane, K. Pitt, G.K. Reynolds, N. Dawson, I. Ziegler, A. Szepes, A.M. Crean, R. Dall Agnol, The Manufacturing Classification Sy, Manufacturing classification system in the real world: factors influencing manufacturing process choices for filed </w:t>
      </w:r>
      <w:r w:rsidRPr="00D43D4A">
        <w:rPr>
          <w:rFonts w:cs="Times New Roman"/>
          <w:noProof/>
        </w:rPr>
        <w:lastRenderedPageBreak/>
        <w:t>commercial oral solid dosage formulations, case studies from industry and considerations for continuous processing, Pharm. Dev. Technol. 23 (2018) 964–977.</w:t>
      </w:r>
    </w:p>
    <w:p w14:paraId="16B407C6"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[11]</w:t>
      </w:r>
      <w:r w:rsidRPr="00D43D4A">
        <w:rPr>
          <w:rFonts w:cs="Times New Roman"/>
          <w:noProof/>
        </w:rPr>
        <w:tab/>
        <w:t>M. Leane, K. Pitt, G. Reynolds, T.M.C.S. (MCS) W. Group, A proposal for a drug product Manufacturing Classification System (MCS) for oral solid dosage forms, Pharm. Dev. Technol. 20 (2015) 12–21.</w:t>
      </w:r>
    </w:p>
    <w:p w14:paraId="139AEE28"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[12]</w:t>
      </w:r>
      <w:r w:rsidRPr="00D43D4A">
        <w:rPr>
          <w:rFonts w:cs="Times New Roman"/>
          <w:noProof/>
        </w:rPr>
        <w:tab/>
        <w:t>J. Vercruysse, U. Delaet, I. Van Assche, P. Cappuyns, F. Arata, G. Caporicci, T. De Beer, J.P. Remon, C. Vervaet, Stability and repeatability of a continuous twin screw granulation and drying system, Eur. J. Pharm. Biopharm. 85 (2013) 1031–1038.</w:t>
      </w:r>
    </w:p>
    <w:p w14:paraId="39AF22FD"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[13]</w:t>
      </w:r>
      <w:r w:rsidRPr="00D43D4A">
        <w:rPr>
          <w:rFonts w:cs="Times New Roman"/>
          <w:noProof/>
        </w:rPr>
        <w:tab/>
        <w:t>J. Vercruysse, E. Peeters, M. Fonteyne, P. Cappuyns, U. Delaet, I. Van Assche, T. De Beer, J.P. Remon, C. Vervaet, Use of a continuous twin screw granulation and drying system during formulation development and process optimization, Eur. J. Pharm. Biopharm. 89 (2015) 239–247.</w:t>
      </w:r>
    </w:p>
    <w:p w14:paraId="0EDE0F11"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[14]</w:t>
      </w:r>
      <w:r w:rsidRPr="00D43D4A">
        <w:rPr>
          <w:rFonts w:cs="Times New Roman"/>
          <w:noProof/>
        </w:rPr>
        <w:tab/>
        <w:t>S. Zomer, J. Zhang, S. Talwar, S. Chattoraj, C. Hewitt, Multivariate monitoring for the industrialisation of a continuous wet granulation tableting process, Int. J. Pharm. 547 (2018) 506–519.</w:t>
      </w:r>
    </w:p>
    <w:p w14:paraId="77F4B9C4"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[15]</w:t>
      </w:r>
      <w:r w:rsidRPr="00D43D4A">
        <w:rPr>
          <w:rFonts w:cs="Times New Roman"/>
          <w:noProof/>
        </w:rPr>
        <w:tab/>
        <w:t>Y. Roggo, V. Pauli, M. Jelsch, L. Pellegatti, F. Elbaz, S. Ensslin, P. Kleinebudde, M. Krumme, Continuous manufacturing process monitoring of pharmaceutical solid dosage form: A case study, J. Pharm. Biomed. Anal. 179 (2020) 112971.</w:t>
      </w:r>
    </w:p>
    <w:p w14:paraId="0287960F"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[16]</w:t>
      </w:r>
      <w:r w:rsidRPr="00D43D4A">
        <w:rPr>
          <w:rFonts w:cs="Times New Roman"/>
          <w:noProof/>
        </w:rPr>
        <w:tab/>
        <w:t>P. Beer, D. Wilson, Z. Huang, M. De Matas, Transfer from High‐Shear Batch to Continuous Twin Screw Wet Granulation: A Case Study in Understanding the Relationship Between Process Parameters and Product Quality Attributes, J. Pharm. Sci. 103 (2014) 3075–3082.</w:t>
      </w:r>
    </w:p>
    <w:p w14:paraId="269468AF"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[17]</w:t>
      </w:r>
      <w:r w:rsidRPr="00D43D4A">
        <w:rPr>
          <w:rFonts w:cs="Times New Roman"/>
          <w:noProof/>
        </w:rPr>
        <w:tab/>
        <w:t>J. Vercruysse, A. Burggraeve, M. Fonteyne, P. Cappuyns, U. Delaet, I. Van Assche, T. De Beer, J.P. Remon, C. Vervaet, Impact of screw configuration on the particle size distribution of granules produced by twin screw granulation, Int. J. Pharm. 479 (2015) 171–180.</w:t>
      </w:r>
    </w:p>
    <w:p w14:paraId="2680D400"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[18]</w:t>
      </w:r>
      <w:r w:rsidRPr="00D43D4A">
        <w:rPr>
          <w:rFonts w:cs="Times New Roman"/>
          <w:noProof/>
        </w:rPr>
        <w:tab/>
        <w:t>V. Vanhoorne, B. Vanbillemont, J. Vercruysse, F. De Leersnyder, P. Gomes, T. De Beer, J.P. Remon, C. Vervaet, Development of a controlled release formulation by continuous twin screw granulation: Influence of process and formulation parameters, Int. J. Pharm. 505 (2016) 61–68.</w:t>
      </w:r>
    </w:p>
    <w:p w14:paraId="3751C6FD"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[19]</w:t>
      </w:r>
      <w:r w:rsidRPr="00D43D4A">
        <w:rPr>
          <w:rFonts w:cs="Times New Roman"/>
          <w:noProof/>
        </w:rPr>
        <w:tab/>
        <w:t>A. Kumar, J. Dhondt, J. Vercruysse, F. De Leersnyder, V. Vanhoorne, C. Vervaet, J.P. Remon, K. V. Gernaey, T. De Beer, I. Nopens, Development of a process map: A step towards a regime map for steady-state high shear wet twin screw granulation, Powder Technol. 300 (2016) 73–82.</w:t>
      </w:r>
    </w:p>
    <w:p w14:paraId="574B9A38"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lastRenderedPageBreak/>
        <w:t>[20]</w:t>
      </w:r>
      <w:r w:rsidRPr="00D43D4A">
        <w:rPr>
          <w:rFonts w:cs="Times New Roman"/>
          <w:noProof/>
        </w:rPr>
        <w:tab/>
        <w:t>K.M. Hwang, C.H. Cho, S.D. Yoo, K.I. Cha, E.S. Park, Continuous twin screw granulation: Impact of the starting material properties and various process parameters, Powder Technol. 356 (2019) 847–857.</w:t>
      </w:r>
    </w:p>
    <w:p w14:paraId="0A684D09"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[21]</w:t>
      </w:r>
      <w:r w:rsidRPr="00D43D4A">
        <w:rPr>
          <w:rFonts w:cs="Times New Roman"/>
          <w:noProof/>
        </w:rPr>
        <w:tab/>
        <w:t>M. Fonteyne, A. Correia, S. De Plecker, J. Vercruysse, I. Ilić, Q. Zhou, C. Vervaet, J.P. Remon, F. Onofre, V. Bulone, T. De Beer, Impact of microcrystalline cellulose material attributes: A case study on continuous twin screw granulation, Int. J. Pharm. 478 (2015) 705–717.</w:t>
      </w:r>
    </w:p>
    <w:p w14:paraId="5E5FFAF4"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[22]</w:t>
      </w:r>
      <w:r w:rsidRPr="00D43D4A">
        <w:rPr>
          <w:rFonts w:cs="Times New Roman"/>
          <w:noProof/>
        </w:rPr>
        <w:tab/>
        <w:t>M. Verstraeten, D. Van Hauwermeiren, K. Lee, N. Turnbull, D. Wilsdon, M. am Ende, P. Doshi, C. Vervaet, D. Brouckaert, S.T.F.C. Mortier, I. Nopens, T. De Beer, In-depth experimental analysis of pharmaceutical twin-screw wet granulation in view of detailed process understanding, Int. J. Pharm. 529 (2017) 678–693.</w:t>
      </w:r>
    </w:p>
    <w:p w14:paraId="232B54AF"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[23]</w:t>
      </w:r>
      <w:r w:rsidRPr="00D43D4A">
        <w:rPr>
          <w:rFonts w:cs="Times New Roman"/>
          <w:noProof/>
        </w:rPr>
        <w:tab/>
        <w:t>S. Yu, G.K. Reynolds, Z. Huang, M. de Matas, A.D. Salman, Granulation of increasingly hydrophobic formulations using a twin screw granulator, Int. J. Pharm. 475 (2014) 82–96.</w:t>
      </w:r>
    </w:p>
    <w:p w14:paraId="505C8295"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[24]</w:t>
      </w:r>
      <w:r w:rsidRPr="00D43D4A">
        <w:rPr>
          <w:rFonts w:cs="Times New Roman"/>
          <w:noProof/>
        </w:rPr>
        <w:tab/>
        <w:t>P. Beer, D. Wilson, Z. Huang, M. De Matas, Transfer from High‐Shear Batch to Continuous Twin Screw Wet Granulation: A Case Study in Understanding the Relationship Between Process Parameters and Product Quality Attributes, J. Pharm. Sci. 103 (2014) 3075–3082.</w:t>
      </w:r>
    </w:p>
    <w:p w14:paraId="080A7323"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[25]</w:t>
      </w:r>
      <w:r w:rsidRPr="00D43D4A">
        <w:rPr>
          <w:rFonts w:cs="Times New Roman"/>
          <w:noProof/>
        </w:rPr>
        <w:tab/>
        <w:t>I.P. Gabbott, F. Al Husban, G.K. Reynolds, The combined effect of wet granulation process parameters and dried granule moisture content on tablet quality attributes, Eur. J. Pharm. Biopharm. 106 (2016) 70–78.</w:t>
      </w:r>
    </w:p>
    <w:p w14:paraId="13EFB380"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[26]</w:t>
      </w:r>
      <w:r w:rsidRPr="00D43D4A">
        <w:rPr>
          <w:rFonts w:cs="Times New Roman"/>
          <w:noProof/>
        </w:rPr>
        <w:tab/>
        <w:t>A. Kumar, J. Vercruysse, S.T.F.C. Mortier, C. Vervaet, J.P. Remon, K. V. Gernaey, T. De Beer, I. Nopens, Model-based analysis of a twin-screw wet granulation system for continuous solid dosage manufacturing, Comput. Chem. Eng. 89 (2016) 62–70.</w:t>
      </w:r>
    </w:p>
    <w:p w14:paraId="6DC5E84D"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[27]</w:t>
      </w:r>
      <w:r w:rsidRPr="00D43D4A">
        <w:rPr>
          <w:rFonts w:cs="Times New Roman"/>
          <w:noProof/>
        </w:rPr>
        <w:tab/>
        <w:t>V. Vanhoorne, L. Janssens, J. Vercruysse, T. De Beer, J.P. Remon, C. Vervaet, Continuous twin screw granulation of controlled release formulations with various HPMC grades, Int. J. Pharm. 511 (2016) 1048–1057.</w:t>
      </w:r>
    </w:p>
    <w:p w14:paraId="5C6DB1A8"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[28]</w:t>
      </w:r>
      <w:r w:rsidRPr="00D43D4A">
        <w:rPr>
          <w:rFonts w:cs="Times New Roman"/>
          <w:noProof/>
        </w:rPr>
        <w:tab/>
        <w:t>F. Stauffer, V. Vanhoorne, G. Pilcer, P.-F. Chavez, S. Rome, M.A. Schubert, L. Aerts, T. De Beer, Raw material variability of an active pharmaceutical ingredient and its relevance for processability in secondary continuous pharmaceutical manufacturing, Eur. J. Pharm. Biopharm. 127 (2018) 92–103.</w:t>
      </w:r>
    </w:p>
    <w:p w14:paraId="77455238"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[29]</w:t>
      </w:r>
      <w:r w:rsidRPr="00D43D4A">
        <w:rPr>
          <w:rFonts w:cs="Times New Roman"/>
          <w:noProof/>
        </w:rPr>
        <w:tab/>
        <w:t>P. Bareschino, A. Marzocchella, P. Salatino, Fluidised bed drying of powdered materials: Effects of operating conditions, Powder Technol. 308 (2017) 158–164.</w:t>
      </w:r>
    </w:p>
    <w:p w14:paraId="39702688"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[30]</w:t>
      </w:r>
      <w:r w:rsidRPr="00D43D4A">
        <w:rPr>
          <w:rFonts w:cs="Times New Roman"/>
          <w:noProof/>
        </w:rPr>
        <w:tab/>
        <w:t xml:space="preserve">S.T.F.C. Mortier, K. V. Gernaey, T. De Beer, I. Nopens, Analysing drying unit </w:t>
      </w:r>
      <w:r w:rsidRPr="00D43D4A">
        <w:rPr>
          <w:rFonts w:cs="Times New Roman"/>
          <w:noProof/>
        </w:rPr>
        <w:lastRenderedPageBreak/>
        <w:t>performance in a continuous pharmaceutical manufacturing line by means of mass – Energy balances, Eur. J. Pharm. Biopharm. 86 (2014) 532–543.</w:t>
      </w:r>
    </w:p>
    <w:p w14:paraId="1E82F05F"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[31]</w:t>
      </w:r>
      <w:r w:rsidRPr="00D43D4A">
        <w:rPr>
          <w:rFonts w:cs="Times New Roman"/>
          <w:noProof/>
        </w:rPr>
        <w:tab/>
        <w:t>S.T.F.C. Mortier, T. De Beer, K. V. Gernaey, J. Vercruysse, M. Fonteyne, J.P. Remon, C. Vervaet, I. Nopens, Mechanistic modelling of the drying behaviour of single pharmaceutical granules, Eur. J. Pharm. Biopharm. 80 (2012) 682–689.</w:t>
      </w:r>
    </w:p>
    <w:p w14:paraId="204C327F"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[32]</w:t>
      </w:r>
      <w:r w:rsidRPr="00D43D4A">
        <w:rPr>
          <w:rFonts w:cs="Times New Roman"/>
          <w:noProof/>
        </w:rPr>
        <w:tab/>
        <w:t>S.T.F.C. Mortier, T. De Beer, K. V. Gernaey, J.P. Remon, C. Vervaet, I. Nopens, Mechanistic modelling of fluidized bed drying processes of wet porous granules: A review, Eur. J. Pharm. Biopharm. 79 (2011) 205–225.</w:t>
      </w:r>
    </w:p>
    <w:p w14:paraId="2639FEA4"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[33]</w:t>
      </w:r>
      <w:r w:rsidRPr="00D43D4A">
        <w:rPr>
          <w:rFonts w:cs="Times New Roman"/>
          <w:noProof/>
        </w:rPr>
        <w:tab/>
        <w:t>M. Mezhericher, A. Levy, I. Borde, Theoretical Drying Model of Single Droplets Containing Insoluble or Dissolved Solids, Dry. Technol. 25 (2007) 1025–1032.</w:t>
      </w:r>
    </w:p>
    <w:p w14:paraId="19EA9E84"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[34]</w:t>
      </w:r>
      <w:r w:rsidRPr="00D43D4A">
        <w:rPr>
          <w:rFonts w:cs="Times New Roman"/>
          <w:noProof/>
        </w:rPr>
        <w:tab/>
        <w:t>M. Ghijs, E. Schäfer, A. Kumar, P. Cappuyns, I. Van Assche, F. De Leersnyder, V. Vanhoorne, T. De Beer, I. Nopens, Modeling of Semicontinuous Fluid Bed Drying of Pharmaceutical Granules With Respect to Granule Size, J. Pharm. Sci. (2019).</w:t>
      </w:r>
    </w:p>
    <w:p w14:paraId="58CFE5A0"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[35]</w:t>
      </w:r>
      <w:r w:rsidRPr="00D43D4A">
        <w:rPr>
          <w:rFonts w:cs="Times New Roman"/>
          <w:noProof/>
        </w:rPr>
        <w:tab/>
        <w:t>M. Fonteyne, J. Arruabarrena, J. de Beer, M. Hellings, T. Van Den Kerkhof, A. Burggraeve, C. Vervaet, J.P. Remon, T. De Beer, NIR spectroscopic method for the in-line moisture assessment during drying in a six-segmented fluid bed dryer of a continuous tablet production line: Validation of quantifying abilities and uncertainty assessment, J. Pharm. Biomed. Anal. 100 (2014) 21–27.</w:t>
      </w:r>
    </w:p>
    <w:p w14:paraId="3AA90364"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[36]</w:t>
      </w:r>
      <w:r w:rsidRPr="00D43D4A">
        <w:rPr>
          <w:rFonts w:cs="Times New Roman"/>
          <w:noProof/>
        </w:rPr>
        <w:tab/>
        <w:t>M. Fonteyne, D. Gildemyn, E. Peeters, S.T.F.C. Mortier, J. Vercruysse, K. V. Gernaey, C. Vervaet, J.P. Remon, I. Nopens, T. De Beer, Moisture and drug solid-state monitoring during a continuous drying process using empirical and mass balance models, Eur. J. Pharm. Biopharm. 87 (2014) 616–628.</w:t>
      </w:r>
    </w:p>
    <w:p w14:paraId="00F3EC1F"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[37]</w:t>
      </w:r>
      <w:r w:rsidRPr="00D43D4A">
        <w:rPr>
          <w:rFonts w:cs="Times New Roman"/>
          <w:noProof/>
        </w:rPr>
        <w:tab/>
        <w:t>F. De Leersnyder, V. Vanhoorne, H. Bekaert, J. Vercruysse, M. Ghijs, N. Bostijn, M. Verstraeten, P. Cappuyns, I. Van Assche, Y. Vander Heyden, E. Ziemons, J.P. Remon, I. Nopens, C. Vervaet, T. De Beer, Breakage and drying behaviour of granules in a continuous fluid bed dryer: Influence of process parameters and wet granule transfer, Eur. J. Pharm. Sci. 115 (2018) 223–232.</w:t>
      </w:r>
    </w:p>
    <w:p w14:paraId="28B61E1B"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[38]</w:t>
      </w:r>
      <w:r w:rsidRPr="00D43D4A">
        <w:rPr>
          <w:rFonts w:cs="Times New Roman"/>
          <w:noProof/>
        </w:rPr>
        <w:tab/>
        <w:t>M. Mezhericher, Development of drying-induced stresses in pharmaceutical granules prepared in continuous production line, Eur. J. Pharm. Biopharm. 88 (2014) 866–878.</w:t>
      </w:r>
    </w:p>
    <w:p w14:paraId="6DADB82A"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[39]</w:t>
      </w:r>
      <w:r w:rsidRPr="00D43D4A">
        <w:rPr>
          <w:rFonts w:cs="Times New Roman"/>
          <w:noProof/>
        </w:rPr>
        <w:tab/>
        <w:t>V. Pauli, F. Elbaz, P. Kleinebudde, M. Krumme, Orthogonal Redundant Monitoring of a New Continuous Fluid-Bed Dryer for Pharmaceutical Processing by Means of Mass and Energy Balance Calculations and Spectroscopic Techniques, J. Pharm. Sci. 108 (2019) 2041–2055.</w:t>
      </w:r>
    </w:p>
    <w:p w14:paraId="3C7F1E1A"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[40]</w:t>
      </w:r>
      <w:r w:rsidRPr="00D43D4A">
        <w:rPr>
          <w:rFonts w:cs="Times New Roman"/>
          <w:noProof/>
        </w:rPr>
        <w:tab/>
        <w:t xml:space="preserve">I.P. Gabbott, F. Al Husban, G.K. Reynolds, The combined effect of wet granulation </w:t>
      </w:r>
      <w:r w:rsidRPr="00D43D4A">
        <w:rPr>
          <w:rFonts w:cs="Times New Roman"/>
          <w:noProof/>
        </w:rPr>
        <w:lastRenderedPageBreak/>
        <w:t>process parameters and dried granule moisture content on tablet quality attributes, Eur. J. Pharm. Biopharm. 106 (2016) 70–78.</w:t>
      </w:r>
    </w:p>
    <w:p w14:paraId="73B2B0D2"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[41]</w:t>
      </w:r>
      <w:r w:rsidRPr="00D43D4A">
        <w:rPr>
          <w:rFonts w:cs="Times New Roman"/>
          <w:noProof/>
        </w:rPr>
        <w:tab/>
        <w:t>P. Thapa, A.R. Lee, D.H. Choi, S.H. Jeong, Effects of moisture content and compression pressure of various deforming granules on the physical properties of tablets, Powder Technol. 310 (2017) 92–102.</w:t>
      </w:r>
    </w:p>
    <w:p w14:paraId="29365F47"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[42]</w:t>
      </w:r>
      <w:r w:rsidRPr="00D43D4A">
        <w:rPr>
          <w:rFonts w:cs="Times New Roman"/>
          <w:noProof/>
        </w:rPr>
        <w:tab/>
        <w:t>S. Malamataris, T. Karidas, Effect of particle size and sorbed moisture on the tensile strength of some tableted hydroxypropyl methylcellulose (HPMC) polymers, Int. J. Pharm. 104 (1994) 115–123.</w:t>
      </w:r>
    </w:p>
    <w:p w14:paraId="25F1EB5B"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[43]</w:t>
      </w:r>
      <w:r w:rsidRPr="00D43D4A">
        <w:rPr>
          <w:rFonts w:cs="Times New Roman"/>
          <w:noProof/>
        </w:rPr>
        <w:tab/>
        <w:t>A. Nokhodchi, M.H. Rubinstein, H. Larhrib, J.C. Guyot, The effect of moisture on the properties of ibuprofen tablets, Int. J. Pharm. 118 (1995) 191–197.</w:t>
      </w:r>
    </w:p>
    <w:p w14:paraId="4CDEBD40"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[44]</w:t>
      </w:r>
      <w:r w:rsidRPr="00D43D4A">
        <w:rPr>
          <w:rFonts w:cs="Times New Roman"/>
          <w:noProof/>
        </w:rPr>
        <w:tab/>
        <w:t>M.J. Mosquera, M. Cuña, C. Souto, A. Concheiro, R. Martínez-Pacheco, J.L. Gómez-Amoza, Effects of hydroxymethylpropylcellulose (HPMC) moisture content on hydrochlorothiazide release from HPMC-based tablets, Int. J. Pharm. 135 (1996) 147–149.</w:t>
      </w:r>
    </w:p>
    <w:p w14:paraId="180F2D20"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[45]</w:t>
      </w:r>
      <w:r w:rsidRPr="00D43D4A">
        <w:rPr>
          <w:rFonts w:cs="Times New Roman"/>
          <w:noProof/>
        </w:rPr>
        <w:tab/>
        <w:t>V. García Mir, J. Heinämäki, O. Antikainen, A. Iraizoz Colarte, S. Airaksinen, M. Karjalainen, O. Bilbao Revoredo, O.M. Nieto, J. Yliruusi, Effects of moisture on tablet compression of chitin, Carbohydr. Polym. 86 (2011) 477–483.</w:t>
      </w:r>
    </w:p>
    <w:p w14:paraId="1942D52E"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[46]</w:t>
      </w:r>
      <w:r w:rsidRPr="00D43D4A">
        <w:rPr>
          <w:rFonts w:cs="Times New Roman"/>
          <w:noProof/>
        </w:rPr>
        <w:tab/>
        <w:t>G.S. Pande, R.F. Shangraw, Characterization of β-cyclodextrin for direct compression tableting: II. The role of moisture in the compactibility of β-cyclodextrin, Int. J. Pharm. 124 (1995) 231–239.</w:t>
      </w:r>
    </w:p>
    <w:p w14:paraId="33F91429"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[47]</w:t>
      </w:r>
      <w:r w:rsidRPr="00D43D4A">
        <w:rPr>
          <w:rFonts w:cs="Times New Roman"/>
          <w:noProof/>
        </w:rPr>
        <w:tab/>
        <w:t>H. Takasaki, E. Yonemochi, M. Ito, K. Wada, K. Terada, The effect of water activity on granule characteristics and tablet properties produced by moisture activated dry granulation (MADG), Powder Technol. 294 (2016) 113–118.</w:t>
      </w:r>
    </w:p>
    <w:p w14:paraId="7587498D"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[48]</w:t>
      </w:r>
      <w:r w:rsidRPr="00D43D4A">
        <w:rPr>
          <w:rFonts w:cs="Times New Roman"/>
          <w:noProof/>
        </w:rPr>
        <w:tab/>
        <w:t>P.A. Cundall, O.D.L. Strack, A discrete numerical model for granular assemblies, Géotechnique. 29 (1979) 47–65.</w:t>
      </w:r>
    </w:p>
    <w:p w14:paraId="621D8C33"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[49]</w:t>
      </w:r>
      <w:r w:rsidRPr="00D43D4A">
        <w:rPr>
          <w:rFonts w:cs="Times New Roman"/>
          <w:noProof/>
        </w:rPr>
        <w:tab/>
        <w:t>K.A. Buist, L.J.H. Seelen, N.G. Deen, J.T. Padding, J.A.M. Kuipers, On an efficient hybrid soft and hard sphere collision integration scheme for DEM, Chem. Eng. Sci. 153 (2016) 363–373.</w:t>
      </w:r>
    </w:p>
    <w:p w14:paraId="2298629C"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[50]</w:t>
      </w:r>
      <w:r w:rsidRPr="00D43D4A">
        <w:rPr>
          <w:rFonts w:cs="Times New Roman"/>
          <w:noProof/>
        </w:rPr>
        <w:tab/>
        <w:t>A. Rogers, M. Ierapetritou, Challenges and opportunities in modeling pharmaceutical manufacturing processes, Comput. Chem. Eng. 81 (2015) 32–39.</w:t>
      </w:r>
    </w:p>
    <w:p w14:paraId="4B0BCB98"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[51]</w:t>
      </w:r>
      <w:r w:rsidRPr="00D43D4A">
        <w:rPr>
          <w:rFonts w:cs="Times New Roman"/>
          <w:noProof/>
        </w:rPr>
        <w:tab/>
        <w:t>K. Terashita, T. Nishimura, S. Natsuyama, Optimization of Operating Conditions in a High-Shear Mixer Using DEM Model: Determination of Optimal Fill Level, Chem. Pharm. Bull. (Tokyo). 50 (2002) 1550–1557.</w:t>
      </w:r>
    </w:p>
    <w:p w14:paraId="1E8E66A7"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[52]</w:t>
      </w:r>
      <w:r w:rsidRPr="00D43D4A">
        <w:rPr>
          <w:rFonts w:cs="Times New Roman"/>
          <w:noProof/>
        </w:rPr>
        <w:tab/>
        <w:t xml:space="preserve">Y. Zhou, A. Yu, J. Bridgwater, Segregation of binary mixture of particles in a bladed </w:t>
      </w:r>
      <w:r w:rsidRPr="00D43D4A">
        <w:rPr>
          <w:rFonts w:cs="Times New Roman"/>
          <w:noProof/>
        </w:rPr>
        <w:lastRenderedPageBreak/>
        <w:t>mixer, J. Chem. Technol. Biotechnol. 78 (2003) 187–193.</w:t>
      </w:r>
    </w:p>
    <w:p w14:paraId="5804E5BD"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[53]</w:t>
      </w:r>
      <w:r w:rsidRPr="00D43D4A">
        <w:rPr>
          <w:rFonts w:cs="Times New Roman"/>
          <w:noProof/>
        </w:rPr>
        <w:tab/>
        <w:t>T.A.H. Simons, S. Bensmann, S. Zigan, H.J. Feise, H. Zetzener, A. Kwade, Characterization of granular mixing in a helical ribbon blade blender, Powder Technol. 293 (2014) 15–25.</w:t>
      </w:r>
    </w:p>
    <w:p w14:paraId="4EEE7207"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[54]</w:t>
      </w:r>
      <w:r w:rsidRPr="00D43D4A">
        <w:rPr>
          <w:rFonts w:cs="Times New Roman"/>
          <w:noProof/>
        </w:rPr>
        <w:tab/>
        <w:t>M.A. Behjani, Y.G. Motlagh, A. Bayly, A. Hassanpour, Assessment of blending performance of pharmaceutical powder mixtures in a continuous mixer using Discrete Element Method (DEM), Powder Technol. (n.d.).</w:t>
      </w:r>
    </w:p>
    <w:p w14:paraId="2C9965BD"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[55]</w:t>
      </w:r>
      <w:r w:rsidRPr="00D43D4A">
        <w:rPr>
          <w:rFonts w:cs="Times New Roman"/>
          <w:noProof/>
        </w:rPr>
        <w:tab/>
        <w:t>C. Hildebrandt, S.R. Gopireddy, R. Scherließ, N.A. Urbanetz, A DEM approach to assess the influence of the paddle wheel shape on force feeding during pharmaceutical tableting, Adv. Powder Technol. (2020).</w:t>
      </w:r>
    </w:p>
    <w:p w14:paraId="13E0CC6B"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[56]</w:t>
      </w:r>
      <w:r w:rsidRPr="00D43D4A">
        <w:rPr>
          <w:rFonts w:cs="Times New Roman"/>
          <w:noProof/>
        </w:rPr>
        <w:tab/>
        <w:t>G.R. Chandratilleke, K.J. Dong, Y.S. Shen, DEM study of the effect of blade-support spokes on mixing performance in a ribbon mixer, Powder Technol. 326 (2018) 123–136.</w:t>
      </w:r>
    </w:p>
    <w:p w14:paraId="320EE6A9"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[57]</w:t>
      </w:r>
      <w:r w:rsidRPr="00D43D4A">
        <w:rPr>
          <w:rFonts w:cs="Times New Roman"/>
          <w:noProof/>
        </w:rPr>
        <w:tab/>
        <w:t>T. Kulju, M. Paavola, H. Spittka, R.L. Keiski, E. Juuso, K. Leiviskä, E. Muurinen, Modeling continuous high-shear wet granulation with DEM-PB, Chem. Eng. Sci. 142 (2016) 190–200.</w:t>
      </w:r>
    </w:p>
    <w:p w14:paraId="00B3A74F"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[58]</w:t>
      </w:r>
      <w:r w:rsidRPr="00D43D4A">
        <w:rPr>
          <w:rFonts w:cs="Times New Roman"/>
          <w:noProof/>
        </w:rPr>
        <w:tab/>
        <w:t>E.L. Chan, K. Washino, G.K. Reynolds, B. Gururajan, M.J. Hounslow, A.D. Salman, Blade-granule bed stress in a cylindrical high shear granulator: Further characterisation using DEM, Powder Technol. 300 (2016) 92–106.</w:t>
      </w:r>
    </w:p>
    <w:p w14:paraId="072620E0"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[59]</w:t>
      </w:r>
      <w:r w:rsidRPr="00D43D4A">
        <w:rPr>
          <w:rFonts w:cs="Times New Roman"/>
          <w:noProof/>
        </w:rPr>
        <w:tab/>
        <w:t>R.M. Dhenge, K. Washino, J.J. Cartwright, M.J. Hounslow, A.D. Salman, Twin screw granulation using conveying screws: Effects of viscosity of granulation liquids and flow of powders, Powder Technol. 238 (2013) 77–90.</w:t>
      </w:r>
    </w:p>
    <w:p w14:paraId="5CC7D411"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[60]</w:t>
      </w:r>
      <w:r w:rsidRPr="00D43D4A">
        <w:rPr>
          <w:rFonts w:cs="Times New Roman"/>
          <w:noProof/>
        </w:rPr>
        <w:tab/>
        <w:t>J. Nordström, G. Alderborn, G. Frenning, Compressibility and tablet forming ability of bimodal granule mixtures: Experiments and DEM simulations, Int. J. Pharm. 540 (2018) 120–131.</w:t>
      </w:r>
    </w:p>
    <w:p w14:paraId="791F7956"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[61]</w:t>
      </w:r>
      <w:r w:rsidRPr="00D43D4A">
        <w:rPr>
          <w:rFonts w:cs="Times New Roman"/>
          <w:noProof/>
        </w:rPr>
        <w:tab/>
        <w:t>H.Y. Ismail, S. Shirazian, M. Singh, D. Whitaker, A.B. Albadarin, G.M. Walker, Compartmental approach for modelling twin-screw granulation using population balances., Int. J. Pharm. (2019) 118737.</w:t>
      </w:r>
    </w:p>
    <w:p w14:paraId="477EC2A4"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[62]</w:t>
      </w:r>
      <w:r w:rsidRPr="00D43D4A">
        <w:rPr>
          <w:rFonts w:cs="Times New Roman"/>
          <w:noProof/>
        </w:rPr>
        <w:tab/>
        <w:t>S. Shirazian, H.Y. Ismail, M. Singh, R. Shaikh, D.M. Croker, G.M. Walker, Multi-dimensional population balance modelling of pharmaceutical formulations for continuous twin-screw wet granulation: Determination of liquid distribution, Int. J. Pharm. 566 (2019) 352–360.</w:t>
      </w:r>
    </w:p>
    <w:p w14:paraId="64FDE4B8"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[63]</w:t>
      </w:r>
      <w:r w:rsidRPr="00D43D4A">
        <w:rPr>
          <w:rFonts w:cs="Times New Roman"/>
          <w:noProof/>
        </w:rPr>
        <w:tab/>
        <w:t>A.D. McGuire, S. Mosbach, K.F. Lee, G. Reynolds, M. Kraft, A high-dimensional, stochastic model for twin-screw granulation – Part 1: Model description, Chem. Eng. Sci. 188 (2018) 221–237.</w:t>
      </w:r>
    </w:p>
    <w:p w14:paraId="7B3C4A32"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lastRenderedPageBreak/>
        <w:t>[64]</w:t>
      </w:r>
      <w:r w:rsidRPr="00D43D4A">
        <w:rPr>
          <w:rFonts w:cs="Times New Roman"/>
          <w:noProof/>
        </w:rPr>
        <w:tab/>
        <w:t>A.D. McGuire, S. Mosbach, G.K. Reynolds, R.I.A. Patterson, E. Bringley, N. Eaves, J.A.H. Dreyer, M. Kraft, Analysing the effect of screw configuration using a stochastic twin-screw granulation model, Chem. Eng. Sci. (2019) 358–379.</w:t>
      </w:r>
    </w:p>
    <w:p w14:paraId="52F75AD2"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[65]</w:t>
      </w:r>
      <w:r w:rsidRPr="00D43D4A">
        <w:rPr>
          <w:rFonts w:cs="Times New Roman"/>
          <w:noProof/>
        </w:rPr>
        <w:tab/>
        <w:t>D. Barrasso, A. El Hagrasy, J.D. Litster, R. Ramachandran, Multi-dimensional population balance model development and validation for a twin screw granulation process, Powder Technol. 270 (2015) 612–621.</w:t>
      </w:r>
    </w:p>
    <w:p w14:paraId="76641176"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[66]</w:t>
      </w:r>
      <w:r w:rsidRPr="00D43D4A">
        <w:rPr>
          <w:rFonts w:cs="Times New Roman"/>
          <w:noProof/>
        </w:rPr>
        <w:tab/>
        <w:t>D. Van Hauwermeiren, M. Verstraeten, P. Doshi, M.T. am Ende, N. Turnbull, K. Lee, T. De Beer, I. Nopens, On the modelling of granule size distributions in twin-screw wet granulation: Calibration of a novel compartmental population balance model, Powder Technol. 341 (2019) 116–125.</w:t>
      </w:r>
    </w:p>
    <w:p w14:paraId="77FEE0A3"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[67]</w:t>
      </w:r>
      <w:r w:rsidRPr="00D43D4A">
        <w:rPr>
          <w:rFonts w:cs="Times New Roman"/>
          <w:noProof/>
        </w:rPr>
        <w:tab/>
        <w:t>S. Shirazian, S. Darwish, M. Kuhs, D.M. Croker, G.M. Walker, Regime-separated approach for population balance modelling of continuous wet granulation of pharmaceutical formulations, Powder Technol. 325 (2018) 420–428.</w:t>
      </w:r>
    </w:p>
    <w:p w14:paraId="07FCC853"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[68]</w:t>
      </w:r>
      <w:r w:rsidRPr="00D43D4A">
        <w:rPr>
          <w:rFonts w:cs="Times New Roman"/>
          <w:noProof/>
        </w:rPr>
        <w:tab/>
        <w:t>D. Barrasso, R. Ramachandran, Multi-scale modeling of granulation processes: Bi-directional coupling of PBM with DEM via collision frequencies, Chem. Eng. Res. Des. 93 (2015) 304–317.</w:t>
      </w:r>
    </w:p>
    <w:p w14:paraId="079DDC6A"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[69]</w:t>
      </w:r>
      <w:r w:rsidRPr="00D43D4A">
        <w:rPr>
          <w:rFonts w:cs="Times New Roman"/>
          <w:noProof/>
        </w:rPr>
        <w:tab/>
        <w:t>F.M. Etzler, T. Bramante, R. Deanne, S. Sienkiewicz, F.J. Chen, Tablet Tensile Strength: An Adhesion Science Perspective, Https://Doi.Org/10.1163/016942410X525687. 25 (2012) 501–519.</w:t>
      </w:r>
    </w:p>
    <w:p w14:paraId="4E1D9431"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[70]</w:t>
      </w:r>
      <w:r w:rsidRPr="00D43D4A">
        <w:rPr>
          <w:rFonts w:cs="Times New Roman"/>
          <w:noProof/>
        </w:rPr>
        <w:tab/>
        <w:t>K. Kawakita, K.H. Lüdde, Some considerations on powder compression equations, Powder Technol. 4 (1971) 61–68.</w:t>
      </w:r>
    </w:p>
    <w:p w14:paraId="5FCAF2CA"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[71]</w:t>
      </w:r>
      <w:r w:rsidRPr="00D43D4A">
        <w:rPr>
          <w:rFonts w:cs="Times New Roman"/>
          <w:noProof/>
        </w:rPr>
        <w:tab/>
        <w:t>H.R. W., Density-pressure relationship in powder compaction, Trans. Met. Soc., AIME. 221 (1961) 671–675. https://cir.nii.ac.jp/crid/1571135650166884864 (accessed August 25, 2022).</w:t>
      </w:r>
    </w:p>
    <w:p w14:paraId="07D12B2B"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[72]</w:t>
      </w:r>
      <w:r w:rsidRPr="00D43D4A">
        <w:rPr>
          <w:rFonts w:cs="Times New Roman"/>
          <w:noProof/>
        </w:rPr>
        <w:tab/>
        <w:t>I. Wünsch, J.H. Finke, E. John, M. Juhnke, A. Kwade, A Mathematical Approach to Consider Solid Compressibility in the Compression of Pharmaceutical Powders, Pharm. 2019, Vol. 11, Page 121. 11 (2019) 121.</w:t>
      </w:r>
    </w:p>
    <w:p w14:paraId="7E71C6CA"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[73]</w:t>
      </w:r>
      <w:r w:rsidRPr="00D43D4A">
        <w:rPr>
          <w:rFonts w:cs="Times New Roman"/>
          <w:noProof/>
        </w:rPr>
        <w:tab/>
        <w:t>E. Gavi, G.K. Reynolds, System model of a tablet manufacturing process, Comput. Chem. Eng. 71 (2014) 130–140.</w:t>
      </w:r>
    </w:p>
    <w:p w14:paraId="6DE44018"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[74]</w:t>
      </w:r>
      <w:r w:rsidRPr="00D43D4A">
        <w:rPr>
          <w:rFonts w:cs="Times New Roman"/>
          <w:noProof/>
        </w:rPr>
        <w:tab/>
        <w:t>J.M. Sonnergaard, Investigation of a new mathematical model for compression of pharmaceutical powders, Eur. J. Pharm. Sci. 14 (2001) 149–157.</w:t>
      </w:r>
    </w:p>
    <w:p w14:paraId="687BDDB7"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[75]</w:t>
      </w:r>
      <w:r w:rsidRPr="00D43D4A">
        <w:rPr>
          <w:rFonts w:cs="Times New Roman"/>
          <w:noProof/>
        </w:rPr>
        <w:tab/>
        <w:t>G.K. Reynolds, J.I. Campbell, R.J. Roberts, A compressibility based model for predicting the tensile strength of directly compressed pharmaceutical powder mixtures, Int. J. Pharm. 531 (2017) 215–224.</w:t>
      </w:r>
    </w:p>
    <w:p w14:paraId="72F59F34"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lastRenderedPageBreak/>
        <w:t>[76]</w:t>
      </w:r>
      <w:r w:rsidRPr="00D43D4A">
        <w:rPr>
          <w:rFonts w:cs="Times New Roman"/>
          <w:noProof/>
        </w:rPr>
        <w:tab/>
        <w:t>L.G. Wang, C. Omar, J.D. Litster, J. Li, N. Mitchell, S. Bellinghausen, D. Barrasso, A. Salman, D. Slade, Tableting model assessment of porosity and tensile strength using a continuous wet granulation route, Int. J. Pharm. 607 (2021) 120934.</w:t>
      </w:r>
    </w:p>
    <w:p w14:paraId="53E9730B"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[77]</w:t>
      </w:r>
      <w:r w:rsidRPr="00D43D4A">
        <w:rPr>
          <w:rFonts w:cs="Times New Roman"/>
          <w:noProof/>
        </w:rPr>
        <w:tab/>
        <w:t>F. Boukouvala, V. Niotis, R. Ramachandran, F.J. Muzzio, M.G. Ierapetritou, An integrated approach for dynamic flowsheet modeling and sensitivity analysis of a continuous tablet manufacturing process, Comput. Chem. Eng. 42 (2012) 30–47.</w:t>
      </w:r>
    </w:p>
    <w:p w14:paraId="3DEF4F3A"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[78]</w:t>
      </w:r>
      <w:r w:rsidRPr="00D43D4A">
        <w:rPr>
          <w:rFonts w:cs="Times New Roman"/>
          <w:noProof/>
        </w:rPr>
        <w:tab/>
        <w:t>M. Sen, A. Chaudhury, R. Singh, J. John, R. Ramachandran, Multi-scale flowsheet simulation of an integrated continuous purification-downstream pharmaceutical manufacturing process, Int. J. Pharm. 445 (2013) 29–38.</w:t>
      </w:r>
    </w:p>
    <w:p w14:paraId="20BF42EF"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[79]</w:t>
      </w:r>
      <w:r w:rsidRPr="00D43D4A">
        <w:rPr>
          <w:rFonts w:cs="Times New Roman"/>
          <w:noProof/>
        </w:rPr>
        <w:tab/>
        <w:t>Z. Wang, M.S. Escotet-Espinoza, M. Ierapetritou, Process analysis and optimization of continuous pharmaceutical manufacturing using flowsheet models, Comput. Chem. Eng. 107 (2017) 77–91.</w:t>
      </w:r>
    </w:p>
    <w:p w14:paraId="64777CA6"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[80]</w:t>
      </w:r>
      <w:r w:rsidRPr="00D43D4A">
        <w:rPr>
          <w:rFonts w:cs="Times New Roman"/>
          <w:noProof/>
        </w:rPr>
        <w:tab/>
        <w:t>G. Tian, A. Koolivand, N.S. Arden, S. Lee, T.F. O’Connor, Quality risk assessment and mitigation of pharmaceutical continuous manufacturing using flowsheet modeling approach, Comput. Chem. Eng. 129 (2019) 106508.</w:t>
      </w:r>
    </w:p>
    <w:p w14:paraId="56F5E47D"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[81]</w:t>
      </w:r>
      <w:r w:rsidRPr="00D43D4A">
        <w:rPr>
          <w:rFonts w:cs="Times New Roman"/>
          <w:noProof/>
        </w:rPr>
        <w:tab/>
        <w:t>S.Y. Park, S.C. Galbraith, H. Liu, H.W. Lee, B. Cha, Z. Huang, T. O’Connor, S. Lee, S. Yoon, Prediction of critical quality attributes and optimization of continuous dry granulation process via flowsheet modeling and experimental validation, Powder Technol. 330 (2018) 461–470.</w:t>
      </w:r>
    </w:p>
    <w:p w14:paraId="324B76BD"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[82]</w:t>
      </w:r>
      <w:r w:rsidRPr="00D43D4A">
        <w:rPr>
          <w:rFonts w:cs="Times New Roman"/>
          <w:noProof/>
        </w:rPr>
        <w:tab/>
        <w:t>S.C. Galbraith, B. Cha, Z. Huang, S. Park, H. Liu, R.F. Meyer, M.H. Flamm, S. Hurley, F. Zhang-Plasket, S. Yoon, Integrated modeling of a continuous direct compression tablet manufacturing process: A production scale case study, Powder Technol. 354 (2019) 199–210.</w:t>
      </w:r>
    </w:p>
    <w:p w14:paraId="1416F6A5"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[83]</w:t>
      </w:r>
      <w:r w:rsidRPr="00D43D4A">
        <w:rPr>
          <w:rFonts w:cs="Times New Roman"/>
          <w:noProof/>
        </w:rPr>
        <w:tab/>
        <w:t>S.C. Galbraith, S. Park, Z. Huang, H. Liu, R.F. Meyer, M. Metzger, M.H. Flamm, S. Hurley, S. Yoon, Linking process variables to residence time distribution in a hybrid flowsheet model for continuous direct compression, Chem. Eng. Res. Des. 153 (2020) 85–95.</w:t>
      </w:r>
    </w:p>
    <w:p w14:paraId="5000E471"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[84]</w:t>
      </w:r>
      <w:r w:rsidRPr="00D43D4A">
        <w:rPr>
          <w:rFonts w:cs="Times New Roman"/>
          <w:noProof/>
        </w:rPr>
        <w:tab/>
        <w:t>Q. Su, S. Ganesh, M. Moreno, Y. Bommireddy, M. Gonzalez, G. V. Reklaitis, Z.K. Nagy, A perspective on Quality-by-Control (QbC) in pharmaceutical continuous manufacturing, Comput. Chem. Eng. 125 (2019) 216–231.</w:t>
      </w:r>
    </w:p>
    <w:p w14:paraId="4D48AE59"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[85]</w:t>
      </w:r>
      <w:r w:rsidRPr="00D43D4A">
        <w:rPr>
          <w:rFonts w:cs="Times New Roman"/>
          <w:noProof/>
        </w:rPr>
        <w:tab/>
        <w:t>K. Muteki, V. Swaminathan, S.S. Sekulic, G.L. Reid, Feed-Forward Process Control Strategy for Pharmaceutical Tablet Manufacture Using Latent Variable Modeling and Optimization Technologies, IFAC Proc. Vol. 45 (2012) 51–56.</w:t>
      </w:r>
    </w:p>
    <w:p w14:paraId="78556A5D"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[86]</w:t>
      </w:r>
      <w:r w:rsidRPr="00D43D4A">
        <w:rPr>
          <w:rFonts w:cs="Times New Roman"/>
          <w:noProof/>
        </w:rPr>
        <w:tab/>
        <w:t xml:space="preserve">R. Singh, F. Muzzio, M. Ierapetritou, R. Ramachandran, Plant-Wide Control of a </w:t>
      </w:r>
      <w:r w:rsidRPr="00D43D4A">
        <w:rPr>
          <w:rFonts w:cs="Times New Roman"/>
          <w:noProof/>
        </w:rPr>
        <w:lastRenderedPageBreak/>
        <w:t>Continuous Tablet Manufacturing for Quality-By-Design Based Pharmaceutical Manufacturing, Comput. Aided Chem. Eng. 37 (2015) 2183–2188.</w:t>
      </w:r>
    </w:p>
    <w:p w14:paraId="7FDE7069"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[87]</w:t>
      </w:r>
      <w:r w:rsidRPr="00D43D4A">
        <w:rPr>
          <w:rFonts w:cs="Times New Roman"/>
          <w:noProof/>
        </w:rPr>
        <w:tab/>
        <w:t>R. Singh, A. Sahay, K.M. Karry, F. Muzzio, M. Ierapetritou, R. Ramachandran, Implementation of an advanced hybrid MPC–PID control system using PAT tools into a direct compaction continuous pharmaceutical tablet manufacturing pilot plant, Int. J. Pharm. 473 (2014) 38–54.</w:t>
      </w:r>
    </w:p>
    <w:p w14:paraId="138B6B73"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[88]</w:t>
      </w:r>
      <w:r w:rsidRPr="00D43D4A">
        <w:rPr>
          <w:rFonts w:cs="Times New Roman"/>
          <w:noProof/>
        </w:rPr>
        <w:tab/>
        <w:t>J. Rehrl, J. Kruisz, S. Sacher, J. Khinast, M. Horn, Optimized continuous pharmaceutical manufacturing via model-predictive control, Int. J. Pharm. 510 (2016) 100–115.</w:t>
      </w:r>
    </w:p>
    <w:p w14:paraId="66A5E5A1"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[89]</w:t>
      </w:r>
      <w:r w:rsidRPr="00D43D4A">
        <w:rPr>
          <w:rFonts w:cs="Times New Roman"/>
          <w:noProof/>
        </w:rPr>
        <w:tab/>
        <w:t>A. Mesbah, J.A. Paulson, R. Lakerveld, R.D. Braatz, Model Predictive Control of an Integrated Continuous Pharmaceutical Manufacturing Pilot Plant, Org. Process Res. Dev. 21 (2017) 844–854.</w:t>
      </w:r>
    </w:p>
    <w:p w14:paraId="05673CF0"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[90]</w:t>
      </w:r>
      <w:r w:rsidRPr="00D43D4A">
        <w:rPr>
          <w:rFonts w:cs="Times New Roman"/>
          <w:noProof/>
        </w:rPr>
        <w:tab/>
        <w:t>D. Ntamo, E. Lopez-Montero, J. Mack, C. Omar, M.I. Highett, D. Moss, N. Mitchell, P. Soulatintork, P.Z. Moghadam, M. Zandi, Industry 4.0 in Action: Digitalisation of a Continuous Process Manufacturing for Formulated Products, Digit. Chem. Eng. 3 (2022) 100025.</w:t>
      </w:r>
    </w:p>
    <w:p w14:paraId="649988CB"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[91]</w:t>
      </w:r>
      <w:r w:rsidRPr="00D43D4A">
        <w:rPr>
          <w:rFonts w:cs="Times New Roman"/>
          <w:noProof/>
        </w:rPr>
        <w:tab/>
        <w:t>P.-F. Chavez, F. Stauffer, F. Eeckman, N. Bostijn, D. Didion, C. Schaefer, H. Yang, Y. El Aalamat, X. Lories, M. Warman, B. Mathieu, J. Mantanus, Control strategy definition for a drug product continuous wet granulation process: Industrial case study, Int. J. Pharm. 624 (2022) 121970.</w:t>
      </w:r>
    </w:p>
    <w:p w14:paraId="7121CA21"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[92]</w:t>
      </w:r>
      <w:r w:rsidRPr="00D43D4A">
        <w:rPr>
          <w:rFonts w:cs="Times New Roman"/>
          <w:noProof/>
        </w:rPr>
        <w:tab/>
        <w:t>K.G. Pitt, M.G. Heasley, Determination of the tensile strength of elongated tablets, Powder Technol. 238 (2013) 169–175.</w:t>
      </w:r>
    </w:p>
    <w:p w14:paraId="385453E4"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[93]</w:t>
      </w:r>
      <w:r w:rsidRPr="00D43D4A">
        <w:rPr>
          <w:rFonts w:cs="Times New Roman"/>
          <w:noProof/>
        </w:rPr>
        <w:tab/>
        <w:t>J. Burgschweiger, E. Tsotsas, Experimental investigation and modelling of continuous fluidized bed drying under steady-state and dynamic conditions, Chem. Eng. Sci. 57 (2002) 5021–5038.</w:t>
      </w:r>
    </w:p>
    <w:p w14:paraId="16232E11"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[94]</w:t>
      </w:r>
      <w:r w:rsidRPr="00D43D4A">
        <w:rPr>
          <w:rFonts w:cs="Times New Roman"/>
          <w:noProof/>
        </w:rPr>
        <w:tab/>
        <w:t>I. Kemp, Drying Models, Myths, and Misconceptions, Chem. Eng. Technol. (2011).</w:t>
      </w:r>
    </w:p>
    <w:p w14:paraId="5EAB0CA7"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[95]</w:t>
      </w:r>
      <w:r w:rsidRPr="00D43D4A">
        <w:rPr>
          <w:rFonts w:cs="Times New Roman"/>
          <w:noProof/>
        </w:rPr>
        <w:tab/>
        <w:t>G.K. Reynolds, J.I. Campbell, R.J. Roberts, A compressibility based model for predicting the tensile strength of directly compressed pharmaceutical powder mixtures, Int. J. Pharm. 531 (2017) 215–224.</w:t>
      </w:r>
    </w:p>
    <w:p w14:paraId="631151A3"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[96]</w:t>
      </w:r>
      <w:r w:rsidRPr="00D43D4A">
        <w:rPr>
          <w:rFonts w:cs="Times New Roman"/>
          <w:noProof/>
        </w:rPr>
        <w:tab/>
        <w:t>M. Horner, S.N. Pakzad, N.S. Gulgec, Parameter Estimation of Autoregressive-Exogenous and Autoregressive Models Subject to Missing Data Using Expectation Maximization, Front. Built Environ. 5 (2019) 109.</w:t>
      </w:r>
    </w:p>
    <w:p w14:paraId="2A75B46E"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[97]</w:t>
      </w:r>
      <w:r w:rsidRPr="00D43D4A">
        <w:rPr>
          <w:rFonts w:cs="Times New Roman"/>
          <w:noProof/>
        </w:rPr>
        <w:tab/>
        <w:t>A. Megarry, A. Taylor, A. Gholami, H. Wikström, P. Tajarobi, Twin-screw granulation and high-shear granulation: the influence of mannitol grade on granule and tablet properties, Int. J. Pharm. 590 (2020) 119890.</w:t>
      </w:r>
    </w:p>
    <w:p w14:paraId="0097AE1E"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lastRenderedPageBreak/>
        <w:t>[98]</w:t>
      </w:r>
      <w:r w:rsidRPr="00D43D4A">
        <w:rPr>
          <w:rFonts w:cs="Times New Roman"/>
          <w:noProof/>
        </w:rPr>
        <w:tab/>
        <w:t>H.G. Wang, T. Dyakowski, P. Senior, R.S. Raghavan, W.Q. Yang, Modelling of batch fluidised bed drying of pharmaceutical granules, Chem. Eng. Sci. 62 (2007) 1524–1535.</w:t>
      </w:r>
    </w:p>
    <w:p w14:paraId="55FF5351"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[99]</w:t>
      </w:r>
      <w:r w:rsidRPr="00D43D4A">
        <w:rPr>
          <w:rFonts w:cs="Times New Roman"/>
          <w:noProof/>
        </w:rPr>
        <w:tab/>
        <w:t>V. Pauli, F. Elbaz, P. Kleinebudde, M. Krumme, Orthogonal Redundant Monitoring of a New Continuous Fluid-Bed Dryer for Pharmaceutical Processing by Means of Mass and Energy Balance Calculations and Spectroscopic Techniques, J. Pharm. Sci. 108 (2019) 2041–2055.</w:t>
      </w:r>
    </w:p>
    <w:p w14:paraId="3F2C40E4"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[100]</w:t>
      </w:r>
      <w:r w:rsidRPr="00D43D4A">
        <w:rPr>
          <w:rFonts w:cs="Times New Roman"/>
          <w:noProof/>
        </w:rPr>
        <w:tab/>
        <w:t>J. Rehrl, A.P. Karttunen, N. Nicolaï, T. Hörmann, M. Horn, O. Korhonen, I. Nopens, T. De Beer, J.G. Khinast, Control of three different continuous pharmaceutical manufacturing processes: Use of soft sensors, Int. J. Pharm. 543 (2018) 60–72.</w:t>
      </w:r>
    </w:p>
    <w:p w14:paraId="1FC23070"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[101]</w:t>
      </w:r>
      <w:r w:rsidRPr="00D43D4A">
        <w:rPr>
          <w:rFonts w:cs="Times New Roman"/>
          <w:noProof/>
        </w:rPr>
        <w:tab/>
        <w:t>B. Khorsheed, I. Gabbott, G.K. Reynolds, S.C. Taylor, R.J. Roberts, A.D. Salman, Twin-screw granulation: Understanding the mechanical properties from powder to tablets, Powder Technol. (2018).</w:t>
      </w:r>
    </w:p>
    <w:p w14:paraId="77C908B5"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[102]</w:t>
      </w:r>
      <w:r w:rsidRPr="00D43D4A">
        <w:rPr>
          <w:rFonts w:cs="Times New Roman"/>
          <w:noProof/>
        </w:rPr>
        <w:tab/>
        <w:t>A.D. Rajkumar, G.K. Reynolds, D. Wilson, S.A.C. Wren, A.D. Salman, The effect of roller compaction and tableting stresses on pharmaceutical tablet performance, Powder Technol. (2018).</w:t>
      </w:r>
    </w:p>
    <w:p w14:paraId="766007A7"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[103]</w:t>
      </w:r>
      <w:r w:rsidRPr="00D43D4A">
        <w:rPr>
          <w:rFonts w:cs="Times New Roman"/>
          <w:noProof/>
        </w:rPr>
        <w:tab/>
        <w:t>E. Hadžović, G. Betz, Š. Hadžidedić, S.K. El-Arini, H. Leuenberger, Roller compaction of different pseudopolymorphic forms of Theophylline: Effect on compressibility and tablet properties, Int. J. Pharm. 396 (2010) 53–62.</w:t>
      </w:r>
    </w:p>
    <w:p w14:paraId="5D129444"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[104]</w:t>
      </w:r>
      <w:r w:rsidRPr="00D43D4A">
        <w:rPr>
          <w:rFonts w:cs="Times New Roman"/>
          <w:noProof/>
        </w:rPr>
        <w:tab/>
        <w:t>P. Thapa, A.R. Lee, D.H. Choi, S.H. Jeong, Effects of moisture content and compression pressure of various deforming granules on the physical properties of tablets, Powder Technol. 310 (2017) 92–102.</w:t>
      </w:r>
    </w:p>
    <w:p w14:paraId="2CCEE59F"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[105]</w:t>
      </w:r>
      <w:r w:rsidRPr="00D43D4A">
        <w:rPr>
          <w:rFonts w:cs="Times New Roman"/>
          <w:noProof/>
        </w:rPr>
        <w:tab/>
        <w:t>S. Yassin, D.J. Goodwin, A. Anderson, J. Sibik, D.I. Wilson, L.F. Gladden, J.A. Zeitler, The Disintegration Process in Microcrystalline Cellulose Based Tablets, Part 1: Influence of Temperature, Porosity and Superdisintegrants, J. Pharm. Sci. 104 (2015) 3440–3450.</w:t>
      </w:r>
    </w:p>
    <w:p w14:paraId="184BD457" w14:textId="77777777" w:rsidR="00431762" w:rsidRPr="00D43D4A" w:rsidRDefault="00431762" w:rsidP="00431762">
      <w:pPr>
        <w:widowControl w:val="0"/>
        <w:autoSpaceDE w:val="0"/>
        <w:autoSpaceDN w:val="0"/>
        <w:adjustRightInd w:val="0"/>
        <w:ind w:left="640" w:hanging="640"/>
        <w:rPr>
          <w:rFonts w:cs="Times New Roman"/>
          <w:noProof/>
        </w:rPr>
      </w:pPr>
      <w:r w:rsidRPr="00D43D4A">
        <w:rPr>
          <w:rFonts w:cs="Times New Roman"/>
          <w:noProof/>
        </w:rPr>
        <w:t>[106]</w:t>
      </w:r>
      <w:r w:rsidRPr="00D43D4A">
        <w:rPr>
          <w:rFonts w:cs="Times New Roman"/>
          <w:noProof/>
        </w:rPr>
        <w:tab/>
        <w:t>O. Cruaud, D. Duchěne, F. Puisieux, J.T. Carstensen, Correlation between porosity and dissolution rate constants for disintegrating tablets, J. Pharm. Sci. 69 (1980) 607–608.</w:t>
      </w:r>
    </w:p>
    <w:p w14:paraId="6529D187" w14:textId="04B38181" w:rsidR="00F758B7" w:rsidRPr="00F758B7" w:rsidRDefault="00F758B7" w:rsidP="00F758B7">
      <w:r w:rsidRPr="00D43D4A">
        <w:fldChar w:fldCharType="end"/>
      </w:r>
    </w:p>
    <w:p w14:paraId="7C80F09B" w14:textId="38E10D0D" w:rsidR="007D513D" w:rsidRPr="007D513D" w:rsidRDefault="00252123" w:rsidP="00F758B7">
      <w:r>
        <w:t xml:space="preserve">  </w:t>
      </w:r>
    </w:p>
    <w:p w14:paraId="2F12000D" w14:textId="77777777" w:rsidR="009826AE" w:rsidRDefault="009826AE" w:rsidP="00F758B7"/>
    <w:p w14:paraId="2C2FAAFD" w14:textId="77777777" w:rsidR="00175D53" w:rsidRDefault="00175D53" w:rsidP="00F758B7"/>
    <w:p w14:paraId="0F7D8FA0" w14:textId="77777777" w:rsidR="000A4118" w:rsidRDefault="000A4118" w:rsidP="00F758B7"/>
    <w:p w14:paraId="73B1B21B" w14:textId="77777777" w:rsidR="00F831F1" w:rsidRDefault="00F831F1" w:rsidP="00F758B7"/>
    <w:p w14:paraId="065A68A1" w14:textId="77777777" w:rsidR="009E0820" w:rsidRDefault="009E0820" w:rsidP="00F758B7"/>
    <w:p w14:paraId="3837A8C8" w14:textId="77777777" w:rsidR="00787AA5" w:rsidRDefault="00787AA5" w:rsidP="00F758B7"/>
    <w:sectPr w:rsidR="00787AA5" w:rsidSect="00FA634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B3AAB" w14:textId="77777777" w:rsidR="008D1A2E" w:rsidRDefault="008D1A2E" w:rsidP="00495703">
      <w:pPr>
        <w:spacing w:line="240" w:lineRule="auto"/>
      </w:pPr>
      <w:r>
        <w:separator/>
      </w:r>
    </w:p>
  </w:endnote>
  <w:endnote w:type="continuationSeparator" w:id="0">
    <w:p w14:paraId="5F980B11" w14:textId="77777777" w:rsidR="008D1A2E" w:rsidRDefault="008D1A2E" w:rsidP="004957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3910114"/>
      <w:docPartObj>
        <w:docPartGallery w:val="Page Numbers (Bottom of Page)"/>
        <w:docPartUnique/>
      </w:docPartObj>
    </w:sdtPr>
    <w:sdtEndPr>
      <w:rPr>
        <w:noProof/>
      </w:rPr>
    </w:sdtEndPr>
    <w:sdtContent>
      <w:p w14:paraId="106975D2" w14:textId="77777777" w:rsidR="002F0760" w:rsidRDefault="002F07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D9B708" w14:textId="77777777" w:rsidR="002F0760" w:rsidRDefault="002F0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23EC7" w14:textId="77777777" w:rsidR="008D1A2E" w:rsidRDefault="008D1A2E" w:rsidP="00495703">
      <w:pPr>
        <w:spacing w:line="240" w:lineRule="auto"/>
      </w:pPr>
      <w:r>
        <w:separator/>
      </w:r>
    </w:p>
  </w:footnote>
  <w:footnote w:type="continuationSeparator" w:id="0">
    <w:p w14:paraId="427EB05D" w14:textId="77777777" w:rsidR="008D1A2E" w:rsidRDefault="008D1A2E" w:rsidP="004957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273"/>
    <w:multiLevelType w:val="hybridMultilevel"/>
    <w:tmpl w:val="38849A90"/>
    <w:lvl w:ilvl="0" w:tplc="16C00E34">
      <w:start w:val="1"/>
      <w:numFmt w:val="bullet"/>
      <w:lvlText w:val="•"/>
      <w:lvlJc w:val="left"/>
      <w:pPr>
        <w:tabs>
          <w:tab w:val="num" w:pos="720"/>
        </w:tabs>
        <w:ind w:left="720" w:hanging="360"/>
      </w:pPr>
      <w:rPr>
        <w:rFonts w:ascii="Arial" w:hAnsi="Arial" w:hint="default"/>
      </w:rPr>
    </w:lvl>
    <w:lvl w:ilvl="1" w:tplc="2CC4B9FA" w:tentative="1">
      <w:start w:val="1"/>
      <w:numFmt w:val="bullet"/>
      <w:lvlText w:val="•"/>
      <w:lvlJc w:val="left"/>
      <w:pPr>
        <w:tabs>
          <w:tab w:val="num" w:pos="1440"/>
        </w:tabs>
        <w:ind w:left="1440" w:hanging="360"/>
      </w:pPr>
      <w:rPr>
        <w:rFonts w:ascii="Arial" w:hAnsi="Arial" w:hint="default"/>
      </w:rPr>
    </w:lvl>
    <w:lvl w:ilvl="2" w:tplc="363AB01C" w:tentative="1">
      <w:start w:val="1"/>
      <w:numFmt w:val="bullet"/>
      <w:lvlText w:val="•"/>
      <w:lvlJc w:val="left"/>
      <w:pPr>
        <w:tabs>
          <w:tab w:val="num" w:pos="2160"/>
        </w:tabs>
        <w:ind w:left="2160" w:hanging="360"/>
      </w:pPr>
      <w:rPr>
        <w:rFonts w:ascii="Arial" w:hAnsi="Arial" w:hint="default"/>
      </w:rPr>
    </w:lvl>
    <w:lvl w:ilvl="3" w:tplc="9FBA2A00" w:tentative="1">
      <w:start w:val="1"/>
      <w:numFmt w:val="bullet"/>
      <w:lvlText w:val="•"/>
      <w:lvlJc w:val="left"/>
      <w:pPr>
        <w:tabs>
          <w:tab w:val="num" w:pos="2880"/>
        </w:tabs>
        <w:ind w:left="2880" w:hanging="360"/>
      </w:pPr>
      <w:rPr>
        <w:rFonts w:ascii="Arial" w:hAnsi="Arial" w:hint="default"/>
      </w:rPr>
    </w:lvl>
    <w:lvl w:ilvl="4" w:tplc="CAF6C326" w:tentative="1">
      <w:start w:val="1"/>
      <w:numFmt w:val="bullet"/>
      <w:lvlText w:val="•"/>
      <w:lvlJc w:val="left"/>
      <w:pPr>
        <w:tabs>
          <w:tab w:val="num" w:pos="3600"/>
        </w:tabs>
        <w:ind w:left="3600" w:hanging="360"/>
      </w:pPr>
      <w:rPr>
        <w:rFonts w:ascii="Arial" w:hAnsi="Arial" w:hint="default"/>
      </w:rPr>
    </w:lvl>
    <w:lvl w:ilvl="5" w:tplc="087AB402" w:tentative="1">
      <w:start w:val="1"/>
      <w:numFmt w:val="bullet"/>
      <w:lvlText w:val="•"/>
      <w:lvlJc w:val="left"/>
      <w:pPr>
        <w:tabs>
          <w:tab w:val="num" w:pos="4320"/>
        </w:tabs>
        <w:ind w:left="4320" w:hanging="360"/>
      </w:pPr>
      <w:rPr>
        <w:rFonts w:ascii="Arial" w:hAnsi="Arial" w:hint="default"/>
      </w:rPr>
    </w:lvl>
    <w:lvl w:ilvl="6" w:tplc="2D601B82" w:tentative="1">
      <w:start w:val="1"/>
      <w:numFmt w:val="bullet"/>
      <w:lvlText w:val="•"/>
      <w:lvlJc w:val="left"/>
      <w:pPr>
        <w:tabs>
          <w:tab w:val="num" w:pos="5040"/>
        </w:tabs>
        <w:ind w:left="5040" w:hanging="360"/>
      </w:pPr>
      <w:rPr>
        <w:rFonts w:ascii="Arial" w:hAnsi="Arial" w:hint="default"/>
      </w:rPr>
    </w:lvl>
    <w:lvl w:ilvl="7" w:tplc="A224EEDA" w:tentative="1">
      <w:start w:val="1"/>
      <w:numFmt w:val="bullet"/>
      <w:lvlText w:val="•"/>
      <w:lvlJc w:val="left"/>
      <w:pPr>
        <w:tabs>
          <w:tab w:val="num" w:pos="5760"/>
        </w:tabs>
        <w:ind w:left="5760" w:hanging="360"/>
      </w:pPr>
      <w:rPr>
        <w:rFonts w:ascii="Arial" w:hAnsi="Arial" w:hint="default"/>
      </w:rPr>
    </w:lvl>
    <w:lvl w:ilvl="8" w:tplc="A564764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D92FDD"/>
    <w:multiLevelType w:val="hybridMultilevel"/>
    <w:tmpl w:val="E89AF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FF21C2"/>
    <w:multiLevelType w:val="hybridMultilevel"/>
    <w:tmpl w:val="A02E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3A3CE8"/>
    <w:multiLevelType w:val="hybridMultilevel"/>
    <w:tmpl w:val="B5F4E3FE"/>
    <w:lvl w:ilvl="0" w:tplc="AD8C482E">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AB5D8C"/>
    <w:multiLevelType w:val="hybridMultilevel"/>
    <w:tmpl w:val="33FA7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291839"/>
    <w:multiLevelType w:val="hybridMultilevel"/>
    <w:tmpl w:val="015C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35662F"/>
    <w:multiLevelType w:val="hybridMultilevel"/>
    <w:tmpl w:val="59D81B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1C70E73"/>
    <w:multiLevelType w:val="hybridMultilevel"/>
    <w:tmpl w:val="59D81B6E"/>
    <w:lvl w:ilvl="0" w:tplc="BBC4DD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311F32"/>
    <w:multiLevelType w:val="hybridMultilevel"/>
    <w:tmpl w:val="D7C41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026A1F"/>
    <w:multiLevelType w:val="hybridMultilevel"/>
    <w:tmpl w:val="04BAC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1E4B53"/>
    <w:multiLevelType w:val="hybridMultilevel"/>
    <w:tmpl w:val="D6587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2537318">
    <w:abstractNumId w:val="7"/>
  </w:num>
  <w:num w:numId="2" w16cid:durableId="1437287559">
    <w:abstractNumId w:val="4"/>
  </w:num>
  <w:num w:numId="3" w16cid:durableId="21519330">
    <w:abstractNumId w:val="5"/>
  </w:num>
  <w:num w:numId="4" w16cid:durableId="1635015432">
    <w:abstractNumId w:val="1"/>
  </w:num>
  <w:num w:numId="5" w16cid:durableId="1204757901">
    <w:abstractNumId w:val="0"/>
  </w:num>
  <w:num w:numId="6" w16cid:durableId="1264800989">
    <w:abstractNumId w:val="10"/>
  </w:num>
  <w:num w:numId="7" w16cid:durableId="1162044173">
    <w:abstractNumId w:val="2"/>
  </w:num>
  <w:num w:numId="8" w16cid:durableId="631061260">
    <w:abstractNumId w:val="9"/>
  </w:num>
  <w:num w:numId="9" w16cid:durableId="2117214921">
    <w:abstractNumId w:val="8"/>
  </w:num>
  <w:num w:numId="10" w16cid:durableId="908460539">
    <w:abstractNumId w:val="3"/>
  </w:num>
  <w:num w:numId="11" w16cid:durableId="16204080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127"/>
    <w:rsid w:val="00000822"/>
    <w:rsid w:val="000015C8"/>
    <w:rsid w:val="00001A0C"/>
    <w:rsid w:val="0000281C"/>
    <w:rsid w:val="00002AFE"/>
    <w:rsid w:val="00002DA7"/>
    <w:rsid w:val="000041A6"/>
    <w:rsid w:val="000043DB"/>
    <w:rsid w:val="000046EF"/>
    <w:rsid w:val="00005F51"/>
    <w:rsid w:val="000062B1"/>
    <w:rsid w:val="000065F1"/>
    <w:rsid w:val="00006ECD"/>
    <w:rsid w:val="00007889"/>
    <w:rsid w:val="00010F03"/>
    <w:rsid w:val="00010F11"/>
    <w:rsid w:val="000112C9"/>
    <w:rsid w:val="000118B5"/>
    <w:rsid w:val="00011A80"/>
    <w:rsid w:val="00012122"/>
    <w:rsid w:val="0001290C"/>
    <w:rsid w:val="00012A92"/>
    <w:rsid w:val="00013BBC"/>
    <w:rsid w:val="00013BD9"/>
    <w:rsid w:val="00014077"/>
    <w:rsid w:val="00014AC2"/>
    <w:rsid w:val="00016298"/>
    <w:rsid w:val="00017644"/>
    <w:rsid w:val="0001798E"/>
    <w:rsid w:val="00017F28"/>
    <w:rsid w:val="00021680"/>
    <w:rsid w:val="00021722"/>
    <w:rsid w:val="0002254B"/>
    <w:rsid w:val="000228D3"/>
    <w:rsid w:val="000229EB"/>
    <w:rsid w:val="00022F50"/>
    <w:rsid w:val="0002326F"/>
    <w:rsid w:val="00023562"/>
    <w:rsid w:val="0002415F"/>
    <w:rsid w:val="00025100"/>
    <w:rsid w:val="00025796"/>
    <w:rsid w:val="00026B2B"/>
    <w:rsid w:val="000274A6"/>
    <w:rsid w:val="00027EB6"/>
    <w:rsid w:val="00031042"/>
    <w:rsid w:val="00031103"/>
    <w:rsid w:val="00032235"/>
    <w:rsid w:val="0003298D"/>
    <w:rsid w:val="00032FE4"/>
    <w:rsid w:val="000333DC"/>
    <w:rsid w:val="000334B8"/>
    <w:rsid w:val="0003370C"/>
    <w:rsid w:val="000337E1"/>
    <w:rsid w:val="0003424B"/>
    <w:rsid w:val="0003485C"/>
    <w:rsid w:val="000348DC"/>
    <w:rsid w:val="000349D4"/>
    <w:rsid w:val="00034C41"/>
    <w:rsid w:val="0003600D"/>
    <w:rsid w:val="00036A47"/>
    <w:rsid w:val="000374EC"/>
    <w:rsid w:val="000378D0"/>
    <w:rsid w:val="00037902"/>
    <w:rsid w:val="00037D29"/>
    <w:rsid w:val="00040D0A"/>
    <w:rsid w:val="00040F05"/>
    <w:rsid w:val="00041211"/>
    <w:rsid w:val="00041B60"/>
    <w:rsid w:val="00041D5D"/>
    <w:rsid w:val="00041D6B"/>
    <w:rsid w:val="00041ED8"/>
    <w:rsid w:val="00042014"/>
    <w:rsid w:val="00042017"/>
    <w:rsid w:val="00043373"/>
    <w:rsid w:val="00043C01"/>
    <w:rsid w:val="00043F59"/>
    <w:rsid w:val="00044221"/>
    <w:rsid w:val="00044EE0"/>
    <w:rsid w:val="000450C5"/>
    <w:rsid w:val="00045BD6"/>
    <w:rsid w:val="00050777"/>
    <w:rsid w:val="00050807"/>
    <w:rsid w:val="00050E2C"/>
    <w:rsid w:val="000514D7"/>
    <w:rsid w:val="00051A43"/>
    <w:rsid w:val="00052087"/>
    <w:rsid w:val="00052128"/>
    <w:rsid w:val="00052A5F"/>
    <w:rsid w:val="000534FE"/>
    <w:rsid w:val="000542AA"/>
    <w:rsid w:val="00054476"/>
    <w:rsid w:val="0005570F"/>
    <w:rsid w:val="000557C1"/>
    <w:rsid w:val="00056B45"/>
    <w:rsid w:val="00056CE9"/>
    <w:rsid w:val="0005718C"/>
    <w:rsid w:val="000572AD"/>
    <w:rsid w:val="00057600"/>
    <w:rsid w:val="00057CAD"/>
    <w:rsid w:val="000602C1"/>
    <w:rsid w:val="000605FB"/>
    <w:rsid w:val="00060B2B"/>
    <w:rsid w:val="00061320"/>
    <w:rsid w:val="000617FB"/>
    <w:rsid w:val="00062B81"/>
    <w:rsid w:val="00063CAC"/>
    <w:rsid w:val="00063E7C"/>
    <w:rsid w:val="00065704"/>
    <w:rsid w:val="0006611C"/>
    <w:rsid w:val="000661A1"/>
    <w:rsid w:val="00066F69"/>
    <w:rsid w:val="000672FA"/>
    <w:rsid w:val="000674A2"/>
    <w:rsid w:val="000676E5"/>
    <w:rsid w:val="00070976"/>
    <w:rsid w:val="00070A19"/>
    <w:rsid w:val="00070AC6"/>
    <w:rsid w:val="00071449"/>
    <w:rsid w:val="00072B2E"/>
    <w:rsid w:val="0007326E"/>
    <w:rsid w:val="00073809"/>
    <w:rsid w:val="00074204"/>
    <w:rsid w:val="00074FD6"/>
    <w:rsid w:val="000766AF"/>
    <w:rsid w:val="00077252"/>
    <w:rsid w:val="0007727C"/>
    <w:rsid w:val="0007731D"/>
    <w:rsid w:val="00080528"/>
    <w:rsid w:val="00080BF8"/>
    <w:rsid w:val="00080C70"/>
    <w:rsid w:val="00082445"/>
    <w:rsid w:val="000829F0"/>
    <w:rsid w:val="0008359F"/>
    <w:rsid w:val="00083DE4"/>
    <w:rsid w:val="00084328"/>
    <w:rsid w:val="00084B27"/>
    <w:rsid w:val="00084D8E"/>
    <w:rsid w:val="000857F4"/>
    <w:rsid w:val="000858D3"/>
    <w:rsid w:val="00085FA8"/>
    <w:rsid w:val="000869C8"/>
    <w:rsid w:val="000875CB"/>
    <w:rsid w:val="00087954"/>
    <w:rsid w:val="000879D3"/>
    <w:rsid w:val="00090A50"/>
    <w:rsid w:val="00091D3E"/>
    <w:rsid w:val="00092DF7"/>
    <w:rsid w:val="00093FF6"/>
    <w:rsid w:val="0009487B"/>
    <w:rsid w:val="0009516A"/>
    <w:rsid w:val="0009562A"/>
    <w:rsid w:val="00096B59"/>
    <w:rsid w:val="000975B4"/>
    <w:rsid w:val="000A0102"/>
    <w:rsid w:val="000A03CE"/>
    <w:rsid w:val="000A08A6"/>
    <w:rsid w:val="000A248D"/>
    <w:rsid w:val="000A2B2E"/>
    <w:rsid w:val="000A3797"/>
    <w:rsid w:val="000A4118"/>
    <w:rsid w:val="000A4143"/>
    <w:rsid w:val="000A5578"/>
    <w:rsid w:val="000A6A54"/>
    <w:rsid w:val="000A6CC0"/>
    <w:rsid w:val="000A73D9"/>
    <w:rsid w:val="000B0B24"/>
    <w:rsid w:val="000B11B6"/>
    <w:rsid w:val="000B129C"/>
    <w:rsid w:val="000B12FC"/>
    <w:rsid w:val="000B15B5"/>
    <w:rsid w:val="000B33CF"/>
    <w:rsid w:val="000B3BFB"/>
    <w:rsid w:val="000B455C"/>
    <w:rsid w:val="000B4F27"/>
    <w:rsid w:val="000B5BB5"/>
    <w:rsid w:val="000B6316"/>
    <w:rsid w:val="000B6395"/>
    <w:rsid w:val="000B6AD3"/>
    <w:rsid w:val="000C0176"/>
    <w:rsid w:val="000C0B22"/>
    <w:rsid w:val="000C0FF8"/>
    <w:rsid w:val="000C175F"/>
    <w:rsid w:val="000C24AF"/>
    <w:rsid w:val="000C25F0"/>
    <w:rsid w:val="000C2813"/>
    <w:rsid w:val="000C366F"/>
    <w:rsid w:val="000C3AC2"/>
    <w:rsid w:val="000C3B24"/>
    <w:rsid w:val="000C4F0B"/>
    <w:rsid w:val="000C5EB8"/>
    <w:rsid w:val="000C671B"/>
    <w:rsid w:val="000C6FC8"/>
    <w:rsid w:val="000C72E7"/>
    <w:rsid w:val="000D1C79"/>
    <w:rsid w:val="000D2410"/>
    <w:rsid w:val="000D38F2"/>
    <w:rsid w:val="000D4446"/>
    <w:rsid w:val="000D4F1C"/>
    <w:rsid w:val="000D62A6"/>
    <w:rsid w:val="000D6B3E"/>
    <w:rsid w:val="000D6F55"/>
    <w:rsid w:val="000D6FDB"/>
    <w:rsid w:val="000D712F"/>
    <w:rsid w:val="000D76CC"/>
    <w:rsid w:val="000D7B14"/>
    <w:rsid w:val="000E01EC"/>
    <w:rsid w:val="000E1856"/>
    <w:rsid w:val="000E1933"/>
    <w:rsid w:val="000E19A4"/>
    <w:rsid w:val="000E1DC0"/>
    <w:rsid w:val="000E235E"/>
    <w:rsid w:val="000E23AC"/>
    <w:rsid w:val="000E323B"/>
    <w:rsid w:val="000E3742"/>
    <w:rsid w:val="000E3A9A"/>
    <w:rsid w:val="000E4FFD"/>
    <w:rsid w:val="000E5222"/>
    <w:rsid w:val="000E5B81"/>
    <w:rsid w:val="000E622A"/>
    <w:rsid w:val="000E6481"/>
    <w:rsid w:val="000E689C"/>
    <w:rsid w:val="000E7B75"/>
    <w:rsid w:val="000F0BAA"/>
    <w:rsid w:val="000F18F9"/>
    <w:rsid w:val="000F3582"/>
    <w:rsid w:val="000F486A"/>
    <w:rsid w:val="000F513B"/>
    <w:rsid w:val="000F67CC"/>
    <w:rsid w:val="000F6D2E"/>
    <w:rsid w:val="000F6E69"/>
    <w:rsid w:val="00100C48"/>
    <w:rsid w:val="00101436"/>
    <w:rsid w:val="001017BA"/>
    <w:rsid w:val="001019FF"/>
    <w:rsid w:val="00101AA0"/>
    <w:rsid w:val="00102A38"/>
    <w:rsid w:val="00103432"/>
    <w:rsid w:val="00104656"/>
    <w:rsid w:val="001048AB"/>
    <w:rsid w:val="00104B02"/>
    <w:rsid w:val="00104C4F"/>
    <w:rsid w:val="00105937"/>
    <w:rsid w:val="00106E1E"/>
    <w:rsid w:val="00107A97"/>
    <w:rsid w:val="00107B30"/>
    <w:rsid w:val="00107FA5"/>
    <w:rsid w:val="001102EC"/>
    <w:rsid w:val="00110474"/>
    <w:rsid w:val="00110E98"/>
    <w:rsid w:val="00110EF1"/>
    <w:rsid w:val="0011151C"/>
    <w:rsid w:val="00111D33"/>
    <w:rsid w:val="00112000"/>
    <w:rsid w:val="00112241"/>
    <w:rsid w:val="00114906"/>
    <w:rsid w:val="00115F6C"/>
    <w:rsid w:val="00116868"/>
    <w:rsid w:val="00116E6C"/>
    <w:rsid w:val="001172A8"/>
    <w:rsid w:val="001176DC"/>
    <w:rsid w:val="001178CD"/>
    <w:rsid w:val="00120783"/>
    <w:rsid w:val="00120E89"/>
    <w:rsid w:val="001214BF"/>
    <w:rsid w:val="00122EB0"/>
    <w:rsid w:val="00123411"/>
    <w:rsid w:val="00123564"/>
    <w:rsid w:val="001235AA"/>
    <w:rsid w:val="001236E2"/>
    <w:rsid w:val="00123A54"/>
    <w:rsid w:val="00123D36"/>
    <w:rsid w:val="00124AB5"/>
    <w:rsid w:val="00124E20"/>
    <w:rsid w:val="00131417"/>
    <w:rsid w:val="001319D1"/>
    <w:rsid w:val="00131B77"/>
    <w:rsid w:val="00131BC4"/>
    <w:rsid w:val="00132825"/>
    <w:rsid w:val="00133CCD"/>
    <w:rsid w:val="00133FC5"/>
    <w:rsid w:val="00134831"/>
    <w:rsid w:val="00134B64"/>
    <w:rsid w:val="00135544"/>
    <w:rsid w:val="00137066"/>
    <w:rsid w:val="0013717B"/>
    <w:rsid w:val="00137853"/>
    <w:rsid w:val="001378AC"/>
    <w:rsid w:val="001410D8"/>
    <w:rsid w:val="001412B4"/>
    <w:rsid w:val="0014130B"/>
    <w:rsid w:val="00141C22"/>
    <w:rsid w:val="00143F60"/>
    <w:rsid w:val="001448FC"/>
    <w:rsid w:val="00144C8C"/>
    <w:rsid w:val="001464D3"/>
    <w:rsid w:val="0014705A"/>
    <w:rsid w:val="00147A21"/>
    <w:rsid w:val="0015073C"/>
    <w:rsid w:val="001516E1"/>
    <w:rsid w:val="00152980"/>
    <w:rsid w:val="0015313C"/>
    <w:rsid w:val="0015332B"/>
    <w:rsid w:val="00153659"/>
    <w:rsid w:val="00153880"/>
    <w:rsid w:val="00153ADD"/>
    <w:rsid w:val="00153B9C"/>
    <w:rsid w:val="001546E8"/>
    <w:rsid w:val="00155666"/>
    <w:rsid w:val="00155AFC"/>
    <w:rsid w:val="00156891"/>
    <w:rsid w:val="00156927"/>
    <w:rsid w:val="00157474"/>
    <w:rsid w:val="00160893"/>
    <w:rsid w:val="00161529"/>
    <w:rsid w:val="001630C9"/>
    <w:rsid w:val="001632DB"/>
    <w:rsid w:val="00163926"/>
    <w:rsid w:val="0016392E"/>
    <w:rsid w:val="00163A53"/>
    <w:rsid w:val="001642CB"/>
    <w:rsid w:val="00164391"/>
    <w:rsid w:val="001649D0"/>
    <w:rsid w:val="0016554F"/>
    <w:rsid w:val="001658DF"/>
    <w:rsid w:val="00166030"/>
    <w:rsid w:val="0016659F"/>
    <w:rsid w:val="00167749"/>
    <w:rsid w:val="00167C1D"/>
    <w:rsid w:val="00170136"/>
    <w:rsid w:val="00170B04"/>
    <w:rsid w:val="00170E61"/>
    <w:rsid w:val="00170ED6"/>
    <w:rsid w:val="00171137"/>
    <w:rsid w:val="00171986"/>
    <w:rsid w:val="0017211B"/>
    <w:rsid w:val="00172BC3"/>
    <w:rsid w:val="00172D30"/>
    <w:rsid w:val="0017304E"/>
    <w:rsid w:val="00173536"/>
    <w:rsid w:val="001743B1"/>
    <w:rsid w:val="00174F84"/>
    <w:rsid w:val="0017529A"/>
    <w:rsid w:val="001757C6"/>
    <w:rsid w:val="00175D22"/>
    <w:rsid w:val="00175D53"/>
    <w:rsid w:val="0017697F"/>
    <w:rsid w:val="00176A9F"/>
    <w:rsid w:val="00176CC5"/>
    <w:rsid w:val="001774C8"/>
    <w:rsid w:val="00177DA3"/>
    <w:rsid w:val="00180168"/>
    <w:rsid w:val="0018042D"/>
    <w:rsid w:val="00180766"/>
    <w:rsid w:val="00180DC8"/>
    <w:rsid w:val="0018122E"/>
    <w:rsid w:val="00181D01"/>
    <w:rsid w:val="001823C2"/>
    <w:rsid w:val="001827D6"/>
    <w:rsid w:val="00182D6C"/>
    <w:rsid w:val="0018309F"/>
    <w:rsid w:val="00184EC5"/>
    <w:rsid w:val="001858BD"/>
    <w:rsid w:val="00185C4F"/>
    <w:rsid w:val="00186253"/>
    <w:rsid w:val="00187F75"/>
    <w:rsid w:val="00190A0C"/>
    <w:rsid w:val="00190D43"/>
    <w:rsid w:val="00191687"/>
    <w:rsid w:val="00191A70"/>
    <w:rsid w:val="00191AEC"/>
    <w:rsid w:val="001921A2"/>
    <w:rsid w:val="001932C0"/>
    <w:rsid w:val="00194A7A"/>
    <w:rsid w:val="00195F0E"/>
    <w:rsid w:val="00195F98"/>
    <w:rsid w:val="0019605A"/>
    <w:rsid w:val="001962A5"/>
    <w:rsid w:val="0019676A"/>
    <w:rsid w:val="001A06E1"/>
    <w:rsid w:val="001A0AE0"/>
    <w:rsid w:val="001A0E45"/>
    <w:rsid w:val="001A11EB"/>
    <w:rsid w:val="001A128D"/>
    <w:rsid w:val="001A1433"/>
    <w:rsid w:val="001A2D4D"/>
    <w:rsid w:val="001A34FC"/>
    <w:rsid w:val="001A3D16"/>
    <w:rsid w:val="001A3EE3"/>
    <w:rsid w:val="001A4C15"/>
    <w:rsid w:val="001A5DFD"/>
    <w:rsid w:val="001A6030"/>
    <w:rsid w:val="001B1559"/>
    <w:rsid w:val="001B185B"/>
    <w:rsid w:val="001B29AB"/>
    <w:rsid w:val="001B55D5"/>
    <w:rsid w:val="001C0196"/>
    <w:rsid w:val="001C0A1F"/>
    <w:rsid w:val="001C0A51"/>
    <w:rsid w:val="001C238D"/>
    <w:rsid w:val="001C23C5"/>
    <w:rsid w:val="001C3534"/>
    <w:rsid w:val="001C37DE"/>
    <w:rsid w:val="001C3E04"/>
    <w:rsid w:val="001C3EB8"/>
    <w:rsid w:val="001C3EF1"/>
    <w:rsid w:val="001C4D1E"/>
    <w:rsid w:val="001C5A02"/>
    <w:rsid w:val="001C61BE"/>
    <w:rsid w:val="001C6608"/>
    <w:rsid w:val="001C75DB"/>
    <w:rsid w:val="001D069F"/>
    <w:rsid w:val="001D0A66"/>
    <w:rsid w:val="001D1533"/>
    <w:rsid w:val="001D19C2"/>
    <w:rsid w:val="001D1BFF"/>
    <w:rsid w:val="001D2361"/>
    <w:rsid w:val="001D3FF0"/>
    <w:rsid w:val="001D4266"/>
    <w:rsid w:val="001D4347"/>
    <w:rsid w:val="001D4396"/>
    <w:rsid w:val="001D486F"/>
    <w:rsid w:val="001D500E"/>
    <w:rsid w:val="001D5DA4"/>
    <w:rsid w:val="001D5ED2"/>
    <w:rsid w:val="001E02B7"/>
    <w:rsid w:val="001E06E7"/>
    <w:rsid w:val="001E0726"/>
    <w:rsid w:val="001E08BC"/>
    <w:rsid w:val="001E120E"/>
    <w:rsid w:val="001E13AB"/>
    <w:rsid w:val="001E1515"/>
    <w:rsid w:val="001E15B6"/>
    <w:rsid w:val="001E1D25"/>
    <w:rsid w:val="001E1DA9"/>
    <w:rsid w:val="001E302A"/>
    <w:rsid w:val="001E3214"/>
    <w:rsid w:val="001E35DB"/>
    <w:rsid w:val="001E3B78"/>
    <w:rsid w:val="001E401B"/>
    <w:rsid w:val="001E45F4"/>
    <w:rsid w:val="001E4DB2"/>
    <w:rsid w:val="001E5B54"/>
    <w:rsid w:val="001E5B66"/>
    <w:rsid w:val="001E6864"/>
    <w:rsid w:val="001E73BB"/>
    <w:rsid w:val="001E762C"/>
    <w:rsid w:val="001E7FF4"/>
    <w:rsid w:val="001F0433"/>
    <w:rsid w:val="001F0E12"/>
    <w:rsid w:val="001F10AA"/>
    <w:rsid w:val="001F145E"/>
    <w:rsid w:val="001F1997"/>
    <w:rsid w:val="001F1CDE"/>
    <w:rsid w:val="001F2408"/>
    <w:rsid w:val="001F27B8"/>
    <w:rsid w:val="001F341F"/>
    <w:rsid w:val="001F4339"/>
    <w:rsid w:val="001F539F"/>
    <w:rsid w:val="001F5FDF"/>
    <w:rsid w:val="001F60C3"/>
    <w:rsid w:val="001F6E9A"/>
    <w:rsid w:val="002000A5"/>
    <w:rsid w:val="0020046F"/>
    <w:rsid w:val="00200AFB"/>
    <w:rsid w:val="00200DD0"/>
    <w:rsid w:val="0020130F"/>
    <w:rsid w:val="00201D24"/>
    <w:rsid w:val="00201F62"/>
    <w:rsid w:val="002021FE"/>
    <w:rsid w:val="00203D31"/>
    <w:rsid w:val="002041A9"/>
    <w:rsid w:val="00205BC7"/>
    <w:rsid w:val="0020609F"/>
    <w:rsid w:val="00207259"/>
    <w:rsid w:val="00207478"/>
    <w:rsid w:val="002074AE"/>
    <w:rsid w:val="00210063"/>
    <w:rsid w:val="00210611"/>
    <w:rsid w:val="00210C43"/>
    <w:rsid w:val="00210E4A"/>
    <w:rsid w:val="002114A7"/>
    <w:rsid w:val="002115CE"/>
    <w:rsid w:val="0021260D"/>
    <w:rsid w:val="00212D34"/>
    <w:rsid w:val="0021359B"/>
    <w:rsid w:val="00213779"/>
    <w:rsid w:val="0021394F"/>
    <w:rsid w:val="00213C2D"/>
    <w:rsid w:val="00214AC4"/>
    <w:rsid w:val="00214EE3"/>
    <w:rsid w:val="00215012"/>
    <w:rsid w:val="0021575A"/>
    <w:rsid w:val="00215A15"/>
    <w:rsid w:val="002162FA"/>
    <w:rsid w:val="002170F3"/>
    <w:rsid w:val="002172BD"/>
    <w:rsid w:val="00220D73"/>
    <w:rsid w:val="00220F1E"/>
    <w:rsid w:val="0022173F"/>
    <w:rsid w:val="00221AC6"/>
    <w:rsid w:val="00222BBF"/>
    <w:rsid w:val="00222E9D"/>
    <w:rsid w:val="00223FB5"/>
    <w:rsid w:val="0022466C"/>
    <w:rsid w:val="0022661B"/>
    <w:rsid w:val="002266C0"/>
    <w:rsid w:val="00226960"/>
    <w:rsid w:val="00226C8B"/>
    <w:rsid w:val="00226D2A"/>
    <w:rsid w:val="002278C8"/>
    <w:rsid w:val="002306C5"/>
    <w:rsid w:val="002314C1"/>
    <w:rsid w:val="00232EBE"/>
    <w:rsid w:val="00233372"/>
    <w:rsid w:val="002333DD"/>
    <w:rsid w:val="00233433"/>
    <w:rsid w:val="002334FF"/>
    <w:rsid w:val="002338D6"/>
    <w:rsid w:val="00233958"/>
    <w:rsid w:val="00234216"/>
    <w:rsid w:val="00234A42"/>
    <w:rsid w:val="00234EC0"/>
    <w:rsid w:val="00234F7C"/>
    <w:rsid w:val="00235654"/>
    <w:rsid w:val="002368E4"/>
    <w:rsid w:val="00236CFD"/>
    <w:rsid w:val="002376F9"/>
    <w:rsid w:val="00237885"/>
    <w:rsid w:val="00237C9E"/>
    <w:rsid w:val="0024013F"/>
    <w:rsid w:val="0024021E"/>
    <w:rsid w:val="00241196"/>
    <w:rsid w:val="002414A5"/>
    <w:rsid w:val="00241A84"/>
    <w:rsid w:val="00242992"/>
    <w:rsid w:val="00242E52"/>
    <w:rsid w:val="00242FCF"/>
    <w:rsid w:val="002444DA"/>
    <w:rsid w:val="00244678"/>
    <w:rsid w:val="0024492C"/>
    <w:rsid w:val="002449E2"/>
    <w:rsid w:val="0024562B"/>
    <w:rsid w:val="00245715"/>
    <w:rsid w:val="00250CA3"/>
    <w:rsid w:val="00251198"/>
    <w:rsid w:val="002516F4"/>
    <w:rsid w:val="00252123"/>
    <w:rsid w:val="0025403C"/>
    <w:rsid w:val="00254B98"/>
    <w:rsid w:val="00254D3B"/>
    <w:rsid w:val="00254DE0"/>
    <w:rsid w:val="00255E0C"/>
    <w:rsid w:val="00256130"/>
    <w:rsid w:val="002570D1"/>
    <w:rsid w:val="002579FC"/>
    <w:rsid w:val="00257E8B"/>
    <w:rsid w:val="002601A5"/>
    <w:rsid w:val="0026092B"/>
    <w:rsid w:val="00261751"/>
    <w:rsid w:val="00262103"/>
    <w:rsid w:val="0026232C"/>
    <w:rsid w:val="00262B4C"/>
    <w:rsid w:val="00266B6D"/>
    <w:rsid w:val="002719EB"/>
    <w:rsid w:val="00272E19"/>
    <w:rsid w:val="00273246"/>
    <w:rsid w:val="00273460"/>
    <w:rsid w:val="002736C0"/>
    <w:rsid w:val="00273DBA"/>
    <w:rsid w:val="00273EE6"/>
    <w:rsid w:val="00274BDA"/>
    <w:rsid w:val="00274C05"/>
    <w:rsid w:val="00275330"/>
    <w:rsid w:val="002755FE"/>
    <w:rsid w:val="00275897"/>
    <w:rsid w:val="00275E07"/>
    <w:rsid w:val="00276068"/>
    <w:rsid w:val="0027633C"/>
    <w:rsid w:val="00276616"/>
    <w:rsid w:val="00277DFE"/>
    <w:rsid w:val="00280445"/>
    <w:rsid w:val="002806E3"/>
    <w:rsid w:val="002809A7"/>
    <w:rsid w:val="00280C11"/>
    <w:rsid w:val="00281677"/>
    <w:rsid w:val="0028177F"/>
    <w:rsid w:val="002825A9"/>
    <w:rsid w:val="00283FAB"/>
    <w:rsid w:val="0028435F"/>
    <w:rsid w:val="00284440"/>
    <w:rsid w:val="00284A87"/>
    <w:rsid w:val="002850B6"/>
    <w:rsid w:val="0028535A"/>
    <w:rsid w:val="00285816"/>
    <w:rsid w:val="00286471"/>
    <w:rsid w:val="002876F5"/>
    <w:rsid w:val="0029016E"/>
    <w:rsid w:val="0029027C"/>
    <w:rsid w:val="00290A7E"/>
    <w:rsid w:val="002912F9"/>
    <w:rsid w:val="0029154B"/>
    <w:rsid w:val="00291762"/>
    <w:rsid w:val="00293739"/>
    <w:rsid w:val="00294574"/>
    <w:rsid w:val="00294C8B"/>
    <w:rsid w:val="002959D8"/>
    <w:rsid w:val="00295B0B"/>
    <w:rsid w:val="00295BD2"/>
    <w:rsid w:val="002967EF"/>
    <w:rsid w:val="00296A56"/>
    <w:rsid w:val="002970E2"/>
    <w:rsid w:val="00297C55"/>
    <w:rsid w:val="00297E37"/>
    <w:rsid w:val="002A0DF4"/>
    <w:rsid w:val="002A13AB"/>
    <w:rsid w:val="002A26E2"/>
    <w:rsid w:val="002A2D38"/>
    <w:rsid w:val="002A38F2"/>
    <w:rsid w:val="002A3CF9"/>
    <w:rsid w:val="002A3E41"/>
    <w:rsid w:val="002A4DB8"/>
    <w:rsid w:val="002A5545"/>
    <w:rsid w:val="002A5B82"/>
    <w:rsid w:val="002A71E9"/>
    <w:rsid w:val="002A7D6A"/>
    <w:rsid w:val="002B04FE"/>
    <w:rsid w:val="002B1770"/>
    <w:rsid w:val="002B23C7"/>
    <w:rsid w:val="002B2E2C"/>
    <w:rsid w:val="002B3C7F"/>
    <w:rsid w:val="002B3CF6"/>
    <w:rsid w:val="002B5D99"/>
    <w:rsid w:val="002B62DC"/>
    <w:rsid w:val="002B6B4F"/>
    <w:rsid w:val="002B7A70"/>
    <w:rsid w:val="002B7C7E"/>
    <w:rsid w:val="002C0899"/>
    <w:rsid w:val="002C0E71"/>
    <w:rsid w:val="002C21CE"/>
    <w:rsid w:val="002C39B9"/>
    <w:rsid w:val="002C4EC7"/>
    <w:rsid w:val="002C5106"/>
    <w:rsid w:val="002C514F"/>
    <w:rsid w:val="002C5268"/>
    <w:rsid w:val="002C6239"/>
    <w:rsid w:val="002C67FF"/>
    <w:rsid w:val="002C686E"/>
    <w:rsid w:val="002C720F"/>
    <w:rsid w:val="002C7B61"/>
    <w:rsid w:val="002D0476"/>
    <w:rsid w:val="002D0D9D"/>
    <w:rsid w:val="002D12CC"/>
    <w:rsid w:val="002D2D1A"/>
    <w:rsid w:val="002D3785"/>
    <w:rsid w:val="002D4060"/>
    <w:rsid w:val="002D417A"/>
    <w:rsid w:val="002D62FC"/>
    <w:rsid w:val="002D7C0E"/>
    <w:rsid w:val="002D7E90"/>
    <w:rsid w:val="002E008F"/>
    <w:rsid w:val="002E1FB6"/>
    <w:rsid w:val="002E2BC6"/>
    <w:rsid w:val="002E2FCC"/>
    <w:rsid w:val="002E3433"/>
    <w:rsid w:val="002E3F4B"/>
    <w:rsid w:val="002E4B6D"/>
    <w:rsid w:val="002E4D72"/>
    <w:rsid w:val="002E4F67"/>
    <w:rsid w:val="002E52FC"/>
    <w:rsid w:val="002E5639"/>
    <w:rsid w:val="002E5A18"/>
    <w:rsid w:val="002E69CA"/>
    <w:rsid w:val="002E6ABB"/>
    <w:rsid w:val="002E6E51"/>
    <w:rsid w:val="002E716E"/>
    <w:rsid w:val="002E71E5"/>
    <w:rsid w:val="002E773D"/>
    <w:rsid w:val="002E7A8A"/>
    <w:rsid w:val="002E7D1D"/>
    <w:rsid w:val="002F0760"/>
    <w:rsid w:val="002F1AF1"/>
    <w:rsid w:val="002F206F"/>
    <w:rsid w:val="002F234A"/>
    <w:rsid w:val="002F2692"/>
    <w:rsid w:val="002F2A33"/>
    <w:rsid w:val="002F332E"/>
    <w:rsid w:val="002F57ED"/>
    <w:rsid w:val="003017C9"/>
    <w:rsid w:val="00301E11"/>
    <w:rsid w:val="003022A4"/>
    <w:rsid w:val="0030284D"/>
    <w:rsid w:val="00303901"/>
    <w:rsid w:val="00303A60"/>
    <w:rsid w:val="00303EBA"/>
    <w:rsid w:val="00303F3E"/>
    <w:rsid w:val="00304E6B"/>
    <w:rsid w:val="00305080"/>
    <w:rsid w:val="00305879"/>
    <w:rsid w:val="003058A1"/>
    <w:rsid w:val="003070CE"/>
    <w:rsid w:val="0030764D"/>
    <w:rsid w:val="003077E3"/>
    <w:rsid w:val="00307F0F"/>
    <w:rsid w:val="00310F23"/>
    <w:rsid w:val="00310FA6"/>
    <w:rsid w:val="003110BE"/>
    <w:rsid w:val="0031133A"/>
    <w:rsid w:val="00311BDE"/>
    <w:rsid w:val="003128D6"/>
    <w:rsid w:val="00313774"/>
    <w:rsid w:val="00313DE4"/>
    <w:rsid w:val="00313FA0"/>
    <w:rsid w:val="0031562B"/>
    <w:rsid w:val="00316AD5"/>
    <w:rsid w:val="00316C6B"/>
    <w:rsid w:val="00317652"/>
    <w:rsid w:val="00317DA9"/>
    <w:rsid w:val="0032038F"/>
    <w:rsid w:val="00321B75"/>
    <w:rsid w:val="00321BE0"/>
    <w:rsid w:val="00323FA0"/>
    <w:rsid w:val="00324004"/>
    <w:rsid w:val="00324387"/>
    <w:rsid w:val="00324513"/>
    <w:rsid w:val="00324812"/>
    <w:rsid w:val="00324A98"/>
    <w:rsid w:val="003257DA"/>
    <w:rsid w:val="003262AC"/>
    <w:rsid w:val="0032702D"/>
    <w:rsid w:val="0032762E"/>
    <w:rsid w:val="00327724"/>
    <w:rsid w:val="0033000E"/>
    <w:rsid w:val="003308D5"/>
    <w:rsid w:val="00331AA0"/>
    <w:rsid w:val="00331EFD"/>
    <w:rsid w:val="0033254E"/>
    <w:rsid w:val="003325D0"/>
    <w:rsid w:val="00333DEA"/>
    <w:rsid w:val="003342EE"/>
    <w:rsid w:val="00335469"/>
    <w:rsid w:val="003360A9"/>
    <w:rsid w:val="003363AC"/>
    <w:rsid w:val="00336857"/>
    <w:rsid w:val="00336AEC"/>
    <w:rsid w:val="00337F6B"/>
    <w:rsid w:val="00337FCD"/>
    <w:rsid w:val="003424D3"/>
    <w:rsid w:val="00342ED7"/>
    <w:rsid w:val="00343644"/>
    <w:rsid w:val="0034546A"/>
    <w:rsid w:val="00345B60"/>
    <w:rsid w:val="00345E0B"/>
    <w:rsid w:val="00347603"/>
    <w:rsid w:val="00350163"/>
    <w:rsid w:val="003505C6"/>
    <w:rsid w:val="00350FA0"/>
    <w:rsid w:val="00351258"/>
    <w:rsid w:val="00352419"/>
    <w:rsid w:val="00352D8D"/>
    <w:rsid w:val="00353DAA"/>
    <w:rsid w:val="00354034"/>
    <w:rsid w:val="003547F4"/>
    <w:rsid w:val="00355A8A"/>
    <w:rsid w:val="00355C52"/>
    <w:rsid w:val="003561FA"/>
    <w:rsid w:val="0035624A"/>
    <w:rsid w:val="00356712"/>
    <w:rsid w:val="00356A8C"/>
    <w:rsid w:val="0035743F"/>
    <w:rsid w:val="00357784"/>
    <w:rsid w:val="00357D94"/>
    <w:rsid w:val="00360089"/>
    <w:rsid w:val="00360AD1"/>
    <w:rsid w:val="00361BC4"/>
    <w:rsid w:val="00361FE7"/>
    <w:rsid w:val="0036243B"/>
    <w:rsid w:val="003624EC"/>
    <w:rsid w:val="00362532"/>
    <w:rsid w:val="003626A8"/>
    <w:rsid w:val="00362AC3"/>
    <w:rsid w:val="00362E91"/>
    <w:rsid w:val="00363854"/>
    <w:rsid w:val="003639A7"/>
    <w:rsid w:val="00363ACF"/>
    <w:rsid w:val="00363F62"/>
    <w:rsid w:val="0036434F"/>
    <w:rsid w:val="00364BD8"/>
    <w:rsid w:val="00364D2A"/>
    <w:rsid w:val="003651DB"/>
    <w:rsid w:val="00366363"/>
    <w:rsid w:val="00366798"/>
    <w:rsid w:val="00366923"/>
    <w:rsid w:val="00366B8E"/>
    <w:rsid w:val="00367779"/>
    <w:rsid w:val="003704FE"/>
    <w:rsid w:val="003706B3"/>
    <w:rsid w:val="003709A5"/>
    <w:rsid w:val="00370A66"/>
    <w:rsid w:val="00370E11"/>
    <w:rsid w:val="00371671"/>
    <w:rsid w:val="003719F3"/>
    <w:rsid w:val="00371EFC"/>
    <w:rsid w:val="00372858"/>
    <w:rsid w:val="00373E0F"/>
    <w:rsid w:val="0037423A"/>
    <w:rsid w:val="00374ABE"/>
    <w:rsid w:val="00374B4D"/>
    <w:rsid w:val="0037592C"/>
    <w:rsid w:val="0037708A"/>
    <w:rsid w:val="0037759D"/>
    <w:rsid w:val="003775E3"/>
    <w:rsid w:val="00377E2D"/>
    <w:rsid w:val="0038419C"/>
    <w:rsid w:val="00384D38"/>
    <w:rsid w:val="00385702"/>
    <w:rsid w:val="00385CB1"/>
    <w:rsid w:val="00386487"/>
    <w:rsid w:val="00387241"/>
    <w:rsid w:val="0039111D"/>
    <w:rsid w:val="003917DD"/>
    <w:rsid w:val="003918C3"/>
    <w:rsid w:val="003919EB"/>
    <w:rsid w:val="00391DCC"/>
    <w:rsid w:val="00392C97"/>
    <w:rsid w:val="00392D70"/>
    <w:rsid w:val="00392F11"/>
    <w:rsid w:val="0039329F"/>
    <w:rsid w:val="003937A5"/>
    <w:rsid w:val="00393D9E"/>
    <w:rsid w:val="00394129"/>
    <w:rsid w:val="003945CF"/>
    <w:rsid w:val="003949F8"/>
    <w:rsid w:val="00394F2A"/>
    <w:rsid w:val="00396451"/>
    <w:rsid w:val="00396BAC"/>
    <w:rsid w:val="003A00A7"/>
    <w:rsid w:val="003A018A"/>
    <w:rsid w:val="003A135E"/>
    <w:rsid w:val="003A1870"/>
    <w:rsid w:val="003A1A45"/>
    <w:rsid w:val="003A2A88"/>
    <w:rsid w:val="003A361A"/>
    <w:rsid w:val="003A3741"/>
    <w:rsid w:val="003A4386"/>
    <w:rsid w:val="003A45E6"/>
    <w:rsid w:val="003A4F0F"/>
    <w:rsid w:val="003A58CC"/>
    <w:rsid w:val="003A5C24"/>
    <w:rsid w:val="003A67B1"/>
    <w:rsid w:val="003A6D0D"/>
    <w:rsid w:val="003A7AA9"/>
    <w:rsid w:val="003A7E0E"/>
    <w:rsid w:val="003B0654"/>
    <w:rsid w:val="003B0980"/>
    <w:rsid w:val="003B0E3B"/>
    <w:rsid w:val="003B0EA1"/>
    <w:rsid w:val="003B0FAF"/>
    <w:rsid w:val="003B18E7"/>
    <w:rsid w:val="003B1964"/>
    <w:rsid w:val="003B22F2"/>
    <w:rsid w:val="003B28A6"/>
    <w:rsid w:val="003B32C0"/>
    <w:rsid w:val="003B5143"/>
    <w:rsid w:val="003B593A"/>
    <w:rsid w:val="003B5B62"/>
    <w:rsid w:val="003B62E1"/>
    <w:rsid w:val="003B659F"/>
    <w:rsid w:val="003B6890"/>
    <w:rsid w:val="003B6CBC"/>
    <w:rsid w:val="003B6D9F"/>
    <w:rsid w:val="003B70DD"/>
    <w:rsid w:val="003B7417"/>
    <w:rsid w:val="003B7C0D"/>
    <w:rsid w:val="003C0095"/>
    <w:rsid w:val="003C06AA"/>
    <w:rsid w:val="003C0B61"/>
    <w:rsid w:val="003C1447"/>
    <w:rsid w:val="003C17B8"/>
    <w:rsid w:val="003C18FF"/>
    <w:rsid w:val="003C1B90"/>
    <w:rsid w:val="003C398A"/>
    <w:rsid w:val="003C44C9"/>
    <w:rsid w:val="003C49CE"/>
    <w:rsid w:val="003C5671"/>
    <w:rsid w:val="003C5D60"/>
    <w:rsid w:val="003C688D"/>
    <w:rsid w:val="003C6CD0"/>
    <w:rsid w:val="003D079D"/>
    <w:rsid w:val="003D0826"/>
    <w:rsid w:val="003D2951"/>
    <w:rsid w:val="003D31AC"/>
    <w:rsid w:val="003D598C"/>
    <w:rsid w:val="003D5FB8"/>
    <w:rsid w:val="003D61D3"/>
    <w:rsid w:val="003E0422"/>
    <w:rsid w:val="003E0DB5"/>
    <w:rsid w:val="003E1EC9"/>
    <w:rsid w:val="003E31F5"/>
    <w:rsid w:val="003E3310"/>
    <w:rsid w:val="003E5853"/>
    <w:rsid w:val="003E591D"/>
    <w:rsid w:val="003E5C1C"/>
    <w:rsid w:val="003E5F67"/>
    <w:rsid w:val="003E682F"/>
    <w:rsid w:val="003E6899"/>
    <w:rsid w:val="003E770F"/>
    <w:rsid w:val="003E7A6F"/>
    <w:rsid w:val="003F13C9"/>
    <w:rsid w:val="003F2089"/>
    <w:rsid w:val="003F2A1E"/>
    <w:rsid w:val="003F303F"/>
    <w:rsid w:val="003F372D"/>
    <w:rsid w:val="003F37B0"/>
    <w:rsid w:val="003F4BE0"/>
    <w:rsid w:val="003F50F3"/>
    <w:rsid w:val="003F56EF"/>
    <w:rsid w:val="003F6E90"/>
    <w:rsid w:val="003F7DCD"/>
    <w:rsid w:val="003F7EC8"/>
    <w:rsid w:val="003F7F26"/>
    <w:rsid w:val="00400051"/>
    <w:rsid w:val="00400684"/>
    <w:rsid w:val="00400689"/>
    <w:rsid w:val="00401292"/>
    <w:rsid w:val="0040221C"/>
    <w:rsid w:val="0040246B"/>
    <w:rsid w:val="004026D4"/>
    <w:rsid w:val="004026E5"/>
    <w:rsid w:val="00403AFE"/>
    <w:rsid w:val="00403B89"/>
    <w:rsid w:val="00403D1B"/>
    <w:rsid w:val="004047CC"/>
    <w:rsid w:val="0040508E"/>
    <w:rsid w:val="00405651"/>
    <w:rsid w:val="00406078"/>
    <w:rsid w:val="004061FE"/>
    <w:rsid w:val="0040642A"/>
    <w:rsid w:val="00406B01"/>
    <w:rsid w:val="00406F68"/>
    <w:rsid w:val="0040766D"/>
    <w:rsid w:val="00407BE3"/>
    <w:rsid w:val="00407E81"/>
    <w:rsid w:val="004114BD"/>
    <w:rsid w:val="00411D2E"/>
    <w:rsid w:val="004122F0"/>
    <w:rsid w:val="00414663"/>
    <w:rsid w:val="00414DB2"/>
    <w:rsid w:val="0041559F"/>
    <w:rsid w:val="00415F1C"/>
    <w:rsid w:val="0041614E"/>
    <w:rsid w:val="004166EB"/>
    <w:rsid w:val="004167B6"/>
    <w:rsid w:val="00416989"/>
    <w:rsid w:val="00420E01"/>
    <w:rsid w:val="00420E07"/>
    <w:rsid w:val="00421665"/>
    <w:rsid w:val="0042181D"/>
    <w:rsid w:val="00421E6E"/>
    <w:rsid w:val="00421F71"/>
    <w:rsid w:val="00422D09"/>
    <w:rsid w:val="00423046"/>
    <w:rsid w:val="004233D2"/>
    <w:rsid w:val="00423893"/>
    <w:rsid w:val="00423B08"/>
    <w:rsid w:val="00424074"/>
    <w:rsid w:val="00424352"/>
    <w:rsid w:val="0042471C"/>
    <w:rsid w:val="00424F98"/>
    <w:rsid w:val="00426227"/>
    <w:rsid w:val="00426946"/>
    <w:rsid w:val="00427587"/>
    <w:rsid w:val="00427613"/>
    <w:rsid w:val="004276D2"/>
    <w:rsid w:val="00430ACB"/>
    <w:rsid w:val="00430AE8"/>
    <w:rsid w:val="0043112E"/>
    <w:rsid w:val="00431762"/>
    <w:rsid w:val="0043217B"/>
    <w:rsid w:val="004329AB"/>
    <w:rsid w:val="004333A4"/>
    <w:rsid w:val="00435B30"/>
    <w:rsid w:val="00435D95"/>
    <w:rsid w:val="00436D57"/>
    <w:rsid w:val="0043723F"/>
    <w:rsid w:val="00437913"/>
    <w:rsid w:val="00440565"/>
    <w:rsid w:val="00440A6B"/>
    <w:rsid w:val="00440FE9"/>
    <w:rsid w:val="004412B7"/>
    <w:rsid w:val="00443DA3"/>
    <w:rsid w:val="00445781"/>
    <w:rsid w:val="00445D95"/>
    <w:rsid w:val="004469BB"/>
    <w:rsid w:val="0044791B"/>
    <w:rsid w:val="00450259"/>
    <w:rsid w:val="0045054C"/>
    <w:rsid w:val="0045104B"/>
    <w:rsid w:val="00451298"/>
    <w:rsid w:val="00452A25"/>
    <w:rsid w:val="0045427E"/>
    <w:rsid w:val="00454A54"/>
    <w:rsid w:val="00455077"/>
    <w:rsid w:val="00455DC7"/>
    <w:rsid w:val="004565C5"/>
    <w:rsid w:val="004571EA"/>
    <w:rsid w:val="004572AE"/>
    <w:rsid w:val="0045744C"/>
    <w:rsid w:val="004579F0"/>
    <w:rsid w:val="00457E2E"/>
    <w:rsid w:val="00460E3A"/>
    <w:rsid w:val="00461413"/>
    <w:rsid w:val="004626F6"/>
    <w:rsid w:val="00462BE0"/>
    <w:rsid w:val="004635FE"/>
    <w:rsid w:val="00463AA8"/>
    <w:rsid w:val="00463FF5"/>
    <w:rsid w:val="00464CA1"/>
    <w:rsid w:val="00466D1D"/>
    <w:rsid w:val="00467171"/>
    <w:rsid w:val="004679E0"/>
    <w:rsid w:val="00467D69"/>
    <w:rsid w:val="00471088"/>
    <w:rsid w:val="0047185A"/>
    <w:rsid w:val="0047192F"/>
    <w:rsid w:val="0047220A"/>
    <w:rsid w:val="00472A4C"/>
    <w:rsid w:val="00473172"/>
    <w:rsid w:val="0047335A"/>
    <w:rsid w:val="004733B2"/>
    <w:rsid w:val="00473C4E"/>
    <w:rsid w:val="00473EF0"/>
    <w:rsid w:val="00475513"/>
    <w:rsid w:val="00476851"/>
    <w:rsid w:val="00476AD1"/>
    <w:rsid w:val="00476E88"/>
    <w:rsid w:val="00476FE4"/>
    <w:rsid w:val="00477766"/>
    <w:rsid w:val="00480D34"/>
    <w:rsid w:val="00481CAA"/>
    <w:rsid w:val="004820D0"/>
    <w:rsid w:val="0048218B"/>
    <w:rsid w:val="004821BF"/>
    <w:rsid w:val="00482CB6"/>
    <w:rsid w:val="0048317A"/>
    <w:rsid w:val="0048534E"/>
    <w:rsid w:val="00485443"/>
    <w:rsid w:val="00486242"/>
    <w:rsid w:val="00487E60"/>
    <w:rsid w:val="004909E5"/>
    <w:rsid w:val="0049109F"/>
    <w:rsid w:val="004914F8"/>
    <w:rsid w:val="0049160E"/>
    <w:rsid w:val="00491E6F"/>
    <w:rsid w:val="00492EB7"/>
    <w:rsid w:val="00494802"/>
    <w:rsid w:val="00494A89"/>
    <w:rsid w:val="00494AA2"/>
    <w:rsid w:val="004952E8"/>
    <w:rsid w:val="00495703"/>
    <w:rsid w:val="00495C84"/>
    <w:rsid w:val="0049646D"/>
    <w:rsid w:val="00496AC0"/>
    <w:rsid w:val="00496CCE"/>
    <w:rsid w:val="00496F18"/>
    <w:rsid w:val="004A0326"/>
    <w:rsid w:val="004A0820"/>
    <w:rsid w:val="004A09E5"/>
    <w:rsid w:val="004A2414"/>
    <w:rsid w:val="004A4711"/>
    <w:rsid w:val="004A4B36"/>
    <w:rsid w:val="004A4CFB"/>
    <w:rsid w:val="004A62BA"/>
    <w:rsid w:val="004A6C65"/>
    <w:rsid w:val="004A731A"/>
    <w:rsid w:val="004A7613"/>
    <w:rsid w:val="004A77E9"/>
    <w:rsid w:val="004A7DBC"/>
    <w:rsid w:val="004B10E7"/>
    <w:rsid w:val="004B2193"/>
    <w:rsid w:val="004B26AA"/>
    <w:rsid w:val="004B3678"/>
    <w:rsid w:val="004B3D98"/>
    <w:rsid w:val="004B402A"/>
    <w:rsid w:val="004B40D5"/>
    <w:rsid w:val="004B4491"/>
    <w:rsid w:val="004B4666"/>
    <w:rsid w:val="004B57E0"/>
    <w:rsid w:val="004B59A2"/>
    <w:rsid w:val="004B7296"/>
    <w:rsid w:val="004B7925"/>
    <w:rsid w:val="004C0135"/>
    <w:rsid w:val="004C01ED"/>
    <w:rsid w:val="004C077F"/>
    <w:rsid w:val="004C1848"/>
    <w:rsid w:val="004C21FA"/>
    <w:rsid w:val="004C2798"/>
    <w:rsid w:val="004C326F"/>
    <w:rsid w:val="004C39F7"/>
    <w:rsid w:val="004C3D1F"/>
    <w:rsid w:val="004C4AD3"/>
    <w:rsid w:val="004C4CCD"/>
    <w:rsid w:val="004C5850"/>
    <w:rsid w:val="004C5C70"/>
    <w:rsid w:val="004C63AB"/>
    <w:rsid w:val="004C67C5"/>
    <w:rsid w:val="004C6D32"/>
    <w:rsid w:val="004C712F"/>
    <w:rsid w:val="004C7806"/>
    <w:rsid w:val="004C7862"/>
    <w:rsid w:val="004D0B26"/>
    <w:rsid w:val="004D157F"/>
    <w:rsid w:val="004D20B8"/>
    <w:rsid w:val="004D2965"/>
    <w:rsid w:val="004D2B87"/>
    <w:rsid w:val="004D2F56"/>
    <w:rsid w:val="004D341D"/>
    <w:rsid w:val="004D3F63"/>
    <w:rsid w:val="004D4BE9"/>
    <w:rsid w:val="004D50A8"/>
    <w:rsid w:val="004D58EB"/>
    <w:rsid w:val="004D5C88"/>
    <w:rsid w:val="004D62E2"/>
    <w:rsid w:val="004D634F"/>
    <w:rsid w:val="004D71ED"/>
    <w:rsid w:val="004E01C7"/>
    <w:rsid w:val="004E1640"/>
    <w:rsid w:val="004E39B3"/>
    <w:rsid w:val="004E42AC"/>
    <w:rsid w:val="004E4C0F"/>
    <w:rsid w:val="004E53DF"/>
    <w:rsid w:val="004E5C2E"/>
    <w:rsid w:val="004E650D"/>
    <w:rsid w:val="004E6A7D"/>
    <w:rsid w:val="004E6CFE"/>
    <w:rsid w:val="004F09EF"/>
    <w:rsid w:val="004F1210"/>
    <w:rsid w:val="004F2100"/>
    <w:rsid w:val="004F25E6"/>
    <w:rsid w:val="004F2A09"/>
    <w:rsid w:val="004F2BBE"/>
    <w:rsid w:val="004F3FEB"/>
    <w:rsid w:val="004F63FC"/>
    <w:rsid w:val="004F64D1"/>
    <w:rsid w:val="004F6FA8"/>
    <w:rsid w:val="004F7564"/>
    <w:rsid w:val="004F7C86"/>
    <w:rsid w:val="004F7F64"/>
    <w:rsid w:val="005002AE"/>
    <w:rsid w:val="00500421"/>
    <w:rsid w:val="005012ED"/>
    <w:rsid w:val="0050144E"/>
    <w:rsid w:val="00501948"/>
    <w:rsid w:val="00501E2B"/>
    <w:rsid w:val="00502284"/>
    <w:rsid w:val="005029C7"/>
    <w:rsid w:val="00502B36"/>
    <w:rsid w:val="00502E35"/>
    <w:rsid w:val="00503049"/>
    <w:rsid w:val="00503C4C"/>
    <w:rsid w:val="00505C5C"/>
    <w:rsid w:val="005102A7"/>
    <w:rsid w:val="00510B9A"/>
    <w:rsid w:val="00511F7C"/>
    <w:rsid w:val="005138C8"/>
    <w:rsid w:val="0051473F"/>
    <w:rsid w:val="00514B32"/>
    <w:rsid w:val="00514B4C"/>
    <w:rsid w:val="00514F3B"/>
    <w:rsid w:val="00515239"/>
    <w:rsid w:val="00515A13"/>
    <w:rsid w:val="00516BED"/>
    <w:rsid w:val="005171B9"/>
    <w:rsid w:val="00517DA9"/>
    <w:rsid w:val="005200CA"/>
    <w:rsid w:val="005205B9"/>
    <w:rsid w:val="00521D6C"/>
    <w:rsid w:val="005226DC"/>
    <w:rsid w:val="005245AB"/>
    <w:rsid w:val="00524D9B"/>
    <w:rsid w:val="0052626E"/>
    <w:rsid w:val="005270B7"/>
    <w:rsid w:val="00527981"/>
    <w:rsid w:val="00527F08"/>
    <w:rsid w:val="00530425"/>
    <w:rsid w:val="00531312"/>
    <w:rsid w:val="00531347"/>
    <w:rsid w:val="00531AD9"/>
    <w:rsid w:val="00531EAE"/>
    <w:rsid w:val="00531F7E"/>
    <w:rsid w:val="0053256B"/>
    <w:rsid w:val="005326D3"/>
    <w:rsid w:val="00532D42"/>
    <w:rsid w:val="00533F40"/>
    <w:rsid w:val="005349CD"/>
    <w:rsid w:val="00535A7D"/>
    <w:rsid w:val="00535F76"/>
    <w:rsid w:val="00536B78"/>
    <w:rsid w:val="00537BFC"/>
    <w:rsid w:val="00537FEC"/>
    <w:rsid w:val="00540096"/>
    <w:rsid w:val="00540F84"/>
    <w:rsid w:val="0054198A"/>
    <w:rsid w:val="00541D22"/>
    <w:rsid w:val="005420E3"/>
    <w:rsid w:val="005426B7"/>
    <w:rsid w:val="00542CA1"/>
    <w:rsid w:val="005438D8"/>
    <w:rsid w:val="00543E58"/>
    <w:rsid w:val="00543F24"/>
    <w:rsid w:val="00544BBE"/>
    <w:rsid w:val="00545137"/>
    <w:rsid w:val="00545304"/>
    <w:rsid w:val="00545EF6"/>
    <w:rsid w:val="005462CF"/>
    <w:rsid w:val="00546629"/>
    <w:rsid w:val="00546B8F"/>
    <w:rsid w:val="00547166"/>
    <w:rsid w:val="0054749F"/>
    <w:rsid w:val="00550294"/>
    <w:rsid w:val="00552076"/>
    <w:rsid w:val="00552FF7"/>
    <w:rsid w:val="00553190"/>
    <w:rsid w:val="005538F5"/>
    <w:rsid w:val="00553AE2"/>
    <w:rsid w:val="00553BB9"/>
    <w:rsid w:val="00554801"/>
    <w:rsid w:val="005554A3"/>
    <w:rsid w:val="00555D83"/>
    <w:rsid w:val="005569F7"/>
    <w:rsid w:val="005573F8"/>
    <w:rsid w:val="0056010E"/>
    <w:rsid w:val="00560D66"/>
    <w:rsid w:val="00561722"/>
    <w:rsid w:val="00561C02"/>
    <w:rsid w:val="00561CF8"/>
    <w:rsid w:val="00562316"/>
    <w:rsid w:val="005627AA"/>
    <w:rsid w:val="005644B5"/>
    <w:rsid w:val="005649D9"/>
    <w:rsid w:val="00565B51"/>
    <w:rsid w:val="00565BB8"/>
    <w:rsid w:val="00566363"/>
    <w:rsid w:val="005663AC"/>
    <w:rsid w:val="005667DC"/>
    <w:rsid w:val="0057005A"/>
    <w:rsid w:val="00570323"/>
    <w:rsid w:val="005703CA"/>
    <w:rsid w:val="005705EE"/>
    <w:rsid w:val="005706B0"/>
    <w:rsid w:val="00571012"/>
    <w:rsid w:val="0057104D"/>
    <w:rsid w:val="0057150F"/>
    <w:rsid w:val="005726D0"/>
    <w:rsid w:val="00573646"/>
    <w:rsid w:val="00574218"/>
    <w:rsid w:val="005744F6"/>
    <w:rsid w:val="005748A5"/>
    <w:rsid w:val="00574BE1"/>
    <w:rsid w:val="00576036"/>
    <w:rsid w:val="0057714F"/>
    <w:rsid w:val="00577327"/>
    <w:rsid w:val="0058017C"/>
    <w:rsid w:val="005801AA"/>
    <w:rsid w:val="0058112A"/>
    <w:rsid w:val="005817DE"/>
    <w:rsid w:val="00582735"/>
    <w:rsid w:val="005828A4"/>
    <w:rsid w:val="00582C9B"/>
    <w:rsid w:val="00582D3A"/>
    <w:rsid w:val="0058311C"/>
    <w:rsid w:val="00583494"/>
    <w:rsid w:val="00583D85"/>
    <w:rsid w:val="0058430F"/>
    <w:rsid w:val="00584410"/>
    <w:rsid w:val="005846A0"/>
    <w:rsid w:val="00584DFC"/>
    <w:rsid w:val="005850CE"/>
    <w:rsid w:val="00585982"/>
    <w:rsid w:val="00585BDB"/>
    <w:rsid w:val="00585FEC"/>
    <w:rsid w:val="00586D19"/>
    <w:rsid w:val="00587B07"/>
    <w:rsid w:val="00587DAC"/>
    <w:rsid w:val="00587E01"/>
    <w:rsid w:val="0059058B"/>
    <w:rsid w:val="005909A6"/>
    <w:rsid w:val="005920D8"/>
    <w:rsid w:val="005920F8"/>
    <w:rsid w:val="00592BA0"/>
    <w:rsid w:val="00593A8E"/>
    <w:rsid w:val="00595064"/>
    <w:rsid w:val="005974C7"/>
    <w:rsid w:val="00597A80"/>
    <w:rsid w:val="005A05F1"/>
    <w:rsid w:val="005A0ADF"/>
    <w:rsid w:val="005A0B0A"/>
    <w:rsid w:val="005A0E1A"/>
    <w:rsid w:val="005A10E5"/>
    <w:rsid w:val="005A1668"/>
    <w:rsid w:val="005A16B7"/>
    <w:rsid w:val="005A2D3A"/>
    <w:rsid w:val="005A58A9"/>
    <w:rsid w:val="005A6D6E"/>
    <w:rsid w:val="005A73D8"/>
    <w:rsid w:val="005A7D54"/>
    <w:rsid w:val="005B0442"/>
    <w:rsid w:val="005B10C1"/>
    <w:rsid w:val="005B144F"/>
    <w:rsid w:val="005B1B6E"/>
    <w:rsid w:val="005B23DB"/>
    <w:rsid w:val="005B34FD"/>
    <w:rsid w:val="005B49DA"/>
    <w:rsid w:val="005B4C6F"/>
    <w:rsid w:val="005B699D"/>
    <w:rsid w:val="005B78C0"/>
    <w:rsid w:val="005B7A29"/>
    <w:rsid w:val="005B7ED0"/>
    <w:rsid w:val="005C014E"/>
    <w:rsid w:val="005C06E8"/>
    <w:rsid w:val="005C15F1"/>
    <w:rsid w:val="005C17B7"/>
    <w:rsid w:val="005C224B"/>
    <w:rsid w:val="005C24BB"/>
    <w:rsid w:val="005C29E7"/>
    <w:rsid w:val="005C40DF"/>
    <w:rsid w:val="005C581D"/>
    <w:rsid w:val="005C5EE5"/>
    <w:rsid w:val="005C5FEE"/>
    <w:rsid w:val="005C6BF6"/>
    <w:rsid w:val="005C7931"/>
    <w:rsid w:val="005C7DAE"/>
    <w:rsid w:val="005D00BA"/>
    <w:rsid w:val="005D122C"/>
    <w:rsid w:val="005D162E"/>
    <w:rsid w:val="005D1A83"/>
    <w:rsid w:val="005D1CF7"/>
    <w:rsid w:val="005D23AF"/>
    <w:rsid w:val="005D244B"/>
    <w:rsid w:val="005D254A"/>
    <w:rsid w:val="005D3217"/>
    <w:rsid w:val="005D3A1C"/>
    <w:rsid w:val="005D3DCC"/>
    <w:rsid w:val="005D4235"/>
    <w:rsid w:val="005D5154"/>
    <w:rsid w:val="005D5501"/>
    <w:rsid w:val="005D5E88"/>
    <w:rsid w:val="005D5F4F"/>
    <w:rsid w:val="005D614D"/>
    <w:rsid w:val="005D73A4"/>
    <w:rsid w:val="005D73C8"/>
    <w:rsid w:val="005E0373"/>
    <w:rsid w:val="005E051A"/>
    <w:rsid w:val="005E1025"/>
    <w:rsid w:val="005E24E5"/>
    <w:rsid w:val="005E3178"/>
    <w:rsid w:val="005E39DC"/>
    <w:rsid w:val="005E3BC8"/>
    <w:rsid w:val="005E4A82"/>
    <w:rsid w:val="005E542E"/>
    <w:rsid w:val="005E6C32"/>
    <w:rsid w:val="005E7B47"/>
    <w:rsid w:val="005E7CDE"/>
    <w:rsid w:val="005F04B7"/>
    <w:rsid w:val="005F102D"/>
    <w:rsid w:val="005F17E2"/>
    <w:rsid w:val="005F1D16"/>
    <w:rsid w:val="005F221E"/>
    <w:rsid w:val="005F2727"/>
    <w:rsid w:val="005F273C"/>
    <w:rsid w:val="005F2ACC"/>
    <w:rsid w:val="005F2CBB"/>
    <w:rsid w:val="005F3AB0"/>
    <w:rsid w:val="005F3B9A"/>
    <w:rsid w:val="005F4407"/>
    <w:rsid w:val="005F4EE0"/>
    <w:rsid w:val="005F51F4"/>
    <w:rsid w:val="005F53BA"/>
    <w:rsid w:val="005F5626"/>
    <w:rsid w:val="005F562F"/>
    <w:rsid w:val="005F5AD2"/>
    <w:rsid w:val="005F7551"/>
    <w:rsid w:val="006000EE"/>
    <w:rsid w:val="006001AB"/>
    <w:rsid w:val="006003F8"/>
    <w:rsid w:val="00600C56"/>
    <w:rsid w:val="00602690"/>
    <w:rsid w:val="00602826"/>
    <w:rsid w:val="00602CCC"/>
    <w:rsid w:val="00602E18"/>
    <w:rsid w:val="00603731"/>
    <w:rsid w:val="00604C15"/>
    <w:rsid w:val="00604CE9"/>
    <w:rsid w:val="00605124"/>
    <w:rsid w:val="00605DE3"/>
    <w:rsid w:val="0060678A"/>
    <w:rsid w:val="006075C9"/>
    <w:rsid w:val="0060788C"/>
    <w:rsid w:val="00607AFF"/>
    <w:rsid w:val="00610D2D"/>
    <w:rsid w:val="00610D5C"/>
    <w:rsid w:val="006113AC"/>
    <w:rsid w:val="00611FBE"/>
    <w:rsid w:val="006141AF"/>
    <w:rsid w:val="00614449"/>
    <w:rsid w:val="006149F8"/>
    <w:rsid w:val="00615C9E"/>
    <w:rsid w:val="006170BA"/>
    <w:rsid w:val="006179B2"/>
    <w:rsid w:val="0062058F"/>
    <w:rsid w:val="00621273"/>
    <w:rsid w:val="00621AE0"/>
    <w:rsid w:val="00622030"/>
    <w:rsid w:val="00622783"/>
    <w:rsid w:val="00622997"/>
    <w:rsid w:val="00622F72"/>
    <w:rsid w:val="00623946"/>
    <w:rsid w:val="00623F98"/>
    <w:rsid w:val="006241FE"/>
    <w:rsid w:val="006259F0"/>
    <w:rsid w:val="00626237"/>
    <w:rsid w:val="00626C50"/>
    <w:rsid w:val="00627012"/>
    <w:rsid w:val="00627360"/>
    <w:rsid w:val="0062788B"/>
    <w:rsid w:val="00627DC2"/>
    <w:rsid w:val="00630FE8"/>
    <w:rsid w:val="00631E3B"/>
    <w:rsid w:val="00632D91"/>
    <w:rsid w:val="006340E8"/>
    <w:rsid w:val="006357C5"/>
    <w:rsid w:val="00636352"/>
    <w:rsid w:val="00636479"/>
    <w:rsid w:val="006367EC"/>
    <w:rsid w:val="006371A2"/>
    <w:rsid w:val="00637936"/>
    <w:rsid w:val="00640A6F"/>
    <w:rsid w:val="00642702"/>
    <w:rsid w:val="00642F9D"/>
    <w:rsid w:val="0064347E"/>
    <w:rsid w:val="00643698"/>
    <w:rsid w:val="00643BB8"/>
    <w:rsid w:val="0064408C"/>
    <w:rsid w:val="0064585B"/>
    <w:rsid w:val="00645EB4"/>
    <w:rsid w:val="00645F65"/>
    <w:rsid w:val="00646C92"/>
    <w:rsid w:val="0064756E"/>
    <w:rsid w:val="00647CFD"/>
    <w:rsid w:val="00650E54"/>
    <w:rsid w:val="006515BA"/>
    <w:rsid w:val="00652816"/>
    <w:rsid w:val="00652B05"/>
    <w:rsid w:val="00652B18"/>
    <w:rsid w:val="00652B82"/>
    <w:rsid w:val="00653911"/>
    <w:rsid w:val="00656858"/>
    <w:rsid w:val="00657F28"/>
    <w:rsid w:val="006605EC"/>
    <w:rsid w:val="00661485"/>
    <w:rsid w:val="00661A56"/>
    <w:rsid w:val="006623CA"/>
    <w:rsid w:val="00662882"/>
    <w:rsid w:val="0066393D"/>
    <w:rsid w:val="00663B42"/>
    <w:rsid w:val="00663BA9"/>
    <w:rsid w:val="006649F9"/>
    <w:rsid w:val="00664AE6"/>
    <w:rsid w:val="0066598C"/>
    <w:rsid w:val="006660AD"/>
    <w:rsid w:val="0066677A"/>
    <w:rsid w:val="006669F4"/>
    <w:rsid w:val="006676A5"/>
    <w:rsid w:val="006679D1"/>
    <w:rsid w:val="0067046D"/>
    <w:rsid w:val="00670BBD"/>
    <w:rsid w:val="00670F6C"/>
    <w:rsid w:val="00671CF9"/>
    <w:rsid w:val="006723B5"/>
    <w:rsid w:val="0067286A"/>
    <w:rsid w:val="0067294F"/>
    <w:rsid w:val="00673046"/>
    <w:rsid w:val="00673558"/>
    <w:rsid w:val="00673CE1"/>
    <w:rsid w:val="00674756"/>
    <w:rsid w:val="0067516F"/>
    <w:rsid w:val="0067683B"/>
    <w:rsid w:val="00680E71"/>
    <w:rsid w:val="00680EC4"/>
    <w:rsid w:val="00681D4A"/>
    <w:rsid w:val="0068201A"/>
    <w:rsid w:val="0068365E"/>
    <w:rsid w:val="00683D6B"/>
    <w:rsid w:val="00684067"/>
    <w:rsid w:val="006842F3"/>
    <w:rsid w:val="006845E5"/>
    <w:rsid w:val="00684C56"/>
    <w:rsid w:val="006850FD"/>
    <w:rsid w:val="00685730"/>
    <w:rsid w:val="006858D7"/>
    <w:rsid w:val="00685D03"/>
    <w:rsid w:val="00685DB1"/>
    <w:rsid w:val="006864D5"/>
    <w:rsid w:val="00686832"/>
    <w:rsid w:val="00687A8F"/>
    <w:rsid w:val="00687D19"/>
    <w:rsid w:val="0069083F"/>
    <w:rsid w:val="00690D20"/>
    <w:rsid w:val="0069157E"/>
    <w:rsid w:val="006916A1"/>
    <w:rsid w:val="006933D4"/>
    <w:rsid w:val="00695460"/>
    <w:rsid w:val="00696C46"/>
    <w:rsid w:val="00696C65"/>
    <w:rsid w:val="00697722"/>
    <w:rsid w:val="00697F6D"/>
    <w:rsid w:val="006A153D"/>
    <w:rsid w:val="006A198F"/>
    <w:rsid w:val="006A1EFA"/>
    <w:rsid w:val="006A2866"/>
    <w:rsid w:val="006A2CEB"/>
    <w:rsid w:val="006A37A6"/>
    <w:rsid w:val="006A3F6A"/>
    <w:rsid w:val="006A408A"/>
    <w:rsid w:val="006A48D0"/>
    <w:rsid w:val="006A4F05"/>
    <w:rsid w:val="006A5625"/>
    <w:rsid w:val="006A5B23"/>
    <w:rsid w:val="006A5FCA"/>
    <w:rsid w:val="006A6FD2"/>
    <w:rsid w:val="006A718C"/>
    <w:rsid w:val="006A7E2A"/>
    <w:rsid w:val="006B0C85"/>
    <w:rsid w:val="006B12FA"/>
    <w:rsid w:val="006B18A4"/>
    <w:rsid w:val="006B19C8"/>
    <w:rsid w:val="006B1AFC"/>
    <w:rsid w:val="006B1AFD"/>
    <w:rsid w:val="006B219F"/>
    <w:rsid w:val="006B26D8"/>
    <w:rsid w:val="006B2D1F"/>
    <w:rsid w:val="006B314A"/>
    <w:rsid w:val="006B3C99"/>
    <w:rsid w:val="006B4999"/>
    <w:rsid w:val="006B59AD"/>
    <w:rsid w:val="006B6D17"/>
    <w:rsid w:val="006B792E"/>
    <w:rsid w:val="006B7BEA"/>
    <w:rsid w:val="006C0A21"/>
    <w:rsid w:val="006C0BCE"/>
    <w:rsid w:val="006C2996"/>
    <w:rsid w:val="006C3220"/>
    <w:rsid w:val="006C392B"/>
    <w:rsid w:val="006C3A7C"/>
    <w:rsid w:val="006C415B"/>
    <w:rsid w:val="006C5A8B"/>
    <w:rsid w:val="006C6D1C"/>
    <w:rsid w:val="006C7039"/>
    <w:rsid w:val="006D072B"/>
    <w:rsid w:val="006D0AC2"/>
    <w:rsid w:val="006D1088"/>
    <w:rsid w:val="006D10AA"/>
    <w:rsid w:val="006D188E"/>
    <w:rsid w:val="006D2269"/>
    <w:rsid w:val="006D402A"/>
    <w:rsid w:val="006D425A"/>
    <w:rsid w:val="006D511D"/>
    <w:rsid w:val="006D58B0"/>
    <w:rsid w:val="006D6E21"/>
    <w:rsid w:val="006D70F8"/>
    <w:rsid w:val="006D7752"/>
    <w:rsid w:val="006D7B4E"/>
    <w:rsid w:val="006E09D8"/>
    <w:rsid w:val="006E1804"/>
    <w:rsid w:val="006E1E01"/>
    <w:rsid w:val="006E2DC9"/>
    <w:rsid w:val="006E513B"/>
    <w:rsid w:val="006E6AE3"/>
    <w:rsid w:val="006E6C4A"/>
    <w:rsid w:val="006E71B6"/>
    <w:rsid w:val="006E7751"/>
    <w:rsid w:val="006F0710"/>
    <w:rsid w:val="006F11A9"/>
    <w:rsid w:val="006F146A"/>
    <w:rsid w:val="006F17DD"/>
    <w:rsid w:val="006F199E"/>
    <w:rsid w:val="006F1F0E"/>
    <w:rsid w:val="006F253C"/>
    <w:rsid w:val="006F2F5F"/>
    <w:rsid w:val="006F33D4"/>
    <w:rsid w:val="006F3D51"/>
    <w:rsid w:val="006F5771"/>
    <w:rsid w:val="006F5DCB"/>
    <w:rsid w:val="006F67F6"/>
    <w:rsid w:val="006F7202"/>
    <w:rsid w:val="006F7AAC"/>
    <w:rsid w:val="0070212D"/>
    <w:rsid w:val="00702C6B"/>
    <w:rsid w:val="0070329A"/>
    <w:rsid w:val="00703394"/>
    <w:rsid w:val="00703672"/>
    <w:rsid w:val="00703D64"/>
    <w:rsid w:val="00704796"/>
    <w:rsid w:val="007048D7"/>
    <w:rsid w:val="00706431"/>
    <w:rsid w:val="007065AC"/>
    <w:rsid w:val="00706649"/>
    <w:rsid w:val="007068F8"/>
    <w:rsid w:val="00706B84"/>
    <w:rsid w:val="00706C34"/>
    <w:rsid w:val="00706C64"/>
    <w:rsid w:val="00707690"/>
    <w:rsid w:val="00707FB2"/>
    <w:rsid w:val="007100EB"/>
    <w:rsid w:val="007107A9"/>
    <w:rsid w:val="00710813"/>
    <w:rsid w:val="00710E51"/>
    <w:rsid w:val="00710F07"/>
    <w:rsid w:val="0071121D"/>
    <w:rsid w:val="00712229"/>
    <w:rsid w:val="00713111"/>
    <w:rsid w:val="00713DAA"/>
    <w:rsid w:val="00713E64"/>
    <w:rsid w:val="00713EBA"/>
    <w:rsid w:val="0071578B"/>
    <w:rsid w:val="007158E0"/>
    <w:rsid w:val="00715A78"/>
    <w:rsid w:val="007177FE"/>
    <w:rsid w:val="007201E7"/>
    <w:rsid w:val="007208B1"/>
    <w:rsid w:val="00720D6F"/>
    <w:rsid w:val="00722046"/>
    <w:rsid w:val="00722352"/>
    <w:rsid w:val="0072264C"/>
    <w:rsid w:val="00722B33"/>
    <w:rsid w:val="00722B60"/>
    <w:rsid w:val="00724231"/>
    <w:rsid w:val="00724A35"/>
    <w:rsid w:val="00724DEC"/>
    <w:rsid w:val="00726252"/>
    <w:rsid w:val="0072678C"/>
    <w:rsid w:val="007267A5"/>
    <w:rsid w:val="00727605"/>
    <w:rsid w:val="00727961"/>
    <w:rsid w:val="0073074E"/>
    <w:rsid w:val="007315E3"/>
    <w:rsid w:val="007317E3"/>
    <w:rsid w:val="00731A67"/>
    <w:rsid w:val="00731BC1"/>
    <w:rsid w:val="00731CC9"/>
    <w:rsid w:val="00731DBC"/>
    <w:rsid w:val="00732232"/>
    <w:rsid w:val="00732603"/>
    <w:rsid w:val="00732CD7"/>
    <w:rsid w:val="007335E6"/>
    <w:rsid w:val="00733836"/>
    <w:rsid w:val="00733C72"/>
    <w:rsid w:val="0073468F"/>
    <w:rsid w:val="00734ACF"/>
    <w:rsid w:val="007350A2"/>
    <w:rsid w:val="00735960"/>
    <w:rsid w:val="00735EDC"/>
    <w:rsid w:val="007362F8"/>
    <w:rsid w:val="00736533"/>
    <w:rsid w:val="00736899"/>
    <w:rsid w:val="0073738E"/>
    <w:rsid w:val="007405C5"/>
    <w:rsid w:val="00741766"/>
    <w:rsid w:val="00741D37"/>
    <w:rsid w:val="00743A67"/>
    <w:rsid w:val="00743B3D"/>
    <w:rsid w:val="007445FB"/>
    <w:rsid w:val="00744938"/>
    <w:rsid w:val="00745311"/>
    <w:rsid w:val="00746338"/>
    <w:rsid w:val="00746403"/>
    <w:rsid w:val="007464E4"/>
    <w:rsid w:val="00746648"/>
    <w:rsid w:val="00746B5D"/>
    <w:rsid w:val="007473B1"/>
    <w:rsid w:val="007478B4"/>
    <w:rsid w:val="00747D2C"/>
    <w:rsid w:val="00751892"/>
    <w:rsid w:val="007525C8"/>
    <w:rsid w:val="00752FDE"/>
    <w:rsid w:val="0075419C"/>
    <w:rsid w:val="00754402"/>
    <w:rsid w:val="007555C1"/>
    <w:rsid w:val="00755AAB"/>
    <w:rsid w:val="00755B7B"/>
    <w:rsid w:val="00756A0A"/>
    <w:rsid w:val="007571C2"/>
    <w:rsid w:val="007573FB"/>
    <w:rsid w:val="007577B1"/>
    <w:rsid w:val="00760120"/>
    <w:rsid w:val="00760F50"/>
    <w:rsid w:val="00761E60"/>
    <w:rsid w:val="00761EAB"/>
    <w:rsid w:val="00761F1D"/>
    <w:rsid w:val="00762C68"/>
    <w:rsid w:val="00762D6A"/>
    <w:rsid w:val="007632C8"/>
    <w:rsid w:val="00763D48"/>
    <w:rsid w:val="0076455F"/>
    <w:rsid w:val="00765780"/>
    <w:rsid w:val="007704DC"/>
    <w:rsid w:val="007709F4"/>
    <w:rsid w:val="00770BBF"/>
    <w:rsid w:val="00770CFD"/>
    <w:rsid w:val="007711D8"/>
    <w:rsid w:val="0077131F"/>
    <w:rsid w:val="007714B9"/>
    <w:rsid w:val="00772352"/>
    <w:rsid w:val="007727B2"/>
    <w:rsid w:val="00772C2A"/>
    <w:rsid w:val="007731D4"/>
    <w:rsid w:val="00773923"/>
    <w:rsid w:val="00774244"/>
    <w:rsid w:val="007747F9"/>
    <w:rsid w:val="007757CD"/>
    <w:rsid w:val="0077587D"/>
    <w:rsid w:val="00776726"/>
    <w:rsid w:val="00776898"/>
    <w:rsid w:val="007769D5"/>
    <w:rsid w:val="00776B91"/>
    <w:rsid w:val="00776D4C"/>
    <w:rsid w:val="007771BA"/>
    <w:rsid w:val="00777BB5"/>
    <w:rsid w:val="00777C1B"/>
    <w:rsid w:val="007805B1"/>
    <w:rsid w:val="00781BB8"/>
    <w:rsid w:val="0078231C"/>
    <w:rsid w:val="0078275A"/>
    <w:rsid w:val="007827BA"/>
    <w:rsid w:val="00782D2A"/>
    <w:rsid w:val="007836F0"/>
    <w:rsid w:val="007837A7"/>
    <w:rsid w:val="00784C5E"/>
    <w:rsid w:val="00785070"/>
    <w:rsid w:val="00785BDE"/>
    <w:rsid w:val="00786BC5"/>
    <w:rsid w:val="00787AA5"/>
    <w:rsid w:val="007911F6"/>
    <w:rsid w:val="007914E4"/>
    <w:rsid w:val="00791584"/>
    <w:rsid w:val="007917CF"/>
    <w:rsid w:val="00791CFA"/>
    <w:rsid w:val="00791F61"/>
    <w:rsid w:val="00792312"/>
    <w:rsid w:val="007928FF"/>
    <w:rsid w:val="00794192"/>
    <w:rsid w:val="007966FF"/>
    <w:rsid w:val="00797665"/>
    <w:rsid w:val="00797E6E"/>
    <w:rsid w:val="00797FD6"/>
    <w:rsid w:val="007A0130"/>
    <w:rsid w:val="007A01FD"/>
    <w:rsid w:val="007A15EB"/>
    <w:rsid w:val="007A1871"/>
    <w:rsid w:val="007A1983"/>
    <w:rsid w:val="007A2349"/>
    <w:rsid w:val="007A300F"/>
    <w:rsid w:val="007A4DD6"/>
    <w:rsid w:val="007A51C6"/>
    <w:rsid w:val="007A51D3"/>
    <w:rsid w:val="007A5654"/>
    <w:rsid w:val="007B03DE"/>
    <w:rsid w:val="007B0535"/>
    <w:rsid w:val="007B0ACC"/>
    <w:rsid w:val="007B13C8"/>
    <w:rsid w:val="007B1687"/>
    <w:rsid w:val="007B20E7"/>
    <w:rsid w:val="007B24D7"/>
    <w:rsid w:val="007B2D2F"/>
    <w:rsid w:val="007B33D1"/>
    <w:rsid w:val="007B3D16"/>
    <w:rsid w:val="007B4883"/>
    <w:rsid w:val="007B4E5A"/>
    <w:rsid w:val="007B5178"/>
    <w:rsid w:val="007B58B5"/>
    <w:rsid w:val="007B6D0F"/>
    <w:rsid w:val="007B6F15"/>
    <w:rsid w:val="007B6F98"/>
    <w:rsid w:val="007B751B"/>
    <w:rsid w:val="007B758B"/>
    <w:rsid w:val="007B7654"/>
    <w:rsid w:val="007B76A7"/>
    <w:rsid w:val="007C091C"/>
    <w:rsid w:val="007C1194"/>
    <w:rsid w:val="007C16F8"/>
    <w:rsid w:val="007C203E"/>
    <w:rsid w:val="007C229E"/>
    <w:rsid w:val="007C2FBD"/>
    <w:rsid w:val="007C37D5"/>
    <w:rsid w:val="007C3A16"/>
    <w:rsid w:val="007C43ED"/>
    <w:rsid w:val="007C499D"/>
    <w:rsid w:val="007C4C55"/>
    <w:rsid w:val="007C5F51"/>
    <w:rsid w:val="007C6327"/>
    <w:rsid w:val="007C6D24"/>
    <w:rsid w:val="007C7555"/>
    <w:rsid w:val="007D16BF"/>
    <w:rsid w:val="007D218A"/>
    <w:rsid w:val="007D2218"/>
    <w:rsid w:val="007D3A1A"/>
    <w:rsid w:val="007D3BAC"/>
    <w:rsid w:val="007D48DB"/>
    <w:rsid w:val="007D4944"/>
    <w:rsid w:val="007D513D"/>
    <w:rsid w:val="007D6B56"/>
    <w:rsid w:val="007D6D1D"/>
    <w:rsid w:val="007D6DB6"/>
    <w:rsid w:val="007D7252"/>
    <w:rsid w:val="007D73C9"/>
    <w:rsid w:val="007D7767"/>
    <w:rsid w:val="007E1E2A"/>
    <w:rsid w:val="007E2148"/>
    <w:rsid w:val="007E3CAD"/>
    <w:rsid w:val="007E4313"/>
    <w:rsid w:val="007E6C2F"/>
    <w:rsid w:val="007E706A"/>
    <w:rsid w:val="007E7665"/>
    <w:rsid w:val="007E77DB"/>
    <w:rsid w:val="007E7A3F"/>
    <w:rsid w:val="007F0F78"/>
    <w:rsid w:val="007F161D"/>
    <w:rsid w:val="007F240D"/>
    <w:rsid w:val="007F254D"/>
    <w:rsid w:val="007F2DD2"/>
    <w:rsid w:val="007F340B"/>
    <w:rsid w:val="007F38BA"/>
    <w:rsid w:val="007F3F0B"/>
    <w:rsid w:val="007F70BE"/>
    <w:rsid w:val="007F70C7"/>
    <w:rsid w:val="007F7234"/>
    <w:rsid w:val="007F7795"/>
    <w:rsid w:val="007F7D36"/>
    <w:rsid w:val="007F7D67"/>
    <w:rsid w:val="0080023D"/>
    <w:rsid w:val="0080079D"/>
    <w:rsid w:val="00800A0B"/>
    <w:rsid w:val="00800C4F"/>
    <w:rsid w:val="008014BF"/>
    <w:rsid w:val="0080241A"/>
    <w:rsid w:val="00802814"/>
    <w:rsid w:val="00802B35"/>
    <w:rsid w:val="0080334E"/>
    <w:rsid w:val="008034E6"/>
    <w:rsid w:val="00803878"/>
    <w:rsid w:val="0080404C"/>
    <w:rsid w:val="00804469"/>
    <w:rsid w:val="008045A5"/>
    <w:rsid w:val="008059F4"/>
    <w:rsid w:val="008060B3"/>
    <w:rsid w:val="008075F2"/>
    <w:rsid w:val="008079B7"/>
    <w:rsid w:val="00810984"/>
    <w:rsid w:val="00810E3E"/>
    <w:rsid w:val="00811394"/>
    <w:rsid w:val="00811FAC"/>
    <w:rsid w:val="00815177"/>
    <w:rsid w:val="008154E2"/>
    <w:rsid w:val="00816088"/>
    <w:rsid w:val="008176FD"/>
    <w:rsid w:val="008177D1"/>
    <w:rsid w:val="008205DE"/>
    <w:rsid w:val="00820DEE"/>
    <w:rsid w:val="008213C0"/>
    <w:rsid w:val="0082188F"/>
    <w:rsid w:val="00822754"/>
    <w:rsid w:val="00822A9D"/>
    <w:rsid w:val="00823004"/>
    <w:rsid w:val="00823159"/>
    <w:rsid w:val="008231C5"/>
    <w:rsid w:val="008235A3"/>
    <w:rsid w:val="00823C3B"/>
    <w:rsid w:val="0082465F"/>
    <w:rsid w:val="00824BDC"/>
    <w:rsid w:val="008255F1"/>
    <w:rsid w:val="00826727"/>
    <w:rsid w:val="00827015"/>
    <w:rsid w:val="00827142"/>
    <w:rsid w:val="00827825"/>
    <w:rsid w:val="008278EA"/>
    <w:rsid w:val="00830285"/>
    <w:rsid w:val="0083120B"/>
    <w:rsid w:val="00831F30"/>
    <w:rsid w:val="00831F8F"/>
    <w:rsid w:val="00832C0F"/>
    <w:rsid w:val="00832FCD"/>
    <w:rsid w:val="00833160"/>
    <w:rsid w:val="0083430D"/>
    <w:rsid w:val="00834DA8"/>
    <w:rsid w:val="0083562D"/>
    <w:rsid w:val="00836E91"/>
    <w:rsid w:val="008373E3"/>
    <w:rsid w:val="00837C47"/>
    <w:rsid w:val="00840E91"/>
    <w:rsid w:val="00841514"/>
    <w:rsid w:val="00841A53"/>
    <w:rsid w:val="00841C4D"/>
    <w:rsid w:val="0084236F"/>
    <w:rsid w:val="00842494"/>
    <w:rsid w:val="00842DA2"/>
    <w:rsid w:val="00843150"/>
    <w:rsid w:val="00843232"/>
    <w:rsid w:val="0084359F"/>
    <w:rsid w:val="00843B52"/>
    <w:rsid w:val="00843EF4"/>
    <w:rsid w:val="00845702"/>
    <w:rsid w:val="00845A75"/>
    <w:rsid w:val="00846284"/>
    <w:rsid w:val="0084745E"/>
    <w:rsid w:val="00850D02"/>
    <w:rsid w:val="00850D32"/>
    <w:rsid w:val="00850F82"/>
    <w:rsid w:val="008514A6"/>
    <w:rsid w:val="00851F63"/>
    <w:rsid w:val="0085249A"/>
    <w:rsid w:val="008524B7"/>
    <w:rsid w:val="008530AF"/>
    <w:rsid w:val="0085322C"/>
    <w:rsid w:val="00854176"/>
    <w:rsid w:val="008565F4"/>
    <w:rsid w:val="0085667A"/>
    <w:rsid w:val="00856A44"/>
    <w:rsid w:val="00856ABB"/>
    <w:rsid w:val="00861067"/>
    <w:rsid w:val="00862778"/>
    <w:rsid w:val="00862FA4"/>
    <w:rsid w:val="0086319D"/>
    <w:rsid w:val="00863825"/>
    <w:rsid w:val="00864E40"/>
    <w:rsid w:val="0086522E"/>
    <w:rsid w:val="00865CB4"/>
    <w:rsid w:val="00866D68"/>
    <w:rsid w:val="008670C5"/>
    <w:rsid w:val="00867FC6"/>
    <w:rsid w:val="008706AA"/>
    <w:rsid w:val="00870834"/>
    <w:rsid w:val="008716B0"/>
    <w:rsid w:val="008719F0"/>
    <w:rsid w:val="00871FC0"/>
    <w:rsid w:val="00872FB6"/>
    <w:rsid w:val="008730B9"/>
    <w:rsid w:val="00873781"/>
    <w:rsid w:val="00873DCA"/>
    <w:rsid w:val="00874213"/>
    <w:rsid w:val="008759B3"/>
    <w:rsid w:val="008765DD"/>
    <w:rsid w:val="00876F1D"/>
    <w:rsid w:val="0087711F"/>
    <w:rsid w:val="0088242C"/>
    <w:rsid w:val="00882433"/>
    <w:rsid w:val="00883100"/>
    <w:rsid w:val="0088315A"/>
    <w:rsid w:val="008831A4"/>
    <w:rsid w:val="00883C66"/>
    <w:rsid w:val="00886261"/>
    <w:rsid w:val="00886FB9"/>
    <w:rsid w:val="0088785A"/>
    <w:rsid w:val="00887FDC"/>
    <w:rsid w:val="008904FF"/>
    <w:rsid w:val="00891B05"/>
    <w:rsid w:val="00891ECF"/>
    <w:rsid w:val="0089253E"/>
    <w:rsid w:val="00892E0C"/>
    <w:rsid w:val="00893094"/>
    <w:rsid w:val="008941E5"/>
    <w:rsid w:val="0089637E"/>
    <w:rsid w:val="008964CF"/>
    <w:rsid w:val="00896E20"/>
    <w:rsid w:val="00897D64"/>
    <w:rsid w:val="008A0611"/>
    <w:rsid w:val="008A0CCD"/>
    <w:rsid w:val="008A105D"/>
    <w:rsid w:val="008A1375"/>
    <w:rsid w:val="008A1583"/>
    <w:rsid w:val="008A3D4A"/>
    <w:rsid w:val="008A57C0"/>
    <w:rsid w:val="008A5E74"/>
    <w:rsid w:val="008A6AEB"/>
    <w:rsid w:val="008A7E5B"/>
    <w:rsid w:val="008B02A2"/>
    <w:rsid w:val="008B10F2"/>
    <w:rsid w:val="008B17CF"/>
    <w:rsid w:val="008B3468"/>
    <w:rsid w:val="008B382B"/>
    <w:rsid w:val="008B3921"/>
    <w:rsid w:val="008B4134"/>
    <w:rsid w:val="008B4F0D"/>
    <w:rsid w:val="008B5637"/>
    <w:rsid w:val="008B639C"/>
    <w:rsid w:val="008B667A"/>
    <w:rsid w:val="008B684A"/>
    <w:rsid w:val="008C0B60"/>
    <w:rsid w:val="008C24D5"/>
    <w:rsid w:val="008C3651"/>
    <w:rsid w:val="008C3AB1"/>
    <w:rsid w:val="008C3CD3"/>
    <w:rsid w:val="008C49B8"/>
    <w:rsid w:val="008C4E5B"/>
    <w:rsid w:val="008C5247"/>
    <w:rsid w:val="008C52B3"/>
    <w:rsid w:val="008C5E5D"/>
    <w:rsid w:val="008C6655"/>
    <w:rsid w:val="008C6AE1"/>
    <w:rsid w:val="008C6F10"/>
    <w:rsid w:val="008C7C87"/>
    <w:rsid w:val="008D0702"/>
    <w:rsid w:val="008D1075"/>
    <w:rsid w:val="008D1556"/>
    <w:rsid w:val="008D1731"/>
    <w:rsid w:val="008D1A2E"/>
    <w:rsid w:val="008D4859"/>
    <w:rsid w:val="008D4981"/>
    <w:rsid w:val="008D4A1A"/>
    <w:rsid w:val="008D4AB2"/>
    <w:rsid w:val="008D51FD"/>
    <w:rsid w:val="008D5F47"/>
    <w:rsid w:val="008D6B46"/>
    <w:rsid w:val="008D71C3"/>
    <w:rsid w:val="008E0122"/>
    <w:rsid w:val="008E081E"/>
    <w:rsid w:val="008E0C12"/>
    <w:rsid w:val="008E0C34"/>
    <w:rsid w:val="008E0C46"/>
    <w:rsid w:val="008E1C4E"/>
    <w:rsid w:val="008E275A"/>
    <w:rsid w:val="008E2B37"/>
    <w:rsid w:val="008E3DB2"/>
    <w:rsid w:val="008E3F6B"/>
    <w:rsid w:val="008E424C"/>
    <w:rsid w:val="008E42DC"/>
    <w:rsid w:val="008E42DD"/>
    <w:rsid w:val="008E5142"/>
    <w:rsid w:val="008E59A7"/>
    <w:rsid w:val="008E5EF3"/>
    <w:rsid w:val="008E78D3"/>
    <w:rsid w:val="008E7931"/>
    <w:rsid w:val="008E7E17"/>
    <w:rsid w:val="008E7F4A"/>
    <w:rsid w:val="008F0525"/>
    <w:rsid w:val="008F06A4"/>
    <w:rsid w:val="008F1A9D"/>
    <w:rsid w:val="008F1D86"/>
    <w:rsid w:val="008F20B4"/>
    <w:rsid w:val="008F23D2"/>
    <w:rsid w:val="008F2A0C"/>
    <w:rsid w:val="008F3524"/>
    <w:rsid w:val="008F4C71"/>
    <w:rsid w:val="008F52B8"/>
    <w:rsid w:val="008F5520"/>
    <w:rsid w:val="008F6087"/>
    <w:rsid w:val="008F654C"/>
    <w:rsid w:val="008F6E38"/>
    <w:rsid w:val="008F740C"/>
    <w:rsid w:val="008F7A16"/>
    <w:rsid w:val="009007D5"/>
    <w:rsid w:val="009026E2"/>
    <w:rsid w:val="009029F6"/>
    <w:rsid w:val="009030B3"/>
    <w:rsid w:val="009040FC"/>
    <w:rsid w:val="0090733A"/>
    <w:rsid w:val="00907442"/>
    <w:rsid w:val="009074F5"/>
    <w:rsid w:val="00910232"/>
    <w:rsid w:val="009106B6"/>
    <w:rsid w:val="00910B74"/>
    <w:rsid w:val="00911F1D"/>
    <w:rsid w:val="0091211D"/>
    <w:rsid w:val="00912524"/>
    <w:rsid w:val="009125A4"/>
    <w:rsid w:val="00912F47"/>
    <w:rsid w:val="00913294"/>
    <w:rsid w:val="0091453E"/>
    <w:rsid w:val="00914CB4"/>
    <w:rsid w:val="00915B2F"/>
    <w:rsid w:val="00915DF3"/>
    <w:rsid w:val="0091695C"/>
    <w:rsid w:val="00916F4B"/>
    <w:rsid w:val="00917023"/>
    <w:rsid w:val="0091777E"/>
    <w:rsid w:val="00917D5E"/>
    <w:rsid w:val="009203A0"/>
    <w:rsid w:val="009211C4"/>
    <w:rsid w:val="00921379"/>
    <w:rsid w:val="00921D8A"/>
    <w:rsid w:val="00922024"/>
    <w:rsid w:val="0092256D"/>
    <w:rsid w:val="00922C82"/>
    <w:rsid w:val="00922C90"/>
    <w:rsid w:val="00922E9F"/>
    <w:rsid w:val="009239B0"/>
    <w:rsid w:val="00923B43"/>
    <w:rsid w:val="00925AC7"/>
    <w:rsid w:val="00926069"/>
    <w:rsid w:val="00926079"/>
    <w:rsid w:val="00926C12"/>
    <w:rsid w:val="00927619"/>
    <w:rsid w:val="00927E6D"/>
    <w:rsid w:val="009301CB"/>
    <w:rsid w:val="009305C1"/>
    <w:rsid w:val="00930840"/>
    <w:rsid w:val="0093107F"/>
    <w:rsid w:val="0093118A"/>
    <w:rsid w:val="0093195C"/>
    <w:rsid w:val="00931D9E"/>
    <w:rsid w:val="00931F75"/>
    <w:rsid w:val="00932F0B"/>
    <w:rsid w:val="0093335B"/>
    <w:rsid w:val="00933A85"/>
    <w:rsid w:val="00933F6A"/>
    <w:rsid w:val="0093519B"/>
    <w:rsid w:val="0093549E"/>
    <w:rsid w:val="00935A53"/>
    <w:rsid w:val="00935E9F"/>
    <w:rsid w:val="00936FCC"/>
    <w:rsid w:val="009406C9"/>
    <w:rsid w:val="00940C8D"/>
    <w:rsid w:val="00940E25"/>
    <w:rsid w:val="0094230A"/>
    <w:rsid w:val="00943297"/>
    <w:rsid w:val="0094469F"/>
    <w:rsid w:val="009448A9"/>
    <w:rsid w:val="00944F51"/>
    <w:rsid w:val="00945548"/>
    <w:rsid w:val="00946DC4"/>
    <w:rsid w:val="00947F07"/>
    <w:rsid w:val="00951823"/>
    <w:rsid w:val="00952407"/>
    <w:rsid w:val="009530D9"/>
    <w:rsid w:val="00954F23"/>
    <w:rsid w:val="0095586B"/>
    <w:rsid w:val="00955F1C"/>
    <w:rsid w:val="00956880"/>
    <w:rsid w:val="00957021"/>
    <w:rsid w:val="00957391"/>
    <w:rsid w:val="00957C69"/>
    <w:rsid w:val="00957C82"/>
    <w:rsid w:val="00960740"/>
    <w:rsid w:val="00960C86"/>
    <w:rsid w:val="0096189A"/>
    <w:rsid w:val="00962172"/>
    <w:rsid w:val="00962408"/>
    <w:rsid w:val="0096337F"/>
    <w:rsid w:val="009636DB"/>
    <w:rsid w:val="0096379C"/>
    <w:rsid w:val="009638AB"/>
    <w:rsid w:val="0096428F"/>
    <w:rsid w:val="00964E08"/>
    <w:rsid w:val="009665BE"/>
    <w:rsid w:val="00966EA2"/>
    <w:rsid w:val="009706C1"/>
    <w:rsid w:val="009706E8"/>
    <w:rsid w:val="00970C25"/>
    <w:rsid w:val="00970F26"/>
    <w:rsid w:val="00972E84"/>
    <w:rsid w:val="00973865"/>
    <w:rsid w:val="00973C50"/>
    <w:rsid w:val="00973D72"/>
    <w:rsid w:val="00973DBC"/>
    <w:rsid w:val="00974E0A"/>
    <w:rsid w:val="0097526F"/>
    <w:rsid w:val="00975C6E"/>
    <w:rsid w:val="00976570"/>
    <w:rsid w:val="00976826"/>
    <w:rsid w:val="00977613"/>
    <w:rsid w:val="0097774F"/>
    <w:rsid w:val="00977D8C"/>
    <w:rsid w:val="009806C1"/>
    <w:rsid w:val="009807B4"/>
    <w:rsid w:val="00981668"/>
    <w:rsid w:val="009826AE"/>
    <w:rsid w:val="009836D2"/>
    <w:rsid w:val="009846C5"/>
    <w:rsid w:val="00984D9A"/>
    <w:rsid w:val="00985448"/>
    <w:rsid w:val="00985E6A"/>
    <w:rsid w:val="009862B7"/>
    <w:rsid w:val="00986558"/>
    <w:rsid w:val="009866D7"/>
    <w:rsid w:val="009877FB"/>
    <w:rsid w:val="009907E2"/>
    <w:rsid w:val="00990E2A"/>
    <w:rsid w:val="00991F20"/>
    <w:rsid w:val="009920E5"/>
    <w:rsid w:val="00993665"/>
    <w:rsid w:val="00993F31"/>
    <w:rsid w:val="009942E7"/>
    <w:rsid w:val="0099445D"/>
    <w:rsid w:val="009946A1"/>
    <w:rsid w:val="00995843"/>
    <w:rsid w:val="00995C72"/>
    <w:rsid w:val="0099619B"/>
    <w:rsid w:val="0099681F"/>
    <w:rsid w:val="00996E6C"/>
    <w:rsid w:val="0099711E"/>
    <w:rsid w:val="00997291"/>
    <w:rsid w:val="0099743F"/>
    <w:rsid w:val="009975B1"/>
    <w:rsid w:val="00997AB4"/>
    <w:rsid w:val="00997E16"/>
    <w:rsid w:val="00997F24"/>
    <w:rsid w:val="009A088E"/>
    <w:rsid w:val="009A092F"/>
    <w:rsid w:val="009A1A0A"/>
    <w:rsid w:val="009A1D88"/>
    <w:rsid w:val="009A2DD5"/>
    <w:rsid w:val="009A3B7C"/>
    <w:rsid w:val="009A5A7F"/>
    <w:rsid w:val="009A695A"/>
    <w:rsid w:val="009A7291"/>
    <w:rsid w:val="009A7C2C"/>
    <w:rsid w:val="009B05B5"/>
    <w:rsid w:val="009B0ACA"/>
    <w:rsid w:val="009B1B20"/>
    <w:rsid w:val="009B1B21"/>
    <w:rsid w:val="009B2164"/>
    <w:rsid w:val="009B240A"/>
    <w:rsid w:val="009B33BB"/>
    <w:rsid w:val="009B3A87"/>
    <w:rsid w:val="009B4CA9"/>
    <w:rsid w:val="009B7796"/>
    <w:rsid w:val="009C09C3"/>
    <w:rsid w:val="009C1A2C"/>
    <w:rsid w:val="009C209B"/>
    <w:rsid w:val="009C2177"/>
    <w:rsid w:val="009C242A"/>
    <w:rsid w:val="009C4B72"/>
    <w:rsid w:val="009C53D7"/>
    <w:rsid w:val="009C5A16"/>
    <w:rsid w:val="009C63F6"/>
    <w:rsid w:val="009C66CA"/>
    <w:rsid w:val="009C691D"/>
    <w:rsid w:val="009C6B60"/>
    <w:rsid w:val="009C76D1"/>
    <w:rsid w:val="009C7F8C"/>
    <w:rsid w:val="009D024C"/>
    <w:rsid w:val="009D0A7D"/>
    <w:rsid w:val="009D177F"/>
    <w:rsid w:val="009D20E2"/>
    <w:rsid w:val="009D30DB"/>
    <w:rsid w:val="009D5909"/>
    <w:rsid w:val="009D59CD"/>
    <w:rsid w:val="009D6159"/>
    <w:rsid w:val="009D6DDE"/>
    <w:rsid w:val="009D7DF0"/>
    <w:rsid w:val="009E0820"/>
    <w:rsid w:val="009E0B11"/>
    <w:rsid w:val="009E1013"/>
    <w:rsid w:val="009E1993"/>
    <w:rsid w:val="009E1B35"/>
    <w:rsid w:val="009E2315"/>
    <w:rsid w:val="009E26C2"/>
    <w:rsid w:val="009E2FFD"/>
    <w:rsid w:val="009E4DCD"/>
    <w:rsid w:val="009E5DD3"/>
    <w:rsid w:val="009E6372"/>
    <w:rsid w:val="009E7943"/>
    <w:rsid w:val="009E7C44"/>
    <w:rsid w:val="009E7F38"/>
    <w:rsid w:val="009E7FD9"/>
    <w:rsid w:val="009F015E"/>
    <w:rsid w:val="009F0DF1"/>
    <w:rsid w:val="009F1763"/>
    <w:rsid w:val="009F1A77"/>
    <w:rsid w:val="009F3BFF"/>
    <w:rsid w:val="009F3DE8"/>
    <w:rsid w:val="009F3F5A"/>
    <w:rsid w:val="009F4427"/>
    <w:rsid w:val="009F50F3"/>
    <w:rsid w:val="009F5B43"/>
    <w:rsid w:val="009F6C3B"/>
    <w:rsid w:val="00A0048E"/>
    <w:rsid w:val="00A0072B"/>
    <w:rsid w:val="00A00E5F"/>
    <w:rsid w:val="00A010F2"/>
    <w:rsid w:val="00A01148"/>
    <w:rsid w:val="00A0192F"/>
    <w:rsid w:val="00A01C81"/>
    <w:rsid w:val="00A02B07"/>
    <w:rsid w:val="00A03688"/>
    <w:rsid w:val="00A041FD"/>
    <w:rsid w:val="00A0425D"/>
    <w:rsid w:val="00A04651"/>
    <w:rsid w:val="00A048FC"/>
    <w:rsid w:val="00A04992"/>
    <w:rsid w:val="00A04F3E"/>
    <w:rsid w:val="00A0571C"/>
    <w:rsid w:val="00A05FFD"/>
    <w:rsid w:val="00A06DB7"/>
    <w:rsid w:val="00A06DB8"/>
    <w:rsid w:val="00A072D9"/>
    <w:rsid w:val="00A07565"/>
    <w:rsid w:val="00A12E4F"/>
    <w:rsid w:val="00A13324"/>
    <w:rsid w:val="00A1334F"/>
    <w:rsid w:val="00A13DFA"/>
    <w:rsid w:val="00A13E5E"/>
    <w:rsid w:val="00A147BF"/>
    <w:rsid w:val="00A14A83"/>
    <w:rsid w:val="00A15823"/>
    <w:rsid w:val="00A1664B"/>
    <w:rsid w:val="00A16917"/>
    <w:rsid w:val="00A20B25"/>
    <w:rsid w:val="00A20B39"/>
    <w:rsid w:val="00A20C47"/>
    <w:rsid w:val="00A21D3A"/>
    <w:rsid w:val="00A21DA4"/>
    <w:rsid w:val="00A222EB"/>
    <w:rsid w:val="00A226CA"/>
    <w:rsid w:val="00A22862"/>
    <w:rsid w:val="00A23355"/>
    <w:rsid w:val="00A2372F"/>
    <w:rsid w:val="00A24DF2"/>
    <w:rsid w:val="00A2506F"/>
    <w:rsid w:val="00A252E7"/>
    <w:rsid w:val="00A25F00"/>
    <w:rsid w:val="00A27BAD"/>
    <w:rsid w:val="00A3063E"/>
    <w:rsid w:val="00A3079A"/>
    <w:rsid w:val="00A31149"/>
    <w:rsid w:val="00A32DFC"/>
    <w:rsid w:val="00A32E17"/>
    <w:rsid w:val="00A3378E"/>
    <w:rsid w:val="00A348BB"/>
    <w:rsid w:val="00A34C38"/>
    <w:rsid w:val="00A3567F"/>
    <w:rsid w:val="00A35CEF"/>
    <w:rsid w:val="00A36198"/>
    <w:rsid w:val="00A363D3"/>
    <w:rsid w:val="00A36C62"/>
    <w:rsid w:val="00A37D7D"/>
    <w:rsid w:val="00A408F6"/>
    <w:rsid w:val="00A41184"/>
    <w:rsid w:val="00A42779"/>
    <w:rsid w:val="00A42AB5"/>
    <w:rsid w:val="00A433CF"/>
    <w:rsid w:val="00A43FB6"/>
    <w:rsid w:val="00A443B4"/>
    <w:rsid w:val="00A44C4F"/>
    <w:rsid w:val="00A454A2"/>
    <w:rsid w:val="00A456F1"/>
    <w:rsid w:val="00A45763"/>
    <w:rsid w:val="00A46316"/>
    <w:rsid w:val="00A46EFB"/>
    <w:rsid w:val="00A47A13"/>
    <w:rsid w:val="00A47B14"/>
    <w:rsid w:val="00A47EC1"/>
    <w:rsid w:val="00A47F08"/>
    <w:rsid w:val="00A5065F"/>
    <w:rsid w:val="00A50CB2"/>
    <w:rsid w:val="00A51447"/>
    <w:rsid w:val="00A5171A"/>
    <w:rsid w:val="00A51AC2"/>
    <w:rsid w:val="00A525B2"/>
    <w:rsid w:val="00A52CBE"/>
    <w:rsid w:val="00A52D2B"/>
    <w:rsid w:val="00A52DE8"/>
    <w:rsid w:val="00A52EB6"/>
    <w:rsid w:val="00A532A6"/>
    <w:rsid w:val="00A54B95"/>
    <w:rsid w:val="00A54D81"/>
    <w:rsid w:val="00A54FB0"/>
    <w:rsid w:val="00A5529A"/>
    <w:rsid w:val="00A55C0D"/>
    <w:rsid w:val="00A55E7D"/>
    <w:rsid w:val="00A562D6"/>
    <w:rsid w:val="00A56355"/>
    <w:rsid w:val="00A604B5"/>
    <w:rsid w:val="00A60C98"/>
    <w:rsid w:val="00A61872"/>
    <w:rsid w:val="00A621CE"/>
    <w:rsid w:val="00A623FF"/>
    <w:rsid w:val="00A6314A"/>
    <w:rsid w:val="00A6365C"/>
    <w:rsid w:val="00A64B56"/>
    <w:rsid w:val="00A65513"/>
    <w:rsid w:val="00A65EA3"/>
    <w:rsid w:val="00A66438"/>
    <w:rsid w:val="00A66BD6"/>
    <w:rsid w:val="00A66FBA"/>
    <w:rsid w:val="00A6761C"/>
    <w:rsid w:val="00A67E42"/>
    <w:rsid w:val="00A70174"/>
    <w:rsid w:val="00A70608"/>
    <w:rsid w:val="00A70795"/>
    <w:rsid w:val="00A70D78"/>
    <w:rsid w:val="00A71593"/>
    <w:rsid w:val="00A721BC"/>
    <w:rsid w:val="00A7285D"/>
    <w:rsid w:val="00A73645"/>
    <w:rsid w:val="00A73E21"/>
    <w:rsid w:val="00A73F11"/>
    <w:rsid w:val="00A74A3D"/>
    <w:rsid w:val="00A74EF6"/>
    <w:rsid w:val="00A75183"/>
    <w:rsid w:val="00A7546D"/>
    <w:rsid w:val="00A754BB"/>
    <w:rsid w:val="00A758C0"/>
    <w:rsid w:val="00A75ADB"/>
    <w:rsid w:val="00A75BE7"/>
    <w:rsid w:val="00A76516"/>
    <w:rsid w:val="00A77010"/>
    <w:rsid w:val="00A771F8"/>
    <w:rsid w:val="00A77278"/>
    <w:rsid w:val="00A80F16"/>
    <w:rsid w:val="00A8110B"/>
    <w:rsid w:val="00A83506"/>
    <w:rsid w:val="00A83C7D"/>
    <w:rsid w:val="00A85919"/>
    <w:rsid w:val="00A85B7C"/>
    <w:rsid w:val="00A86C4E"/>
    <w:rsid w:val="00A86DEE"/>
    <w:rsid w:val="00A86DF9"/>
    <w:rsid w:val="00A8736C"/>
    <w:rsid w:val="00A874FF"/>
    <w:rsid w:val="00A87C60"/>
    <w:rsid w:val="00A91632"/>
    <w:rsid w:val="00A9169A"/>
    <w:rsid w:val="00A926F0"/>
    <w:rsid w:val="00A929DA"/>
    <w:rsid w:val="00A93402"/>
    <w:rsid w:val="00A93AC6"/>
    <w:rsid w:val="00A93C1F"/>
    <w:rsid w:val="00A94F26"/>
    <w:rsid w:val="00A94F56"/>
    <w:rsid w:val="00A9627E"/>
    <w:rsid w:val="00A964EC"/>
    <w:rsid w:val="00A96C9E"/>
    <w:rsid w:val="00A97F2C"/>
    <w:rsid w:val="00AA05E7"/>
    <w:rsid w:val="00AA0899"/>
    <w:rsid w:val="00AA0B7F"/>
    <w:rsid w:val="00AA1198"/>
    <w:rsid w:val="00AA1504"/>
    <w:rsid w:val="00AA1B7C"/>
    <w:rsid w:val="00AA2622"/>
    <w:rsid w:val="00AA2710"/>
    <w:rsid w:val="00AA27FE"/>
    <w:rsid w:val="00AA2ACD"/>
    <w:rsid w:val="00AA3B6D"/>
    <w:rsid w:val="00AA4361"/>
    <w:rsid w:val="00AA4EA1"/>
    <w:rsid w:val="00AB04D2"/>
    <w:rsid w:val="00AB194A"/>
    <w:rsid w:val="00AB1AF0"/>
    <w:rsid w:val="00AB1EE6"/>
    <w:rsid w:val="00AB2405"/>
    <w:rsid w:val="00AB2EC6"/>
    <w:rsid w:val="00AB39FD"/>
    <w:rsid w:val="00AB3E6E"/>
    <w:rsid w:val="00AB489C"/>
    <w:rsid w:val="00AB4965"/>
    <w:rsid w:val="00AB4BEE"/>
    <w:rsid w:val="00AB607C"/>
    <w:rsid w:val="00AB6155"/>
    <w:rsid w:val="00AB78DF"/>
    <w:rsid w:val="00AC0164"/>
    <w:rsid w:val="00AC1E44"/>
    <w:rsid w:val="00AC22DB"/>
    <w:rsid w:val="00AC4A90"/>
    <w:rsid w:val="00AC5D08"/>
    <w:rsid w:val="00AC62B6"/>
    <w:rsid w:val="00AC65F6"/>
    <w:rsid w:val="00AC6F06"/>
    <w:rsid w:val="00AC7452"/>
    <w:rsid w:val="00AD0731"/>
    <w:rsid w:val="00AD0D10"/>
    <w:rsid w:val="00AD17FB"/>
    <w:rsid w:val="00AD2403"/>
    <w:rsid w:val="00AD359C"/>
    <w:rsid w:val="00AD3BFC"/>
    <w:rsid w:val="00AD40A4"/>
    <w:rsid w:val="00AD4928"/>
    <w:rsid w:val="00AD5C21"/>
    <w:rsid w:val="00AD5E69"/>
    <w:rsid w:val="00AD637A"/>
    <w:rsid w:val="00AD662B"/>
    <w:rsid w:val="00AD6896"/>
    <w:rsid w:val="00AD69FE"/>
    <w:rsid w:val="00AD6E42"/>
    <w:rsid w:val="00AD7A59"/>
    <w:rsid w:val="00AD7F25"/>
    <w:rsid w:val="00AE060E"/>
    <w:rsid w:val="00AE0651"/>
    <w:rsid w:val="00AE084A"/>
    <w:rsid w:val="00AE16A6"/>
    <w:rsid w:val="00AE1DDB"/>
    <w:rsid w:val="00AE3234"/>
    <w:rsid w:val="00AE35FC"/>
    <w:rsid w:val="00AE4352"/>
    <w:rsid w:val="00AE4E40"/>
    <w:rsid w:val="00AE50EE"/>
    <w:rsid w:val="00AE6CF2"/>
    <w:rsid w:val="00AE6FB1"/>
    <w:rsid w:val="00AE77EE"/>
    <w:rsid w:val="00AE7B95"/>
    <w:rsid w:val="00AE7DE7"/>
    <w:rsid w:val="00AF0791"/>
    <w:rsid w:val="00AF19E6"/>
    <w:rsid w:val="00AF220B"/>
    <w:rsid w:val="00AF234B"/>
    <w:rsid w:val="00AF2692"/>
    <w:rsid w:val="00AF376D"/>
    <w:rsid w:val="00AF3BD7"/>
    <w:rsid w:val="00AF41A3"/>
    <w:rsid w:val="00AF4BBC"/>
    <w:rsid w:val="00AF60AB"/>
    <w:rsid w:val="00AF632A"/>
    <w:rsid w:val="00AF646B"/>
    <w:rsid w:val="00AF67B4"/>
    <w:rsid w:val="00AF67D0"/>
    <w:rsid w:val="00B01596"/>
    <w:rsid w:val="00B02613"/>
    <w:rsid w:val="00B03914"/>
    <w:rsid w:val="00B044FD"/>
    <w:rsid w:val="00B0467B"/>
    <w:rsid w:val="00B04B07"/>
    <w:rsid w:val="00B04B5D"/>
    <w:rsid w:val="00B04CD7"/>
    <w:rsid w:val="00B06A12"/>
    <w:rsid w:val="00B06D8B"/>
    <w:rsid w:val="00B06E8A"/>
    <w:rsid w:val="00B07A3F"/>
    <w:rsid w:val="00B07D81"/>
    <w:rsid w:val="00B10575"/>
    <w:rsid w:val="00B11E73"/>
    <w:rsid w:val="00B1268C"/>
    <w:rsid w:val="00B1298C"/>
    <w:rsid w:val="00B12A2F"/>
    <w:rsid w:val="00B12D4C"/>
    <w:rsid w:val="00B1320F"/>
    <w:rsid w:val="00B133A2"/>
    <w:rsid w:val="00B134E0"/>
    <w:rsid w:val="00B1391E"/>
    <w:rsid w:val="00B13C2E"/>
    <w:rsid w:val="00B13EB5"/>
    <w:rsid w:val="00B147D8"/>
    <w:rsid w:val="00B14A6F"/>
    <w:rsid w:val="00B15EAF"/>
    <w:rsid w:val="00B160AC"/>
    <w:rsid w:val="00B1638A"/>
    <w:rsid w:val="00B1653E"/>
    <w:rsid w:val="00B16AFD"/>
    <w:rsid w:val="00B1717D"/>
    <w:rsid w:val="00B171C9"/>
    <w:rsid w:val="00B23193"/>
    <w:rsid w:val="00B232E6"/>
    <w:rsid w:val="00B23C78"/>
    <w:rsid w:val="00B2440C"/>
    <w:rsid w:val="00B253FA"/>
    <w:rsid w:val="00B264B4"/>
    <w:rsid w:val="00B26CD5"/>
    <w:rsid w:val="00B27D40"/>
    <w:rsid w:val="00B306BA"/>
    <w:rsid w:val="00B327A5"/>
    <w:rsid w:val="00B33CFB"/>
    <w:rsid w:val="00B34405"/>
    <w:rsid w:val="00B34622"/>
    <w:rsid w:val="00B34AAF"/>
    <w:rsid w:val="00B34B48"/>
    <w:rsid w:val="00B34E09"/>
    <w:rsid w:val="00B35054"/>
    <w:rsid w:val="00B36964"/>
    <w:rsid w:val="00B3777E"/>
    <w:rsid w:val="00B37CEA"/>
    <w:rsid w:val="00B40195"/>
    <w:rsid w:val="00B40726"/>
    <w:rsid w:val="00B413DF"/>
    <w:rsid w:val="00B41904"/>
    <w:rsid w:val="00B41B7A"/>
    <w:rsid w:val="00B42BDB"/>
    <w:rsid w:val="00B42BE2"/>
    <w:rsid w:val="00B42D58"/>
    <w:rsid w:val="00B431F1"/>
    <w:rsid w:val="00B445EF"/>
    <w:rsid w:val="00B451B3"/>
    <w:rsid w:val="00B45989"/>
    <w:rsid w:val="00B4655A"/>
    <w:rsid w:val="00B46E70"/>
    <w:rsid w:val="00B470EC"/>
    <w:rsid w:val="00B47D31"/>
    <w:rsid w:val="00B50BFC"/>
    <w:rsid w:val="00B50D9B"/>
    <w:rsid w:val="00B51AC4"/>
    <w:rsid w:val="00B524DD"/>
    <w:rsid w:val="00B53148"/>
    <w:rsid w:val="00B54068"/>
    <w:rsid w:val="00B5485D"/>
    <w:rsid w:val="00B57A89"/>
    <w:rsid w:val="00B603DF"/>
    <w:rsid w:val="00B6053B"/>
    <w:rsid w:val="00B60ABA"/>
    <w:rsid w:val="00B60C0B"/>
    <w:rsid w:val="00B6173E"/>
    <w:rsid w:val="00B61EE3"/>
    <w:rsid w:val="00B636B4"/>
    <w:rsid w:val="00B63CEA"/>
    <w:rsid w:val="00B63DDB"/>
    <w:rsid w:val="00B6468A"/>
    <w:rsid w:val="00B65CF2"/>
    <w:rsid w:val="00B666DF"/>
    <w:rsid w:val="00B670EA"/>
    <w:rsid w:val="00B7063F"/>
    <w:rsid w:val="00B70A80"/>
    <w:rsid w:val="00B71066"/>
    <w:rsid w:val="00B7128E"/>
    <w:rsid w:val="00B72C93"/>
    <w:rsid w:val="00B72DA9"/>
    <w:rsid w:val="00B74110"/>
    <w:rsid w:val="00B74530"/>
    <w:rsid w:val="00B752CC"/>
    <w:rsid w:val="00B765FF"/>
    <w:rsid w:val="00B7672F"/>
    <w:rsid w:val="00B76A7D"/>
    <w:rsid w:val="00B77CF0"/>
    <w:rsid w:val="00B800D8"/>
    <w:rsid w:val="00B80703"/>
    <w:rsid w:val="00B81190"/>
    <w:rsid w:val="00B8232E"/>
    <w:rsid w:val="00B82ACA"/>
    <w:rsid w:val="00B83414"/>
    <w:rsid w:val="00B83471"/>
    <w:rsid w:val="00B83702"/>
    <w:rsid w:val="00B83F4F"/>
    <w:rsid w:val="00B8535E"/>
    <w:rsid w:val="00B863DB"/>
    <w:rsid w:val="00B868F4"/>
    <w:rsid w:val="00B87722"/>
    <w:rsid w:val="00B87B08"/>
    <w:rsid w:val="00B87C7F"/>
    <w:rsid w:val="00B90170"/>
    <w:rsid w:val="00B91B3E"/>
    <w:rsid w:val="00B92645"/>
    <w:rsid w:val="00B927DB"/>
    <w:rsid w:val="00B92A36"/>
    <w:rsid w:val="00B92E3A"/>
    <w:rsid w:val="00B939F3"/>
    <w:rsid w:val="00B93F70"/>
    <w:rsid w:val="00B940D0"/>
    <w:rsid w:val="00B9533E"/>
    <w:rsid w:val="00B95ED4"/>
    <w:rsid w:val="00B971CF"/>
    <w:rsid w:val="00B972FB"/>
    <w:rsid w:val="00B97D58"/>
    <w:rsid w:val="00BA005E"/>
    <w:rsid w:val="00BA006F"/>
    <w:rsid w:val="00BA0A44"/>
    <w:rsid w:val="00BA1144"/>
    <w:rsid w:val="00BA1D1D"/>
    <w:rsid w:val="00BA20CF"/>
    <w:rsid w:val="00BA300A"/>
    <w:rsid w:val="00BA393C"/>
    <w:rsid w:val="00BA43B1"/>
    <w:rsid w:val="00BA446A"/>
    <w:rsid w:val="00BA4810"/>
    <w:rsid w:val="00BA530C"/>
    <w:rsid w:val="00BA5733"/>
    <w:rsid w:val="00BA6750"/>
    <w:rsid w:val="00BA7370"/>
    <w:rsid w:val="00BB0534"/>
    <w:rsid w:val="00BB0547"/>
    <w:rsid w:val="00BB0B15"/>
    <w:rsid w:val="00BB0FC4"/>
    <w:rsid w:val="00BB14E5"/>
    <w:rsid w:val="00BB1CBC"/>
    <w:rsid w:val="00BB3798"/>
    <w:rsid w:val="00BB5A58"/>
    <w:rsid w:val="00BB69B6"/>
    <w:rsid w:val="00BB6B8E"/>
    <w:rsid w:val="00BB7166"/>
    <w:rsid w:val="00BB73E3"/>
    <w:rsid w:val="00BB78AC"/>
    <w:rsid w:val="00BC1A5F"/>
    <w:rsid w:val="00BC1F1D"/>
    <w:rsid w:val="00BC2ECF"/>
    <w:rsid w:val="00BC3C8C"/>
    <w:rsid w:val="00BC3F05"/>
    <w:rsid w:val="00BC5285"/>
    <w:rsid w:val="00BC629B"/>
    <w:rsid w:val="00BC6CB2"/>
    <w:rsid w:val="00BC6D92"/>
    <w:rsid w:val="00BC7939"/>
    <w:rsid w:val="00BD16AE"/>
    <w:rsid w:val="00BD1951"/>
    <w:rsid w:val="00BD26F4"/>
    <w:rsid w:val="00BD32AE"/>
    <w:rsid w:val="00BD3F2A"/>
    <w:rsid w:val="00BD4A2D"/>
    <w:rsid w:val="00BD5403"/>
    <w:rsid w:val="00BD56D2"/>
    <w:rsid w:val="00BD601C"/>
    <w:rsid w:val="00BD6E95"/>
    <w:rsid w:val="00BD72EE"/>
    <w:rsid w:val="00BD7AC0"/>
    <w:rsid w:val="00BE02A0"/>
    <w:rsid w:val="00BE19F3"/>
    <w:rsid w:val="00BE443B"/>
    <w:rsid w:val="00BE5360"/>
    <w:rsid w:val="00BE64D0"/>
    <w:rsid w:val="00BE7293"/>
    <w:rsid w:val="00BE79DF"/>
    <w:rsid w:val="00BE7C33"/>
    <w:rsid w:val="00BF126A"/>
    <w:rsid w:val="00BF1495"/>
    <w:rsid w:val="00BF3162"/>
    <w:rsid w:val="00BF4416"/>
    <w:rsid w:val="00BF4AA3"/>
    <w:rsid w:val="00BF5980"/>
    <w:rsid w:val="00BF5A1A"/>
    <w:rsid w:val="00BF5C0F"/>
    <w:rsid w:val="00BF5D99"/>
    <w:rsid w:val="00BF5DAA"/>
    <w:rsid w:val="00C00E4B"/>
    <w:rsid w:val="00C01539"/>
    <w:rsid w:val="00C02110"/>
    <w:rsid w:val="00C02D55"/>
    <w:rsid w:val="00C072ED"/>
    <w:rsid w:val="00C07798"/>
    <w:rsid w:val="00C077BA"/>
    <w:rsid w:val="00C1026D"/>
    <w:rsid w:val="00C11BDC"/>
    <w:rsid w:val="00C127EC"/>
    <w:rsid w:val="00C12CDE"/>
    <w:rsid w:val="00C12DA9"/>
    <w:rsid w:val="00C1326B"/>
    <w:rsid w:val="00C133E3"/>
    <w:rsid w:val="00C13678"/>
    <w:rsid w:val="00C13DC7"/>
    <w:rsid w:val="00C15E6A"/>
    <w:rsid w:val="00C16450"/>
    <w:rsid w:val="00C16BDE"/>
    <w:rsid w:val="00C21D79"/>
    <w:rsid w:val="00C226A7"/>
    <w:rsid w:val="00C2355B"/>
    <w:rsid w:val="00C245D5"/>
    <w:rsid w:val="00C2472E"/>
    <w:rsid w:val="00C2502F"/>
    <w:rsid w:val="00C25177"/>
    <w:rsid w:val="00C25575"/>
    <w:rsid w:val="00C25FAF"/>
    <w:rsid w:val="00C266C7"/>
    <w:rsid w:val="00C267C7"/>
    <w:rsid w:val="00C26CF0"/>
    <w:rsid w:val="00C26E6D"/>
    <w:rsid w:val="00C27CB6"/>
    <w:rsid w:val="00C304F4"/>
    <w:rsid w:val="00C322C2"/>
    <w:rsid w:val="00C32545"/>
    <w:rsid w:val="00C32A27"/>
    <w:rsid w:val="00C32C0B"/>
    <w:rsid w:val="00C332C1"/>
    <w:rsid w:val="00C33328"/>
    <w:rsid w:val="00C337E5"/>
    <w:rsid w:val="00C33815"/>
    <w:rsid w:val="00C33CEF"/>
    <w:rsid w:val="00C342D1"/>
    <w:rsid w:val="00C352C1"/>
    <w:rsid w:val="00C35596"/>
    <w:rsid w:val="00C35723"/>
    <w:rsid w:val="00C35C6D"/>
    <w:rsid w:val="00C35F0D"/>
    <w:rsid w:val="00C35FDE"/>
    <w:rsid w:val="00C36503"/>
    <w:rsid w:val="00C375EA"/>
    <w:rsid w:val="00C37C23"/>
    <w:rsid w:val="00C37FB4"/>
    <w:rsid w:val="00C406D0"/>
    <w:rsid w:val="00C40DDB"/>
    <w:rsid w:val="00C410AB"/>
    <w:rsid w:val="00C410AC"/>
    <w:rsid w:val="00C41445"/>
    <w:rsid w:val="00C427D3"/>
    <w:rsid w:val="00C449A1"/>
    <w:rsid w:val="00C45F63"/>
    <w:rsid w:val="00C467D5"/>
    <w:rsid w:val="00C47B97"/>
    <w:rsid w:val="00C47CED"/>
    <w:rsid w:val="00C512D9"/>
    <w:rsid w:val="00C515B3"/>
    <w:rsid w:val="00C51BFB"/>
    <w:rsid w:val="00C5232F"/>
    <w:rsid w:val="00C5260F"/>
    <w:rsid w:val="00C52A3E"/>
    <w:rsid w:val="00C54071"/>
    <w:rsid w:val="00C54B9E"/>
    <w:rsid w:val="00C5529E"/>
    <w:rsid w:val="00C553D7"/>
    <w:rsid w:val="00C556B8"/>
    <w:rsid w:val="00C55F3E"/>
    <w:rsid w:val="00C5604D"/>
    <w:rsid w:val="00C56CA1"/>
    <w:rsid w:val="00C56D6C"/>
    <w:rsid w:val="00C56DA9"/>
    <w:rsid w:val="00C57BC2"/>
    <w:rsid w:val="00C60A76"/>
    <w:rsid w:val="00C6283D"/>
    <w:rsid w:val="00C632FD"/>
    <w:rsid w:val="00C63577"/>
    <w:rsid w:val="00C63694"/>
    <w:rsid w:val="00C6406A"/>
    <w:rsid w:val="00C66CEE"/>
    <w:rsid w:val="00C66F15"/>
    <w:rsid w:val="00C6780B"/>
    <w:rsid w:val="00C67EB0"/>
    <w:rsid w:val="00C7023C"/>
    <w:rsid w:val="00C70374"/>
    <w:rsid w:val="00C70C6C"/>
    <w:rsid w:val="00C70F50"/>
    <w:rsid w:val="00C7107F"/>
    <w:rsid w:val="00C71782"/>
    <w:rsid w:val="00C71F7C"/>
    <w:rsid w:val="00C72632"/>
    <w:rsid w:val="00C7278A"/>
    <w:rsid w:val="00C73764"/>
    <w:rsid w:val="00C74016"/>
    <w:rsid w:val="00C75724"/>
    <w:rsid w:val="00C75C90"/>
    <w:rsid w:val="00C77446"/>
    <w:rsid w:val="00C8050F"/>
    <w:rsid w:val="00C81687"/>
    <w:rsid w:val="00C81934"/>
    <w:rsid w:val="00C81A23"/>
    <w:rsid w:val="00C81A46"/>
    <w:rsid w:val="00C81B7B"/>
    <w:rsid w:val="00C81DD2"/>
    <w:rsid w:val="00C81E1B"/>
    <w:rsid w:val="00C8267F"/>
    <w:rsid w:val="00C829E4"/>
    <w:rsid w:val="00C82B64"/>
    <w:rsid w:val="00C82E20"/>
    <w:rsid w:val="00C83C27"/>
    <w:rsid w:val="00C83E65"/>
    <w:rsid w:val="00C84F15"/>
    <w:rsid w:val="00C8507D"/>
    <w:rsid w:val="00C865DD"/>
    <w:rsid w:val="00C86BA2"/>
    <w:rsid w:val="00C87CD3"/>
    <w:rsid w:val="00C9069C"/>
    <w:rsid w:val="00C9140C"/>
    <w:rsid w:val="00C917B5"/>
    <w:rsid w:val="00C91FFC"/>
    <w:rsid w:val="00C92077"/>
    <w:rsid w:val="00C9242F"/>
    <w:rsid w:val="00C92622"/>
    <w:rsid w:val="00C93FF9"/>
    <w:rsid w:val="00C95B22"/>
    <w:rsid w:val="00C95D45"/>
    <w:rsid w:val="00C961BF"/>
    <w:rsid w:val="00C96820"/>
    <w:rsid w:val="00C97175"/>
    <w:rsid w:val="00C97495"/>
    <w:rsid w:val="00C97A9B"/>
    <w:rsid w:val="00C97E51"/>
    <w:rsid w:val="00CA02BC"/>
    <w:rsid w:val="00CA03C4"/>
    <w:rsid w:val="00CA0555"/>
    <w:rsid w:val="00CA0A49"/>
    <w:rsid w:val="00CA0F9C"/>
    <w:rsid w:val="00CA2813"/>
    <w:rsid w:val="00CA2A99"/>
    <w:rsid w:val="00CA3345"/>
    <w:rsid w:val="00CA3CF4"/>
    <w:rsid w:val="00CA4675"/>
    <w:rsid w:val="00CA4B13"/>
    <w:rsid w:val="00CA5EEE"/>
    <w:rsid w:val="00CA61F3"/>
    <w:rsid w:val="00CA70EC"/>
    <w:rsid w:val="00CA7627"/>
    <w:rsid w:val="00CB102B"/>
    <w:rsid w:val="00CB1C28"/>
    <w:rsid w:val="00CB1CC5"/>
    <w:rsid w:val="00CB2859"/>
    <w:rsid w:val="00CB3219"/>
    <w:rsid w:val="00CB4CE0"/>
    <w:rsid w:val="00CB5648"/>
    <w:rsid w:val="00CB58F9"/>
    <w:rsid w:val="00CB64FD"/>
    <w:rsid w:val="00CB6AD5"/>
    <w:rsid w:val="00CB7129"/>
    <w:rsid w:val="00CB71F4"/>
    <w:rsid w:val="00CB7FF4"/>
    <w:rsid w:val="00CC0D44"/>
    <w:rsid w:val="00CC0DEA"/>
    <w:rsid w:val="00CC245A"/>
    <w:rsid w:val="00CC44C5"/>
    <w:rsid w:val="00CC4D13"/>
    <w:rsid w:val="00CC5F4E"/>
    <w:rsid w:val="00CC6AAA"/>
    <w:rsid w:val="00CC6B6C"/>
    <w:rsid w:val="00CC7292"/>
    <w:rsid w:val="00CD002D"/>
    <w:rsid w:val="00CD1B35"/>
    <w:rsid w:val="00CD1F18"/>
    <w:rsid w:val="00CD238B"/>
    <w:rsid w:val="00CD24AE"/>
    <w:rsid w:val="00CD2B00"/>
    <w:rsid w:val="00CD2DDD"/>
    <w:rsid w:val="00CD31AD"/>
    <w:rsid w:val="00CD3735"/>
    <w:rsid w:val="00CD452B"/>
    <w:rsid w:val="00CD45CD"/>
    <w:rsid w:val="00CD53C5"/>
    <w:rsid w:val="00CD5499"/>
    <w:rsid w:val="00CD5A1F"/>
    <w:rsid w:val="00CD6147"/>
    <w:rsid w:val="00CD6D28"/>
    <w:rsid w:val="00CE0B6F"/>
    <w:rsid w:val="00CE1008"/>
    <w:rsid w:val="00CE11B2"/>
    <w:rsid w:val="00CE29EB"/>
    <w:rsid w:val="00CE3CBF"/>
    <w:rsid w:val="00CE3F90"/>
    <w:rsid w:val="00CE425E"/>
    <w:rsid w:val="00CE4385"/>
    <w:rsid w:val="00CE513B"/>
    <w:rsid w:val="00CE543F"/>
    <w:rsid w:val="00CE5BBF"/>
    <w:rsid w:val="00CE63E7"/>
    <w:rsid w:val="00CF0F64"/>
    <w:rsid w:val="00CF19A3"/>
    <w:rsid w:val="00CF1D3D"/>
    <w:rsid w:val="00CF2367"/>
    <w:rsid w:val="00CF457C"/>
    <w:rsid w:val="00CF46D7"/>
    <w:rsid w:val="00CF562A"/>
    <w:rsid w:val="00CF6322"/>
    <w:rsid w:val="00CF650E"/>
    <w:rsid w:val="00CF6872"/>
    <w:rsid w:val="00CF6877"/>
    <w:rsid w:val="00CF69EF"/>
    <w:rsid w:val="00CF74CD"/>
    <w:rsid w:val="00CF7BBF"/>
    <w:rsid w:val="00CF7E3B"/>
    <w:rsid w:val="00D0027B"/>
    <w:rsid w:val="00D00A1D"/>
    <w:rsid w:val="00D00A38"/>
    <w:rsid w:val="00D00AB2"/>
    <w:rsid w:val="00D011A9"/>
    <w:rsid w:val="00D01377"/>
    <w:rsid w:val="00D01729"/>
    <w:rsid w:val="00D032D5"/>
    <w:rsid w:val="00D03381"/>
    <w:rsid w:val="00D06043"/>
    <w:rsid w:val="00D0737B"/>
    <w:rsid w:val="00D07E0F"/>
    <w:rsid w:val="00D1030F"/>
    <w:rsid w:val="00D117CE"/>
    <w:rsid w:val="00D11832"/>
    <w:rsid w:val="00D13A08"/>
    <w:rsid w:val="00D13ECE"/>
    <w:rsid w:val="00D14081"/>
    <w:rsid w:val="00D145CB"/>
    <w:rsid w:val="00D1492E"/>
    <w:rsid w:val="00D14B89"/>
    <w:rsid w:val="00D14E84"/>
    <w:rsid w:val="00D15965"/>
    <w:rsid w:val="00D16476"/>
    <w:rsid w:val="00D17B7F"/>
    <w:rsid w:val="00D2017A"/>
    <w:rsid w:val="00D203D4"/>
    <w:rsid w:val="00D2101A"/>
    <w:rsid w:val="00D21517"/>
    <w:rsid w:val="00D21927"/>
    <w:rsid w:val="00D2306B"/>
    <w:rsid w:val="00D23B37"/>
    <w:rsid w:val="00D23D95"/>
    <w:rsid w:val="00D242E6"/>
    <w:rsid w:val="00D24B6E"/>
    <w:rsid w:val="00D24BC4"/>
    <w:rsid w:val="00D24D1E"/>
    <w:rsid w:val="00D257D8"/>
    <w:rsid w:val="00D258C5"/>
    <w:rsid w:val="00D25CE2"/>
    <w:rsid w:val="00D25EED"/>
    <w:rsid w:val="00D26160"/>
    <w:rsid w:val="00D26A4E"/>
    <w:rsid w:val="00D27724"/>
    <w:rsid w:val="00D27D1A"/>
    <w:rsid w:val="00D27E66"/>
    <w:rsid w:val="00D30460"/>
    <w:rsid w:val="00D304EB"/>
    <w:rsid w:val="00D3093B"/>
    <w:rsid w:val="00D30C78"/>
    <w:rsid w:val="00D30DE5"/>
    <w:rsid w:val="00D31878"/>
    <w:rsid w:val="00D31E2B"/>
    <w:rsid w:val="00D33169"/>
    <w:rsid w:val="00D3379C"/>
    <w:rsid w:val="00D33FA8"/>
    <w:rsid w:val="00D342E8"/>
    <w:rsid w:val="00D34966"/>
    <w:rsid w:val="00D3539E"/>
    <w:rsid w:val="00D35705"/>
    <w:rsid w:val="00D3657A"/>
    <w:rsid w:val="00D37614"/>
    <w:rsid w:val="00D37C6A"/>
    <w:rsid w:val="00D37F24"/>
    <w:rsid w:val="00D40276"/>
    <w:rsid w:val="00D41AE2"/>
    <w:rsid w:val="00D41FC4"/>
    <w:rsid w:val="00D43192"/>
    <w:rsid w:val="00D4369C"/>
    <w:rsid w:val="00D43D4A"/>
    <w:rsid w:val="00D45A47"/>
    <w:rsid w:val="00D4638A"/>
    <w:rsid w:val="00D46E7E"/>
    <w:rsid w:val="00D473FD"/>
    <w:rsid w:val="00D475D5"/>
    <w:rsid w:val="00D47C84"/>
    <w:rsid w:val="00D47F99"/>
    <w:rsid w:val="00D52181"/>
    <w:rsid w:val="00D54647"/>
    <w:rsid w:val="00D54C65"/>
    <w:rsid w:val="00D54E05"/>
    <w:rsid w:val="00D54E70"/>
    <w:rsid w:val="00D56B11"/>
    <w:rsid w:val="00D60CEC"/>
    <w:rsid w:val="00D612B6"/>
    <w:rsid w:val="00D61D82"/>
    <w:rsid w:val="00D63905"/>
    <w:rsid w:val="00D63F9D"/>
    <w:rsid w:val="00D651AD"/>
    <w:rsid w:val="00D65894"/>
    <w:rsid w:val="00D66A49"/>
    <w:rsid w:val="00D67C77"/>
    <w:rsid w:val="00D70626"/>
    <w:rsid w:val="00D72989"/>
    <w:rsid w:val="00D72F93"/>
    <w:rsid w:val="00D7355E"/>
    <w:rsid w:val="00D73E13"/>
    <w:rsid w:val="00D7416B"/>
    <w:rsid w:val="00D743E0"/>
    <w:rsid w:val="00D74DE7"/>
    <w:rsid w:val="00D755B8"/>
    <w:rsid w:val="00D759CB"/>
    <w:rsid w:val="00D7766F"/>
    <w:rsid w:val="00D777CA"/>
    <w:rsid w:val="00D77DC8"/>
    <w:rsid w:val="00D800EF"/>
    <w:rsid w:val="00D8053F"/>
    <w:rsid w:val="00D80BB4"/>
    <w:rsid w:val="00D80CB2"/>
    <w:rsid w:val="00D8134B"/>
    <w:rsid w:val="00D8159F"/>
    <w:rsid w:val="00D816C9"/>
    <w:rsid w:val="00D82A80"/>
    <w:rsid w:val="00D83A62"/>
    <w:rsid w:val="00D84096"/>
    <w:rsid w:val="00D85B19"/>
    <w:rsid w:val="00D85FA4"/>
    <w:rsid w:val="00D86298"/>
    <w:rsid w:val="00D86483"/>
    <w:rsid w:val="00D86C29"/>
    <w:rsid w:val="00D87163"/>
    <w:rsid w:val="00D871B0"/>
    <w:rsid w:val="00D905E7"/>
    <w:rsid w:val="00D9186B"/>
    <w:rsid w:val="00D923E9"/>
    <w:rsid w:val="00D927D4"/>
    <w:rsid w:val="00D92882"/>
    <w:rsid w:val="00D929CB"/>
    <w:rsid w:val="00D9491C"/>
    <w:rsid w:val="00D94CFC"/>
    <w:rsid w:val="00D9581D"/>
    <w:rsid w:val="00D95CD4"/>
    <w:rsid w:val="00D97839"/>
    <w:rsid w:val="00D97F53"/>
    <w:rsid w:val="00DA0933"/>
    <w:rsid w:val="00DA14C1"/>
    <w:rsid w:val="00DA1575"/>
    <w:rsid w:val="00DA1B24"/>
    <w:rsid w:val="00DA201F"/>
    <w:rsid w:val="00DA256B"/>
    <w:rsid w:val="00DA2FF8"/>
    <w:rsid w:val="00DA3964"/>
    <w:rsid w:val="00DA4AF1"/>
    <w:rsid w:val="00DA4DC7"/>
    <w:rsid w:val="00DA50A6"/>
    <w:rsid w:val="00DA5BC7"/>
    <w:rsid w:val="00DA5E81"/>
    <w:rsid w:val="00DA652B"/>
    <w:rsid w:val="00DA7380"/>
    <w:rsid w:val="00DA739A"/>
    <w:rsid w:val="00DA785B"/>
    <w:rsid w:val="00DA7C66"/>
    <w:rsid w:val="00DB053A"/>
    <w:rsid w:val="00DB0BEA"/>
    <w:rsid w:val="00DB1D04"/>
    <w:rsid w:val="00DB3219"/>
    <w:rsid w:val="00DB3672"/>
    <w:rsid w:val="00DB3735"/>
    <w:rsid w:val="00DB4072"/>
    <w:rsid w:val="00DB435A"/>
    <w:rsid w:val="00DB43DF"/>
    <w:rsid w:val="00DB5555"/>
    <w:rsid w:val="00DB6FA4"/>
    <w:rsid w:val="00DB7252"/>
    <w:rsid w:val="00DC0A79"/>
    <w:rsid w:val="00DC1B28"/>
    <w:rsid w:val="00DC34D5"/>
    <w:rsid w:val="00DC4597"/>
    <w:rsid w:val="00DC4773"/>
    <w:rsid w:val="00DC574D"/>
    <w:rsid w:val="00DC5B70"/>
    <w:rsid w:val="00DC7312"/>
    <w:rsid w:val="00DD11E6"/>
    <w:rsid w:val="00DD193A"/>
    <w:rsid w:val="00DD263E"/>
    <w:rsid w:val="00DD27D1"/>
    <w:rsid w:val="00DD283B"/>
    <w:rsid w:val="00DD29A9"/>
    <w:rsid w:val="00DD2BA1"/>
    <w:rsid w:val="00DD4039"/>
    <w:rsid w:val="00DD5002"/>
    <w:rsid w:val="00DD6651"/>
    <w:rsid w:val="00DD676B"/>
    <w:rsid w:val="00DD6C3F"/>
    <w:rsid w:val="00DD70F9"/>
    <w:rsid w:val="00DD714E"/>
    <w:rsid w:val="00DD789B"/>
    <w:rsid w:val="00DD7953"/>
    <w:rsid w:val="00DE0321"/>
    <w:rsid w:val="00DE0C52"/>
    <w:rsid w:val="00DE2E36"/>
    <w:rsid w:val="00DE34EF"/>
    <w:rsid w:val="00DE360B"/>
    <w:rsid w:val="00DE38E9"/>
    <w:rsid w:val="00DE3B24"/>
    <w:rsid w:val="00DE437B"/>
    <w:rsid w:val="00DE5404"/>
    <w:rsid w:val="00DE5F94"/>
    <w:rsid w:val="00DE6014"/>
    <w:rsid w:val="00DE60B2"/>
    <w:rsid w:val="00DE61F8"/>
    <w:rsid w:val="00DE69F9"/>
    <w:rsid w:val="00DE799E"/>
    <w:rsid w:val="00DE7D5A"/>
    <w:rsid w:val="00DF079B"/>
    <w:rsid w:val="00DF1846"/>
    <w:rsid w:val="00DF3CCA"/>
    <w:rsid w:val="00DF3DCB"/>
    <w:rsid w:val="00DF57E3"/>
    <w:rsid w:val="00DF5F55"/>
    <w:rsid w:val="00DF6091"/>
    <w:rsid w:val="00DF6217"/>
    <w:rsid w:val="00DF64FA"/>
    <w:rsid w:val="00DF65C4"/>
    <w:rsid w:val="00E00001"/>
    <w:rsid w:val="00E007D3"/>
    <w:rsid w:val="00E00D4A"/>
    <w:rsid w:val="00E0234C"/>
    <w:rsid w:val="00E02D52"/>
    <w:rsid w:val="00E03022"/>
    <w:rsid w:val="00E049A5"/>
    <w:rsid w:val="00E04EC7"/>
    <w:rsid w:val="00E0702A"/>
    <w:rsid w:val="00E0786D"/>
    <w:rsid w:val="00E07B33"/>
    <w:rsid w:val="00E10CA0"/>
    <w:rsid w:val="00E110B0"/>
    <w:rsid w:val="00E115CB"/>
    <w:rsid w:val="00E12410"/>
    <w:rsid w:val="00E128FB"/>
    <w:rsid w:val="00E12C7C"/>
    <w:rsid w:val="00E137A8"/>
    <w:rsid w:val="00E13B2E"/>
    <w:rsid w:val="00E13C5B"/>
    <w:rsid w:val="00E14246"/>
    <w:rsid w:val="00E142E7"/>
    <w:rsid w:val="00E146B1"/>
    <w:rsid w:val="00E14E53"/>
    <w:rsid w:val="00E1532A"/>
    <w:rsid w:val="00E166D9"/>
    <w:rsid w:val="00E16FFB"/>
    <w:rsid w:val="00E17279"/>
    <w:rsid w:val="00E174A0"/>
    <w:rsid w:val="00E2040C"/>
    <w:rsid w:val="00E20F63"/>
    <w:rsid w:val="00E21119"/>
    <w:rsid w:val="00E23D98"/>
    <w:rsid w:val="00E24500"/>
    <w:rsid w:val="00E24755"/>
    <w:rsid w:val="00E248FD"/>
    <w:rsid w:val="00E24E1F"/>
    <w:rsid w:val="00E2567D"/>
    <w:rsid w:val="00E25B77"/>
    <w:rsid w:val="00E25E52"/>
    <w:rsid w:val="00E2668C"/>
    <w:rsid w:val="00E266CF"/>
    <w:rsid w:val="00E266DF"/>
    <w:rsid w:val="00E27A31"/>
    <w:rsid w:val="00E27C3A"/>
    <w:rsid w:val="00E30220"/>
    <w:rsid w:val="00E308DD"/>
    <w:rsid w:val="00E30BF3"/>
    <w:rsid w:val="00E30F1C"/>
    <w:rsid w:val="00E32B8C"/>
    <w:rsid w:val="00E34589"/>
    <w:rsid w:val="00E34669"/>
    <w:rsid w:val="00E35ACF"/>
    <w:rsid w:val="00E368A8"/>
    <w:rsid w:val="00E36DEA"/>
    <w:rsid w:val="00E3722D"/>
    <w:rsid w:val="00E37863"/>
    <w:rsid w:val="00E37F8A"/>
    <w:rsid w:val="00E41B96"/>
    <w:rsid w:val="00E433B1"/>
    <w:rsid w:val="00E441B0"/>
    <w:rsid w:val="00E45558"/>
    <w:rsid w:val="00E457FF"/>
    <w:rsid w:val="00E4706B"/>
    <w:rsid w:val="00E470A0"/>
    <w:rsid w:val="00E47412"/>
    <w:rsid w:val="00E47937"/>
    <w:rsid w:val="00E47FEB"/>
    <w:rsid w:val="00E50398"/>
    <w:rsid w:val="00E5145F"/>
    <w:rsid w:val="00E51C0F"/>
    <w:rsid w:val="00E51EA9"/>
    <w:rsid w:val="00E521C4"/>
    <w:rsid w:val="00E52A1B"/>
    <w:rsid w:val="00E535AE"/>
    <w:rsid w:val="00E537AF"/>
    <w:rsid w:val="00E53A42"/>
    <w:rsid w:val="00E5469A"/>
    <w:rsid w:val="00E548C5"/>
    <w:rsid w:val="00E54F08"/>
    <w:rsid w:val="00E565D3"/>
    <w:rsid w:val="00E5721D"/>
    <w:rsid w:val="00E60F10"/>
    <w:rsid w:val="00E6126E"/>
    <w:rsid w:val="00E61351"/>
    <w:rsid w:val="00E622F6"/>
    <w:rsid w:val="00E63210"/>
    <w:rsid w:val="00E63613"/>
    <w:rsid w:val="00E63D45"/>
    <w:rsid w:val="00E63F28"/>
    <w:rsid w:val="00E6404F"/>
    <w:rsid w:val="00E64116"/>
    <w:rsid w:val="00E6474D"/>
    <w:rsid w:val="00E64ECC"/>
    <w:rsid w:val="00E6564D"/>
    <w:rsid w:val="00E65D85"/>
    <w:rsid w:val="00E66BAE"/>
    <w:rsid w:val="00E67D24"/>
    <w:rsid w:val="00E709A4"/>
    <w:rsid w:val="00E711C4"/>
    <w:rsid w:val="00E715A9"/>
    <w:rsid w:val="00E71953"/>
    <w:rsid w:val="00E71AE0"/>
    <w:rsid w:val="00E71C82"/>
    <w:rsid w:val="00E722A3"/>
    <w:rsid w:val="00E72890"/>
    <w:rsid w:val="00E728B3"/>
    <w:rsid w:val="00E729A4"/>
    <w:rsid w:val="00E72C7E"/>
    <w:rsid w:val="00E74A0A"/>
    <w:rsid w:val="00E74D5E"/>
    <w:rsid w:val="00E76681"/>
    <w:rsid w:val="00E77003"/>
    <w:rsid w:val="00E7712B"/>
    <w:rsid w:val="00E80493"/>
    <w:rsid w:val="00E804A1"/>
    <w:rsid w:val="00E808AD"/>
    <w:rsid w:val="00E82839"/>
    <w:rsid w:val="00E82FC4"/>
    <w:rsid w:val="00E84D95"/>
    <w:rsid w:val="00E85902"/>
    <w:rsid w:val="00E85A1E"/>
    <w:rsid w:val="00E85BE6"/>
    <w:rsid w:val="00E85CE7"/>
    <w:rsid w:val="00E86416"/>
    <w:rsid w:val="00E86A28"/>
    <w:rsid w:val="00E86D1B"/>
    <w:rsid w:val="00E86F84"/>
    <w:rsid w:val="00E875EC"/>
    <w:rsid w:val="00E877AD"/>
    <w:rsid w:val="00E900BC"/>
    <w:rsid w:val="00E911A8"/>
    <w:rsid w:val="00E91361"/>
    <w:rsid w:val="00E91F54"/>
    <w:rsid w:val="00E93192"/>
    <w:rsid w:val="00E943DA"/>
    <w:rsid w:val="00E94CF5"/>
    <w:rsid w:val="00E950EF"/>
    <w:rsid w:val="00E95701"/>
    <w:rsid w:val="00E961A1"/>
    <w:rsid w:val="00E96491"/>
    <w:rsid w:val="00E96723"/>
    <w:rsid w:val="00E97936"/>
    <w:rsid w:val="00E97AE8"/>
    <w:rsid w:val="00E97C94"/>
    <w:rsid w:val="00E97E06"/>
    <w:rsid w:val="00EA07B8"/>
    <w:rsid w:val="00EA0A00"/>
    <w:rsid w:val="00EA1274"/>
    <w:rsid w:val="00EA13A6"/>
    <w:rsid w:val="00EA1B87"/>
    <w:rsid w:val="00EA25BD"/>
    <w:rsid w:val="00EA2F43"/>
    <w:rsid w:val="00EA3189"/>
    <w:rsid w:val="00EA36DB"/>
    <w:rsid w:val="00EA47AC"/>
    <w:rsid w:val="00EA510D"/>
    <w:rsid w:val="00EA590F"/>
    <w:rsid w:val="00EA5995"/>
    <w:rsid w:val="00EA59F8"/>
    <w:rsid w:val="00EA5F3D"/>
    <w:rsid w:val="00EA6991"/>
    <w:rsid w:val="00EB05AA"/>
    <w:rsid w:val="00EB0DD0"/>
    <w:rsid w:val="00EB2164"/>
    <w:rsid w:val="00EB4634"/>
    <w:rsid w:val="00EB59BD"/>
    <w:rsid w:val="00EB5DD4"/>
    <w:rsid w:val="00EB6BBA"/>
    <w:rsid w:val="00EB7E0F"/>
    <w:rsid w:val="00EC00E0"/>
    <w:rsid w:val="00EC021C"/>
    <w:rsid w:val="00EC1149"/>
    <w:rsid w:val="00EC1172"/>
    <w:rsid w:val="00EC2767"/>
    <w:rsid w:val="00EC2AAF"/>
    <w:rsid w:val="00EC2D06"/>
    <w:rsid w:val="00EC2D11"/>
    <w:rsid w:val="00EC4532"/>
    <w:rsid w:val="00EC4751"/>
    <w:rsid w:val="00EC48CB"/>
    <w:rsid w:val="00EC5762"/>
    <w:rsid w:val="00EC608F"/>
    <w:rsid w:val="00EC6290"/>
    <w:rsid w:val="00EC6840"/>
    <w:rsid w:val="00EC7680"/>
    <w:rsid w:val="00EC7F9A"/>
    <w:rsid w:val="00EC7FC5"/>
    <w:rsid w:val="00ED0699"/>
    <w:rsid w:val="00ED1048"/>
    <w:rsid w:val="00ED1700"/>
    <w:rsid w:val="00ED1956"/>
    <w:rsid w:val="00ED1B97"/>
    <w:rsid w:val="00ED1E6A"/>
    <w:rsid w:val="00ED34C8"/>
    <w:rsid w:val="00ED3CA2"/>
    <w:rsid w:val="00ED3CE9"/>
    <w:rsid w:val="00ED4080"/>
    <w:rsid w:val="00ED410A"/>
    <w:rsid w:val="00ED4EA4"/>
    <w:rsid w:val="00ED6263"/>
    <w:rsid w:val="00ED6874"/>
    <w:rsid w:val="00ED7240"/>
    <w:rsid w:val="00ED7BF3"/>
    <w:rsid w:val="00ED7D65"/>
    <w:rsid w:val="00ED7DC4"/>
    <w:rsid w:val="00ED7F71"/>
    <w:rsid w:val="00EE0731"/>
    <w:rsid w:val="00EE095F"/>
    <w:rsid w:val="00EE342B"/>
    <w:rsid w:val="00EE4A29"/>
    <w:rsid w:val="00EE52F4"/>
    <w:rsid w:val="00EE55BB"/>
    <w:rsid w:val="00EE5B4F"/>
    <w:rsid w:val="00EE6358"/>
    <w:rsid w:val="00EE6C51"/>
    <w:rsid w:val="00EE7615"/>
    <w:rsid w:val="00EE7A0D"/>
    <w:rsid w:val="00EF0B7F"/>
    <w:rsid w:val="00EF0E5B"/>
    <w:rsid w:val="00EF1D92"/>
    <w:rsid w:val="00EF2735"/>
    <w:rsid w:val="00EF31C8"/>
    <w:rsid w:val="00EF408D"/>
    <w:rsid w:val="00EF4FDF"/>
    <w:rsid w:val="00EF5913"/>
    <w:rsid w:val="00EF5D1E"/>
    <w:rsid w:val="00EF6050"/>
    <w:rsid w:val="00EF6091"/>
    <w:rsid w:val="00EF62BF"/>
    <w:rsid w:val="00EF65BE"/>
    <w:rsid w:val="00EF717D"/>
    <w:rsid w:val="00F00041"/>
    <w:rsid w:val="00F0011F"/>
    <w:rsid w:val="00F00C60"/>
    <w:rsid w:val="00F01411"/>
    <w:rsid w:val="00F032D4"/>
    <w:rsid w:val="00F03876"/>
    <w:rsid w:val="00F039FB"/>
    <w:rsid w:val="00F03AD3"/>
    <w:rsid w:val="00F03D3D"/>
    <w:rsid w:val="00F04298"/>
    <w:rsid w:val="00F04592"/>
    <w:rsid w:val="00F047D0"/>
    <w:rsid w:val="00F04A46"/>
    <w:rsid w:val="00F059A6"/>
    <w:rsid w:val="00F063AE"/>
    <w:rsid w:val="00F06737"/>
    <w:rsid w:val="00F0687C"/>
    <w:rsid w:val="00F06EEE"/>
    <w:rsid w:val="00F07062"/>
    <w:rsid w:val="00F07095"/>
    <w:rsid w:val="00F07533"/>
    <w:rsid w:val="00F07609"/>
    <w:rsid w:val="00F11DBE"/>
    <w:rsid w:val="00F120B7"/>
    <w:rsid w:val="00F1288E"/>
    <w:rsid w:val="00F12D8B"/>
    <w:rsid w:val="00F1379E"/>
    <w:rsid w:val="00F14911"/>
    <w:rsid w:val="00F14F7F"/>
    <w:rsid w:val="00F157D4"/>
    <w:rsid w:val="00F16107"/>
    <w:rsid w:val="00F162E7"/>
    <w:rsid w:val="00F16E66"/>
    <w:rsid w:val="00F16F08"/>
    <w:rsid w:val="00F17211"/>
    <w:rsid w:val="00F17274"/>
    <w:rsid w:val="00F17408"/>
    <w:rsid w:val="00F1783B"/>
    <w:rsid w:val="00F178C5"/>
    <w:rsid w:val="00F2017D"/>
    <w:rsid w:val="00F2036C"/>
    <w:rsid w:val="00F20701"/>
    <w:rsid w:val="00F20B06"/>
    <w:rsid w:val="00F212E5"/>
    <w:rsid w:val="00F21735"/>
    <w:rsid w:val="00F22079"/>
    <w:rsid w:val="00F2218F"/>
    <w:rsid w:val="00F227A5"/>
    <w:rsid w:val="00F22862"/>
    <w:rsid w:val="00F2329A"/>
    <w:rsid w:val="00F23546"/>
    <w:rsid w:val="00F23AFE"/>
    <w:rsid w:val="00F24268"/>
    <w:rsid w:val="00F243EF"/>
    <w:rsid w:val="00F2519E"/>
    <w:rsid w:val="00F25468"/>
    <w:rsid w:val="00F25953"/>
    <w:rsid w:val="00F25E3B"/>
    <w:rsid w:val="00F26B74"/>
    <w:rsid w:val="00F273EF"/>
    <w:rsid w:val="00F2762B"/>
    <w:rsid w:val="00F2764A"/>
    <w:rsid w:val="00F27A14"/>
    <w:rsid w:val="00F27DB1"/>
    <w:rsid w:val="00F30941"/>
    <w:rsid w:val="00F317EA"/>
    <w:rsid w:val="00F31E3C"/>
    <w:rsid w:val="00F31F99"/>
    <w:rsid w:val="00F32F6B"/>
    <w:rsid w:val="00F3328B"/>
    <w:rsid w:val="00F33302"/>
    <w:rsid w:val="00F33ADB"/>
    <w:rsid w:val="00F33FF8"/>
    <w:rsid w:val="00F340E7"/>
    <w:rsid w:val="00F35304"/>
    <w:rsid w:val="00F35861"/>
    <w:rsid w:val="00F35B64"/>
    <w:rsid w:val="00F37F08"/>
    <w:rsid w:val="00F400E2"/>
    <w:rsid w:val="00F4083E"/>
    <w:rsid w:val="00F409E3"/>
    <w:rsid w:val="00F41171"/>
    <w:rsid w:val="00F41CAB"/>
    <w:rsid w:val="00F423BB"/>
    <w:rsid w:val="00F42466"/>
    <w:rsid w:val="00F4258F"/>
    <w:rsid w:val="00F42B44"/>
    <w:rsid w:val="00F42FE6"/>
    <w:rsid w:val="00F4387A"/>
    <w:rsid w:val="00F44BB8"/>
    <w:rsid w:val="00F44CBC"/>
    <w:rsid w:val="00F45EC0"/>
    <w:rsid w:val="00F45F00"/>
    <w:rsid w:val="00F45F97"/>
    <w:rsid w:val="00F47436"/>
    <w:rsid w:val="00F504C6"/>
    <w:rsid w:val="00F51955"/>
    <w:rsid w:val="00F5199E"/>
    <w:rsid w:val="00F5212A"/>
    <w:rsid w:val="00F531F9"/>
    <w:rsid w:val="00F53BA0"/>
    <w:rsid w:val="00F54DCD"/>
    <w:rsid w:val="00F55016"/>
    <w:rsid w:val="00F55787"/>
    <w:rsid w:val="00F55F71"/>
    <w:rsid w:val="00F5659B"/>
    <w:rsid w:val="00F56E57"/>
    <w:rsid w:val="00F573C1"/>
    <w:rsid w:val="00F57D47"/>
    <w:rsid w:val="00F60033"/>
    <w:rsid w:val="00F610A4"/>
    <w:rsid w:val="00F61F38"/>
    <w:rsid w:val="00F62016"/>
    <w:rsid w:val="00F637BA"/>
    <w:rsid w:val="00F644FE"/>
    <w:rsid w:val="00F64578"/>
    <w:rsid w:val="00F66285"/>
    <w:rsid w:val="00F662AC"/>
    <w:rsid w:val="00F6671D"/>
    <w:rsid w:val="00F6699A"/>
    <w:rsid w:val="00F66CC9"/>
    <w:rsid w:val="00F66D12"/>
    <w:rsid w:val="00F67660"/>
    <w:rsid w:val="00F67D8F"/>
    <w:rsid w:val="00F70011"/>
    <w:rsid w:val="00F700AB"/>
    <w:rsid w:val="00F7037A"/>
    <w:rsid w:val="00F705AA"/>
    <w:rsid w:val="00F73061"/>
    <w:rsid w:val="00F731AD"/>
    <w:rsid w:val="00F738BF"/>
    <w:rsid w:val="00F738E2"/>
    <w:rsid w:val="00F751AA"/>
    <w:rsid w:val="00F758B7"/>
    <w:rsid w:val="00F7683B"/>
    <w:rsid w:val="00F7697F"/>
    <w:rsid w:val="00F76CCF"/>
    <w:rsid w:val="00F77586"/>
    <w:rsid w:val="00F77632"/>
    <w:rsid w:val="00F77C02"/>
    <w:rsid w:val="00F77FF7"/>
    <w:rsid w:val="00F804FF"/>
    <w:rsid w:val="00F81D20"/>
    <w:rsid w:val="00F8227A"/>
    <w:rsid w:val="00F82DD7"/>
    <w:rsid w:val="00F830C2"/>
    <w:rsid w:val="00F831F1"/>
    <w:rsid w:val="00F84E7D"/>
    <w:rsid w:val="00F85900"/>
    <w:rsid w:val="00F85E6C"/>
    <w:rsid w:val="00F86C4F"/>
    <w:rsid w:val="00F874F8"/>
    <w:rsid w:val="00F87FC6"/>
    <w:rsid w:val="00F90E08"/>
    <w:rsid w:val="00F914F8"/>
    <w:rsid w:val="00F91676"/>
    <w:rsid w:val="00F91931"/>
    <w:rsid w:val="00F92AC7"/>
    <w:rsid w:val="00F942A5"/>
    <w:rsid w:val="00F94B80"/>
    <w:rsid w:val="00F94C51"/>
    <w:rsid w:val="00F96C03"/>
    <w:rsid w:val="00F97156"/>
    <w:rsid w:val="00FA06D5"/>
    <w:rsid w:val="00FA2BD8"/>
    <w:rsid w:val="00FA33A2"/>
    <w:rsid w:val="00FA3411"/>
    <w:rsid w:val="00FA3751"/>
    <w:rsid w:val="00FA401F"/>
    <w:rsid w:val="00FA45D5"/>
    <w:rsid w:val="00FA4C46"/>
    <w:rsid w:val="00FA5AB7"/>
    <w:rsid w:val="00FA5E47"/>
    <w:rsid w:val="00FA6340"/>
    <w:rsid w:val="00FA63CE"/>
    <w:rsid w:val="00FA6AB1"/>
    <w:rsid w:val="00FA7364"/>
    <w:rsid w:val="00FB07E3"/>
    <w:rsid w:val="00FB0DEE"/>
    <w:rsid w:val="00FB11B8"/>
    <w:rsid w:val="00FB14CC"/>
    <w:rsid w:val="00FB1C56"/>
    <w:rsid w:val="00FB1E50"/>
    <w:rsid w:val="00FB1F44"/>
    <w:rsid w:val="00FB2CD6"/>
    <w:rsid w:val="00FB3228"/>
    <w:rsid w:val="00FB4BB0"/>
    <w:rsid w:val="00FB51A1"/>
    <w:rsid w:val="00FB5D0D"/>
    <w:rsid w:val="00FB5E81"/>
    <w:rsid w:val="00FB60A4"/>
    <w:rsid w:val="00FB6582"/>
    <w:rsid w:val="00FB6AD5"/>
    <w:rsid w:val="00FB6F26"/>
    <w:rsid w:val="00FB7C49"/>
    <w:rsid w:val="00FB7DE5"/>
    <w:rsid w:val="00FB7FF5"/>
    <w:rsid w:val="00FC0E8D"/>
    <w:rsid w:val="00FC1AF0"/>
    <w:rsid w:val="00FC1F0D"/>
    <w:rsid w:val="00FC240A"/>
    <w:rsid w:val="00FC2AF2"/>
    <w:rsid w:val="00FC2E42"/>
    <w:rsid w:val="00FC61AA"/>
    <w:rsid w:val="00FC61D5"/>
    <w:rsid w:val="00FC68C0"/>
    <w:rsid w:val="00FC76FE"/>
    <w:rsid w:val="00FC7B7A"/>
    <w:rsid w:val="00FC7E72"/>
    <w:rsid w:val="00FC7FFA"/>
    <w:rsid w:val="00FD05C4"/>
    <w:rsid w:val="00FD13C1"/>
    <w:rsid w:val="00FD1424"/>
    <w:rsid w:val="00FD1B4C"/>
    <w:rsid w:val="00FD211D"/>
    <w:rsid w:val="00FD21BE"/>
    <w:rsid w:val="00FD223C"/>
    <w:rsid w:val="00FD3B1E"/>
    <w:rsid w:val="00FD40D4"/>
    <w:rsid w:val="00FD4213"/>
    <w:rsid w:val="00FD4840"/>
    <w:rsid w:val="00FD49FC"/>
    <w:rsid w:val="00FD561D"/>
    <w:rsid w:val="00FD5635"/>
    <w:rsid w:val="00FD6127"/>
    <w:rsid w:val="00FD677F"/>
    <w:rsid w:val="00FD6CCD"/>
    <w:rsid w:val="00FD6F7A"/>
    <w:rsid w:val="00FD771A"/>
    <w:rsid w:val="00FD781F"/>
    <w:rsid w:val="00FE0639"/>
    <w:rsid w:val="00FE0BCA"/>
    <w:rsid w:val="00FE180A"/>
    <w:rsid w:val="00FE1866"/>
    <w:rsid w:val="00FE1DFE"/>
    <w:rsid w:val="00FE286B"/>
    <w:rsid w:val="00FE3905"/>
    <w:rsid w:val="00FE4FF3"/>
    <w:rsid w:val="00FE5265"/>
    <w:rsid w:val="00FE55C3"/>
    <w:rsid w:val="00FE5D67"/>
    <w:rsid w:val="00FE6327"/>
    <w:rsid w:val="00FE6FA4"/>
    <w:rsid w:val="00FE76DE"/>
    <w:rsid w:val="00FE7B26"/>
    <w:rsid w:val="00FF032E"/>
    <w:rsid w:val="00FF0AC2"/>
    <w:rsid w:val="00FF0DA8"/>
    <w:rsid w:val="00FF1A1A"/>
    <w:rsid w:val="00FF28D7"/>
    <w:rsid w:val="00FF2DB1"/>
    <w:rsid w:val="00FF3D35"/>
    <w:rsid w:val="00FF484A"/>
    <w:rsid w:val="00FF4FE2"/>
    <w:rsid w:val="00FF5076"/>
    <w:rsid w:val="00FF5291"/>
    <w:rsid w:val="00FF5389"/>
    <w:rsid w:val="00FF5ECC"/>
    <w:rsid w:val="00FF628C"/>
    <w:rsid w:val="00FF6AA6"/>
    <w:rsid w:val="00FF7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6EDC8"/>
  <w15:chartTrackingRefBased/>
  <w15:docId w15:val="{FAC864F8-F1CD-4C75-A474-653DB29E5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042"/>
    <w:pPr>
      <w:spacing w:after="0" w:line="360" w:lineRule="auto"/>
      <w:jc w:val="both"/>
    </w:pPr>
    <w:rPr>
      <w:rFonts w:ascii="Times New Roman" w:hAnsi="Times New Roman"/>
      <w:sz w:val="24"/>
      <w:szCs w:val="24"/>
    </w:rPr>
  </w:style>
  <w:style w:type="paragraph" w:styleId="Heading1">
    <w:name w:val="heading 1"/>
    <w:basedOn w:val="Normal"/>
    <w:next w:val="Normal"/>
    <w:link w:val="Heading1Char"/>
    <w:uiPriority w:val="9"/>
    <w:qFormat/>
    <w:rsid w:val="00FC68C0"/>
    <w:pPr>
      <w:keepNext/>
      <w:keepLines/>
      <w:numPr>
        <w:numId w:val="10"/>
      </w:numPr>
      <w:spacing w:before="240"/>
      <w:jc w:val="left"/>
      <w:outlineLvl w:val="0"/>
    </w:pPr>
    <w:rPr>
      <w:rFonts w:eastAsiaTheme="majorEastAsi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F914F8"/>
    <w:pPr>
      <w:keepNext/>
      <w:keepLines/>
      <w:spacing w:before="160" w:after="16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C68C0"/>
    <w:pPr>
      <w:keepNext/>
      <w:keepLines/>
      <w:spacing w:before="160" w:after="120"/>
      <w:outlineLvl w:val="2"/>
    </w:pPr>
    <w:rPr>
      <w:b/>
    </w:rPr>
  </w:style>
  <w:style w:type="paragraph" w:styleId="Heading4">
    <w:name w:val="heading 4"/>
    <w:basedOn w:val="Normal"/>
    <w:next w:val="Normal"/>
    <w:link w:val="Heading4Char"/>
    <w:uiPriority w:val="9"/>
    <w:unhideWhenUsed/>
    <w:qFormat/>
    <w:rsid w:val="00FC68C0"/>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C68C0"/>
    <w:pPr>
      <w:spacing w:after="200" w:line="240" w:lineRule="auto"/>
    </w:pPr>
    <w:rPr>
      <w:iCs/>
      <w:sz w:val="18"/>
      <w:szCs w:val="18"/>
    </w:rPr>
  </w:style>
  <w:style w:type="table" w:styleId="TableGrid">
    <w:name w:val="Table Grid"/>
    <w:basedOn w:val="TableNormal"/>
    <w:uiPriority w:val="39"/>
    <w:rsid w:val="00FC6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ableCaption">
    <w:name w:val="Figure/Table Caption"/>
    <w:basedOn w:val="Normal"/>
    <w:link w:val="FigureTableCaptionChar"/>
    <w:qFormat/>
    <w:rsid w:val="00FC68C0"/>
    <w:pPr>
      <w:spacing w:before="120" w:after="360" w:line="240" w:lineRule="auto"/>
      <w:jc w:val="center"/>
    </w:pPr>
    <w:rPr>
      <w:rFonts w:eastAsia="Times New Roman" w:cs="Times New Roman"/>
      <w:kern w:val="28"/>
      <w:sz w:val="20"/>
      <w:szCs w:val="20"/>
    </w:rPr>
  </w:style>
  <w:style w:type="character" w:customStyle="1" w:styleId="FigureTableCaptionChar">
    <w:name w:val="Figure/Table Caption Char"/>
    <w:basedOn w:val="DefaultParagraphFont"/>
    <w:link w:val="FigureTableCaption"/>
    <w:rsid w:val="00FC68C0"/>
    <w:rPr>
      <w:rFonts w:ascii="Times New Roman" w:eastAsia="Times New Roman" w:hAnsi="Times New Roman" w:cs="Times New Roman"/>
      <w:kern w:val="28"/>
      <w:sz w:val="20"/>
      <w:szCs w:val="20"/>
    </w:rPr>
  </w:style>
  <w:style w:type="paragraph" w:customStyle="1" w:styleId="TableText">
    <w:name w:val="Table Text"/>
    <w:qFormat/>
    <w:rsid w:val="00FC68C0"/>
    <w:pPr>
      <w:spacing w:before="120" w:after="120" w:line="240" w:lineRule="auto"/>
      <w:jc w:val="center"/>
    </w:pPr>
    <w:rPr>
      <w:rFonts w:ascii="Times New Roman" w:eastAsia="Times New Roman" w:hAnsi="Times New Roman" w:cs="Arial"/>
      <w:bCs/>
      <w:kern w:val="28"/>
      <w:sz w:val="24"/>
      <w:szCs w:val="24"/>
    </w:rPr>
  </w:style>
  <w:style w:type="character" w:customStyle="1" w:styleId="addmd">
    <w:name w:val="addmd"/>
    <w:basedOn w:val="DefaultParagraphFont"/>
    <w:rsid w:val="00FC68C0"/>
  </w:style>
  <w:style w:type="paragraph" w:styleId="BalloonText">
    <w:name w:val="Balloon Text"/>
    <w:basedOn w:val="Normal"/>
    <w:link w:val="BalloonTextChar"/>
    <w:uiPriority w:val="99"/>
    <w:semiHidden/>
    <w:unhideWhenUsed/>
    <w:rsid w:val="00FC68C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8C0"/>
    <w:rPr>
      <w:rFonts w:ascii="Segoe UI" w:hAnsi="Segoe UI" w:cs="Segoe UI"/>
      <w:sz w:val="18"/>
      <w:szCs w:val="18"/>
    </w:rPr>
  </w:style>
  <w:style w:type="paragraph" w:customStyle="1" w:styleId="Default">
    <w:name w:val="Default"/>
    <w:rsid w:val="00FC68C0"/>
    <w:pPr>
      <w:autoSpaceDE w:val="0"/>
      <w:autoSpaceDN w:val="0"/>
      <w:adjustRightInd w:val="0"/>
      <w:spacing w:after="0" w:line="240" w:lineRule="auto"/>
    </w:pPr>
    <w:rPr>
      <w:rFonts w:ascii="Tahoma" w:hAnsi="Tahoma" w:cs="Tahoma"/>
      <w:color w:val="000000"/>
      <w:sz w:val="24"/>
      <w:szCs w:val="24"/>
    </w:rPr>
  </w:style>
  <w:style w:type="paragraph" w:customStyle="1" w:styleId="EndNoteBibliography">
    <w:name w:val="EndNote Bibliography"/>
    <w:basedOn w:val="Normal"/>
    <w:link w:val="EndNoteBibliographyChar"/>
    <w:rsid w:val="00FC68C0"/>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FC68C0"/>
    <w:rPr>
      <w:rFonts w:ascii="Times New Roman" w:hAnsi="Times New Roman" w:cs="Times New Roman"/>
      <w:noProof/>
      <w:sz w:val="24"/>
      <w:szCs w:val="24"/>
      <w:lang w:val="en-US"/>
    </w:rPr>
  </w:style>
  <w:style w:type="paragraph" w:customStyle="1" w:styleId="EndNoteBibliographyTitle">
    <w:name w:val="EndNote Bibliography Title"/>
    <w:basedOn w:val="Normal"/>
    <w:link w:val="EndNoteBibliographyTitleChar"/>
    <w:rsid w:val="00FC68C0"/>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C68C0"/>
    <w:rPr>
      <w:rFonts w:ascii="Times New Roman" w:hAnsi="Times New Roman" w:cs="Times New Roman"/>
      <w:noProof/>
      <w:sz w:val="24"/>
      <w:szCs w:val="24"/>
      <w:lang w:val="en-US"/>
    </w:rPr>
  </w:style>
  <w:style w:type="paragraph" w:customStyle="1" w:styleId="Equation">
    <w:name w:val="Equation"/>
    <w:basedOn w:val="Normal"/>
    <w:link w:val="EquationChar"/>
    <w:qFormat/>
    <w:rsid w:val="00FC68C0"/>
    <w:pPr>
      <w:spacing w:before="240" w:after="240" w:line="240" w:lineRule="auto"/>
      <w:jc w:val="left"/>
      <w:outlineLvl w:val="0"/>
    </w:pPr>
    <w:rPr>
      <w:rFonts w:ascii="Cambria Math" w:eastAsia="Times New Roman" w:hAnsi="Cambria Math" w:cs="Arial"/>
      <w:bCs/>
      <w:i/>
      <w:iCs/>
      <w:kern w:val="28"/>
    </w:rPr>
  </w:style>
  <w:style w:type="character" w:customStyle="1" w:styleId="EquationChar">
    <w:name w:val="Equation Char"/>
    <w:basedOn w:val="DefaultParagraphFont"/>
    <w:link w:val="Equation"/>
    <w:rsid w:val="00FC68C0"/>
    <w:rPr>
      <w:rFonts w:ascii="Cambria Math" w:eastAsia="Times New Roman" w:hAnsi="Cambria Math" w:cs="Arial"/>
      <w:bCs/>
      <w:i/>
      <w:iCs/>
      <w:kern w:val="28"/>
      <w:sz w:val="24"/>
      <w:szCs w:val="24"/>
    </w:rPr>
  </w:style>
  <w:style w:type="paragraph" w:styleId="Footer">
    <w:name w:val="footer"/>
    <w:basedOn w:val="Normal"/>
    <w:link w:val="FooterChar"/>
    <w:uiPriority w:val="99"/>
    <w:unhideWhenUsed/>
    <w:rsid w:val="00FC68C0"/>
    <w:pPr>
      <w:tabs>
        <w:tab w:val="center" w:pos="4536"/>
        <w:tab w:val="right" w:pos="9072"/>
      </w:tabs>
      <w:spacing w:line="240" w:lineRule="auto"/>
    </w:pPr>
  </w:style>
  <w:style w:type="character" w:customStyle="1" w:styleId="FooterChar">
    <w:name w:val="Footer Char"/>
    <w:basedOn w:val="DefaultParagraphFont"/>
    <w:link w:val="Footer"/>
    <w:uiPriority w:val="99"/>
    <w:rsid w:val="00FC68C0"/>
    <w:rPr>
      <w:rFonts w:ascii="Times New Roman" w:hAnsi="Times New Roman"/>
      <w:sz w:val="24"/>
      <w:szCs w:val="24"/>
    </w:rPr>
  </w:style>
  <w:style w:type="paragraph" w:styleId="Header">
    <w:name w:val="header"/>
    <w:basedOn w:val="Normal"/>
    <w:link w:val="HeaderChar"/>
    <w:uiPriority w:val="99"/>
    <w:unhideWhenUsed/>
    <w:rsid w:val="00FC68C0"/>
    <w:pPr>
      <w:tabs>
        <w:tab w:val="center" w:pos="4536"/>
        <w:tab w:val="right" w:pos="9072"/>
      </w:tabs>
      <w:spacing w:line="240" w:lineRule="auto"/>
    </w:pPr>
  </w:style>
  <w:style w:type="character" w:customStyle="1" w:styleId="HeaderChar">
    <w:name w:val="Header Char"/>
    <w:basedOn w:val="DefaultParagraphFont"/>
    <w:link w:val="Header"/>
    <w:uiPriority w:val="99"/>
    <w:rsid w:val="00FC68C0"/>
    <w:rPr>
      <w:rFonts w:ascii="Times New Roman" w:hAnsi="Times New Roman"/>
      <w:sz w:val="24"/>
      <w:szCs w:val="24"/>
    </w:rPr>
  </w:style>
  <w:style w:type="character" w:customStyle="1" w:styleId="Heading1Char">
    <w:name w:val="Heading 1 Char"/>
    <w:basedOn w:val="DefaultParagraphFont"/>
    <w:link w:val="Heading1"/>
    <w:uiPriority w:val="9"/>
    <w:rsid w:val="00FC68C0"/>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F914F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C68C0"/>
    <w:rPr>
      <w:rFonts w:ascii="Times New Roman" w:hAnsi="Times New Roman"/>
      <w:b/>
      <w:sz w:val="24"/>
      <w:szCs w:val="24"/>
    </w:rPr>
  </w:style>
  <w:style w:type="character" w:customStyle="1" w:styleId="Heading4Char">
    <w:name w:val="Heading 4 Char"/>
    <w:basedOn w:val="DefaultParagraphFont"/>
    <w:link w:val="Heading4"/>
    <w:uiPriority w:val="9"/>
    <w:rsid w:val="00FC68C0"/>
    <w:rPr>
      <w:rFonts w:ascii="Times New Roman" w:eastAsiaTheme="majorEastAsia" w:hAnsi="Times New Roman" w:cstheme="majorBidi"/>
      <w:b/>
      <w:iCs/>
      <w:sz w:val="24"/>
      <w:szCs w:val="24"/>
    </w:rPr>
  </w:style>
  <w:style w:type="character" w:styleId="Hyperlink">
    <w:name w:val="Hyperlink"/>
    <w:basedOn w:val="DefaultParagraphFont"/>
    <w:uiPriority w:val="99"/>
    <w:unhideWhenUsed/>
    <w:rsid w:val="00FC68C0"/>
    <w:rPr>
      <w:color w:val="0563C1" w:themeColor="hyperlink"/>
      <w:u w:val="single"/>
    </w:rPr>
  </w:style>
  <w:style w:type="paragraph" w:styleId="ListParagraph">
    <w:name w:val="List Paragraph"/>
    <w:basedOn w:val="Normal"/>
    <w:link w:val="ListParagraphChar"/>
    <w:uiPriority w:val="34"/>
    <w:qFormat/>
    <w:rsid w:val="00FC68C0"/>
    <w:pPr>
      <w:spacing w:after="40"/>
      <w:ind w:left="720"/>
      <w:contextualSpacing/>
    </w:pPr>
    <w:rPr>
      <w:szCs w:val="22"/>
    </w:rPr>
  </w:style>
  <w:style w:type="character" w:customStyle="1" w:styleId="ListParagraphChar">
    <w:name w:val="List Paragraph Char"/>
    <w:basedOn w:val="DefaultParagraphFont"/>
    <w:link w:val="ListParagraph"/>
    <w:uiPriority w:val="34"/>
    <w:rsid w:val="00FC68C0"/>
    <w:rPr>
      <w:rFonts w:ascii="Times New Roman" w:hAnsi="Times New Roman"/>
      <w:sz w:val="24"/>
    </w:rPr>
  </w:style>
  <w:style w:type="paragraph" w:styleId="NormalWeb">
    <w:name w:val="Normal (Web)"/>
    <w:basedOn w:val="Normal"/>
    <w:uiPriority w:val="99"/>
    <w:unhideWhenUsed/>
    <w:rsid w:val="00FC68C0"/>
    <w:pPr>
      <w:spacing w:before="100" w:beforeAutospacing="1" w:after="100" w:afterAutospacing="1" w:line="240" w:lineRule="auto"/>
      <w:jc w:val="left"/>
    </w:pPr>
    <w:rPr>
      <w:rFonts w:eastAsia="Times New Roman" w:cs="Times New Roman"/>
      <w:lang w:eastAsia="de-DE"/>
    </w:rPr>
  </w:style>
  <w:style w:type="paragraph" w:customStyle="1" w:styleId="NormalText">
    <w:name w:val="Normal Text"/>
    <w:basedOn w:val="Normal"/>
    <w:link w:val="NormalTextChar"/>
    <w:qFormat/>
    <w:rsid w:val="00FC68C0"/>
    <w:pPr>
      <w:spacing w:after="240" w:line="240" w:lineRule="auto"/>
      <w:ind w:firstLine="284"/>
    </w:pPr>
    <w:rPr>
      <w:rFonts w:eastAsia="Times New Roman" w:cs="Arial"/>
      <w:bCs/>
      <w:kern w:val="28"/>
    </w:rPr>
  </w:style>
  <w:style w:type="character" w:customStyle="1" w:styleId="NormalTextChar">
    <w:name w:val="Normal Text Char"/>
    <w:basedOn w:val="DefaultParagraphFont"/>
    <w:link w:val="NormalText"/>
    <w:rsid w:val="00FC68C0"/>
    <w:rPr>
      <w:rFonts w:ascii="Times New Roman" w:eastAsia="Times New Roman" w:hAnsi="Times New Roman" w:cs="Arial"/>
      <w:bCs/>
      <w:kern w:val="28"/>
      <w:sz w:val="24"/>
      <w:szCs w:val="24"/>
    </w:rPr>
  </w:style>
  <w:style w:type="character" w:styleId="PageNumber">
    <w:name w:val="page number"/>
    <w:basedOn w:val="DefaultParagraphFont"/>
    <w:uiPriority w:val="99"/>
    <w:semiHidden/>
    <w:unhideWhenUsed/>
    <w:rsid w:val="00FC68C0"/>
  </w:style>
  <w:style w:type="character" w:styleId="PlaceholderText">
    <w:name w:val="Placeholder Text"/>
    <w:basedOn w:val="DefaultParagraphFont"/>
    <w:uiPriority w:val="99"/>
    <w:semiHidden/>
    <w:rsid w:val="00FC68C0"/>
    <w:rPr>
      <w:color w:val="808080"/>
    </w:rPr>
  </w:style>
  <w:style w:type="paragraph" w:styleId="TableofFigures">
    <w:name w:val="table of figures"/>
    <w:basedOn w:val="Normal"/>
    <w:next w:val="Normal"/>
    <w:uiPriority w:val="99"/>
    <w:unhideWhenUsed/>
    <w:rsid w:val="00FC68C0"/>
  </w:style>
  <w:style w:type="paragraph" w:styleId="TOC1">
    <w:name w:val="toc 1"/>
    <w:basedOn w:val="Normal"/>
    <w:next w:val="Normal"/>
    <w:autoRedefine/>
    <w:uiPriority w:val="39"/>
    <w:unhideWhenUsed/>
    <w:rsid w:val="00FC68C0"/>
    <w:pPr>
      <w:tabs>
        <w:tab w:val="right" w:leader="dot" w:pos="9056"/>
      </w:tabs>
      <w:spacing w:after="100"/>
    </w:pPr>
    <w:rPr>
      <w:b/>
      <w:noProof/>
    </w:rPr>
  </w:style>
  <w:style w:type="paragraph" w:styleId="TOC2">
    <w:name w:val="toc 2"/>
    <w:basedOn w:val="Normal"/>
    <w:next w:val="Normal"/>
    <w:autoRedefine/>
    <w:uiPriority w:val="39"/>
    <w:unhideWhenUsed/>
    <w:rsid w:val="00FC68C0"/>
    <w:pPr>
      <w:tabs>
        <w:tab w:val="right" w:leader="dot" w:pos="9056"/>
      </w:tabs>
      <w:spacing w:after="100"/>
      <w:ind w:left="240"/>
    </w:pPr>
    <w:rPr>
      <w:b/>
      <w:noProof/>
    </w:rPr>
  </w:style>
  <w:style w:type="paragraph" w:styleId="TOC3">
    <w:name w:val="toc 3"/>
    <w:basedOn w:val="Normal"/>
    <w:next w:val="Normal"/>
    <w:autoRedefine/>
    <w:uiPriority w:val="39"/>
    <w:unhideWhenUsed/>
    <w:rsid w:val="00FC68C0"/>
    <w:pPr>
      <w:spacing w:after="100"/>
      <w:ind w:left="480"/>
    </w:pPr>
  </w:style>
  <w:style w:type="paragraph" w:styleId="TOC4">
    <w:name w:val="toc 4"/>
    <w:basedOn w:val="Normal"/>
    <w:next w:val="Normal"/>
    <w:autoRedefine/>
    <w:uiPriority w:val="39"/>
    <w:unhideWhenUsed/>
    <w:rsid w:val="00FC68C0"/>
    <w:pPr>
      <w:spacing w:after="100"/>
      <w:ind w:left="720"/>
    </w:pPr>
  </w:style>
  <w:style w:type="paragraph" w:styleId="TOCHeading">
    <w:name w:val="TOC Heading"/>
    <w:basedOn w:val="Heading1"/>
    <w:next w:val="Normal"/>
    <w:uiPriority w:val="39"/>
    <w:unhideWhenUsed/>
    <w:qFormat/>
    <w:rsid w:val="00FC68C0"/>
    <w:pPr>
      <w:spacing w:before="480" w:line="276" w:lineRule="auto"/>
      <w:outlineLvl w:val="9"/>
    </w:pPr>
    <w:rPr>
      <w:rFonts w:asciiTheme="majorHAnsi" w:hAnsiTheme="majorHAnsi"/>
      <w:bCs/>
      <w:color w:val="2F5496" w:themeColor="accent1" w:themeShade="BF"/>
      <w:szCs w:val="28"/>
      <w:lang w:eastAsia="de-DE"/>
    </w:rPr>
  </w:style>
  <w:style w:type="character" w:customStyle="1" w:styleId="mjx-char">
    <w:name w:val="mjx-char"/>
    <w:basedOn w:val="DefaultParagraphFont"/>
    <w:rsid w:val="00F5659B"/>
  </w:style>
  <w:style w:type="table" w:styleId="PlainTable2">
    <w:name w:val="Plain Table 2"/>
    <w:basedOn w:val="TableNormal"/>
    <w:uiPriority w:val="42"/>
    <w:rsid w:val="00F045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0829F0"/>
    <w:pPr>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852374">
      <w:bodyDiv w:val="1"/>
      <w:marLeft w:val="0"/>
      <w:marRight w:val="0"/>
      <w:marTop w:val="0"/>
      <w:marBottom w:val="0"/>
      <w:divBdr>
        <w:top w:val="none" w:sz="0" w:space="0" w:color="auto"/>
        <w:left w:val="none" w:sz="0" w:space="0" w:color="auto"/>
        <w:bottom w:val="none" w:sz="0" w:space="0" w:color="auto"/>
        <w:right w:val="none" w:sz="0" w:space="0" w:color="auto"/>
      </w:divBdr>
      <w:divsChild>
        <w:div w:id="1848591877">
          <w:marLeft w:val="360"/>
          <w:marRight w:val="0"/>
          <w:marTop w:val="200"/>
          <w:marBottom w:val="0"/>
          <w:divBdr>
            <w:top w:val="none" w:sz="0" w:space="0" w:color="auto"/>
            <w:left w:val="none" w:sz="0" w:space="0" w:color="auto"/>
            <w:bottom w:val="none" w:sz="0" w:space="0" w:color="auto"/>
            <w:right w:val="none" w:sz="0" w:space="0" w:color="auto"/>
          </w:divBdr>
        </w:div>
      </w:divsChild>
    </w:div>
    <w:div w:id="1735616829">
      <w:bodyDiv w:val="1"/>
      <w:marLeft w:val="0"/>
      <w:marRight w:val="0"/>
      <w:marTop w:val="0"/>
      <w:marBottom w:val="0"/>
      <w:divBdr>
        <w:top w:val="none" w:sz="0" w:space="0" w:color="auto"/>
        <w:left w:val="none" w:sz="0" w:space="0" w:color="auto"/>
        <w:bottom w:val="none" w:sz="0" w:space="0" w:color="auto"/>
        <w:right w:val="none" w:sz="0" w:space="0" w:color="auto"/>
      </w:divBdr>
      <w:divsChild>
        <w:div w:id="2000041423">
          <w:marLeft w:val="360"/>
          <w:marRight w:val="0"/>
          <w:marTop w:val="200"/>
          <w:marBottom w:val="0"/>
          <w:divBdr>
            <w:top w:val="none" w:sz="0" w:space="0" w:color="auto"/>
            <w:left w:val="none" w:sz="0" w:space="0" w:color="auto"/>
            <w:bottom w:val="none" w:sz="0" w:space="0" w:color="auto"/>
            <w:right w:val="none" w:sz="0" w:space="0" w:color="auto"/>
          </w:divBdr>
        </w:div>
      </w:divsChild>
    </w:div>
    <w:div w:id="178719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hyperlink" Target="file:///E:\Google%20Drive\phd\thesis\Thesis_revised.docx" TargetMode="External"/><Relationship Id="rId42" Type="http://schemas.openxmlformats.org/officeDocument/2006/relationships/hyperlink" Target="file:///E:\Google%20Drive\phd\thesis\Thesis_revised.docx" TargetMode="External"/><Relationship Id="rId63" Type="http://schemas.openxmlformats.org/officeDocument/2006/relationships/hyperlink" Target="file:///E:\Google%20Drive\phd\thesis\Thesis_revised.docx" TargetMode="External"/><Relationship Id="rId84" Type="http://schemas.openxmlformats.org/officeDocument/2006/relationships/image" Target="media/image12.jpeg"/><Relationship Id="rId138" Type="http://schemas.openxmlformats.org/officeDocument/2006/relationships/image" Target="media/image66.png"/><Relationship Id="rId107" Type="http://schemas.openxmlformats.org/officeDocument/2006/relationships/image" Target="media/image35.png"/><Relationship Id="rId11" Type="http://schemas.openxmlformats.org/officeDocument/2006/relationships/hyperlink" Target="file:///E:\Google%20Drive\phd\thesis\Thesis_revised.docx" TargetMode="External"/><Relationship Id="rId32" Type="http://schemas.openxmlformats.org/officeDocument/2006/relationships/hyperlink" Target="file:///E:\Google%20Drive\phd\thesis\Thesis_revised.docx" TargetMode="External"/><Relationship Id="rId53" Type="http://schemas.openxmlformats.org/officeDocument/2006/relationships/hyperlink" Target="file:///E:\Google%20Drive\phd\thesis\Thesis_revised.docx" TargetMode="External"/><Relationship Id="rId74" Type="http://schemas.openxmlformats.org/officeDocument/2006/relationships/image" Target="media/image2.png"/><Relationship Id="rId128"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image" Target="media/image18.jpeg"/><Relationship Id="rId95" Type="http://schemas.openxmlformats.org/officeDocument/2006/relationships/image" Target="media/image23.png"/><Relationship Id="rId22" Type="http://schemas.openxmlformats.org/officeDocument/2006/relationships/hyperlink" Target="file:///E:\Google%20Drive\phd\thesis\Thesis_revised.docx" TargetMode="External"/><Relationship Id="rId27" Type="http://schemas.openxmlformats.org/officeDocument/2006/relationships/hyperlink" Target="file:///E:\Google%20Drive\phd\thesis\Thesis_revised.docx" TargetMode="External"/><Relationship Id="rId43" Type="http://schemas.openxmlformats.org/officeDocument/2006/relationships/hyperlink" Target="file:///E:\Google%20Drive\phd\thesis\Thesis_revised.docx" TargetMode="External"/><Relationship Id="rId48" Type="http://schemas.openxmlformats.org/officeDocument/2006/relationships/hyperlink" Target="file:///E:\Google%20Drive\phd\thesis\Thesis_revised.docx" TargetMode="External"/><Relationship Id="rId64" Type="http://schemas.openxmlformats.org/officeDocument/2006/relationships/hyperlink" Target="file:///E:\Google%20Drive\phd\thesis\Thesis_revised.docx" TargetMode="External"/><Relationship Id="rId69" Type="http://schemas.openxmlformats.org/officeDocument/2006/relationships/hyperlink" Target="file:///E:\Google%20Drive\phd\thesis\Thesis_revised.docx" TargetMode="External"/><Relationship Id="rId113" Type="http://schemas.openxmlformats.org/officeDocument/2006/relationships/image" Target="media/image41.png"/><Relationship Id="rId118" Type="http://schemas.openxmlformats.org/officeDocument/2006/relationships/image" Target="media/image46.png"/><Relationship Id="rId134" Type="http://schemas.openxmlformats.org/officeDocument/2006/relationships/image" Target="media/image62.png"/><Relationship Id="rId139" Type="http://schemas.openxmlformats.org/officeDocument/2006/relationships/image" Target="media/image67.png"/><Relationship Id="rId80" Type="http://schemas.openxmlformats.org/officeDocument/2006/relationships/image" Target="media/image8.jpeg"/><Relationship Id="rId85" Type="http://schemas.openxmlformats.org/officeDocument/2006/relationships/image" Target="media/image13.jpeg"/><Relationship Id="rId12" Type="http://schemas.openxmlformats.org/officeDocument/2006/relationships/hyperlink" Target="file:///E:\Google%20Drive\phd\thesis\Thesis_revised.docx" TargetMode="External"/><Relationship Id="rId17" Type="http://schemas.openxmlformats.org/officeDocument/2006/relationships/hyperlink" Target="file:///E:\Google%20Drive\phd\thesis\Thesis_revised.docx" TargetMode="External"/><Relationship Id="rId33" Type="http://schemas.openxmlformats.org/officeDocument/2006/relationships/hyperlink" Target="file:///E:\Google%20Drive\phd\thesis\Thesis_revised.docx" TargetMode="External"/><Relationship Id="rId38" Type="http://schemas.openxmlformats.org/officeDocument/2006/relationships/hyperlink" Target="file:///E:\Google%20Drive\phd\thesis\Thesis_revised.docx" TargetMode="External"/><Relationship Id="rId59" Type="http://schemas.openxmlformats.org/officeDocument/2006/relationships/hyperlink" Target="file:///E:\Google%20Drive\phd\thesis\Thesis_revised.docx" TargetMode="External"/><Relationship Id="rId103" Type="http://schemas.openxmlformats.org/officeDocument/2006/relationships/image" Target="media/image31.png"/><Relationship Id="rId108" Type="http://schemas.openxmlformats.org/officeDocument/2006/relationships/image" Target="media/image36.png"/><Relationship Id="rId124" Type="http://schemas.openxmlformats.org/officeDocument/2006/relationships/image" Target="media/image52.png"/><Relationship Id="rId129" Type="http://schemas.openxmlformats.org/officeDocument/2006/relationships/image" Target="media/image57.png"/><Relationship Id="rId54" Type="http://schemas.openxmlformats.org/officeDocument/2006/relationships/hyperlink" Target="file:///E:\Google%20Drive\phd\thesis\Thesis_revised.docx" TargetMode="External"/><Relationship Id="rId70" Type="http://schemas.openxmlformats.org/officeDocument/2006/relationships/hyperlink" Target="file:///E:\Google%20Drive\phd\thesis\Thesis_revised.docx" TargetMode="External"/><Relationship Id="rId75" Type="http://schemas.openxmlformats.org/officeDocument/2006/relationships/image" Target="media/image3.png"/><Relationship Id="rId91" Type="http://schemas.openxmlformats.org/officeDocument/2006/relationships/image" Target="media/image19.png"/><Relationship Id="rId96" Type="http://schemas.openxmlformats.org/officeDocument/2006/relationships/image" Target="media/image24.png"/><Relationship Id="rId140" Type="http://schemas.openxmlformats.org/officeDocument/2006/relationships/image" Target="media/image68.png"/><Relationship Id="rId145" Type="http://schemas.openxmlformats.org/officeDocument/2006/relationships/hyperlink" Target="https://doi.org/10.1016/j.ijpharm.2023.12262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E:\Google%20Drive\phd\thesis\Thesis_revised.docx" TargetMode="External"/><Relationship Id="rId28" Type="http://schemas.openxmlformats.org/officeDocument/2006/relationships/hyperlink" Target="file:///E:\Google%20Drive\phd\thesis\Thesis_revised.docx" TargetMode="External"/><Relationship Id="rId49" Type="http://schemas.openxmlformats.org/officeDocument/2006/relationships/hyperlink" Target="file:///E:\Google%20Drive\phd\thesis\Thesis_revised.docx" TargetMode="External"/><Relationship Id="rId114" Type="http://schemas.openxmlformats.org/officeDocument/2006/relationships/image" Target="media/image42.png"/><Relationship Id="rId119" Type="http://schemas.openxmlformats.org/officeDocument/2006/relationships/image" Target="media/image47.png"/><Relationship Id="rId44" Type="http://schemas.openxmlformats.org/officeDocument/2006/relationships/hyperlink" Target="file:///E:\Google%20Drive\phd\thesis\Thesis_revised.docx" TargetMode="External"/><Relationship Id="rId60" Type="http://schemas.openxmlformats.org/officeDocument/2006/relationships/hyperlink" Target="file:///E:\Google%20Drive\phd\thesis\Thesis_revised.docx" TargetMode="External"/><Relationship Id="rId65" Type="http://schemas.openxmlformats.org/officeDocument/2006/relationships/hyperlink" Target="file:///E:\Google%20Drive\phd\thesis\Thesis_revised.docx" TargetMode="External"/><Relationship Id="rId81" Type="http://schemas.openxmlformats.org/officeDocument/2006/relationships/image" Target="media/image9.jpeg"/><Relationship Id="rId86" Type="http://schemas.openxmlformats.org/officeDocument/2006/relationships/image" Target="media/image14.jpeg"/><Relationship Id="rId130" Type="http://schemas.openxmlformats.org/officeDocument/2006/relationships/image" Target="media/image58.png"/><Relationship Id="rId135" Type="http://schemas.openxmlformats.org/officeDocument/2006/relationships/image" Target="media/image63.png"/><Relationship Id="rId13" Type="http://schemas.openxmlformats.org/officeDocument/2006/relationships/hyperlink" Target="file:///E:\Google%20Drive\phd\thesis\Thesis_revised.docx" TargetMode="External"/><Relationship Id="rId18" Type="http://schemas.openxmlformats.org/officeDocument/2006/relationships/hyperlink" Target="file:///E:\Google%20Drive\phd\thesis\Thesis_revised.docx" TargetMode="External"/><Relationship Id="rId39" Type="http://schemas.openxmlformats.org/officeDocument/2006/relationships/hyperlink" Target="file:///E:\Google%20Drive\phd\thesis\Thesis_revised.docx" TargetMode="External"/><Relationship Id="rId109" Type="http://schemas.openxmlformats.org/officeDocument/2006/relationships/image" Target="media/image37.png"/><Relationship Id="rId34" Type="http://schemas.openxmlformats.org/officeDocument/2006/relationships/hyperlink" Target="file:///E:\Google%20Drive\phd\thesis\Thesis_revised.docx" TargetMode="External"/><Relationship Id="rId50" Type="http://schemas.openxmlformats.org/officeDocument/2006/relationships/hyperlink" Target="file:///E:\Google%20Drive\phd\thesis\Thesis_revised.docx" TargetMode="External"/><Relationship Id="rId55" Type="http://schemas.openxmlformats.org/officeDocument/2006/relationships/hyperlink" Target="file:///E:\Google%20Drive\phd\thesis\Thesis_revised.docx" TargetMode="External"/><Relationship Id="rId76" Type="http://schemas.openxmlformats.org/officeDocument/2006/relationships/image" Target="media/image4.png"/><Relationship Id="rId97" Type="http://schemas.openxmlformats.org/officeDocument/2006/relationships/image" Target="media/image25.png"/><Relationship Id="rId104" Type="http://schemas.openxmlformats.org/officeDocument/2006/relationships/image" Target="media/image32.png"/><Relationship Id="rId120" Type="http://schemas.openxmlformats.org/officeDocument/2006/relationships/image" Target="media/image48.png"/><Relationship Id="rId125" Type="http://schemas.openxmlformats.org/officeDocument/2006/relationships/image" Target="media/image53.png"/><Relationship Id="rId141" Type="http://schemas.openxmlformats.org/officeDocument/2006/relationships/image" Target="media/image69.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E:\Google%20Drive\phd\thesis\Thesis_revised.docx" TargetMode="External"/><Relationship Id="rId9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file:///E:\Google%20Drive\phd\thesis\Thesis_revised.docx" TargetMode="External"/><Relationship Id="rId24" Type="http://schemas.openxmlformats.org/officeDocument/2006/relationships/hyperlink" Target="file:///E:\Google%20Drive\phd\thesis\Thesis_revised.docx" TargetMode="External"/><Relationship Id="rId40" Type="http://schemas.openxmlformats.org/officeDocument/2006/relationships/hyperlink" Target="file:///E:\Google%20Drive\phd\thesis\Thesis_revised.docx" TargetMode="External"/><Relationship Id="rId45" Type="http://schemas.openxmlformats.org/officeDocument/2006/relationships/hyperlink" Target="file:///E:\Google%20Drive\phd\thesis\Thesis_revised.docx" TargetMode="External"/><Relationship Id="rId66" Type="http://schemas.openxmlformats.org/officeDocument/2006/relationships/hyperlink" Target="file:///E:\Google%20Drive\phd\thesis\Thesis_revised.docx" TargetMode="External"/><Relationship Id="rId87" Type="http://schemas.openxmlformats.org/officeDocument/2006/relationships/image" Target="media/image15.png"/><Relationship Id="rId110" Type="http://schemas.openxmlformats.org/officeDocument/2006/relationships/image" Target="media/image38.png"/><Relationship Id="rId115" Type="http://schemas.openxmlformats.org/officeDocument/2006/relationships/image" Target="media/image43.png"/><Relationship Id="rId131" Type="http://schemas.openxmlformats.org/officeDocument/2006/relationships/image" Target="media/image59.png"/><Relationship Id="rId136" Type="http://schemas.openxmlformats.org/officeDocument/2006/relationships/image" Target="media/image64.png"/><Relationship Id="rId61" Type="http://schemas.openxmlformats.org/officeDocument/2006/relationships/hyperlink" Target="file:///E:\Google%20Drive\phd\thesis\Thesis_revised.docx" TargetMode="External"/><Relationship Id="rId82" Type="http://schemas.openxmlformats.org/officeDocument/2006/relationships/image" Target="media/image10.jpeg"/><Relationship Id="rId19" Type="http://schemas.openxmlformats.org/officeDocument/2006/relationships/hyperlink" Target="file:///E:\Google%20Drive\phd\thesis\Thesis_revised.docx" TargetMode="External"/><Relationship Id="rId14" Type="http://schemas.openxmlformats.org/officeDocument/2006/relationships/hyperlink" Target="file:///E:\Google%20Drive\phd\thesis\Thesis_revised.docx" TargetMode="External"/><Relationship Id="rId30" Type="http://schemas.openxmlformats.org/officeDocument/2006/relationships/hyperlink" Target="file:///E:\Google%20Drive\phd\thesis\Thesis_revised.docx" TargetMode="External"/><Relationship Id="rId35" Type="http://schemas.openxmlformats.org/officeDocument/2006/relationships/hyperlink" Target="file:///E:\Google%20Drive\phd\thesis\Thesis_revised.docx" TargetMode="External"/><Relationship Id="rId56" Type="http://schemas.openxmlformats.org/officeDocument/2006/relationships/hyperlink" Target="file:///E:\Google%20Drive\phd\thesis\Thesis_revised.docx" TargetMode="External"/><Relationship Id="rId77" Type="http://schemas.openxmlformats.org/officeDocument/2006/relationships/image" Target="media/image5.png"/><Relationship Id="rId100" Type="http://schemas.openxmlformats.org/officeDocument/2006/relationships/image" Target="media/image28.png"/><Relationship Id="rId105" Type="http://schemas.openxmlformats.org/officeDocument/2006/relationships/image" Target="media/image33.png"/><Relationship Id="rId126" Type="http://schemas.openxmlformats.org/officeDocument/2006/relationships/image" Target="media/image54.png"/><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file:///E:\Google%20Drive\phd\thesis\Thesis_revised.docx" TargetMode="External"/><Relationship Id="rId72" Type="http://schemas.openxmlformats.org/officeDocument/2006/relationships/hyperlink" Target="file:///E:\Google%20Drive\phd\thesis\Thesis_revised.docx" TargetMode="External"/><Relationship Id="rId93" Type="http://schemas.openxmlformats.org/officeDocument/2006/relationships/image" Target="media/image21.png"/><Relationship Id="rId98" Type="http://schemas.openxmlformats.org/officeDocument/2006/relationships/image" Target="media/image26.png"/><Relationship Id="rId121" Type="http://schemas.openxmlformats.org/officeDocument/2006/relationships/image" Target="media/image49.png"/><Relationship Id="rId142" Type="http://schemas.openxmlformats.org/officeDocument/2006/relationships/image" Target="media/image70.png"/><Relationship Id="rId3" Type="http://schemas.openxmlformats.org/officeDocument/2006/relationships/styles" Target="styles.xml"/><Relationship Id="rId25" Type="http://schemas.openxmlformats.org/officeDocument/2006/relationships/hyperlink" Target="file:///E:\Google%20Drive\phd\thesis\Thesis_revised.docx" TargetMode="External"/><Relationship Id="rId46" Type="http://schemas.openxmlformats.org/officeDocument/2006/relationships/hyperlink" Target="file:///E:\Google%20Drive\phd\thesis\Thesis_revised.docx" TargetMode="External"/><Relationship Id="rId67" Type="http://schemas.openxmlformats.org/officeDocument/2006/relationships/hyperlink" Target="file:///E:\Google%20Drive\phd\thesis\Thesis_revised.docx" TargetMode="External"/><Relationship Id="rId116" Type="http://schemas.openxmlformats.org/officeDocument/2006/relationships/image" Target="media/image44.png"/><Relationship Id="rId137" Type="http://schemas.openxmlformats.org/officeDocument/2006/relationships/image" Target="media/image65.png"/><Relationship Id="rId20" Type="http://schemas.openxmlformats.org/officeDocument/2006/relationships/hyperlink" Target="file:///E:\Google%20Drive\phd\thesis\Thesis_revised.docx" TargetMode="External"/><Relationship Id="rId41" Type="http://schemas.openxmlformats.org/officeDocument/2006/relationships/hyperlink" Target="file:///E:\Google%20Drive\phd\thesis\Thesis_revised.docx" TargetMode="External"/><Relationship Id="rId62" Type="http://schemas.openxmlformats.org/officeDocument/2006/relationships/hyperlink" Target="file:///E:\Google%20Drive\phd\thesis\Thesis_revised.docx" TargetMode="External"/><Relationship Id="rId83" Type="http://schemas.openxmlformats.org/officeDocument/2006/relationships/image" Target="media/image11.jpg"/><Relationship Id="rId88" Type="http://schemas.openxmlformats.org/officeDocument/2006/relationships/image" Target="media/image16.jpeg"/><Relationship Id="rId111" Type="http://schemas.openxmlformats.org/officeDocument/2006/relationships/image" Target="media/image39.png"/><Relationship Id="rId132" Type="http://schemas.openxmlformats.org/officeDocument/2006/relationships/image" Target="media/image60.png"/><Relationship Id="rId15" Type="http://schemas.openxmlformats.org/officeDocument/2006/relationships/hyperlink" Target="file:///E:\Google%20Drive\phd\thesis\Thesis_revised.docx" TargetMode="External"/><Relationship Id="rId36" Type="http://schemas.openxmlformats.org/officeDocument/2006/relationships/hyperlink" Target="file:///E:\Google%20Drive\phd\thesis\Thesis_revised.docx" TargetMode="External"/><Relationship Id="rId57" Type="http://schemas.openxmlformats.org/officeDocument/2006/relationships/hyperlink" Target="file:///E:\Google%20Drive\phd\thesis\Thesis_revised.docx" TargetMode="External"/><Relationship Id="rId106" Type="http://schemas.openxmlformats.org/officeDocument/2006/relationships/image" Target="media/image34.png"/><Relationship Id="rId127" Type="http://schemas.openxmlformats.org/officeDocument/2006/relationships/image" Target="media/image55.png"/><Relationship Id="rId10" Type="http://schemas.openxmlformats.org/officeDocument/2006/relationships/hyperlink" Target="file:///E:\Google%20Drive\phd\thesis\Thesis_revised.docx" TargetMode="External"/><Relationship Id="rId31" Type="http://schemas.openxmlformats.org/officeDocument/2006/relationships/hyperlink" Target="file:///E:\Google%20Drive\phd\thesis\Thesis_revised.docx" TargetMode="External"/><Relationship Id="rId52" Type="http://schemas.openxmlformats.org/officeDocument/2006/relationships/hyperlink" Target="file:///E:\Google%20Drive\phd\thesis\Thesis_revised.docx" TargetMode="External"/><Relationship Id="rId73" Type="http://schemas.openxmlformats.org/officeDocument/2006/relationships/footer" Target="footer1.xml"/><Relationship Id="rId78" Type="http://schemas.openxmlformats.org/officeDocument/2006/relationships/image" Target="media/image6.jpeg"/><Relationship Id="rId94" Type="http://schemas.openxmlformats.org/officeDocument/2006/relationships/image" Target="media/image22.png"/><Relationship Id="rId99" Type="http://schemas.openxmlformats.org/officeDocument/2006/relationships/image" Target="media/image27.png"/><Relationship Id="rId101" Type="http://schemas.openxmlformats.org/officeDocument/2006/relationships/image" Target="media/image29.png"/><Relationship Id="rId122" Type="http://schemas.openxmlformats.org/officeDocument/2006/relationships/image" Target="media/image50.png"/><Relationship Id="rId143"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yperlink" Target="file:///E:\Google%20Drive\phd\thesis\Thesis_revised.docx" TargetMode="External"/><Relationship Id="rId26" Type="http://schemas.openxmlformats.org/officeDocument/2006/relationships/hyperlink" Target="file:///E:\Google%20Drive\phd\thesis\Thesis_revised.docx" TargetMode="External"/><Relationship Id="rId47" Type="http://schemas.openxmlformats.org/officeDocument/2006/relationships/hyperlink" Target="file:///E:\Google%20Drive\phd\thesis\Thesis_revised.docx" TargetMode="External"/><Relationship Id="rId68" Type="http://schemas.openxmlformats.org/officeDocument/2006/relationships/hyperlink" Target="file:///E:\Google%20Drive\phd\thesis\Thesis_revised.docx" TargetMode="External"/><Relationship Id="rId89" Type="http://schemas.openxmlformats.org/officeDocument/2006/relationships/image" Target="media/image17.jpeg"/><Relationship Id="rId112" Type="http://schemas.openxmlformats.org/officeDocument/2006/relationships/image" Target="media/image40.png"/><Relationship Id="rId133" Type="http://schemas.openxmlformats.org/officeDocument/2006/relationships/image" Target="media/image61.png"/><Relationship Id="rId16" Type="http://schemas.openxmlformats.org/officeDocument/2006/relationships/hyperlink" Target="file:///E:\Google%20Drive\phd\thesis\Thesis_revised.docx" TargetMode="External"/><Relationship Id="rId37" Type="http://schemas.openxmlformats.org/officeDocument/2006/relationships/hyperlink" Target="file:///E:\Google%20Drive\phd\thesis\Thesis_revised.docx" TargetMode="External"/><Relationship Id="rId58" Type="http://schemas.openxmlformats.org/officeDocument/2006/relationships/hyperlink" Target="file:///E:\Google%20Drive\phd\thesis\Thesis_revised.docx" TargetMode="External"/><Relationship Id="rId79" Type="http://schemas.openxmlformats.org/officeDocument/2006/relationships/image" Target="media/image7.jpeg"/><Relationship Id="rId102" Type="http://schemas.openxmlformats.org/officeDocument/2006/relationships/image" Target="media/image30.png"/><Relationship Id="rId123" Type="http://schemas.openxmlformats.org/officeDocument/2006/relationships/image" Target="media/image51.png"/><Relationship Id="rId144" Type="http://schemas.openxmlformats.org/officeDocument/2006/relationships/hyperlink" Target="https://doi.org/10.1016/j.powtec.2021.07.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0A5C1-88CC-4E5D-B6B3-12D883E6C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136</Pages>
  <Words>83130</Words>
  <Characters>473846</Characters>
  <Application>Microsoft Office Word</Application>
  <DocSecurity>0</DocSecurity>
  <Lines>3948</Lines>
  <Paragraphs>1111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Monaco</dc:creator>
  <cp:keywords/>
  <dc:description/>
  <cp:lastModifiedBy>Daniele Monaco</cp:lastModifiedBy>
  <cp:revision>3</cp:revision>
  <cp:lastPrinted>2023-08-07T08:51:00Z</cp:lastPrinted>
  <dcterms:created xsi:type="dcterms:W3CDTF">2023-09-05T16:07:00Z</dcterms:created>
  <dcterms:modified xsi:type="dcterms:W3CDTF">2023-09-05T16:07:00Z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9fb4e2b1-fc99-393f-b42f-96c771e1c691</vt:lpwstr>
  </property>
  <property fmtid="{D5CDD505-2E9C-101B-9397-08002B2CF9AE}" pid="4" name="Mendeley Citation Style_1">
    <vt:lpwstr>http://csl.mendeley.com/styles/479046911/powdertech-no-doi</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http://csl.mendeley.com/styles/479046911/powdertech-no-doi</vt:lpwstr>
  </property>
  <property fmtid="{D5CDD505-2E9C-101B-9397-08002B2CF9AE}" pid="16" name="Mendeley Recent Style Name 5_1">
    <vt:lpwstr>Elsevier (numeric, with titles) - Daniele Monaco</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