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F643" w14:textId="77777777" w:rsidR="00897E07" w:rsidRPr="00897E07" w:rsidRDefault="00897E07" w:rsidP="00897E07">
      <w:pPr>
        <w:jc w:val="both"/>
        <w:rPr>
          <w:rFonts w:asciiTheme="majorBidi" w:hAnsiTheme="majorBidi" w:cstheme="majorBidi"/>
          <w:sz w:val="24"/>
          <w:szCs w:val="24"/>
          <w:rtl/>
        </w:rPr>
      </w:pPr>
    </w:p>
    <w:p w14:paraId="7F3F3716" w14:textId="77777777" w:rsidR="00897E07" w:rsidRPr="00897E07" w:rsidRDefault="00897E07" w:rsidP="00897E07">
      <w:pPr>
        <w:jc w:val="both"/>
        <w:rPr>
          <w:rFonts w:asciiTheme="majorBidi" w:hAnsiTheme="majorBidi" w:cstheme="majorBidi"/>
          <w:sz w:val="24"/>
          <w:szCs w:val="24"/>
        </w:rPr>
      </w:pPr>
    </w:p>
    <w:p w14:paraId="1C80761A" w14:textId="77777777" w:rsidR="00F526B1" w:rsidRPr="00F526B1" w:rsidRDefault="00F526B1" w:rsidP="00F526B1">
      <w:pPr>
        <w:jc w:val="both"/>
        <w:rPr>
          <w:rFonts w:asciiTheme="majorBidi" w:hAnsiTheme="majorBidi" w:cstheme="majorBidi"/>
          <w:sz w:val="24"/>
          <w:szCs w:val="24"/>
          <w:lang w:val="en-US"/>
        </w:rPr>
      </w:pPr>
    </w:p>
    <w:p w14:paraId="073F83D0" w14:textId="77777777" w:rsidR="00F526B1" w:rsidRPr="00F526B1" w:rsidRDefault="00F526B1" w:rsidP="00F526B1">
      <w:pPr>
        <w:jc w:val="both"/>
        <w:rPr>
          <w:rFonts w:asciiTheme="majorBidi" w:hAnsiTheme="majorBidi" w:cstheme="majorBidi"/>
          <w:sz w:val="24"/>
          <w:szCs w:val="24"/>
          <w:lang w:val="en-US"/>
        </w:rPr>
      </w:pPr>
    </w:p>
    <w:p w14:paraId="2AB0772A" w14:textId="23C57830" w:rsidR="00F526B1" w:rsidRPr="008306CA" w:rsidRDefault="00F526B1" w:rsidP="005F477D">
      <w:pPr>
        <w:jc w:val="center"/>
        <w:rPr>
          <w:rFonts w:asciiTheme="majorBidi" w:hAnsiTheme="majorBidi" w:cstheme="majorBidi"/>
          <w:sz w:val="28"/>
          <w:szCs w:val="28"/>
          <w:lang w:val="en-US"/>
        </w:rPr>
      </w:pPr>
      <w:r w:rsidRPr="008306CA">
        <w:rPr>
          <w:rFonts w:asciiTheme="majorBidi" w:hAnsiTheme="majorBidi" w:cstheme="majorBidi"/>
          <w:sz w:val="28"/>
          <w:szCs w:val="28"/>
          <w:lang w:val="en-US"/>
        </w:rPr>
        <w:t xml:space="preserve">Victimhood in </w:t>
      </w:r>
      <w:r w:rsidR="00E200A5">
        <w:rPr>
          <w:rFonts w:asciiTheme="majorBidi" w:hAnsiTheme="majorBidi" w:cstheme="majorBidi"/>
          <w:sz w:val="28"/>
          <w:szCs w:val="28"/>
          <w:lang w:val="en-US"/>
        </w:rPr>
        <w:t xml:space="preserve">Selected </w:t>
      </w:r>
      <w:r w:rsidRPr="008306CA">
        <w:rPr>
          <w:rFonts w:asciiTheme="majorBidi" w:hAnsiTheme="majorBidi" w:cstheme="majorBidi"/>
          <w:sz w:val="28"/>
          <w:szCs w:val="28"/>
          <w:lang w:val="en-US"/>
        </w:rPr>
        <w:t>Post-Millenni</w:t>
      </w:r>
      <w:r w:rsidR="00FF4EFD">
        <w:rPr>
          <w:rFonts w:asciiTheme="majorBidi" w:hAnsiTheme="majorBidi" w:cstheme="majorBidi"/>
          <w:sz w:val="28"/>
          <w:szCs w:val="28"/>
          <w:lang w:val="en-US"/>
        </w:rPr>
        <w:t>al</w:t>
      </w:r>
      <w:r w:rsidRPr="008306CA">
        <w:rPr>
          <w:rFonts w:asciiTheme="majorBidi" w:hAnsiTheme="majorBidi" w:cstheme="majorBidi"/>
          <w:sz w:val="28"/>
          <w:szCs w:val="28"/>
          <w:lang w:val="en-US"/>
        </w:rPr>
        <w:t xml:space="preserve"> British Fiction</w:t>
      </w:r>
    </w:p>
    <w:p w14:paraId="64238F02" w14:textId="77777777" w:rsidR="002F3DEC" w:rsidRDefault="002F3DEC" w:rsidP="005F477D">
      <w:pPr>
        <w:jc w:val="center"/>
        <w:rPr>
          <w:rFonts w:asciiTheme="majorBidi" w:hAnsiTheme="majorBidi" w:cstheme="majorBidi"/>
          <w:sz w:val="24"/>
          <w:szCs w:val="24"/>
          <w:lang w:val="en-US"/>
        </w:rPr>
      </w:pPr>
    </w:p>
    <w:p w14:paraId="76532717" w14:textId="77777777" w:rsidR="002F3DEC" w:rsidRDefault="002F3DEC" w:rsidP="005F477D">
      <w:pPr>
        <w:jc w:val="center"/>
        <w:rPr>
          <w:rFonts w:asciiTheme="majorBidi" w:hAnsiTheme="majorBidi" w:cstheme="majorBidi"/>
          <w:sz w:val="24"/>
          <w:szCs w:val="24"/>
          <w:lang w:val="en-US"/>
        </w:rPr>
      </w:pPr>
    </w:p>
    <w:p w14:paraId="46279C98" w14:textId="35434895" w:rsidR="002F3DEC" w:rsidRDefault="002F3DEC" w:rsidP="005F477D">
      <w:pPr>
        <w:jc w:val="center"/>
        <w:rPr>
          <w:rFonts w:asciiTheme="majorBidi" w:hAnsiTheme="majorBidi" w:cstheme="majorBidi"/>
          <w:sz w:val="24"/>
          <w:szCs w:val="24"/>
          <w:rtl/>
          <w:lang w:val="en-US"/>
        </w:rPr>
      </w:pPr>
    </w:p>
    <w:p w14:paraId="782C0A1E" w14:textId="33C34511" w:rsidR="002F3DEC" w:rsidRDefault="002F3DEC" w:rsidP="005F477D">
      <w:pPr>
        <w:jc w:val="center"/>
        <w:rPr>
          <w:rFonts w:asciiTheme="majorBidi" w:hAnsiTheme="majorBidi" w:cstheme="majorBidi"/>
          <w:sz w:val="24"/>
          <w:szCs w:val="24"/>
          <w:lang w:val="en-US"/>
        </w:rPr>
      </w:pPr>
      <w:r>
        <w:rPr>
          <w:rFonts w:asciiTheme="majorBidi" w:hAnsiTheme="majorBidi" w:cstheme="majorBidi"/>
          <w:sz w:val="24"/>
          <w:szCs w:val="24"/>
          <w:lang w:val="en-US"/>
        </w:rPr>
        <w:t>Khaled Albalawi</w:t>
      </w:r>
    </w:p>
    <w:p w14:paraId="0B3D8374" w14:textId="77777777" w:rsidR="005F477D" w:rsidRDefault="005F477D" w:rsidP="005F477D">
      <w:pPr>
        <w:jc w:val="center"/>
        <w:rPr>
          <w:rFonts w:asciiTheme="majorBidi" w:hAnsiTheme="majorBidi" w:cstheme="majorBidi"/>
          <w:sz w:val="24"/>
          <w:szCs w:val="24"/>
          <w:lang w:val="en-US"/>
        </w:rPr>
      </w:pPr>
    </w:p>
    <w:p w14:paraId="691B7993" w14:textId="77777777" w:rsidR="005F477D" w:rsidRDefault="005F477D" w:rsidP="005F477D">
      <w:pPr>
        <w:jc w:val="center"/>
        <w:rPr>
          <w:rFonts w:asciiTheme="majorBidi" w:hAnsiTheme="majorBidi" w:cstheme="majorBidi"/>
          <w:sz w:val="24"/>
          <w:szCs w:val="24"/>
          <w:lang w:val="en-US"/>
        </w:rPr>
      </w:pPr>
    </w:p>
    <w:p w14:paraId="3B032F34" w14:textId="77777777" w:rsidR="005F477D" w:rsidRDefault="005F477D" w:rsidP="005F477D">
      <w:pPr>
        <w:jc w:val="center"/>
        <w:rPr>
          <w:rFonts w:asciiTheme="majorBidi" w:hAnsiTheme="majorBidi" w:cstheme="majorBidi"/>
          <w:sz w:val="24"/>
          <w:szCs w:val="24"/>
          <w:lang w:val="en-US"/>
        </w:rPr>
      </w:pPr>
    </w:p>
    <w:p w14:paraId="41617C0C" w14:textId="77777777" w:rsidR="005F477D" w:rsidRDefault="005F477D" w:rsidP="005F477D">
      <w:pPr>
        <w:jc w:val="center"/>
        <w:rPr>
          <w:rFonts w:asciiTheme="majorBidi" w:hAnsiTheme="majorBidi" w:cstheme="majorBidi"/>
          <w:sz w:val="24"/>
          <w:szCs w:val="24"/>
          <w:lang w:val="en-US"/>
        </w:rPr>
      </w:pPr>
    </w:p>
    <w:p w14:paraId="6D270B73" w14:textId="77777777" w:rsidR="005F477D" w:rsidRDefault="005F477D" w:rsidP="005F477D">
      <w:pPr>
        <w:jc w:val="center"/>
        <w:rPr>
          <w:rFonts w:asciiTheme="majorBidi" w:hAnsiTheme="majorBidi" w:cstheme="majorBidi"/>
          <w:sz w:val="24"/>
          <w:szCs w:val="24"/>
          <w:lang w:val="en-US"/>
        </w:rPr>
      </w:pPr>
    </w:p>
    <w:p w14:paraId="29E24D1B" w14:textId="77777777" w:rsidR="005F477D" w:rsidRDefault="005F477D" w:rsidP="005F477D">
      <w:pPr>
        <w:jc w:val="center"/>
        <w:rPr>
          <w:rFonts w:asciiTheme="majorBidi" w:hAnsiTheme="majorBidi" w:cstheme="majorBidi"/>
          <w:sz w:val="24"/>
          <w:szCs w:val="24"/>
          <w:lang w:val="en-US"/>
        </w:rPr>
      </w:pPr>
    </w:p>
    <w:p w14:paraId="5AB47924" w14:textId="77777777" w:rsidR="005F477D" w:rsidRDefault="005F477D" w:rsidP="005F477D">
      <w:pPr>
        <w:jc w:val="center"/>
        <w:rPr>
          <w:rFonts w:asciiTheme="majorBidi" w:hAnsiTheme="majorBidi" w:cstheme="majorBidi"/>
          <w:sz w:val="24"/>
          <w:szCs w:val="24"/>
          <w:lang w:val="en-US"/>
        </w:rPr>
      </w:pPr>
    </w:p>
    <w:p w14:paraId="61CA7304" w14:textId="77777777" w:rsidR="005F477D" w:rsidRDefault="005F477D" w:rsidP="005F477D">
      <w:pPr>
        <w:jc w:val="center"/>
        <w:rPr>
          <w:rFonts w:asciiTheme="majorBidi" w:hAnsiTheme="majorBidi" w:cstheme="majorBidi"/>
          <w:sz w:val="24"/>
          <w:szCs w:val="24"/>
          <w:lang w:val="en-US"/>
        </w:rPr>
      </w:pPr>
    </w:p>
    <w:p w14:paraId="7C8BA286" w14:textId="77777777" w:rsidR="005F477D" w:rsidRDefault="005F477D" w:rsidP="005F477D">
      <w:pPr>
        <w:jc w:val="center"/>
        <w:rPr>
          <w:rFonts w:asciiTheme="majorBidi" w:hAnsiTheme="majorBidi" w:cstheme="majorBidi"/>
          <w:sz w:val="24"/>
          <w:szCs w:val="24"/>
          <w:lang w:val="en-US"/>
        </w:rPr>
      </w:pPr>
    </w:p>
    <w:p w14:paraId="1BEE96B8" w14:textId="77777777" w:rsidR="005F477D" w:rsidRDefault="005F477D" w:rsidP="005F477D">
      <w:pPr>
        <w:jc w:val="center"/>
        <w:rPr>
          <w:rFonts w:asciiTheme="majorBidi" w:hAnsiTheme="majorBidi" w:cstheme="majorBidi"/>
          <w:sz w:val="24"/>
          <w:szCs w:val="24"/>
          <w:lang w:val="en-US"/>
        </w:rPr>
      </w:pPr>
    </w:p>
    <w:p w14:paraId="70896B73" w14:textId="77777777" w:rsidR="005F477D" w:rsidRDefault="005F477D" w:rsidP="005F477D">
      <w:pPr>
        <w:jc w:val="center"/>
        <w:rPr>
          <w:rFonts w:asciiTheme="majorBidi" w:hAnsiTheme="majorBidi" w:cstheme="majorBidi"/>
          <w:sz w:val="24"/>
          <w:szCs w:val="24"/>
          <w:lang w:val="en-US"/>
        </w:rPr>
      </w:pPr>
    </w:p>
    <w:p w14:paraId="301BED77" w14:textId="66A1C93E" w:rsidR="004F2F2B" w:rsidRDefault="004F2F2B" w:rsidP="005F477D">
      <w:pPr>
        <w:jc w:val="center"/>
        <w:rPr>
          <w:rFonts w:asciiTheme="majorBidi" w:hAnsiTheme="majorBidi" w:cstheme="majorBidi"/>
          <w:sz w:val="24"/>
          <w:szCs w:val="24"/>
          <w:lang w:val="en-US"/>
        </w:rPr>
      </w:pPr>
      <w:r>
        <w:rPr>
          <w:rFonts w:asciiTheme="majorBidi" w:hAnsiTheme="majorBidi" w:cstheme="majorBidi"/>
          <w:sz w:val="24"/>
          <w:szCs w:val="24"/>
          <w:lang w:val="en-US"/>
        </w:rPr>
        <w:t>Thesis Submitted f</w:t>
      </w:r>
      <w:r w:rsidR="00870BBF">
        <w:rPr>
          <w:rFonts w:asciiTheme="majorBidi" w:hAnsiTheme="majorBidi" w:cstheme="majorBidi"/>
          <w:sz w:val="24"/>
          <w:szCs w:val="24"/>
          <w:lang w:val="en-US"/>
        </w:rPr>
        <w:t>or the Degree of Doctor of Philosophy (PhD)</w:t>
      </w:r>
    </w:p>
    <w:p w14:paraId="165516F5" w14:textId="080A37DE" w:rsidR="00DE7E92" w:rsidRDefault="00DE7E92" w:rsidP="005F477D">
      <w:pPr>
        <w:jc w:val="center"/>
        <w:rPr>
          <w:rFonts w:asciiTheme="majorBidi" w:hAnsiTheme="majorBidi" w:cstheme="majorBidi"/>
          <w:sz w:val="24"/>
          <w:szCs w:val="24"/>
          <w:lang w:val="en-US"/>
        </w:rPr>
      </w:pPr>
      <w:r>
        <w:rPr>
          <w:rFonts w:asciiTheme="majorBidi" w:hAnsiTheme="majorBidi" w:cstheme="majorBidi"/>
          <w:sz w:val="24"/>
          <w:szCs w:val="24"/>
          <w:lang w:val="en-US"/>
        </w:rPr>
        <w:t>School of English</w:t>
      </w:r>
    </w:p>
    <w:p w14:paraId="336E0AB1" w14:textId="27EAE981" w:rsidR="00DE7E92" w:rsidRDefault="00DE7E92" w:rsidP="005F477D">
      <w:pPr>
        <w:jc w:val="center"/>
        <w:rPr>
          <w:rFonts w:asciiTheme="majorBidi" w:hAnsiTheme="majorBidi" w:cstheme="majorBidi"/>
          <w:sz w:val="24"/>
          <w:szCs w:val="24"/>
          <w:lang w:val="en-US"/>
        </w:rPr>
      </w:pPr>
      <w:r>
        <w:rPr>
          <w:rFonts w:asciiTheme="majorBidi" w:hAnsiTheme="majorBidi" w:cstheme="majorBidi"/>
          <w:sz w:val="24"/>
          <w:szCs w:val="24"/>
          <w:lang w:val="en-US"/>
        </w:rPr>
        <w:t>The University of Sheffield</w:t>
      </w:r>
    </w:p>
    <w:p w14:paraId="1FFA6486" w14:textId="77777777" w:rsidR="005F477D" w:rsidRDefault="005F477D" w:rsidP="005F477D">
      <w:pPr>
        <w:jc w:val="center"/>
        <w:rPr>
          <w:rFonts w:asciiTheme="majorBidi" w:hAnsiTheme="majorBidi" w:cstheme="majorBidi"/>
          <w:sz w:val="24"/>
          <w:szCs w:val="24"/>
          <w:lang w:val="en-US"/>
        </w:rPr>
      </w:pPr>
    </w:p>
    <w:p w14:paraId="6B9008BB" w14:textId="486C6D88" w:rsidR="005F477D" w:rsidRPr="002F3DEC" w:rsidRDefault="005F477D" w:rsidP="005F477D">
      <w:pPr>
        <w:jc w:val="center"/>
        <w:rPr>
          <w:rFonts w:asciiTheme="majorBidi" w:hAnsiTheme="majorBidi" w:cstheme="majorBidi"/>
          <w:sz w:val="24"/>
          <w:szCs w:val="24"/>
          <w:lang w:val="en-US"/>
        </w:rPr>
      </w:pPr>
      <w:r>
        <w:rPr>
          <w:rFonts w:asciiTheme="majorBidi" w:hAnsiTheme="majorBidi" w:cstheme="majorBidi"/>
          <w:sz w:val="24"/>
          <w:szCs w:val="24"/>
          <w:lang w:val="en-US"/>
        </w:rPr>
        <w:t>202</w:t>
      </w:r>
      <w:r w:rsidR="00B123E4">
        <w:rPr>
          <w:rFonts w:asciiTheme="majorBidi" w:hAnsiTheme="majorBidi" w:cstheme="majorBidi"/>
          <w:sz w:val="24"/>
          <w:szCs w:val="24"/>
          <w:lang w:val="en-US"/>
        </w:rPr>
        <w:t>3</w:t>
      </w:r>
    </w:p>
    <w:p w14:paraId="4ED84D5D" w14:textId="77777777" w:rsidR="00F526B1" w:rsidRPr="00F526B1" w:rsidRDefault="00F526B1" w:rsidP="005F477D">
      <w:pPr>
        <w:jc w:val="center"/>
        <w:rPr>
          <w:rFonts w:asciiTheme="majorBidi" w:hAnsiTheme="majorBidi" w:cstheme="majorBidi"/>
          <w:sz w:val="24"/>
          <w:szCs w:val="24"/>
          <w:lang w:val="en-US"/>
        </w:rPr>
      </w:pPr>
    </w:p>
    <w:p w14:paraId="5B1CD116" w14:textId="77777777" w:rsidR="00F526B1" w:rsidRPr="00F526B1" w:rsidRDefault="00F526B1" w:rsidP="005F477D">
      <w:pPr>
        <w:jc w:val="center"/>
        <w:rPr>
          <w:rFonts w:asciiTheme="majorBidi" w:hAnsiTheme="majorBidi" w:cstheme="majorBidi"/>
          <w:sz w:val="24"/>
          <w:szCs w:val="24"/>
          <w:lang w:val="en-US"/>
        </w:rPr>
      </w:pPr>
    </w:p>
    <w:p w14:paraId="7B8E0CD5" w14:textId="77777777" w:rsidR="00F526B1" w:rsidRPr="00F526B1" w:rsidRDefault="00F526B1" w:rsidP="00F526B1">
      <w:pPr>
        <w:jc w:val="both"/>
        <w:rPr>
          <w:rFonts w:asciiTheme="majorBidi" w:hAnsiTheme="majorBidi" w:cstheme="majorBidi"/>
          <w:sz w:val="24"/>
          <w:szCs w:val="24"/>
          <w:lang w:val="en-US"/>
        </w:rPr>
      </w:pPr>
    </w:p>
    <w:p w14:paraId="138F5166" w14:textId="77777777" w:rsidR="00F526B1" w:rsidRPr="00F526B1" w:rsidRDefault="00F526B1" w:rsidP="00F526B1">
      <w:pPr>
        <w:jc w:val="both"/>
        <w:rPr>
          <w:rFonts w:asciiTheme="majorBidi" w:hAnsiTheme="majorBidi" w:cstheme="majorBidi"/>
          <w:sz w:val="24"/>
          <w:szCs w:val="24"/>
          <w:lang w:val="en-US"/>
        </w:rPr>
      </w:pPr>
    </w:p>
    <w:p w14:paraId="7C328001" w14:textId="77777777" w:rsidR="00F526B1" w:rsidRPr="00F526B1" w:rsidRDefault="00F526B1" w:rsidP="00F526B1">
      <w:pPr>
        <w:jc w:val="both"/>
        <w:rPr>
          <w:rFonts w:asciiTheme="majorBidi" w:hAnsiTheme="majorBidi" w:cstheme="majorBidi"/>
          <w:sz w:val="24"/>
          <w:szCs w:val="24"/>
          <w:lang w:val="en-US"/>
        </w:rPr>
      </w:pPr>
    </w:p>
    <w:p w14:paraId="3865B148" w14:textId="77777777" w:rsidR="00F526B1" w:rsidRPr="00F526B1" w:rsidRDefault="00F526B1" w:rsidP="00F526B1">
      <w:pPr>
        <w:jc w:val="both"/>
        <w:rPr>
          <w:rFonts w:asciiTheme="majorBidi" w:hAnsiTheme="majorBidi" w:cstheme="majorBidi"/>
          <w:sz w:val="24"/>
          <w:szCs w:val="24"/>
          <w:lang w:val="en-US"/>
        </w:rPr>
      </w:pPr>
    </w:p>
    <w:p w14:paraId="304EE801" w14:textId="77777777" w:rsidR="00F526B1" w:rsidRPr="00F526B1" w:rsidRDefault="00F526B1" w:rsidP="00F526B1">
      <w:pPr>
        <w:jc w:val="both"/>
        <w:rPr>
          <w:rFonts w:asciiTheme="majorBidi" w:hAnsiTheme="majorBidi" w:cstheme="majorBidi"/>
          <w:sz w:val="24"/>
          <w:szCs w:val="24"/>
          <w:lang w:val="en-US"/>
        </w:rPr>
      </w:pPr>
    </w:p>
    <w:p w14:paraId="3FB8B39A" w14:textId="77777777" w:rsidR="00F526B1" w:rsidRPr="00F526B1" w:rsidRDefault="00F526B1" w:rsidP="00F526B1">
      <w:pPr>
        <w:jc w:val="both"/>
        <w:rPr>
          <w:rFonts w:asciiTheme="majorBidi" w:hAnsiTheme="majorBidi" w:cstheme="majorBidi"/>
          <w:sz w:val="24"/>
          <w:szCs w:val="24"/>
          <w:lang w:val="en-US"/>
        </w:rPr>
      </w:pPr>
    </w:p>
    <w:p w14:paraId="2BCEF862" w14:textId="77777777" w:rsidR="00F526B1" w:rsidRPr="00F526B1" w:rsidRDefault="00F526B1" w:rsidP="00F526B1">
      <w:pPr>
        <w:jc w:val="both"/>
        <w:rPr>
          <w:rFonts w:asciiTheme="majorBidi" w:hAnsiTheme="majorBidi" w:cstheme="majorBidi"/>
          <w:sz w:val="24"/>
          <w:szCs w:val="24"/>
          <w:lang w:val="en-US"/>
        </w:rPr>
      </w:pPr>
    </w:p>
    <w:p w14:paraId="6B9574E2" w14:textId="77777777" w:rsidR="00BA47A4" w:rsidRPr="00F526B1" w:rsidRDefault="00BA47A4" w:rsidP="00F526B1">
      <w:pPr>
        <w:jc w:val="both"/>
        <w:rPr>
          <w:rFonts w:asciiTheme="majorBidi" w:hAnsiTheme="majorBidi" w:cstheme="majorBidi"/>
          <w:sz w:val="24"/>
          <w:szCs w:val="24"/>
          <w:lang w:val="en-US"/>
        </w:rPr>
      </w:pPr>
    </w:p>
    <w:p w14:paraId="2C6F1543" w14:textId="528558AE" w:rsidR="00F526B1" w:rsidRPr="00F526B1" w:rsidRDefault="00940B19" w:rsidP="00F526B1">
      <w:pPr>
        <w:jc w:val="both"/>
        <w:rPr>
          <w:rFonts w:asciiTheme="majorBidi" w:hAnsiTheme="majorBidi" w:cstheme="majorBidi"/>
          <w:sz w:val="24"/>
          <w:szCs w:val="24"/>
          <w:lang w:val="en-US"/>
        </w:rPr>
      </w:pPr>
      <w:r>
        <w:rPr>
          <w:rFonts w:asciiTheme="majorBidi" w:hAnsiTheme="majorBidi" w:cstheme="majorBidi"/>
          <w:sz w:val="24"/>
          <w:szCs w:val="24"/>
          <w:lang w:val="en-US"/>
        </w:rPr>
        <w:t>‘</w:t>
      </w:r>
      <w:proofErr w:type="gramStart"/>
      <w:r w:rsidR="009C36EA">
        <w:rPr>
          <w:rFonts w:asciiTheme="majorBidi" w:hAnsiTheme="majorBidi" w:cstheme="majorBidi"/>
          <w:sz w:val="24"/>
          <w:szCs w:val="24"/>
          <w:lang w:val="en-US"/>
        </w:rPr>
        <w:t>suffering</w:t>
      </w:r>
      <w:proofErr w:type="gramEnd"/>
      <w:r w:rsidR="009C36EA">
        <w:rPr>
          <w:rFonts w:asciiTheme="majorBidi" w:hAnsiTheme="majorBidi" w:cstheme="majorBidi"/>
          <w:sz w:val="24"/>
          <w:szCs w:val="24"/>
          <w:lang w:val="en-US"/>
        </w:rPr>
        <w:t xml:space="preserve"> ceases to be suffering at the moment it </w:t>
      </w:r>
      <w:r w:rsidR="00376737">
        <w:rPr>
          <w:rFonts w:asciiTheme="majorBidi" w:hAnsiTheme="majorBidi" w:cstheme="majorBidi"/>
          <w:sz w:val="24"/>
          <w:szCs w:val="24"/>
          <w:lang w:val="en-US"/>
        </w:rPr>
        <w:t>finds a meaning</w:t>
      </w:r>
      <w:r>
        <w:rPr>
          <w:rFonts w:asciiTheme="majorBidi" w:hAnsiTheme="majorBidi" w:cstheme="majorBidi"/>
          <w:sz w:val="24"/>
          <w:szCs w:val="24"/>
          <w:lang w:val="en-US"/>
        </w:rPr>
        <w:t>’</w:t>
      </w:r>
      <w:r w:rsidR="005042C1">
        <w:rPr>
          <w:rFonts w:asciiTheme="majorBidi" w:hAnsiTheme="majorBidi" w:cstheme="majorBidi"/>
          <w:sz w:val="24"/>
          <w:szCs w:val="24"/>
          <w:lang w:val="en-US"/>
        </w:rPr>
        <w:t>.</w:t>
      </w:r>
    </w:p>
    <w:p w14:paraId="0934292F" w14:textId="47429E4F" w:rsidR="00F526B1" w:rsidRDefault="00F526B1" w:rsidP="00365CCD">
      <w:pPr>
        <w:jc w:val="both"/>
        <w:rPr>
          <w:rFonts w:asciiTheme="majorBidi" w:hAnsiTheme="majorBidi" w:cstheme="majorBidi"/>
          <w:sz w:val="24"/>
          <w:szCs w:val="24"/>
          <w:lang w:val="en-US"/>
        </w:rPr>
      </w:pPr>
      <w:r w:rsidRPr="00F526B1">
        <w:rPr>
          <w:rFonts w:asciiTheme="majorBidi" w:hAnsiTheme="majorBidi" w:cstheme="majorBidi"/>
          <w:sz w:val="24"/>
          <w:szCs w:val="24"/>
          <w:lang w:val="en-US"/>
        </w:rPr>
        <w:t>Viktor Frankl</w:t>
      </w:r>
      <w:r w:rsidR="00835D77">
        <w:rPr>
          <w:rFonts w:asciiTheme="majorBidi" w:hAnsiTheme="majorBidi" w:cstheme="majorBidi"/>
          <w:sz w:val="24"/>
          <w:szCs w:val="24"/>
          <w:lang w:val="en-US"/>
        </w:rPr>
        <w:t xml:space="preserve">, </w:t>
      </w:r>
      <w:r w:rsidR="00835D77" w:rsidRPr="00BE1E63">
        <w:rPr>
          <w:rFonts w:asciiTheme="majorBidi" w:hAnsiTheme="majorBidi" w:cstheme="majorBidi"/>
          <w:i/>
          <w:iCs/>
          <w:sz w:val="24"/>
          <w:szCs w:val="24"/>
          <w:lang w:val="en-US"/>
        </w:rPr>
        <w:t>Man</w:t>
      </w:r>
      <w:r w:rsidR="004D695F">
        <w:rPr>
          <w:rFonts w:asciiTheme="majorBidi" w:hAnsiTheme="majorBidi" w:cstheme="majorBidi"/>
          <w:i/>
          <w:iCs/>
          <w:sz w:val="24"/>
          <w:szCs w:val="24"/>
          <w:lang w:val="en-US"/>
        </w:rPr>
        <w:t>’s</w:t>
      </w:r>
      <w:r w:rsidR="00835D77" w:rsidRPr="00BE1E63">
        <w:rPr>
          <w:rFonts w:asciiTheme="majorBidi" w:hAnsiTheme="majorBidi" w:cstheme="majorBidi"/>
          <w:i/>
          <w:iCs/>
          <w:sz w:val="24"/>
          <w:szCs w:val="24"/>
          <w:lang w:val="en-US"/>
        </w:rPr>
        <w:t xml:space="preserve"> Search for Meaning</w:t>
      </w:r>
      <w:r w:rsidR="00835D77">
        <w:rPr>
          <w:rFonts w:asciiTheme="majorBidi" w:hAnsiTheme="majorBidi" w:cstheme="majorBidi"/>
          <w:sz w:val="24"/>
          <w:szCs w:val="24"/>
          <w:lang w:val="en-US"/>
        </w:rPr>
        <w:t xml:space="preserve"> </w:t>
      </w:r>
      <w:r w:rsidR="00971F81">
        <w:rPr>
          <w:rFonts w:asciiTheme="majorBidi" w:hAnsiTheme="majorBidi" w:cstheme="majorBidi"/>
          <w:sz w:val="24"/>
          <w:szCs w:val="24"/>
          <w:lang w:val="en-US"/>
        </w:rPr>
        <w:fldChar w:fldCharType="begin" w:fldLock="1"/>
      </w:r>
      <w:r w:rsidR="00810D92">
        <w:rPr>
          <w:rFonts w:asciiTheme="majorBidi" w:hAnsiTheme="majorBidi" w:cstheme="majorBidi"/>
          <w:sz w:val="24"/>
          <w:szCs w:val="24"/>
          <w:lang w:val="en-US"/>
        </w:rPr>
        <w:instrText>ADDIN CSL_CITATION {"citationItems":[{"id":"ITEM-1","itemData":{"author":[{"dropping-particle":"","family":"Frankl","given":"Viktor","non-dropping-particle":"","parse-names":false,"suffix":""}],"id":"ITEM-1","issued":{"date-parts":[["2004"]]},"publisher":"Rider","publisher-place":"London","title":"Man's Search For Meaning: The Classic Tribute to Hope from the Holocaust.","type":"book"},"uris":["http://www.mendeley.com/documents/?uuid=0056fabe-9189-48ed-9e9f-3c9dad7c502a"]}],"mendeley":{"formattedCitation":"(Frankl, 2004)","manualFormatting":"(2004)","plainTextFormattedCitation":"(Frankl, 2004)","previouslyFormattedCitation":"(Frankl, 2004)"},"properties":{"noteIndex":0},"schema":"https://github.com/citation-style-language/schema/raw/master/csl-citation.json"}</w:instrText>
      </w:r>
      <w:r w:rsidR="00971F81">
        <w:rPr>
          <w:rFonts w:asciiTheme="majorBidi" w:hAnsiTheme="majorBidi" w:cstheme="majorBidi"/>
          <w:sz w:val="24"/>
          <w:szCs w:val="24"/>
          <w:lang w:val="en-US"/>
        </w:rPr>
        <w:fldChar w:fldCharType="separate"/>
      </w:r>
      <w:r w:rsidR="00971F81" w:rsidRPr="00971F81">
        <w:rPr>
          <w:rFonts w:asciiTheme="majorBidi" w:hAnsiTheme="majorBidi" w:cstheme="majorBidi"/>
          <w:noProof/>
          <w:sz w:val="24"/>
          <w:szCs w:val="24"/>
          <w:lang w:val="en-US"/>
        </w:rPr>
        <w:t>(2004)</w:t>
      </w:r>
      <w:r w:rsidR="00971F81">
        <w:rPr>
          <w:rFonts w:asciiTheme="majorBidi" w:hAnsiTheme="majorBidi" w:cstheme="majorBidi"/>
          <w:sz w:val="24"/>
          <w:szCs w:val="24"/>
          <w:lang w:val="en-US"/>
        </w:rPr>
        <w:fldChar w:fldCharType="end"/>
      </w:r>
    </w:p>
    <w:p w14:paraId="54E5C3C1" w14:textId="77777777" w:rsidR="00365CCD" w:rsidRPr="00F526B1" w:rsidRDefault="00365CCD" w:rsidP="00365CCD">
      <w:pPr>
        <w:jc w:val="both"/>
        <w:rPr>
          <w:rFonts w:asciiTheme="majorBidi" w:hAnsiTheme="majorBidi" w:cstheme="majorBidi"/>
          <w:sz w:val="24"/>
          <w:szCs w:val="24"/>
          <w:lang w:val="en-US"/>
        </w:rPr>
      </w:pPr>
    </w:p>
    <w:p w14:paraId="311C9384" w14:textId="77777777" w:rsidR="00F526B1" w:rsidRDefault="00F526B1" w:rsidP="00F526B1">
      <w:pPr>
        <w:jc w:val="both"/>
        <w:rPr>
          <w:rFonts w:asciiTheme="majorBidi" w:hAnsiTheme="majorBidi" w:cstheme="majorBidi"/>
          <w:sz w:val="24"/>
          <w:szCs w:val="24"/>
          <w:lang w:val="en-US"/>
        </w:rPr>
      </w:pPr>
    </w:p>
    <w:p w14:paraId="4CFC807E" w14:textId="77777777" w:rsidR="000D3A2C" w:rsidRDefault="000D3A2C" w:rsidP="00F526B1">
      <w:pPr>
        <w:jc w:val="both"/>
        <w:rPr>
          <w:rFonts w:asciiTheme="majorBidi" w:hAnsiTheme="majorBidi" w:cstheme="majorBidi"/>
          <w:sz w:val="24"/>
          <w:szCs w:val="24"/>
          <w:lang w:val="en-US"/>
        </w:rPr>
      </w:pPr>
    </w:p>
    <w:p w14:paraId="0BA31FE1" w14:textId="77777777" w:rsidR="000D3A2C" w:rsidRDefault="000D3A2C" w:rsidP="00F526B1">
      <w:pPr>
        <w:jc w:val="both"/>
        <w:rPr>
          <w:rFonts w:asciiTheme="majorBidi" w:hAnsiTheme="majorBidi" w:cstheme="majorBidi"/>
          <w:sz w:val="24"/>
          <w:szCs w:val="24"/>
          <w:lang w:val="en-US"/>
        </w:rPr>
      </w:pPr>
    </w:p>
    <w:p w14:paraId="103A8C1F" w14:textId="77777777" w:rsidR="000D3A2C" w:rsidRDefault="000D3A2C" w:rsidP="00F526B1">
      <w:pPr>
        <w:jc w:val="both"/>
        <w:rPr>
          <w:rFonts w:asciiTheme="majorBidi" w:hAnsiTheme="majorBidi" w:cstheme="majorBidi"/>
          <w:sz w:val="24"/>
          <w:szCs w:val="24"/>
          <w:lang w:val="en-US"/>
        </w:rPr>
      </w:pPr>
    </w:p>
    <w:p w14:paraId="70EAF089" w14:textId="77777777" w:rsidR="000D3A2C" w:rsidRDefault="000D3A2C" w:rsidP="00F526B1">
      <w:pPr>
        <w:jc w:val="both"/>
        <w:rPr>
          <w:rFonts w:asciiTheme="majorBidi" w:hAnsiTheme="majorBidi" w:cstheme="majorBidi"/>
          <w:sz w:val="24"/>
          <w:szCs w:val="24"/>
          <w:lang w:val="en-US"/>
        </w:rPr>
      </w:pPr>
    </w:p>
    <w:p w14:paraId="179890AE" w14:textId="77777777" w:rsidR="000D3A2C" w:rsidRDefault="000D3A2C" w:rsidP="00F526B1">
      <w:pPr>
        <w:jc w:val="both"/>
        <w:rPr>
          <w:rFonts w:asciiTheme="majorBidi" w:hAnsiTheme="majorBidi" w:cstheme="majorBidi"/>
          <w:sz w:val="24"/>
          <w:szCs w:val="24"/>
          <w:lang w:val="en-US"/>
        </w:rPr>
      </w:pPr>
    </w:p>
    <w:p w14:paraId="524A2305" w14:textId="77777777" w:rsidR="000D3A2C" w:rsidRDefault="000D3A2C" w:rsidP="00F526B1">
      <w:pPr>
        <w:jc w:val="both"/>
        <w:rPr>
          <w:rFonts w:asciiTheme="majorBidi" w:hAnsiTheme="majorBidi" w:cstheme="majorBidi"/>
          <w:sz w:val="24"/>
          <w:szCs w:val="24"/>
          <w:lang w:val="en-US"/>
        </w:rPr>
      </w:pPr>
    </w:p>
    <w:p w14:paraId="6A547DA1" w14:textId="77777777" w:rsidR="000D3A2C" w:rsidRDefault="000D3A2C" w:rsidP="00F526B1">
      <w:pPr>
        <w:jc w:val="both"/>
        <w:rPr>
          <w:rFonts w:asciiTheme="majorBidi" w:hAnsiTheme="majorBidi" w:cstheme="majorBidi"/>
          <w:sz w:val="24"/>
          <w:szCs w:val="24"/>
          <w:lang w:val="en-US"/>
        </w:rPr>
      </w:pPr>
    </w:p>
    <w:p w14:paraId="18E9751D" w14:textId="77777777" w:rsidR="000D3A2C" w:rsidRDefault="000D3A2C" w:rsidP="00F526B1">
      <w:pPr>
        <w:jc w:val="both"/>
        <w:rPr>
          <w:rFonts w:asciiTheme="majorBidi" w:hAnsiTheme="majorBidi" w:cstheme="majorBidi"/>
          <w:sz w:val="24"/>
          <w:szCs w:val="24"/>
          <w:lang w:val="en-US"/>
        </w:rPr>
      </w:pPr>
    </w:p>
    <w:p w14:paraId="2F77C975" w14:textId="77777777" w:rsidR="000D3A2C" w:rsidRDefault="000D3A2C" w:rsidP="00F526B1">
      <w:pPr>
        <w:jc w:val="both"/>
        <w:rPr>
          <w:rFonts w:asciiTheme="majorBidi" w:hAnsiTheme="majorBidi" w:cstheme="majorBidi"/>
          <w:sz w:val="24"/>
          <w:szCs w:val="24"/>
          <w:lang w:val="en-US"/>
        </w:rPr>
      </w:pPr>
    </w:p>
    <w:p w14:paraId="4ADC092F" w14:textId="77777777" w:rsidR="0082556E" w:rsidRDefault="0082556E" w:rsidP="00F526B1">
      <w:pPr>
        <w:jc w:val="both"/>
        <w:rPr>
          <w:rFonts w:asciiTheme="majorBidi" w:hAnsiTheme="majorBidi" w:cstheme="majorBidi"/>
          <w:sz w:val="24"/>
          <w:szCs w:val="24"/>
          <w:lang w:val="en-US"/>
        </w:rPr>
      </w:pPr>
    </w:p>
    <w:p w14:paraId="5810EC01" w14:textId="77777777" w:rsidR="0082556E" w:rsidRDefault="0082556E" w:rsidP="00F526B1">
      <w:pPr>
        <w:jc w:val="both"/>
        <w:rPr>
          <w:rFonts w:asciiTheme="majorBidi" w:hAnsiTheme="majorBidi" w:cstheme="majorBidi"/>
          <w:sz w:val="24"/>
          <w:szCs w:val="24"/>
          <w:lang w:val="en-US"/>
        </w:rPr>
      </w:pPr>
    </w:p>
    <w:p w14:paraId="23D6847F" w14:textId="77777777" w:rsidR="000D3A2C" w:rsidRDefault="000D3A2C" w:rsidP="00F526B1">
      <w:pPr>
        <w:jc w:val="both"/>
        <w:rPr>
          <w:rFonts w:asciiTheme="majorBidi" w:hAnsiTheme="majorBidi" w:cstheme="majorBidi"/>
          <w:sz w:val="24"/>
          <w:szCs w:val="24"/>
          <w:lang w:val="en-US"/>
        </w:rPr>
      </w:pPr>
    </w:p>
    <w:p w14:paraId="2B93BD18" w14:textId="77777777" w:rsidR="000D3A2C" w:rsidRDefault="000D3A2C" w:rsidP="00F526B1">
      <w:pPr>
        <w:jc w:val="both"/>
        <w:rPr>
          <w:rFonts w:asciiTheme="majorBidi" w:hAnsiTheme="majorBidi" w:cstheme="majorBidi"/>
          <w:sz w:val="24"/>
          <w:szCs w:val="24"/>
          <w:lang w:val="en-US"/>
        </w:rPr>
      </w:pPr>
    </w:p>
    <w:p w14:paraId="2CB59874" w14:textId="77777777" w:rsidR="000D3A2C" w:rsidRDefault="000D3A2C" w:rsidP="00F526B1">
      <w:pPr>
        <w:jc w:val="both"/>
        <w:rPr>
          <w:rFonts w:asciiTheme="majorBidi" w:hAnsiTheme="majorBidi" w:cstheme="majorBidi"/>
          <w:sz w:val="24"/>
          <w:szCs w:val="24"/>
          <w:lang w:val="en-US"/>
        </w:rPr>
      </w:pPr>
    </w:p>
    <w:p w14:paraId="273E308A" w14:textId="77777777" w:rsidR="00376737" w:rsidRDefault="00376737" w:rsidP="00F526B1">
      <w:pPr>
        <w:jc w:val="both"/>
        <w:rPr>
          <w:rFonts w:asciiTheme="majorBidi" w:hAnsiTheme="majorBidi" w:cstheme="majorBidi"/>
          <w:sz w:val="24"/>
          <w:szCs w:val="24"/>
          <w:lang w:val="en-US"/>
        </w:rPr>
      </w:pPr>
    </w:p>
    <w:p w14:paraId="761326A4" w14:textId="77777777" w:rsidR="00376737" w:rsidRDefault="00376737" w:rsidP="00F526B1">
      <w:pPr>
        <w:jc w:val="both"/>
        <w:rPr>
          <w:rFonts w:asciiTheme="majorBidi" w:hAnsiTheme="majorBidi" w:cstheme="majorBidi"/>
          <w:sz w:val="24"/>
          <w:szCs w:val="24"/>
          <w:lang w:val="en-US"/>
        </w:rPr>
      </w:pPr>
    </w:p>
    <w:p w14:paraId="00DCADFD" w14:textId="77777777" w:rsidR="000D3A2C" w:rsidRDefault="000D3A2C" w:rsidP="00F526B1">
      <w:pPr>
        <w:jc w:val="both"/>
        <w:rPr>
          <w:rFonts w:asciiTheme="majorBidi" w:hAnsiTheme="majorBidi" w:cstheme="majorBidi"/>
          <w:sz w:val="24"/>
          <w:szCs w:val="24"/>
          <w:lang w:val="en-US"/>
        </w:rPr>
      </w:pPr>
    </w:p>
    <w:p w14:paraId="298A9F81" w14:textId="77777777" w:rsidR="000D3A2C" w:rsidRDefault="000D3A2C" w:rsidP="00F526B1">
      <w:pPr>
        <w:jc w:val="both"/>
        <w:rPr>
          <w:rFonts w:asciiTheme="majorBidi" w:hAnsiTheme="majorBidi" w:cstheme="majorBidi"/>
          <w:sz w:val="24"/>
          <w:szCs w:val="24"/>
          <w:lang w:val="en-US"/>
        </w:rPr>
      </w:pPr>
    </w:p>
    <w:p w14:paraId="51977721" w14:textId="1D0FBDC0" w:rsidR="000D3A2C" w:rsidRDefault="000D3A2C" w:rsidP="00F526B1">
      <w:pPr>
        <w:jc w:val="both"/>
        <w:rPr>
          <w:rFonts w:asciiTheme="majorBidi" w:hAnsiTheme="majorBidi" w:cstheme="majorBidi"/>
          <w:sz w:val="24"/>
          <w:szCs w:val="24"/>
          <w:lang w:val="en-US"/>
        </w:rPr>
      </w:pPr>
    </w:p>
    <w:p w14:paraId="7FEF24C5" w14:textId="77777777" w:rsidR="00E43A79" w:rsidRDefault="00E43A79" w:rsidP="00F526B1">
      <w:pPr>
        <w:jc w:val="both"/>
        <w:rPr>
          <w:rFonts w:asciiTheme="majorBidi" w:hAnsiTheme="majorBidi" w:cstheme="majorBidi"/>
          <w:sz w:val="24"/>
          <w:szCs w:val="24"/>
          <w:lang w:val="en-US"/>
        </w:rPr>
      </w:pPr>
    </w:p>
    <w:p w14:paraId="25554DF2" w14:textId="77777777" w:rsidR="000D3A2C" w:rsidRDefault="000D3A2C" w:rsidP="00F526B1">
      <w:pPr>
        <w:jc w:val="both"/>
        <w:rPr>
          <w:rFonts w:asciiTheme="majorBidi" w:hAnsiTheme="majorBidi" w:cstheme="majorBidi"/>
          <w:sz w:val="24"/>
          <w:szCs w:val="24"/>
          <w:lang w:val="en-US"/>
        </w:rPr>
      </w:pPr>
    </w:p>
    <w:p w14:paraId="79D5B3CA" w14:textId="77777777" w:rsidR="00E43A79" w:rsidRPr="00E43A79" w:rsidRDefault="00E43A79" w:rsidP="00E43A79">
      <w:pPr>
        <w:jc w:val="both"/>
        <w:rPr>
          <w:rFonts w:asciiTheme="majorBidi" w:hAnsiTheme="majorBidi" w:cstheme="majorBidi"/>
          <w:b/>
          <w:bCs/>
          <w:sz w:val="24"/>
          <w:szCs w:val="24"/>
        </w:rPr>
      </w:pPr>
      <w:r w:rsidRPr="00E43A79">
        <w:rPr>
          <w:rFonts w:asciiTheme="majorBidi" w:hAnsiTheme="majorBidi" w:cstheme="majorBidi"/>
          <w:b/>
          <w:bCs/>
          <w:sz w:val="24"/>
          <w:szCs w:val="24"/>
        </w:rPr>
        <w:lastRenderedPageBreak/>
        <w:t>Abstract</w:t>
      </w:r>
    </w:p>
    <w:p w14:paraId="165F3549" w14:textId="77777777" w:rsidR="00E43A79" w:rsidRPr="00E43A79" w:rsidRDefault="00E43A79" w:rsidP="00E43A79">
      <w:pPr>
        <w:jc w:val="both"/>
        <w:rPr>
          <w:rFonts w:asciiTheme="majorBidi" w:hAnsiTheme="majorBidi" w:cstheme="majorBidi"/>
          <w:b/>
          <w:bCs/>
          <w:sz w:val="24"/>
          <w:szCs w:val="24"/>
        </w:rPr>
      </w:pPr>
    </w:p>
    <w:p w14:paraId="30DFA4C3" w14:textId="52A16EE2" w:rsidR="002E6885" w:rsidRDefault="00E43A79" w:rsidP="002E6885">
      <w:pPr>
        <w:spacing w:line="480" w:lineRule="auto"/>
        <w:jc w:val="both"/>
        <w:rPr>
          <w:rFonts w:asciiTheme="majorBidi" w:hAnsiTheme="majorBidi" w:cstheme="majorBidi"/>
          <w:sz w:val="24"/>
          <w:szCs w:val="24"/>
        </w:rPr>
      </w:pPr>
      <w:r w:rsidRPr="00E43A79">
        <w:rPr>
          <w:rFonts w:asciiTheme="majorBidi" w:hAnsiTheme="majorBidi" w:cstheme="majorBidi"/>
          <w:sz w:val="24"/>
          <w:szCs w:val="24"/>
        </w:rPr>
        <w:t xml:space="preserve">This thesis considers victimhood and associated states of trauma—interpreted through various key theorists, including Sigmund Freud, Cathy Caruth, Fatima Naqvi and Joshua Pederson—in three </w:t>
      </w:r>
      <w:r w:rsidR="00D65148">
        <w:rPr>
          <w:rFonts w:asciiTheme="majorBidi" w:hAnsiTheme="majorBidi" w:cstheme="majorBidi"/>
          <w:sz w:val="24"/>
          <w:szCs w:val="24"/>
        </w:rPr>
        <w:t>examples of</w:t>
      </w:r>
      <w:r w:rsidRPr="00E43A79">
        <w:rPr>
          <w:rFonts w:asciiTheme="majorBidi" w:hAnsiTheme="majorBidi" w:cstheme="majorBidi"/>
          <w:sz w:val="24"/>
          <w:szCs w:val="24"/>
        </w:rPr>
        <w:t xml:space="preserve"> dystopian post</w:t>
      </w:r>
      <w:r w:rsidR="00D65148">
        <w:rPr>
          <w:rFonts w:asciiTheme="majorBidi" w:hAnsiTheme="majorBidi" w:cstheme="majorBidi"/>
          <w:sz w:val="24"/>
          <w:szCs w:val="24"/>
        </w:rPr>
        <w:t>-</w:t>
      </w:r>
      <w:r w:rsidRPr="00E43A79">
        <w:rPr>
          <w:rFonts w:asciiTheme="majorBidi" w:hAnsiTheme="majorBidi" w:cstheme="majorBidi"/>
          <w:sz w:val="24"/>
          <w:szCs w:val="24"/>
        </w:rPr>
        <w:t>millennial British fiction</w:t>
      </w:r>
      <w:r w:rsidR="00021FFD">
        <w:rPr>
          <w:rFonts w:asciiTheme="majorBidi" w:hAnsiTheme="majorBidi" w:cstheme="majorBidi"/>
          <w:sz w:val="24"/>
          <w:szCs w:val="24"/>
        </w:rPr>
        <w:t xml:space="preserve">. </w:t>
      </w:r>
      <w:r w:rsidRPr="00E43A79">
        <w:rPr>
          <w:rFonts w:asciiTheme="majorBidi" w:hAnsiTheme="majorBidi" w:cstheme="majorBidi"/>
          <w:sz w:val="24"/>
          <w:szCs w:val="24"/>
        </w:rPr>
        <w:t>The first chapter focuses on a methodological and critical outline of a range of theorists and contexts explored in the subsequent analysis and interpretation, as well as introducing key features of the novels featured in following chapters. The second chapter outlines both the figure of the scapegoat and realities of victimi</w:t>
      </w:r>
      <w:r w:rsidR="00F93146">
        <w:rPr>
          <w:rFonts w:asciiTheme="majorBidi" w:hAnsiTheme="majorBidi" w:cstheme="majorBidi"/>
          <w:sz w:val="24"/>
          <w:szCs w:val="24"/>
        </w:rPr>
        <w:t>s</w:t>
      </w:r>
      <w:r w:rsidRPr="00E43A79">
        <w:rPr>
          <w:rFonts w:asciiTheme="majorBidi" w:hAnsiTheme="majorBidi" w:cstheme="majorBidi"/>
          <w:sz w:val="24"/>
          <w:szCs w:val="24"/>
        </w:rPr>
        <w:t xml:space="preserve">ation found in Jim Crace’s </w:t>
      </w:r>
      <w:r w:rsidRPr="00E43A79">
        <w:rPr>
          <w:rFonts w:asciiTheme="majorBidi" w:hAnsiTheme="majorBidi" w:cstheme="majorBidi"/>
          <w:i/>
          <w:sz w:val="24"/>
          <w:szCs w:val="24"/>
        </w:rPr>
        <w:t>Harvest</w:t>
      </w:r>
      <w:r w:rsidRPr="00E43A79">
        <w:rPr>
          <w:rFonts w:asciiTheme="majorBidi" w:hAnsiTheme="majorBidi" w:cstheme="majorBidi"/>
          <w:sz w:val="24"/>
          <w:szCs w:val="24"/>
        </w:rPr>
        <w:t xml:space="preserve"> (2013)</w:t>
      </w:r>
      <w:r w:rsidR="00D65148">
        <w:rPr>
          <w:rFonts w:asciiTheme="majorBidi" w:hAnsiTheme="majorBidi" w:cstheme="majorBidi"/>
          <w:sz w:val="24"/>
          <w:szCs w:val="24"/>
        </w:rPr>
        <w:t>. It</w:t>
      </w:r>
      <w:r w:rsidRPr="00E43A79">
        <w:rPr>
          <w:rFonts w:asciiTheme="majorBidi" w:hAnsiTheme="majorBidi" w:cstheme="majorBidi"/>
          <w:sz w:val="24"/>
          <w:szCs w:val="24"/>
        </w:rPr>
        <w:t xml:space="preserve"> detail</w:t>
      </w:r>
      <w:r w:rsidR="00D65148">
        <w:rPr>
          <w:rFonts w:asciiTheme="majorBidi" w:hAnsiTheme="majorBidi" w:cstheme="majorBidi"/>
          <w:sz w:val="24"/>
          <w:szCs w:val="24"/>
        </w:rPr>
        <w:t>s</w:t>
      </w:r>
      <w:r w:rsidRPr="00E43A79">
        <w:rPr>
          <w:rFonts w:asciiTheme="majorBidi" w:hAnsiTheme="majorBidi" w:cstheme="majorBidi"/>
          <w:sz w:val="24"/>
          <w:szCs w:val="24"/>
        </w:rPr>
        <w:t xml:space="preserve"> both the associated rituals and the terror used to intimidate local villagers, </w:t>
      </w:r>
      <w:proofErr w:type="gramStart"/>
      <w:r w:rsidRPr="00E43A79">
        <w:rPr>
          <w:rFonts w:asciiTheme="majorBidi" w:hAnsiTheme="majorBidi" w:cstheme="majorBidi"/>
          <w:sz w:val="24"/>
          <w:szCs w:val="24"/>
        </w:rPr>
        <w:t>so as to</w:t>
      </w:r>
      <w:proofErr w:type="gramEnd"/>
      <w:r w:rsidRPr="00E43A79">
        <w:rPr>
          <w:rFonts w:asciiTheme="majorBidi" w:hAnsiTheme="majorBidi" w:cstheme="majorBidi"/>
          <w:sz w:val="24"/>
          <w:szCs w:val="24"/>
        </w:rPr>
        <w:t xml:space="preserve"> reconfigure their land, switching from common access to sheep-farming, relying on authority imposed to achieve such dispossession and repurposing. I draw on Karl Marx’s observations concerning enclosure and René Girard’s on scapegoating. Other important theorists deployed</w:t>
      </w:r>
      <w:r w:rsidR="00D65148">
        <w:rPr>
          <w:rFonts w:asciiTheme="majorBidi" w:hAnsiTheme="majorBidi" w:cstheme="majorBidi"/>
          <w:sz w:val="24"/>
          <w:szCs w:val="24"/>
        </w:rPr>
        <w:t xml:space="preserve"> include</w:t>
      </w:r>
      <w:r w:rsidRPr="00E43A79">
        <w:rPr>
          <w:rFonts w:asciiTheme="majorBidi" w:hAnsiTheme="majorBidi" w:cstheme="majorBidi"/>
          <w:sz w:val="24"/>
          <w:szCs w:val="24"/>
        </w:rPr>
        <w:t xml:space="preserve"> Lucien </w:t>
      </w:r>
      <w:proofErr w:type="spellStart"/>
      <w:r w:rsidRPr="00E43A79">
        <w:rPr>
          <w:rFonts w:asciiTheme="majorBidi" w:hAnsiTheme="majorBidi" w:cstheme="majorBidi"/>
          <w:sz w:val="24"/>
          <w:szCs w:val="24"/>
        </w:rPr>
        <w:t>Dällenbach</w:t>
      </w:r>
      <w:proofErr w:type="spellEnd"/>
      <w:r w:rsidRPr="00E43A79">
        <w:rPr>
          <w:rFonts w:asciiTheme="majorBidi" w:hAnsiTheme="majorBidi" w:cstheme="majorBidi"/>
          <w:sz w:val="24"/>
          <w:szCs w:val="24"/>
        </w:rPr>
        <w:t xml:space="preserve"> on </w:t>
      </w:r>
      <w:r w:rsidRPr="00E43A79">
        <w:rPr>
          <w:rFonts w:asciiTheme="majorBidi" w:hAnsiTheme="majorBidi" w:cstheme="majorBidi"/>
          <w:i/>
          <w:sz w:val="24"/>
          <w:szCs w:val="24"/>
        </w:rPr>
        <w:t xml:space="preserve">mise </w:t>
      </w:r>
      <w:proofErr w:type="spellStart"/>
      <w:r w:rsidRPr="00E43A79">
        <w:rPr>
          <w:rFonts w:asciiTheme="majorBidi" w:hAnsiTheme="majorBidi" w:cstheme="majorBidi"/>
          <w:i/>
          <w:sz w:val="24"/>
          <w:szCs w:val="24"/>
        </w:rPr>
        <w:t>en</w:t>
      </w:r>
      <w:proofErr w:type="spellEnd"/>
      <w:r w:rsidRPr="00E43A79">
        <w:rPr>
          <w:rFonts w:asciiTheme="majorBidi" w:hAnsiTheme="majorBidi" w:cstheme="majorBidi"/>
          <w:i/>
          <w:sz w:val="24"/>
          <w:szCs w:val="24"/>
        </w:rPr>
        <w:t xml:space="preserve"> abyme</w:t>
      </w:r>
      <w:r w:rsidRPr="00E43A79">
        <w:rPr>
          <w:rFonts w:asciiTheme="majorBidi" w:hAnsiTheme="majorBidi" w:cstheme="majorBidi"/>
          <w:sz w:val="24"/>
          <w:szCs w:val="24"/>
        </w:rPr>
        <w:t xml:space="preserve">, and François </w:t>
      </w:r>
      <w:proofErr w:type="spellStart"/>
      <w:r w:rsidRPr="00E43A79">
        <w:rPr>
          <w:rFonts w:asciiTheme="majorBidi" w:hAnsiTheme="majorBidi" w:cstheme="majorBidi"/>
          <w:sz w:val="24"/>
          <w:szCs w:val="24"/>
        </w:rPr>
        <w:t>Flahault</w:t>
      </w:r>
      <w:proofErr w:type="spellEnd"/>
      <w:r w:rsidRPr="00E43A79">
        <w:rPr>
          <w:rFonts w:asciiTheme="majorBidi" w:hAnsiTheme="majorBidi" w:cstheme="majorBidi"/>
          <w:sz w:val="24"/>
          <w:szCs w:val="24"/>
        </w:rPr>
        <w:t xml:space="preserve"> on the monstrous and malice. The third chapter details the plight of clones raised for organ harvesting who feature in Kazuo Ishiguro’s </w:t>
      </w:r>
      <w:r w:rsidRPr="00E43A79">
        <w:rPr>
          <w:rFonts w:asciiTheme="majorBidi" w:hAnsiTheme="majorBidi" w:cstheme="majorBidi"/>
          <w:i/>
          <w:sz w:val="24"/>
          <w:szCs w:val="24"/>
        </w:rPr>
        <w:t>Never Let Me Go</w:t>
      </w:r>
      <w:r w:rsidRPr="00E43A79">
        <w:rPr>
          <w:rFonts w:asciiTheme="majorBidi" w:hAnsiTheme="majorBidi" w:cstheme="majorBidi"/>
          <w:sz w:val="24"/>
          <w:szCs w:val="24"/>
        </w:rPr>
        <w:t xml:space="preserve"> (2005), which</w:t>
      </w:r>
      <w:r w:rsidR="00284584">
        <w:rPr>
          <w:rFonts w:asciiTheme="majorBidi" w:hAnsiTheme="majorBidi" w:cstheme="majorBidi"/>
          <w:sz w:val="24"/>
          <w:szCs w:val="24"/>
        </w:rPr>
        <w:t xml:space="preserve"> is</w:t>
      </w:r>
      <w:r w:rsidRPr="00E43A79">
        <w:rPr>
          <w:rFonts w:asciiTheme="majorBidi" w:hAnsiTheme="majorBidi" w:cstheme="majorBidi"/>
          <w:sz w:val="24"/>
          <w:szCs w:val="24"/>
        </w:rPr>
        <w:t xml:space="preserve"> analysed through </w:t>
      </w:r>
      <w:r w:rsidR="004D5032">
        <w:rPr>
          <w:rFonts w:asciiTheme="majorBidi" w:hAnsiTheme="majorBidi" w:cstheme="majorBidi"/>
          <w:sz w:val="24"/>
          <w:szCs w:val="24"/>
        </w:rPr>
        <w:t>twin</w:t>
      </w:r>
      <w:r w:rsidRPr="00E43A79">
        <w:rPr>
          <w:rFonts w:asciiTheme="majorBidi" w:hAnsiTheme="majorBidi" w:cstheme="majorBidi"/>
          <w:sz w:val="24"/>
          <w:szCs w:val="24"/>
        </w:rPr>
        <w:t xml:space="preserve"> key themes of </w:t>
      </w:r>
      <w:r w:rsidRPr="00E43A79">
        <w:rPr>
          <w:rFonts w:asciiTheme="majorBidi" w:hAnsiTheme="majorBidi" w:cstheme="majorBidi"/>
          <w:i/>
          <w:sz w:val="24"/>
          <w:szCs w:val="24"/>
        </w:rPr>
        <w:t xml:space="preserve">Homo </w:t>
      </w:r>
      <w:proofErr w:type="spellStart"/>
      <w:r w:rsidRPr="00E43A79">
        <w:rPr>
          <w:rFonts w:asciiTheme="majorBidi" w:hAnsiTheme="majorBidi" w:cstheme="majorBidi"/>
          <w:i/>
          <w:sz w:val="24"/>
          <w:szCs w:val="24"/>
        </w:rPr>
        <w:t>Sacer</w:t>
      </w:r>
      <w:proofErr w:type="spellEnd"/>
      <w:r w:rsidRPr="00E43A79">
        <w:rPr>
          <w:rFonts w:asciiTheme="majorBidi" w:hAnsiTheme="majorBidi" w:cstheme="majorBidi"/>
          <w:sz w:val="24"/>
          <w:szCs w:val="24"/>
        </w:rPr>
        <w:t xml:space="preserve"> (as outlined and theorised by Giorgio Agamben, as well as Slavoj Žižek)</w:t>
      </w:r>
      <w:r w:rsidR="004D5032">
        <w:rPr>
          <w:rFonts w:asciiTheme="majorBidi" w:hAnsiTheme="majorBidi" w:cstheme="majorBidi"/>
          <w:sz w:val="24"/>
          <w:szCs w:val="24"/>
        </w:rPr>
        <w:t xml:space="preserve"> and</w:t>
      </w:r>
      <w:r w:rsidRPr="00E43A79">
        <w:rPr>
          <w:rFonts w:asciiTheme="majorBidi" w:hAnsiTheme="majorBidi" w:cstheme="majorBidi"/>
          <w:sz w:val="24"/>
          <w:szCs w:val="24"/>
        </w:rPr>
        <w:t xml:space="preserve"> abjection. The fourth chapter considers analytically alienation in the context of relevant theories that explain such states of being in Rupert Thomson’s </w:t>
      </w:r>
      <w:r w:rsidRPr="00E43A79">
        <w:rPr>
          <w:rFonts w:asciiTheme="majorBidi" w:hAnsiTheme="majorBidi" w:cstheme="majorBidi"/>
          <w:i/>
          <w:sz w:val="24"/>
          <w:szCs w:val="24"/>
        </w:rPr>
        <w:t>Divided Kingdom</w:t>
      </w:r>
      <w:r w:rsidRPr="00E43A79">
        <w:rPr>
          <w:rFonts w:asciiTheme="majorBidi" w:hAnsiTheme="majorBidi" w:cstheme="majorBidi"/>
          <w:sz w:val="24"/>
          <w:szCs w:val="24"/>
        </w:rPr>
        <w:t xml:space="preserve"> (2005). The analysis considers the way</w:t>
      </w:r>
      <w:r w:rsidR="00D65148">
        <w:rPr>
          <w:rFonts w:asciiTheme="majorBidi" w:hAnsiTheme="majorBidi" w:cstheme="majorBidi"/>
          <w:sz w:val="24"/>
          <w:szCs w:val="24"/>
        </w:rPr>
        <w:t xml:space="preserve"> the novel’s</w:t>
      </w:r>
      <w:r w:rsidRPr="00E43A79">
        <w:rPr>
          <w:rFonts w:asciiTheme="majorBidi" w:hAnsiTheme="majorBidi" w:cstheme="majorBidi"/>
          <w:sz w:val="24"/>
          <w:szCs w:val="24"/>
        </w:rPr>
        <w:t xml:space="preserve"> four new dystopic states reconstruct brutally and radically social life in Britain by creating artificial, enforced families, each guided by the pseudo-science of one of the four humours. I draw on both Louis Althusser’s concept of Ideological State Apparatuses, or ISAs and Marx’s earlier theory of Repressive State Apparatus (RSA) that influenced Althusse</w:t>
      </w:r>
      <w:r w:rsidR="00B204AC">
        <w:rPr>
          <w:rFonts w:asciiTheme="majorBidi" w:hAnsiTheme="majorBidi" w:cstheme="majorBidi"/>
          <w:sz w:val="24"/>
          <w:szCs w:val="24"/>
        </w:rPr>
        <w:t>r.</w:t>
      </w:r>
      <w:r w:rsidR="0066686E">
        <w:rPr>
          <w:rFonts w:asciiTheme="majorBidi" w:hAnsiTheme="majorBidi" w:cstheme="majorBidi"/>
          <w:sz w:val="24"/>
          <w:szCs w:val="24"/>
        </w:rPr>
        <w:t xml:space="preserve"> I </w:t>
      </w:r>
      <w:r w:rsidR="00D65148">
        <w:rPr>
          <w:rFonts w:asciiTheme="majorBidi" w:hAnsiTheme="majorBidi" w:cstheme="majorBidi"/>
          <w:sz w:val="24"/>
          <w:szCs w:val="24"/>
        </w:rPr>
        <w:t>conclude by arguing that</w:t>
      </w:r>
      <w:r w:rsidR="0066686E">
        <w:rPr>
          <w:rFonts w:asciiTheme="majorBidi" w:hAnsiTheme="majorBidi" w:cstheme="majorBidi"/>
          <w:sz w:val="24"/>
          <w:szCs w:val="24"/>
        </w:rPr>
        <w:t xml:space="preserve"> these three </w:t>
      </w:r>
      <w:r w:rsidR="004C69A9">
        <w:rPr>
          <w:rFonts w:asciiTheme="majorBidi" w:hAnsiTheme="majorBidi" w:cstheme="majorBidi"/>
          <w:sz w:val="24"/>
          <w:szCs w:val="24"/>
        </w:rPr>
        <w:t xml:space="preserve">selected </w:t>
      </w:r>
      <w:r w:rsidR="008307EF">
        <w:rPr>
          <w:rFonts w:asciiTheme="majorBidi" w:hAnsiTheme="majorBidi" w:cstheme="majorBidi"/>
          <w:sz w:val="24"/>
          <w:szCs w:val="24"/>
        </w:rPr>
        <w:t xml:space="preserve">novels </w:t>
      </w:r>
      <w:r w:rsidR="004C69A9">
        <w:rPr>
          <w:rFonts w:asciiTheme="majorBidi" w:hAnsiTheme="majorBidi" w:cstheme="majorBidi"/>
          <w:sz w:val="24"/>
          <w:szCs w:val="24"/>
        </w:rPr>
        <w:t>are</w:t>
      </w:r>
      <w:r w:rsidR="007B1400">
        <w:rPr>
          <w:rFonts w:asciiTheme="majorBidi" w:hAnsiTheme="majorBidi" w:cstheme="majorBidi"/>
          <w:sz w:val="24"/>
          <w:szCs w:val="24"/>
        </w:rPr>
        <w:t xml:space="preserve"> </w:t>
      </w:r>
      <w:r w:rsidR="001C7D7D">
        <w:rPr>
          <w:rFonts w:asciiTheme="majorBidi" w:hAnsiTheme="majorBidi" w:cstheme="majorBidi"/>
          <w:sz w:val="24"/>
          <w:szCs w:val="24"/>
        </w:rPr>
        <w:t>correlated</w:t>
      </w:r>
      <w:r w:rsidR="00022C7B">
        <w:rPr>
          <w:rFonts w:asciiTheme="majorBidi" w:hAnsiTheme="majorBidi" w:cstheme="majorBidi"/>
          <w:sz w:val="24"/>
          <w:szCs w:val="24"/>
        </w:rPr>
        <w:t xml:space="preserve"> and offer</w:t>
      </w:r>
      <w:r w:rsidR="001C7D7D">
        <w:rPr>
          <w:rFonts w:asciiTheme="majorBidi" w:hAnsiTheme="majorBidi" w:cstheme="majorBidi"/>
          <w:sz w:val="24"/>
          <w:szCs w:val="24"/>
        </w:rPr>
        <w:t xml:space="preserve"> an</w:t>
      </w:r>
      <w:r w:rsidR="00EB1BC8">
        <w:rPr>
          <w:rFonts w:asciiTheme="majorBidi" w:hAnsiTheme="majorBidi" w:cstheme="majorBidi"/>
          <w:sz w:val="24"/>
          <w:szCs w:val="24"/>
        </w:rPr>
        <w:t xml:space="preserve"> </w:t>
      </w:r>
      <w:r w:rsidR="00353F8F">
        <w:rPr>
          <w:rFonts w:asciiTheme="majorBidi" w:hAnsiTheme="majorBidi" w:cstheme="majorBidi"/>
          <w:sz w:val="24"/>
          <w:szCs w:val="24"/>
        </w:rPr>
        <w:t>intimate</w:t>
      </w:r>
      <w:r w:rsidR="00EB1BC8">
        <w:rPr>
          <w:rFonts w:asciiTheme="majorBidi" w:hAnsiTheme="majorBidi" w:cstheme="majorBidi"/>
          <w:sz w:val="24"/>
          <w:szCs w:val="24"/>
        </w:rPr>
        <w:t xml:space="preserve"> understand</w:t>
      </w:r>
      <w:r w:rsidR="001C7D7D">
        <w:rPr>
          <w:rFonts w:asciiTheme="majorBidi" w:hAnsiTheme="majorBidi" w:cstheme="majorBidi"/>
          <w:sz w:val="24"/>
          <w:szCs w:val="24"/>
        </w:rPr>
        <w:t>ing</w:t>
      </w:r>
      <w:r w:rsidR="007B1400">
        <w:rPr>
          <w:rFonts w:asciiTheme="majorBidi" w:hAnsiTheme="majorBidi" w:cstheme="majorBidi"/>
          <w:sz w:val="24"/>
          <w:szCs w:val="24"/>
        </w:rPr>
        <w:t xml:space="preserve"> </w:t>
      </w:r>
      <w:r w:rsidR="00864534">
        <w:rPr>
          <w:rFonts w:asciiTheme="majorBidi" w:hAnsiTheme="majorBidi" w:cstheme="majorBidi"/>
          <w:sz w:val="24"/>
          <w:szCs w:val="24"/>
        </w:rPr>
        <w:t xml:space="preserve">of </w:t>
      </w:r>
      <w:r w:rsidR="002B2C13">
        <w:rPr>
          <w:rFonts w:asciiTheme="majorBidi" w:hAnsiTheme="majorBidi" w:cstheme="majorBidi"/>
          <w:sz w:val="24"/>
          <w:szCs w:val="24"/>
        </w:rPr>
        <w:t>victimhood</w:t>
      </w:r>
      <w:r w:rsidR="001E6B55">
        <w:rPr>
          <w:rFonts w:asciiTheme="majorBidi" w:hAnsiTheme="majorBidi" w:cstheme="majorBidi"/>
          <w:sz w:val="24"/>
          <w:szCs w:val="24"/>
        </w:rPr>
        <w:t xml:space="preserve"> in</w:t>
      </w:r>
      <w:r w:rsidR="00462ED0">
        <w:rPr>
          <w:rFonts w:asciiTheme="majorBidi" w:hAnsiTheme="majorBidi" w:cstheme="majorBidi"/>
          <w:sz w:val="24"/>
          <w:szCs w:val="24"/>
        </w:rPr>
        <w:t xml:space="preserve"> </w:t>
      </w:r>
      <w:r w:rsidR="00A914F4">
        <w:rPr>
          <w:rFonts w:asciiTheme="majorBidi" w:hAnsiTheme="majorBidi" w:cstheme="majorBidi"/>
          <w:sz w:val="24"/>
          <w:szCs w:val="24"/>
        </w:rPr>
        <w:t>post-</w:t>
      </w:r>
      <w:r w:rsidR="003C0CD6">
        <w:rPr>
          <w:rFonts w:asciiTheme="majorBidi" w:hAnsiTheme="majorBidi" w:cstheme="majorBidi"/>
          <w:sz w:val="24"/>
          <w:szCs w:val="24"/>
        </w:rPr>
        <w:t>millennium</w:t>
      </w:r>
      <w:r w:rsidR="00A914F4">
        <w:rPr>
          <w:rFonts w:asciiTheme="majorBidi" w:hAnsiTheme="majorBidi" w:cstheme="majorBidi"/>
          <w:sz w:val="24"/>
          <w:szCs w:val="24"/>
        </w:rPr>
        <w:t xml:space="preserve"> </w:t>
      </w:r>
      <w:r w:rsidR="003E3532">
        <w:rPr>
          <w:rFonts w:asciiTheme="majorBidi" w:hAnsiTheme="majorBidi" w:cstheme="majorBidi"/>
          <w:sz w:val="24"/>
          <w:szCs w:val="24"/>
        </w:rPr>
        <w:t>British fiction</w:t>
      </w:r>
      <w:r w:rsidR="0098616B">
        <w:rPr>
          <w:rFonts w:asciiTheme="majorBidi" w:hAnsiTheme="majorBidi" w:cstheme="majorBidi"/>
          <w:sz w:val="24"/>
          <w:szCs w:val="24"/>
        </w:rPr>
        <w:t>.</w:t>
      </w:r>
    </w:p>
    <w:p w14:paraId="52203D44" w14:textId="6642EF35" w:rsidR="005A69C2" w:rsidRPr="002E6885" w:rsidRDefault="003906E3" w:rsidP="002E6885">
      <w:pPr>
        <w:spacing w:line="480" w:lineRule="auto"/>
        <w:jc w:val="both"/>
        <w:rPr>
          <w:rFonts w:asciiTheme="majorBidi" w:hAnsiTheme="majorBidi" w:cstheme="majorBidi"/>
          <w:sz w:val="24"/>
          <w:szCs w:val="24"/>
          <w:rtl/>
        </w:rPr>
      </w:pPr>
      <w:r w:rsidRPr="00067370">
        <w:rPr>
          <w:rFonts w:asciiTheme="majorBidi" w:hAnsiTheme="majorBidi" w:cstheme="majorBidi"/>
          <w:b/>
          <w:bCs/>
          <w:sz w:val="28"/>
          <w:szCs w:val="28"/>
          <w:lang w:val="en-US"/>
        </w:rPr>
        <w:lastRenderedPageBreak/>
        <w:t xml:space="preserve">Contents: </w:t>
      </w:r>
    </w:p>
    <w:p w14:paraId="22668AFB" w14:textId="5EB774E6" w:rsidR="00F526B1" w:rsidRPr="001011EB" w:rsidRDefault="00F526B1" w:rsidP="004C5C91">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Acknowledgment</w:t>
      </w:r>
      <w:r w:rsidR="003118FF" w:rsidRPr="001011EB">
        <w:rPr>
          <w:rFonts w:asciiTheme="majorBidi" w:hAnsiTheme="majorBidi" w:cstheme="majorBidi"/>
          <w:b/>
          <w:bCs/>
          <w:sz w:val="24"/>
          <w:szCs w:val="24"/>
          <w:lang w:val="en-US"/>
        </w:rPr>
        <w:t>s</w:t>
      </w:r>
      <w:r w:rsidRPr="001011EB">
        <w:rPr>
          <w:rFonts w:asciiTheme="majorBidi" w:hAnsiTheme="majorBidi" w:cstheme="majorBidi"/>
          <w:b/>
          <w:bCs/>
          <w:sz w:val="24"/>
          <w:szCs w:val="24"/>
          <w:lang w:val="en-US"/>
        </w:rPr>
        <w:t xml:space="preserve"> </w:t>
      </w:r>
      <w:r w:rsidR="0055084B" w:rsidRPr="001011EB">
        <w:rPr>
          <w:rFonts w:asciiTheme="majorBidi" w:hAnsiTheme="majorBidi" w:cstheme="majorBidi"/>
          <w:b/>
          <w:bCs/>
          <w:sz w:val="24"/>
          <w:szCs w:val="24"/>
          <w:lang w:val="en-US"/>
        </w:rPr>
        <w:t>…………………………………………</w:t>
      </w:r>
      <w:r w:rsidR="001D6956" w:rsidRPr="001011EB">
        <w:rPr>
          <w:rFonts w:asciiTheme="majorBidi" w:hAnsiTheme="majorBidi" w:cstheme="majorBidi"/>
          <w:b/>
          <w:bCs/>
          <w:sz w:val="24"/>
          <w:szCs w:val="24"/>
          <w:lang w:val="en-US"/>
        </w:rPr>
        <w:t>…...</w:t>
      </w:r>
      <w:r w:rsidR="0048265C" w:rsidRPr="001011EB">
        <w:rPr>
          <w:rFonts w:asciiTheme="majorBidi" w:hAnsiTheme="majorBidi" w:cstheme="majorBidi"/>
          <w:b/>
          <w:bCs/>
          <w:sz w:val="24"/>
          <w:szCs w:val="24"/>
          <w:lang w:val="en-US"/>
        </w:rPr>
        <w:t>.................</w:t>
      </w:r>
      <w:r w:rsidR="0055084B" w:rsidRPr="001011EB">
        <w:rPr>
          <w:rFonts w:asciiTheme="majorBidi" w:hAnsiTheme="majorBidi" w:cstheme="majorBidi"/>
          <w:b/>
          <w:bCs/>
          <w:sz w:val="24"/>
          <w:szCs w:val="24"/>
          <w:lang w:val="en-US"/>
        </w:rPr>
        <w:t xml:space="preserve">  iv</w:t>
      </w:r>
    </w:p>
    <w:p w14:paraId="52EE89F6" w14:textId="7E04C6F3" w:rsidR="00F526B1" w:rsidRPr="00AB4725" w:rsidRDefault="00F526B1" w:rsidP="00AB4725">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Chapter One:</w:t>
      </w:r>
      <w:r w:rsidR="005A69C2" w:rsidRPr="001011EB">
        <w:rPr>
          <w:rFonts w:asciiTheme="majorBidi" w:hAnsiTheme="majorBidi" w:cstheme="majorBidi"/>
          <w:b/>
          <w:bCs/>
          <w:sz w:val="24"/>
          <w:szCs w:val="24"/>
          <w:lang w:val="en-US"/>
        </w:rPr>
        <w:t xml:space="preserve"> Context</w:t>
      </w:r>
      <w:r w:rsidR="007C04C9">
        <w:rPr>
          <w:rFonts w:asciiTheme="majorBidi" w:hAnsiTheme="majorBidi" w:cstheme="majorBidi"/>
          <w:b/>
          <w:bCs/>
          <w:sz w:val="24"/>
          <w:szCs w:val="24"/>
          <w:lang w:val="en-US"/>
        </w:rPr>
        <w:t xml:space="preserve"> and</w:t>
      </w:r>
      <w:r w:rsidR="005A69C2" w:rsidRPr="001011EB">
        <w:rPr>
          <w:rFonts w:asciiTheme="majorBidi" w:hAnsiTheme="majorBidi" w:cstheme="majorBidi"/>
          <w:b/>
          <w:bCs/>
          <w:sz w:val="24"/>
          <w:szCs w:val="24"/>
          <w:lang w:val="en-US"/>
        </w:rPr>
        <w:t xml:space="preserve"> Critical</w:t>
      </w:r>
      <w:r w:rsidRPr="001011EB">
        <w:rPr>
          <w:rFonts w:asciiTheme="majorBidi" w:hAnsiTheme="majorBidi" w:cstheme="majorBidi"/>
          <w:b/>
          <w:bCs/>
          <w:sz w:val="24"/>
          <w:szCs w:val="24"/>
          <w:lang w:val="en-US"/>
        </w:rPr>
        <w:t xml:space="preserve"> Introduction </w:t>
      </w:r>
      <w:r w:rsidR="002D6088" w:rsidRPr="001011EB">
        <w:rPr>
          <w:rFonts w:asciiTheme="majorBidi" w:hAnsiTheme="majorBidi" w:cstheme="majorBidi"/>
          <w:b/>
          <w:bCs/>
          <w:sz w:val="24"/>
          <w:szCs w:val="24"/>
        </w:rPr>
        <w:t>…</w:t>
      </w:r>
      <w:r w:rsidR="007C04C9">
        <w:rPr>
          <w:rFonts w:asciiTheme="majorBidi" w:hAnsiTheme="majorBidi" w:cstheme="majorBidi"/>
          <w:b/>
          <w:bCs/>
          <w:sz w:val="24"/>
          <w:szCs w:val="24"/>
        </w:rPr>
        <w:t>…………</w:t>
      </w:r>
      <w:proofErr w:type="gramStart"/>
      <w:r w:rsidR="007C04C9">
        <w:rPr>
          <w:rFonts w:asciiTheme="majorBidi" w:hAnsiTheme="majorBidi" w:cstheme="majorBidi"/>
          <w:b/>
          <w:bCs/>
          <w:sz w:val="24"/>
          <w:szCs w:val="24"/>
        </w:rPr>
        <w:t>…</w:t>
      </w:r>
      <w:r w:rsidR="00FA75A3">
        <w:rPr>
          <w:rFonts w:asciiTheme="majorBidi" w:hAnsiTheme="majorBidi" w:cstheme="majorBidi"/>
          <w:b/>
          <w:bCs/>
          <w:sz w:val="24"/>
          <w:szCs w:val="24"/>
        </w:rPr>
        <w:t>..</w:t>
      </w:r>
      <w:proofErr w:type="gramEnd"/>
      <w:r w:rsidR="007C04C9">
        <w:rPr>
          <w:rFonts w:asciiTheme="majorBidi" w:hAnsiTheme="majorBidi" w:cstheme="majorBidi"/>
          <w:b/>
          <w:bCs/>
          <w:sz w:val="24"/>
          <w:szCs w:val="24"/>
        </w:rPr>
        <w:t>…</w:t>
      </w:r>
      <w:r w:rsidR="0048265C" w:rsidRPr="001011EB">
        <w:rPr>
          <w:rFonts w:asciiTheme="majorBidi" w:hAnsiTheme="majorBidi" w:cstheme="majorBidi"/>
          <w:b/>
          <w:bCs/>
          <w:sz w:val="24"/>
          <w:szCs w:val="24"/>
        </w:rPr>
        <w:t>….</w:t>
      </w:r>
      <w:r w:rsidR="002D6088" w:rsidRPr="001011EB">
        <w:rPr>
          <w:rFonts w:asciiTheme="majorBidi" w:hAnsiTheme="majorBidi" w:cstheme="majorBidi"/>
          <w:b/>
          <w:bCs/>
          <w:sz w:val="24"/>
          <w:szCs w:val="24"/>
        </w:rPr>
        <w:t xml:space="preserve">   1</w:t>
      </w:r>
    </w:p>
    <w:p w14:paraId="0B3F49A2" w14:textId="7ADE4FA0" w:rsidR="00D816DB" w:rsidRDefault="00165BA9" w:rsidP="004C5C91">
      <w:pPr>
        <w:spacing w:line="240" w:lineRule="auto"/>
        <w:ind w:left="720"/>
        <w:jc w:val="both"/>
        <w:rPr>
          <w:rFonts w:asciiTheme="majorBidi" w:hAnsiTheme="majorBidi" w:cstheme="majorBidi"/>
          <w:sz w:val="24"/>
          <w:szCs w:val="24"/>
        </w:rPr>
      </w:pPr>
      <w:r>
        <w:rPr>
          <w:rFonts w:asciiTheme="majorBidi" w:hAnsiTheme="majorBidi" w:cstheme="majorBidi"/>
          <w:sz w:val="24"/>
          <w:szCs w:val="24"/>
        </w:rPr>
        <w:t>1.1</w:t>
      </w:r>
      <w:r w:rsidR="001576E6">
        <w:rPr>
          <w:rFonts w:asciiTheme="majorBidi" w:hAnsiTheme="majorBidi" w:cstheme="majorBidi"/>
          <w:sz w:val="24"/>
          <w:szCs w:val="24"/>
        </w:rPr>
        <w:t>.</w:t>
      </w:r>
      <w:r>
        <w:rPr>
          <w:rFonts w:asciiTheme="majorBidi" w:hAnsiTheme="majorBidi" w:cstheme="majorBidi"/>
          <w:sz w:val="24"/>
          <w:szCs w:val="24"/>
        </w:rPr>
        <w:t xml:space="preserve"> Introduction and Structure of the Thesis ……………</w:t>
      </w:r>
      <w:proofErr w:type="gramStart"/>
      <w:r w:rsidR="00A26BA5">
        <w:rPr>
          <w:rFonts w:asciiTheme="majorBidi" w:hAnsiTheme="majorBidi" w:cstheme="majorBidi"/>
          <w:sz w:val="24"/>
          <w:szCs w:val="24"/>
        </w:rPr>
        <w:t xml:space="preserve">…. </w:t>
      </w:r>
      <w:r w:rsidR="00FA75A3">
        <w:rPr>
          <w:rFonts w:asciiTheme="majorBidi" w:hAnsiTheme="majorBidi" w:cstheme="majorBidi"/>
          <w:sz w:val="24"/>
          <w:szCs w:val="24"/>
        </w:rPr>
        <w:t>..</w:t>
      </w:r>
      <w:proofErr w:type="gramEnd"/>
      <w:r w:rsidR="00A26BA5">
        <w:rPr>
          <w:rFonts w:asciiTheme="majorBidi" w:hAnsiTheme="majorBidi" w:cstheme="majorBidi"/>
          <w:sz w:val="24"/>
          <w:szCs w:val="24"/>
        </w:rPr>
        <w:t>…..</w:t>
      </w:r>
      <w:r>
        <w:rPr>
          <w:rFonts w:asciiTheme="majorBidi" w:hAnsiTheme="majorBidi" w:cstheme="majorBidi"/>
          <w:sz w:val="24"/>
          <w:szCs w:val="24"/>
        </w:rPr>
        <w:t>.   1</w:t>
      </w:r>
    </w:p>
    <w:p w14:paraId="7C375A66" w14:textId="62EB4F7D" w:rsidR="00002D65" w:rsidRPr="00002D65" w:rsidRDefault="00DA0CBA" w:rsidP="004C5C91">
      <w:pPr>
        <w:spacing w:line="240" w:lineRule="auto"/>
        <w:ind w:left="720"/>
        <w:jc w:val="both"/>
        <w:rPr>
          <w:rFonts w:asciiTheme="majorBidi" w:hAnsiTheme="majorBidi" w:cstheme="majorBidi"/>
          <w:sz w:val="24"/>
          <w:szCs w:val="24"/>
        </w:rPr>
      </w:pPr>
      <w:r>
        <w:rPr>
          <w:rFonts w:asciiTheme="majorBidi" w:hAnsiTheme="majorBidi" w:cstheme="majorBidi"/>
          <w:sz w:val="24"/>
          <w:szCs w:val="24"/>
        </w:rPr>
        <w:t>1</w:t>
      </w:r>
      <w:r w:rsidR="001576E6">
        <w:rPr>
          <w:rFonts w:asciiTheme="majorBidi" w:hAnsiTheme="majorBidi" w:cstheme="majorBidi"/>
          <w:sz w:val="24"/>
          <w:szCs w:val="24"/>
        </w:rPr>
        <w:t xml:space="preserve">.2. </w:t>
      </w:r>
      <w:r w:rsidR="00A26BA5">
        <w:rPr>
          <w:rFonts w:asciiTheme="majorBidi" w:hAnsiTheme="majorBidi" w:cstheme="majorBidi"/>
          <w:sz w:val="24"/>
          <w:szCs w:val="24"/>
        </w:rPr>
        <w:t>Apocalyptic</w:t>
      </w:r>
      <w:r w:rsidR="001576E6">
        <w:rPr>
          <w:rFonts w:asciiTheme="majorBidi" w:hAnsiTheme="majorBidi" w:cstheme="majorBidi"/>
          <w:sz w:val="24"/>
          <w:szCs w:val="24"/>
        </w:rPr>
        <w:t xml:space="preserve"> </w:t>
      </w:r>
      <w:r w:rsidR="00A26BA5">
        <w:rPr>
          <w:rFonts w:asciiTheme="majorBidi" w:hAnsiTheme="majorBidi" w:cstheme="majorBidi"/>
          <w:sz w:val="24"/>
          <w:szCs w:val="24"/>
        </w:rPr>
        <w:t>Imagination</w:t>
      </w:r>
      <w:r w:rsidR="001576E6">
        <w:rPr>
          <w:rFonts w:asciiTheme="majorBidi" w:hAnsiTheme="majorBidi" w:cstheme="majorBidi"/>
          <w:sz w:val="24"/>
          <w:szCs w:val="24"/>
        </w:rPr>
        <w:t xml:space="preserve"> and Dysto</w:t>
      </w:r>
      <w:r w:rsidR="0055145F">
        <w:rPr>
          <w:rFonts w:asciiTheme="majorBidi" w:hAnsiTheme="majorBidi" w:cstheme="majorBidi"/>
          <w:sz w:val="24"/>
          <w:szCs w:val="24"/>
        </w:rPr>
        <w:t xml:space="preserve">pian </w:t>
      </w:r>
      <w:r w:rsidR="009453C1">
        <w:rPr>
          <w:rFonts w:asciiTheme="majorBidi" w:hAnsiTheme="majorBidi" w:cstheme="majorBidi"/>
          <w:sz w:val="24"/>
          <w:szCs w:val="24"/>
        </w:rPr>
        <w:t>V</w:t>
      </w:r>
      <w:r w:rsidR="00A26BA5">
        <w:rPr>
          <w:rFonts w:asciiTheme="majorBidi" w:hAnsiTheme="majorBidi" w:cstheme="majorBidi"/>
          <w:sz w:val="24"/>
          <w:szCs w:val="24"/>
        </w:rPr>
        <w:t>ision …</w:t>
      </w:r>
      <w:r w:rsidR="00C04DBA">
        <w:rPr>
          <w:rFonts w:asciiTheme="majorBidi" w:hAnsiTheme="majorBidi" w:cstheme="majorBidi"/>
          <w:sz w:val="24"/>
          <w:szCs w:val="24"/>
        </w:rPr>
        <w:t>…</w:t>
      </w:r>
      <w:r w:rsidR="0055145F">
        <w:rPr>
          <w:rFonts w:asciiTheme="majorBidi" w:hAnsiTheme="majorBidi" w:cstheme="majorBidi"/>
          <w:sz w:val="24"/>
          <w:szCs w:val="24"/>
        </w:rPr>
        <w:t>..</w:t>
      </w:r>
      <w:r w:rsidR="00A26BA5">
        <w:rPr>
          <w:rFonts w:asciiTheme="majorBidi" w:hAnsiTheme="majorBidi" w:cstheme="majorBidi"/>
          <w:sz w:val="24"/>
          <w:szCs w:val="24"/>
        </w:rPr>
        <w:t>.</w:t>
      </w:r>
      <w:proofErr w:type="gramStart"/>
      <w:r w:rsidR="00C04DBA">
        <w:rPr>
          <w:rFonts w:asciiTheme="majorBidi" w:hAnsiTheme="majorBidi" w:cstheme="majorBidi"/>
          <w:sz w:val="24"/>
          <w:szCs w:val="24"/>
        </w:rPr>
        <w:t>…</w:t>
      </w:r>
      <w:r w:rsidR="00FA75A3">
        <w:rPr>
          <w:rFonts w:asciiTheme="majorBidi" w:hAnsiTheme="majorBidi" w:cstheme="majorBidi"/>
          <w:sz w:val="24"/>
          <w:szCs w:val="24"/>
        </w:rPr>
        <w:t>..</w:t>
      </w:r>
      <w:proofErr w:type="gramEnd"/>
      <w:r w:rsidR="008535BB">
        <w:rPr>
          <w:rFonts w:asciiTheme="majorBidi" w:hAnsiTheme="majorBidi" w:cstheme="majorBidi"/>
          <w:sz w:val="24"/>
          <w:szCs w:val="24"/>
        </w:rPr>
        <w:t xml:space="preserve">….  </w:t>
      </w:r>
      <w:r w:rsidR="00C04DBA">
        <w:rPr>
          <w:rFonts w:asciiTheme="majorBidi" w:hAnsiTheme="majorBidi" w:cstheme="majorBidi"/>
          <w:sz w:val="24"/>
          <w:szCs w:val="24"/>
        </w:rPr>
        <w:t xml:space="preserve">  </w:t>
      </w:r>
      <w:r w:rsidR="00B20391">
        <w:rPr>
          <w:rFonts w:asciiTheme="majorBidi" w:hAnsiTheme="majorBidi" w:cstheme="majorBidi"/>
          <w:sz w:val="24"/>
          <w:szCs w:val="24"/>
        </w:rPr>
        <w:t>8</w:t>
      </w:r>
    </w:p>
    <w:p w14:paraId="505DA697" w14:textId="47A0B929" w:rsidR="001B6468" w:rsidRPr="001B6468" w:rsidRDefault="008C2D74" w:rsidP="004C5C91">
      <w:pPr>
        <w:spacing w:line="240" w:lineRule="auto"/>
        <w:ind w:left="720"/>
        <w:jc w:val="both"/>
        <w:rPr>
          <w:rFonts w:asciiTheme="majorBidi" w:hAnsiTheme="majorBidi" w:cstheme="majorBidi"/>
          <w:sz w:val="24"/>
          <w:szCs w:val="24"/>
          <w:rtl/>
        </w:rPr>
      </w:pPr>
      <w:r>
        <w:rPr>
          <w:rFonts w:asciiTheme="majorBidi" w:hAnsiTheme="majorBidi" w:cstheme="majorBidi"/>
          <w:sz w:val="24"/>
          <w:szCs w:val="24"/>
        </w:rPr>
        <w:t xml:space="preserve">1.3. </w:t>
      </w:r>
      <w:r w:rsidR="00EA0D0F">
        <w:rPr>
          <w:rFonts w:asciiTheme="majorBidi" w:hAnsiTheme="majorBidi" w:cstheme="majorBidi"/>
          <w:sz w:val="24"/>
          <w:szCs w:val="24"/>
        </w:rPr>
        <w:t>Theori</w:t>
      </w:r>
      <w:r w:rsidR="00D04965">
        <w:rPr>
          <w:rFonts w:asciiTheme="majorBidi" w:hAnsiTheme="majorBidi" w:cstheme="majorBidi"/>
          <w:sz w:val="24"/>
          <w:szCs w:val="24"/>
        </w:rPr>
        <w:t>s</w:t>
      </w:r>
      <w:r w:rsidR="00EA0D0F">
        <w:rPr>
          <w:rFonts w:asciiTheme="majorBidi" w:hAnsiTheme="majorBidi" w:cstheme="majorBidi"/>
          <w:sz w:val="24"/>
          <w:szCs w:val="24"/>
        </w:rPr>
        <w:t xml:space="preserve">ing </w:t>
      </w:r>
      <w:r w:rsidR="001B6468" w:rsidRPr="001B6468">
        <w:rPr>
          <w:rFonts w:asciiTheme="majorBidi" w:hAnsiTheme="majorBidi" w:cstheme="majorBidi"/>
          <w:sz w:val="24"/>
          <w:szCs w:val="24"/>
        </w:rPr>
        <w:t>Victimhood and Trauma</w:t>
      </w:r>
      <w:r w:rsidR="00734F54">
        <w:rPr>
          <w:rFonts w:asciiTheme="majorBidi" w:hAnsiTheme="majorBidi" w:cstheme="majorBidi"/>
          <w:sz w:val="24"/>
          <w:szCs w:val="24"/>
        </w:rPr>
        <w:t xml:space="preserve"> …</w:t>
      </w:r>
      <w:r w:rsidR="00EA0D0F">
        <w:rPr>
          <w:rFonts w:asciiTheme="majorBidi" w:hAnsiTheme="majorBidi" w:cstheme="majorBidi"/>
          <w:sz w:val="24"/>
          <w:szCs w:val="24"/>
        </w:rPr>
        <w:t>.</w:t>
      </w:r>
      <w:r w:rsidR="00734F54">
        <w:rPr>
          <w:rFonts w:asciiTheme="majorBidi" w:hAnsiTheme="majorBidi" w:cstheme="majorBidi"/>
          <w:sz w:val="24"/>
          <w:szCs w:val="24"/>
        </w:rPr>
        <w:t xml:space="preserve">………………………  </w:t>
      </w:r>
      <w:r w:rsidR="00711308">
        <w:rPr>
          <w:rFonts w:asciiTheme="majorBidi" w:hAnsiTheme="majorBidi" w:cstheme="majorBidi"/>
          <w:sz w:val="24"/>
          <w:szCs w:val="24"/>
        </w:rPr>
        <w:t>2</w:t>
      </w:r>
      <w:r w:rsidR="00FA75A3">
        <w:rPr>
          <w:rFonts w:asciiTheme="majorBidi" w:hAnsiTheme="majorBidi" w:cstheme="majorBidi"/>
          <w:sz w:val="24"/>
          <w:szCs w:val="24"/>
        </w:rPr>
        <w:t>2</w:t>
      </w:r>
    </w:p>
    <w:p w14:paraId="1EA7D558" w14:textId="3246E56A" w:rsidR="001B6468" w:rsidRDefault="001E2481" w:rsidP="004C5C91">
      <w:pPr>
        <w:spacing w:line="240" w:lineRule="auto"/>
        <w:ind w:left="720"/>
        <w:jc w:val="both"/>
        <w:rPr>
          <w:rFonts w:asciiTheme="majorBidi" w:hAnsiTheme="majorBidi" w:cstheme="majorBidi"/>
          <w:sz w:val="24"/>
          <w:szCs w:val="24"/>
        </w:rPr>
      </w:pPr>
      <w:r>
        <w:rPr>
          <w:rFonts w:asciiTheme="majorBidi" w:hAnsiTheme="majorBidi" w:cstheme="majorBidi"/>
          <w:sz w:val="24"/>
          <w:szCs w:val="24"/>
        </w:rPr>
        <w:t xml:space="preserve">1.4. </w:t>
      </w:r>
      <w:r w:rsidR="001B6468" w:rsidRPr="001B6468">
        <w:rPr>
          <w:rFonts w:asciiTheme="majorBidi" w:hAnsiTheme="majorBidi" w:cstheme="majorBidi"/>
          <w:sz w:val="24"/>
          <w:szCs w:val="24"/>
        </w:rPr>
        <w:t>Violence</w:t>
      </w:r>
      <w:r w:rsidR="00EC1999">
        <w:rPr>
          <w:rFonts w:asciiTheme="majorBidi" w:hAnsiTheme="majorBidi" w:cstheme="majorBidi"/>
          <w:sz w:val="24"/>
          <w:szCs w:val="24"/>
        </w:rPr>
        <w:t xml:space="preserve"> ……………………………………………………….  </w:t>
      </w:r>
      <w:r w:rsidR="009064B3">
        <w:rPr>
          <w:rFonts w:asciiTheme="majorBidi" w:hAnsiTheme="majorBidi" w:cstheme="majorBidi"/>
          <w:sz w:val="24"/>
          <w:szCs w:val="24"/>
        </w:rPr>
        <w:t>2</w:t>
      </w:r>
      <w:r w:rsidR="00FA75A3">
        <w:rPr>
          <w:rFonts w:asciiTheme="majorBidi" w:hAnsiTheme="majorBidi" w:cstheme="majorBidi"/>
          <w:sz w:val="24"/>
          <w:szCs w:val="24"/>
        </w:rPr>
        <w:t>8</w:t>
      </w:r>
    </w:p>
    <w:p w14:paraId="086BE1EE" w14:textId="77777777" w:rsidR="0048265C" w:rsidRPr="001011EB" w:rsidRDefault="00F526B1" w:rsidP="004C5C91">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 xml:space="preserve">Chapter Two: </w:t>
      </w:r>
    </w:p>
    <w:p w14:paraId="242F86D9" w14:textId="021A8785" w:rsidR="00F526B1" w:rsidRPr="001011EB" w:rsidRDefault="00F526B1" w:rsidP="004C5C91">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The Scapegoat</w:t>
      </w:r>
      <w:r w:rsidR="005A69C2" w:rsidRPr="001011EB">
        <w:rPr>
          <w:rFonts w:asciiTheme="majorBidi" w:hAnsiTheme="majorBidi" w:cstheme="majorBidi"/>
          <w:b/>
          <w:bCs/>
          <w:sz w:val="24"/>
          <w:szCs w:val="24"/>
          <w:lang w:val="en-US"/>
        </w:rPr>
        <w:t xml:space="preserve"> and </w:t>
      </w:r>
      <w:proofErr w:type="spellStart"/>
      <w:r w:rsidR="005A69C2" w:rsidRPr="001011EB">
        <w:rPr>
          <w:rFonts w:asciiTheme="majorBidi" w:hAnsiTheme="majorBidi" w:cstheme="majorBidi"/>
          <w:b/>
          <w:bCs/>
          <w:sz w:val="24"/>
          <w:szCs w:val="24"/>
          <w:lang w:val="en-US"/>
        </w:rPr>
        <w:t>Victimi</w:t>
      </w:r>
      <w:r w:rsidR="00D04965">
        <w:rPr>
          <w:rFonts w:asciiTheme="majorBidi" w:hAnsiTheme="majorBidi" w:cstheme="majorBidi"/>
          <w:b/>
          <w:bCs/>
          <w:sz w:val="24"/>
          <w:szCs w:val="24"/>
          <w:lang w:val="en-US"/>
        </w:rPr>
        <w:t>s</w:t>
      </w:r>
      <w:r w:rsidR="005A69C2" w:rsidRPr="001011EB">
        <w:rPr>
          <w:rFonts w:asciiTheme="majorBidi" w:hAnsiTheme="majorBidi" w:cstheme="majorBidi"/>
          <w:b/>
          <w:bCs/>
          <w:sz w:val="24"/>
          <w:szCs w:val="24"/>
          <w:lang w:val="en-US"/>
        </w:rPr>
        <w:t>ation</w:t>
      </w:r>
      <w:proofErr w:type="spellEnd"/>
      <w:r w:rsidR="003F2B49" w:rsidRPr="001011EB">
        <w:rPr>
          <w:rFonts w:asciiTheme="majorBidi" w:hAnsiTheme="majorBidi" w:cstheme="majorBidi"/>
          <w:b/>
          <w:bCs/>
          <w:sz w:val="24"/>
          <w:szCs w:val="24"/>
          <w:lang w:val="en-US"/>
        </w:rPr>
        <w:t xml:space="preserve"> in</w:t>
      </w:r>
      <w:r w:rsidRPr="001011EB">
        <w:rPr>
          <w:rFonts w:asciiTheme="majorBidi" w:hAnsiTheme="majorBidi" w:cstheme="majorBidi"/>
          <w:b/>
          <w:bCs/>
          <w:sz w:val="24"/>
          <w:szCs w:val="24"/>
          <w:lang w:val="en-US"/>
        </w:rPr>
        <w:t xml:space="preserve"> Jim Crace’s </w:t>
      </w:r>
      <w:r w:rsidRPr="001011EB">
        <w:rPr>
          <w:rFonts w:asciiTheme="majorBidi" w:hAnsiTheme="majorBidi" w:cstheme="majorBidi"/>
          <w:b/>
          <w:bCs/>
          <w:i/>
          <w:iCs/>
          <w:sz w:val="24"/>
          <w:szCs w:val="24"/>
          <w:lang w:val="en-US"/>
        </w:rPr>
        <w:t>Harvest</w:t>
      </w:r>
      <w:r w:rsidRPr="001011EB">
        <w:rPr>
          <w:rFonts w:asciiTheme="majorBidi" w:hAnsiTheme="majorBidi" w:cstheme="majorBidi"/>
          <w:b/>
          <w:bCs/>
          <w:sz w:val="24"/>
          <w:szCs w:val="24"/>
          <w:lang w:val="en-US"/>
        </w:rPr>
        <w:t xml:space="preserve"> </w:t>
      </w:r>
      <w:r w:rsidR="0048265C" w:rsidRPr="001011EB">
        <w:rPr>
          <w:rFonts w:asciiTheme="majorBidi" w:hAnsiTheme="majorBidi" w:cstheme="majorBidi"/>
          <w:b/>
          <w:bCs/>
          <w:sz w:val="24"/>
          <w:szCs w:val="24"/>
          <w:lang w:val="en-US"/>
        </w:rPr>
        <w:t>……………….</w:t>
      </w:r>
      <w:r w:rsidR="007A5B06">
        <w:rPr>
          <w:rFonts w:asciiTheme="majorBidi" w:hAnsiTheme="majorBidi" w:cstheme="majorBidi"/>
          <w:b/>
          <w:bCs/>
          <w:sz w:val="24"/>
          <w:szCs w:val="24"/>
          <w:lang w:val="en-US"/>
        </w:rPr>
        <w:t>3</w:t>
      </w:r>
      <w:r w:rsidR="00376737">
        <w:rPr>
          <w:rFonts w:asciiTheme="majorBidi" w:hAnsiTheme="majorBidi" w:cstheme="majorBidi"/>
          <w:b/>
          <w:bCs/>
          <w:sz w:val="24"/>
          <w:szCs w:val="24"/>
          <w:lang w:val="en-US"/>
        </w:rPr>
        <w:t>4</w:t>
      </w:r>
    </w:p>
    <w:p w14:paraId="4E54FC90" w14:textId="4322DCA7" w:rsidR="00F526B1" w:rsidRPr="001011EB" w:rsidRDefault="001E2481"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2.1. </w:t>
      </w:r>
      <w:r w:rsidR="00F526B1" w:rsidRPr="001011EB">
        <w:rPr>
          <w:rFonts w:asciiTheme="majorBidi" w:hAnsiTheme="majorBidi" w:cstheme="majorBidi"/>
          <w:sz w:val="24"/>
          <w:szCs w:val="24"/>
          <w:lang w:val="en-US"/>
        </w:rPr>
        <w:t xml:space="preserve">Scapegoating </w:t>
      </w:r>
      <w:r w:rsidR="00336AD5">
        <w:rPr>
          <w:rFonts w:asciiTheme="majorBidi" w:hAnsiTheme="majorBidi" w:cstheme="majorBidi"/>
          <w:sz w:val="24"/>
          <w:szCs w:val="24"/>
          <w:lang w:val="en-US"/>
        </w:rPr>
        <w:t xml:space="preserve">as </w:t>
      </w:r>
      <w:r w:rsidR="00F526B1" w:rsidRPr="001011EB">
        <w:rPr>
          <w:rFonts w:asciiTheme="majorBidi" w:hAnsiTheme="majorBidi" w:cstheme="majorBidi"/>
          <w:sz w:val="24"/>
          <w:szCs w:val="24"/>
          <w:lang w:val="en-US"/>
        </w:rPr>
        <w:t>Conceived Historically</w:t>
      </w:r>
      <w:r w:rsidR="005B3DE2" w:rsidRPr="001011EB">
        <w:rPr>
          <w:rFonts w:asciiTheme="majorBidi" w:hAnsiTheme="majorBidi" w:cstheme="majorBidi"/>
          <w:sz w:val="24"/>
          <w:szCs w:val="24"/>
          <w:lang w:val="en-US"/>
        </w:rPr>
        <w:t xml:space="preserve"> …………</w:t>
      </w:r>
      <w:r w:rsidR="00AB6EAF">
        <w:rPr>
          <w:rFonts w:asciiTheme="majorBidi" w:hAnsiTheme="majorBidi" w:cstheme="majorBidi"/>
          <w:sz w:val="24"/>
          <w:szCs w:val="24"/>
          <w:lang w:val="en-US"/>
        </w:rPr>
        <w:t>.</w:t>
      </w:r>
      <w:r w:rsidR="005B3DE2" w:rsidRPr="001011EB">
        <w:rPr>
          <w:rFonts w:asciiTheme="majorBidi" w:hAnsiTheme="majorBidi" w:cstheme="majorBidi"/>
          <w:sz w:val="24"/>
          <w:szCs w:val="24"/>
          <w:lang w:val="en-US"/>
        </w:rPr>
        <w:t>…………</w:t>
      </w:r>
      <w:r w:rsidR="00AB6EAF" w:rsidRPr="001011EB">
        <w:rPr>
          <w:rFonts w:asciiTheme="majorBidi" w:hAnsiTheme="majorBidi" w:cstheme="majorBidi"/>
          <w:sz w:val="24"/>
          <w:szCs w:val="24"/>
          <w:lang w:val="en-US"/>
        </w:rPr>
        <w:t>…</w:t>
      </w:r>
      <w:proofErr w:type="gramStart"/>
      <w:r w:rsidR="00AB6EAF" w:rsidRPr="001011EB">
        <w:rPr>
          <w:rFonts w:asciiTheme="majorBidi" w:hAnsiTheme="majorBidi" w:cstheme="majorBidi"/>
          <w:sz w:val="24"/>
          <w:szCs w:val="24"/>
          <w:lang w:val="en-US"/>
        </w:rPr>
        <w:t>.</w:t>
      </w:r>
      <w:r w:rsidR="00AB6EAF">
        <w:rPr>
          <w:rFonts w:asciiTheme="majorBidi" w:hAnsiTheme="majorBidi" w:cstheme="majorBidi"/>
          <w:sz w:val="24"/>
          <w:szCs w:val="24"/>
          <w:lang w:val="en-US"/>
        </w:rPr>
        <w:t>3</w:t>
      </w:r>
      <w:r w:rsidR="00376737">
        <w:rPr>
          <w:rFonts w:asciiTheme="majorBidi" w:hAnsiTheme="majorBidi" w:cstheme="majorBidi"/>
          <w:sz w:val="24"/>
          <w:szCs w:val="24"/>
          <w:lang w:val="en-US"/>
        </w:rPr>
        <w:t>9</w:t>
      </w:r>
      <w:proofErr w:type="gramEnd"/>
    </w:p>
    <w:p w14:paraId="49975979" w14:textId="2F7FD6CB" w:rsidR="005B3DE2" w:rsidRPr="001011EB" w:rsidRDefault="00ED21BA"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2.2. </w:t>
      </w:r>
      <w:r w:rsidR="00F526B1" w:rsidRPr="001011EB">
        <w:rPr>
          <w:rFonts w:asciiTheme="majorBidi" w:hAnsiTheme="majorBidi" w:cstheme="majorBidi"/>
          <w:sz w:val="24"/>
          <w:szCs w:val="24"/>
          <w:lang w:val="en-US"/>
        </w:rPr>
        <w:t>Disaster and Blaming the Other</w:t>
      </w:r>
      <w:r w:rsidR="005B3DE2" w:rsidRPr="001011EB">
        <w:rPr>
          <w:rFonts w:asciiTheme="majorBidi" w:hAnsiTheme="majorBidi" w:cstheme="majorBidi"/>
          <w:sz w:val="24"/>
          <w:szCs w:val="24"/>
          <w:lang w:val="en-US"/>
        </w:rPr>
        <w:t>…………………………</w:t>
      </w:r>
      <w:r w:rsidR="008D075D">
        <w:rPr>
          <w:rFonts w:asciiTheme="majorBidi" w:hAnsiTheme="majorBidi" w:cstheme="majorBidi"/>
          <w:sz w:val="24"/>
          <w:szCs w:val="24"/>
          <w:lang w:val="en-US"/>
        </w:rPr>
        <w:t>…</w:t>
      </w:r>
      <w:r w:rsidR="00147332">
        <w:rPr>
          <w:rFonts w:asciiTheme="majorBidi" w:hAnsiTheme="majorBidi" w:cstheme="majorBidi"/>
          <w:sz w:val="24"/>
          <w:szCs w:val="24"/>
          <w:lang w:val="en-US"/>
        </w:rPr>
        <w:t>...</w:t>
      </w:r>
      <w:r w:rsidR="008D075D">
        <w:rPr>
          <w:rFonts w:asciiTheme="majorBidi" w:hAnsiTheme="majorBidi" w:cstheme="majorBidi"/>
          <w:sz w:val="24"/>
          <w:szCs w:val="24"/>
          <w:lang w:val="en-US"/>
        </w:rPr>
        <w:t>…</w:t>
      </w:r>
      <w:proofErr w:type="gramStart"/>
      <w:r w:rsidR="008D075D">
        <w:rPr>
          <w:rFonts w:asciiTheme="majorBidi" w:hAnsiTheme="majorBidi" w:cstheme="majorBidi"/>
          <w:sz w:val="24"/>
          <w:szCs w:val="24"/>
          <w:lang w:val="en-US"/>
        </w:rPr>
        <w:t>.</w:t>
      </w:r>
      <w:r w:rsidR="00111482">
        <w:rPr>
          <w:rFonts w:asciiTheme="majorBidi" w:hAnsiTheme="majorBidi" w:cstheme="majorBidi"/>
          <w:sz w:val="24"/>
          <w:szCs w:val="24"/>
          <w:lang w:val="en-US"/>
        </w:rPr>
        <w:t>4</w:t>
      </w:r>
      <w:r w:rsidR="00376737">
        <w:rPr>
          <w:rFonts w:asciiTheme="majorBidi" w:hAnsiTheme="majorBidi" w:cstheme="majorBidi"/>
          <w:sz w:val="24"/>
          <w:szCs w:val="24"/>
          <w:lang w:val="en-US"/>
        </w:rPr>
        <w:t>3</w:t>
      </w:r>
      <w:proofErr w:type="gramEnd"/>
    </w:p>
    <w:p w14:paraId="0463AFE3" w14:textId="2FBC5842" w:rsidR="005B3DE2" w:rsidRPr="001011EB" w:rsidRDefault="00ED21BA"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2.3. </w:t>
      </w:r>
      <w:r w:rsidR="00F526B1" w:rsidRPr="001011EB">
        <w:rPr>
          <w:rFonts w:asciiTheme="majorBidi" w:hAnsiTheme="majorBidi" w:cstheme="majorBidi"/>
          <w:sz w:val="24"/>
          <w:szCs w:val="24"/>
          <w:lang w:val="en-US"/>
        </w:rPr>
        <w:t>The Failure of Ritual Sacrifice</w:t>
      </w:r>
      <w:r w:rsidR="005B3DE2" w:rsidRPr="001011EB">
        <w:rPr>
          <w:rFonts w:asciiTheme="majorBidi" w:hAnsiTheme="majorBidi" w:cstheme="majorBidi"/>
          <w:sz w:val="24"/>
          <w:szCs w:val="24"/>
          <w:lang w:val="en-US"/>
        </w:rPr>
        <w:t>…………………</w:t>
      </w:r>
      <w:r w:rsidR="00111615">
        <w:rPr>
          <w:rFonts w:asciiTheme="majorBidi" w:hAnsiTheme="majorBidi" w:cstheme="majorBidi"/>
          <w:sz w:val="24"/>
          <w:szCs w:val="24"/>
          <w:lang w:val="en-US"/>
        </w:rPr>
        <w:t>.</w:t>
      </w:r>
      <w:r w:rsidR="005B3DE2" w:rsidRPr="001011EB">
        <w:rPr>
          <w:rFonts w:asciiTheme="majorBidi" w:hAnsiTheme="majorBidi" w:cstheme="majorBidi"/>
          <w:sz w:val="24"/>
          <w:szCs w:val="24"/>
          <w:lang w:val="en-US"/>
        </w:rPr>
        <w:t>……………</w:t>
      </w:r>
      <w:r w:rsidR="00111615" w:rsidRPr="001011EB">
        <w:rPr>
          <w:rFonts w:asciiTheme="majorBidi" w:hAnsiTheme="majorBidi" w:cstheme="majorBidi"/>
          <w:sz w:val="24"/>
          <w:szCs w:val="24"/>
          <w:lang w:val="en-US"/>
        </w:rPr>
        <w:t>….</w:t>
      </w:r>
      <w:r w:rsidR="00376737">
        <w:rPr>
          <w:rFonts w:asciiTheme="majorBidi" w:hAnsiTheme="majorBidi" w:cstheme="majorBidi"/>
          <w:sz w:val="24"/>
          <w:szCs w:val="24"/>
          <w:lang w:val="en-US"/>
        </w:rPr>
        <w:t>61</w:t>
      </w:r>
    </w:p>
    <w:p w14:paraId="0C697F5E" w14:textId="0278630D" w:rsidR="00F526B1" w:rsidRPr="001011EB" w:rsidRDefault="00ED21BA"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2.4. </w:t>
      </w:r>
      <w:r w:rsidR="00F526B1" w:rsidRPr="001011EB">
        <w:rPr>
          <w:rFonts w:asciiTheme="majorBidi" w:hAnsiTheme="majorBidi" w:cstheme="majorBidi"/>
          <w:sz w:val="24"/>
          <w:szCs w:val="24"/>
          <w:lang w:val="en-US"/>
        </w:rPr>
        <w:t>The Birth of a New Creed</w:t>
      </w:r>
      <w:r w:rsidR="005B3DE2" w:rsidRPr="001011EB">
        <w:rPr>
          <w:rFonts w:asciiTheme="majorBidi" w:hAnsiTheme="majorBidi" w:cstheme="majorBidi"/>
          <w:sz w:val="24"/>
          <w:szCs w:val="24"/>
          <w:lang w:val="en-US"/>
        </w:rPr>
        <w:t>……………………………………….</w:t>
      </w:r>
      <w:r w:rsidR="001F449B">
        <w:rPr>
          <w:rFonts w:asciiTheme="majorBidi" w:hAnsiTheme="majorBidi" w:cstheme="majorBidi"/>
          <w:sz w:val="24"/>
          <w:szCs w:val="24"/>
          <w:lang w:val="en-US"/>
        </w:rPr>
        <w:t>6</w:t>
      </w:r>
      <w:r w:rsidR="00376737">
        <w:rPr>
          <w:rFonts w:asciiTheme="majorBidi" w:hAnsiTheme="majorBidi" w:cstheme="majorBidi"/>
          <w:sz w:val="24"/>
          <w:szCs w:val="24"/>
          <w:lang w:val="en-US"/>
        </w:rPr>
        <w:t>8</w:t>
      </w:r>
    </w:p>
    <w:p w14:paraId="4647FAC9" w14:textId="289201C2" w:rsidR="00F526B1" w:rsidRPr="001011EB" w:rsidRDefault="00ED21BA"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2.5. </w:t>
      </w:r>
      <w:r w:rsidR="00F526B1" w:rsidRPr="001011EB">
        <w:rPr>
          <w:rFonts w:asciiTheme="majorBidi" w:hAnsiTheme="majorBidi" w:cstheme="majorBidi"/>
          <w:sz w:val="24"/>
          <w:szCs w:val="24"/>
          <w:lang w:val="en-US"/>
        </w:rPr>
        <w:t>The Politics of Terror</w:t>
      </w:r>
      <w:r w:rsidR="00F230A2" w:rsidRPr="001011EB">
        <w:rPr>
          <w:rFonts w:asciiTheme="majorBidi" w:hAnsiTheme="majorBidi" w:cstheme="majorBidi"/>
          <w:sz w:val="24"/>
          <w:szCs w:val="24"/>
          <w:lang w:val="en-US"/>
        </w:rPr>
        <w:t>……………………………………………</w:t>
      </w:r>
      <w:r w:rsidR="00376737">
        <w:rPr>
          <w:rFonts w:asciiTheme="majorBidi" w:hAnsiTheme="majorBidi" w:cstheme="majorBidi"/>
          <w:sz w:val="24"/>
          <w:szCs w:val="24"/>
          <w:lang w:val="en-US"/>
        </w:rPr>
        <w:t>8</w:t>
      </w:r>
      <w:r w:rsidR="00E0151C">
        <w:rPr>
          <w:rFonts w:asciiTheme="majorBidi" w:hAnsiTheme="majorBidi" w:cstheme="majorBidi"/>
          <w:sz w:val="24"/>
          <w:szCs w:val="24"/>
          <w:lang w:val="en-US"/>
        </w:rPr>
        <w:t>0</w:t>
      </w:r>
    </w:p>
    <w:p w14:paraId="4CE2AFAD" w14:textId="77777777" w:rsidR="00F230A2" w:rsidRPr="001011EB" w:rsidRDefault="00F526B1" w:rsidP="004C5C91">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 xml:space="preserve">Chapter Three: </w:t>
      </w:r>
    </w:p>
    <w:p w14:paraId="526CCF5A" w14:textId="79D4DFE0" w:rsidR="00F526B1" w:rsidRPr="00C777D0" w:rsidRDefault="00F526B1" w:rsidP="004C5C91">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 xml:space="preserve">Homo </w:t>
      </w:r>
      <w:proofErr w:type="spellStart"/>
      <w:r w:rsidRPr="001011EB">
        <w:rPr>
          <w:rFonts w:asciiTheme="majorBidi" w:hAnsiTheme="majorBidi" w:cstheme="majorBidi"/>
          <w:b/>
          <w:bCs/>
          <w:sz w:val="24"/>
          <w:szCs w:val="24"/>
          <w:lang w:val="en-US"/>
        </w:rPr>
        <w:t>Sacer</w:t>
      </w:r>
      <w:proofErr w:type="spellEnd"/>
      <w:r w:rsidR="00CB66F1" w:rsidRPr="001011EB">
        <w:rPr>
          <w:rFonts w:asciiTheme="majorBidi" w:hAnsiTheme="majorBidi" w:cstheme="majorBidi"/>
          <w:b/>
          <w:bCs/>
          <w:sz w:val="24"/>
          <w:szCs w:val="24"/>
          <w:lang w:val="en-US"/>
        </w:rPr>
        <w:t xml:space="preserve"> and Abjection</w:t>
      </w:r>
      <w:r w:rsidR="008B7C06" w:rsidRPr="001011EB">
        <w:rPr>
          <w:rFonts w:asciiTheme="majorBidi" w:hAnsiTheme="majorBidi" w:cstheme="majorBidi"/>
          <w:b/>
          <w:bCs/>
          <w:sz w:val="24"/>
          <w:szCs w:val="24"/>
          <w:lang w:val="en-US"/>
        </w:rPr>
        <w:t xml:space="preserve"> in</w:t>
      </w:r>
      <w:r w:rsidRPr="001011EB">
        <w:rPr>
          <w:rFonts w:asciiTheme="majorBidi" w:hAnsiTheme="majorBidi" w:cstheme="majorBidi"/>
          <w:b/>
          <w:bCs/>
          <w:sz w:val="24"/>
          <w:szCs w:val="24"/>
          <w:lang w:val="en-US"/>
        </w:rPr>
        <w:t xml:space="preserve"> Kazuo Ishiguro’s </w:t>
      </w:r>
      <w:r w:rsidRPr="001011EB">
        <w:rPr>
          <w:rFonts w:asciiTheme="majorBidi" w:hAnsiTheme="majorBidi" w:cstheme="majorBidi"/>
          <w:b/>
          <w:bCs/>
          <w:i/>
          <w:iCs/>
          <w:sz w:val="24"/>
          <w:szCs w:val="24"/>
          <w:lang w:val="en-US"/>
        </w:rPr>
        <w:t>Never Let Me Go</w:t>
      </w:r>
      <w:r w:rsidR="00C777D0">
        <w:rPr>
          <w:rFonts w:asciiTheme="majorBidi" w:hAnsiTheme="majorBidi" w:cstheme="majorBidi"/>
          <w:b/>
          <w:bCs/>
          <w:sz w:val="24"/>
          <w:szCs w:val="24"/>
          <w:lang w:val="en-US"/>
        </w:rPr>
        <w:t>………</w:t>
      </w:r>
      <w:proofErr w:type="gramStart"/>
      <w:r w:rsidR="00C777D0">
        <w:rPr>
          <w:rFonts w:asciiTheme="majorBidi" w:hAnsiTheme="majorBidi" w:cstheme="majorBidi"/>
          <w:b/>
          <w:bCs/>
          <w:sz w:val="24"/>
          <w:szCs w:val="24"/>
          <w:lang w:val="en-US"/>
        </w:rPr>
        <w:t>.</w:t>
      </w:r>
      <w:r w:rsidR="00111482">
        <w:rPr>
          <w:rFonts w:asciiTheme="majorBidi" w:hAnsiTheme="majorBidi" w:cstheme="majorBidi"/>
          <w:b/>
          <w:bCs/>
          <w:sz w:val="24"/>
          <w:szCs w:val="24"/>
          <w:lang w:val="en-US"/>
        </w:rPr>
        <w:t>9</w:t>
      </w:r>
      <w:r w:rsidR="00376737">
        <w:rPr>
          <w:rFonts w:asciiTheme="majorBidi" w:hAnsiTheme="majorBidi" w:cstheme="majorBidi"/>
          <w:b/>
          <w:bCs/>
          <w:sz w:val="24"/>
          <w:szCs w:val="24"/>
          <w:lang w:val="en-US"/>
        </w:rPr>
        <w:t>4</w:t>
      </w:r>
      <w:proofErr w:type="gramEnd"/>
    </w:p>
    <w:p w14:paraId="3B739225" w14:textId="13601CCA" w:rsidR="00226F99" w:rsidRPr="001011EB" w:rsidRDefault="00ED21BA"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3.1. </w:t>
      </w:r>
      <w:r w:rsidR="00226F99" w:rsidRPr="001011EB">
        <w:rPr>
          <w:rFonts w:asciiTheme="majorBidi" w:hAnsiTheme="majorBidi" w:cstheme="majorBidi"/>
          <w:sz w:val="24"/>
          <w:szCs w:val="24"/>
          <w:lang w:val="en-US"/>
        </w:rPr>
        <w:t>Context</w:t>
      </w:r>
      <w:r w:rsidR="006A29F6">
        <w:rPr>
          <w:rFonts w:asciiTheme="majorBidi" w:hAnsiTheme="majorBidi" w:cstheme="majorBidi"/>
          <w:sz w:val="24"/>
          <w:szCs w:val="24"/>
          <w:lang w:val="en-US"/>
        </w:rPr>
        <w:t>………………………………………………………</w:t>
      </w:r>
      <w:r w:rsidR="00AB0E01">
        <w:rPr>
          <w:rFonts w:asciiTheme="majorBidi" w:hAnsiTheme="majorBidi" w:cstheme="majorBidi"/>
          <w:sz w:val="24"/>
          <w:szCs w:val="24"/>
          <w:lang w:val="en-US"/>
        </w:rPr>
        <w:t xml:space="preserve">.      </w:t>
      </w:r>
      <w:r w:rsidR="003537E6">
        <w:rPr>
          <w:rFonts w:asciiTheme="majorBidi" w:hAnsiTheme="majorBidi" w:cstheme="majorBidi"/>
          <w:sz w:val="24"/>
          <w:szCs w:val="24"/>
          <w:lang w:val="en-US"/>
        </w:rPr>
        <w:t>9</w:t>
      </w:r>
      <w:r w:rsidR="00376737">
        <w:rPr>
          <w:rFonts w:asciiTheme="majorBidi" w:hAnsiTheme="majorBidi" w:cstheme="majorBidi"/>
          <w:sz w:val="24"/>
          <w:szCs w:val="24"/>
          <w:lang w:val="en-US"/>
        </w:rPr>
        <w:t>4</w:t>
      </w:r>
    </w:p>
    <w:p w14:paraId="335BA3D6" w14:textId="6C0C02F3" w:rsidR="00F526B1" w:rsidRDefault="00E81D98"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3.2. </w:t>
      </w:r>
      <w:r w:rsidR="00F526B1" w:rsidRPr="001011EB">
        <w:rPr>
          <w:rFonts w:asciiTheme="majorBidi" w:hAnsiTheme="majorBidi" w:cstheme="majorBidi"/>
          <w:sz w:val="24"/>
          <w:szCs w:val="24"/>
          <w:lang w:val="en-US"/>
        </w:rPr>
        <w:t xml:space="preserve">Bildungsroman in </w:t>
      </w:r>
      <w:r w:rsidR="00F526B1" w:rsidRPr="001011EB">
        <w:rPr>
          <w:rFonts w:asciiTheme="majorBidi" w:hAnsiTheme="majorBidi" w:cstheme="majorBidi"/>
          <w:i/>
          <w:iCs/>
          <w:sz w:val="24"/>
          <w:szCs w:val="24"/>
          <w:lang w:val="en-US"/>
        </w:rPr>
        <w:t xml:space="preserve">Never Let Me </w:t>
      </w:r>
      <w:r w:rsidR="006A29F6">
        <w:rPr>
          <w:rFonts w:asciiTheme="majorBidi" w:hAnsiTheme="majorBidi" w:cstheme="majorBidi"/>
          <w:i/>
          <w:iCs/>
          <w:sz w:val="24"/>
          <w:szCs w:val="24"/>
          <w:lang w:val="en-US"/>
        </w:rPr>
        <w:t>Go</w:t>
      </w:r>
      <w:r w:rsidR="006A29F6">
        <w:rPr>
          <w:rFonts w:asciiTheme="majorBidi" w:hAnsiTheme="majorBidi" w:cstheme="majorBidi"/>
          <w:sz w:val="24"/>
          <w:szCs w:val="24"/>
          <w:lang w:val="en-US"/>
        </w:rPr>
        <w:t>…………………………</w:t>
      </w:r>
      <w:r w:rsidR="00736716">
        <w:rPr>
          <w:rFonts w:asciiTheme="majorBidi" w:hAnsiTheme="majorBidi" w:cstheme="majorBidi"/>
          <w:sz w:val="24"/>
          <w:szCs w:val="24"/>
          <w:lang w:val="en-US"/>
        </w:rPr>
        <w:t>.</w:t>
      </w:r>
      <w:r w:rsidR="00AB0E01">
        <w:rPr>
          <w:rFonts w:asciiTheme="majorBidi" w:hAnsiTheme="majorBidi" w:cstheme="majorBidi"/>
          <w:sz w:val="24"/>
          <w:szCs w:val="24"/>
          <w:lang w:val="en-US"/>
        </w:rPr>
        <w:t xml:space="preserve">     </w:t>
      </w:r>
      <w:r w:rsidR="003537E6">
        <w:rPr>
          <w:rFonts w:asciiTheme="majorBidi" w:hAnsiTheme="majorBidi" w:cstheme="majorBidi"/>
          <w:sz w:val="24"/>
          <w:szCs w:val="24"/>
          <w:lang w:val="en-US"/>
        </w:rPr>
        <w:t>10</w:t>
      </w:r>
      <w:r w:rsidR="00376737">
        <w:rPr>
          <w:rFonts w:asciiTheme="majorBidi" w:hAnsiTheme="majorBidi" w:cstheme="majorBidi"/>
          <w:sz w:val="24"/>
          <w:szCs w:val="24"/>
          <w:lang w:val="en-US"/>
        </w:rPr>
        <w:t>3</w:t>
      </w:r>
    </w:p>
    <w:p w14:paraId="248EBEF7" w14:textId="5FC76C82" w:rsidR="00F572F2" w:rsidRPr="006A29F6" w:rsidRDefault="00E81D98"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3.3. </w:t>
      </w:r>
      <w:r w:rsidR="0037008C">
        <w:rPr>
          <w:rFonts w:asciiTheme="majorBidi" w:hAnsiTheme="majorBidi" w:cstheme="majorBidi"/>
          <w:sz w:val="24"/>
          <w:szCs w:val="24"/>
          <w:lang w:val="en-US"/>
        </w:rPr>
        <w:t>Simulated</w:t>
      </w:r>
      <w:r w:rsidR="00703FC1">
        <w:rPr>
          <w:rFonts w:asciiTheme="majorBidi" w:hAnsiTheme="majorBidi" w:cstheme="majorBidi"/>
          <w:sz w:val="24"/>
          <w:szCs w:val="24"/>
          <w:lang w:val="en-US"/>
        </w:rPr>
        <w:t xml:space="preserve"> Ethics</w:t>
      </w:r>
      <w:r w:rsidR="0037008C">
        <w:rPr>
          <w:rFonts w:asciiTheme="majorBidi" w:hAnsiTheme="majorBidi" w:cstheme="majorBidi"/>
          <w:sz w:val="24"/>
          <w:szCs w:val="24"/>
          <w:lang w:val="en-US"/>
        </w:rPr>
        <w:t xml:space="preserve"> and Aesthetics</w:t>
      </w:r>
      <w:r w:rsidR="002A3057">
        <w:rPr>
          <w:rFonts w:asciiTheme="majorBidi" w:hAnsiTheme="majorBidi" w:cstheme="majorBidi"/>
          <w:sz w:val="24"/>
          <w:szCs w:val="24"/>
          <w:lang w:val="en-US"/>
        </w:rPr>
        <w:t>……………………</w:t>
      </w:r>
      <w:r w:rsidR="002E6A20">
        <w:rPr>
          <w:rFonts w:asciiTheme="majorBidi" w:hAnsiTheme="majorBidi" w:cstheme="majorBidi"/>
          <w:sz w:val="24"/>
          <w:szCs w:val="24"/>
          <w:lang w:val="en-US"/>
        </w:rPr>
        <w:t>…………   1</w:t>
      </w:r>
      <w:r w:rsidR="00376737">
        <w:rPr>
          <w:rFonts w:asciiTheme="majorBidi" w:hAnsiTheme="majorBidi" w:cstheme="majorBidi"/>
          <w:sz w:val="24"/>
          <w:szCs w:val="24"/>
          <w:lang w:val="en-US"/>
        </w:rPr>
        <w:t>11</w:t>
      </w:r>
    </w:p>
    <w:p w14:paraId="5DA9110C" w14:textId="2F454685" w:rsidR="00F526B1" w:rsidRDefault="00E81D98"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3.4. </w:t>
      </w:r>
      <w:proofErr w:type="spellStart"/>
      <w:r w:rsidR="00734F54">
        <w:rPr>
          <w:rFonts w:asciiTheme="majorBidi" w:hAnsiTheme="majorBidi" w:cstheme="majorBidi"/>
          <w:sz w:val="24"/>
          <w:szCs w:val="24"/>
          <w:lang w:val="en-US"/>
        </w:rPr>
        <w:t>Hailsham</w:t>
      </w:r>
      <w:proofErr w:type="spellEnd"/>
      <w:r w:rsidR="00BF6304">
        <w:rPr>
          <w:rFonts w:asciiTheme="majorBidi" w:hAnsiTheme="majorBidi" w:cstheme="majorBidi"/>
          <w:sz w:val="24"/>
          <w:szCs w:val="24"/>
          <w:lang w:val="en-US"/>
        </w:rPr>
        <w:t>: The Zone of Exception</w:t>
      </w:r>
      <w:r w:rsidR="006A29F6">
        <w:rPr>
          <w:rFonts w:asciiTheme="majorBidi" w:hAnsiTheme="majorBidi" w:cstheme="majorBidi"/>
          <w:sz w:val="24"/>
          <w:szCs w:val="24"/>
          <w:lang w:val="en-US"/>
        </w:rPr>
        <w:t>…</w:t>
      </w:r>
      <w:r w:rsidR="00BF6304">
        <w:rPr>
          <w:rFonts w:asciiTheme="majorBidi" w:hAnsiTheme="majorBidi" w:cstheme="majorBidi"/>
          <w:sz w:val="24"/>
          <w:szCs w:val="24"/>
          <w:lang w:val="en-US"/>
        </w:rPr>
        <w:t>…</w:t>
      </w:r>
      <w:r w:rsidR="006A29F6">
        <w:rPr>
          <w:rFonts w:asciiTheme="majorBidi" w:hAnsiTheme="majorBidi" w:cstheme="majorBidi"/>
          <w:sz w:val="24"/>
          <w:szCs w:val="24"/>
          <w:lang w:val="en-US"/>
        </w:rPr>
        <w:t>……………………….</w:t>
      </w:r>
      <w:r w:rsidR="00F14A44">
        <w:rPr>
          <w:rFonts w:asciiTheme="majorBidi" w:hAnsiTheme="majorBidi" w:cstheme="majorBidi"/>
          <w:sz w:val="24"/>
          <w:szCs w:val="24"/>
          <w:lang w:val="en-US"/>
        </w:rPr>
        <w:t xml:space="preserve">   </w:t>
      </w:r>
      <w:r w:rsidR="00D97C4D">
        <w:rPr>
          <w:rFonts w:asciiTheme="majorBidi" w:hAnsiTheme="majorBidi" w:cstheme="majorBidi"/>
          <w:sz w:val="24"/>
          <w:szCs w:val="24"/>
          <w:lang w:val="en-US"/>
        </w:rPr>
        <w:t>1</w:t>
      </w:r>
      <w:r w:rsidR="00376737">
        <w:rPr>
          <w:rFonts w:asciiTheme="majorBidi" w:hAnsiTheme="majorBidi" w:cstheme="majorBidi"/>
          <w:sz w:val="24"/>
          <w:szCs w:val="24"/>
          <w:lang w:val="en-US"/>
        </w:rPr>
        <w:t>20</w:t>
      </w:r>
    </w:p>
    <w:p w14:paraId="03D60D4B" w14:textId="4B6D9FDD" w:rsidR="007B0614" w:rsidRDefault="00E81D98"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3.5. </w:t>
      </w:r>
      <w:r w:rsidR="00F572F2">
        <w:rPr>
          <w:rFonts w:asciiTheme="majorBidi" w:hAnsiTheme="majorBidi" w:cstheme="majorBidi"/>
          <w:sz w:val="24"/>
          <w:szCs w:val="24"/>
          <w:lang w:val="en-US"/>
        </w:rPr>
        <w:t>Metalanguage</w:t>
      </w:r>
      <w:r w:rsidR="007B0614">
        <w:rPr>
          <w:rFonts w:asciiTheme="majorBidi" w:hAnsiTheme="majorBidi" w:cstheme="majorBidi"/>
          <w:sz w:val="24"/>
          <w:szCs w:val="24"/>
          <w:lang w:val="en-US"/>
        </w:rPr>
        <w:t xml:space="preserve"> …………………………………</w:t>
      </w:r>
      <w:r w:rsidR="00733073">
        <w:rPr>
          <w:rFonts w:asciiTheme="majorBidi" w:hAnsiTheme="majorBidi" w:cstheme="majorBidi"/>
          <w:sz w:val="24"/>
          <w:szCs w:val="24"/>
          <w:lang w:val="en-US"/>
        </w:rPr>
        <w:t>………………   1</w:t>
      </w:r>
      <w:r w:rsidR="003537E6">
        <w:rPr>
          <w:rFonts w:asciiTheme="majorBidi" w:hAnsiTheme="majorBidi" w:cstheme="majorBidi"/>
          <w:sz w:val="24"/>
          <w:szCs w:val="24"/>
          <w:lang w:val="en-US"/>
        </w:rPr>
        <w:t>2</w:t>
      </w:r>
      <w:r w:rsidR="00376737">
        <w:rPr>
          <w:rFonts w:asciiTheme="majorBidi" w:hAnsiTheme="majorBidi" w:cstheme="majorBidi"/>
          <w:sz w:val="24"/>
          <w:szCs w:val="24"/>
          <w:lang w:val="en-US"/>
        </w:rPr>
        <w:t>7</w:t>
      </w:r>
    </w:p>
    <w:p w14:paraId="2F7BBD60" w14:textId="17683C86" w:rsidR="002A3057" w:rsidRDefault="00E81D98"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3.6. </w:t>
      </w:r>
      <w:r w:rsidR="002A3057">
        <w:rPr>
          <w:rFonts w:asciiTheme="majorBidi" w:hAnsiTheme="majorBidi" w:cstheme="majorBidi"/>
          <w:sz w:val="24"/>
          <w:szCs w:val="24"/>
          <w:lang w:val="en-US"/>
        </w:rPr>
        <w:t>Empathy and the Individuality of Victimhood…</w:t>
      </w:r>
      <w:r w:rsidR="00F14A44">
        <w:rPr>
          <w:rFonts w:asciiTheme="majorBidi" w:hAnsiTheme="majorBidi" w:cstheme="majorBidi"/>
          <w:sz w:val="24"/>
          <w:szCs w:val="24"/>
          <w:lang w:val="en-US"/>
        </w:rPr>
        <w:t>…………</w:t>
      </w:r>
      <w:proofErr w:type="gramStart"/>
      <w:r w:rsidR="00F14A44">
        <w:rPr>
          <w:rFonts w:asciiTheme="majorBidi" w:hAnsiTheme="majorBidi" w:cstheme="majorBidi"/>
          <w:sz w:val="24"/>
          <w:szCs w:val="24"/>
          <w:lang w:val="en-US"/>
        </w:rPr>
        <w:t>…..</w:t>
      </w:r>
      <w:proofErr w:type="gramEnd"/>
      <w:r w:rsidR="00F14A44">
        <w:rPr>
          <w:rFonts w:asciiTheme="majorBidi" w:hAnsiTheme="majorBidi" w:cstheme="majorBidi"/>
          <w:sz w:val="24"/>
          <w:szCs w:val="24"/>
          <w:lang w:val="en-US"/>
        </w:rPr>
        <w:t xml:space="preserve">    1</w:t>
      </w:r>
      <w:r w:rsidR="003537E6">
        <w:rPr>
          <w:rFonts w:asciiTheme="majorBidi" w:hAnsiTheme="majorBidi" w:cstheme="majorBidi"/>
          <w:sz w:val="24"/>
          <w:szCs w:val="24"/>
          <w:lang w:val="en-US"/>
        </w:rPr>
        <w:t>3</w:t>
      </w:r>
      <w:r w:rsidR="00376737">
        <w:rPr>
          <w:rFonts w:asciiTheme="majorBidi" w:hAnsiTheme="majorBidi" w:cstheme="majorBidi"/>
          <w:sz w:val="24"/>
          <w:szCs w:val="24"/>
          <w:lang w:val="en-US"/>
        </w:rPr>
        <w:t>6</w:t>
      </w:r>
    </w:p>
    <w:p w14:paraId="49D6D7EF" w14:textId="188FAA35" w:rsidR="007B0614" w:rsidRPr="001011EB" w:rsidRDefault="007B0614" w:rsidP="004C5C91">
      <w:pPr>
        <w:spacing w:line="240" w:lineRule="auto"/>
        <w:ind w:left="720"/>
        <w:jc w:val="both"/>
        <w:rPr>
          <w:rFonts w:asciiTheme="majorBidi" w:hAnsiTheme="majorBidi" w:cstheme="majorBidi"/>
          <w:sz w:val="24"/>
          <w:szCs w:val="24"/>
          <w:lang w:val="en-US"/>
        </w:rPr>
      </w:pPr>
    </w:p>
    <w:p w14:paraId="06398ACF" w14:textId="77777777" w:rsidR="00F230A2" w:rsidRPr="001011EB" w:rsidRDefault="00F526B1" w:rsidP="004C5C91">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 xml:space="preserve">Chapter Four: </w:t>
      </w:r>
    </w:p>
    <w:p w14:paraId="27F6EA73" w14:textId="1982944B" w:rsidR="00F526B1" w:rsidRPr="006A29F6" w:rsidRDefault="00F526B1" w:rsidP="004C5C91">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Alienation</w:t>
      </w:r>
      <w:r w:rsidR="008B7C06" w:rsidRPr="001011EB">
        <w:rPr>
          <w:rFonts w:asciiTheme="majorBidi" w:hAnsiTheme="majorBidi" w:cstheme="majorBidi"/>
          <w:b/>
          <w:bCs/>
          <w:sz w:val="24"/>
          <w:szCs w:val="24"/>
          <w:lang w:val="en-US"/>
        </w:rPr>
        <w:t xml:space="preserve"> in</w:t>
      </w:r>
      <w:r w:rsidRPr="001011EB">
        <w:rPr>
          <w:rFonts w:asciiTheme="majorBidi" w:hAnsiTheme="majorBidi" w:cstheme="majorBidi"/>
          <w:b/>
          <w:bCs/>
          <w:sz w:val="24"/>
          <w:szCs w:val="24"/>
          <w:lang w:val="en-US"/>
        </w:rPr>
        <w:t xml:space="preserve"> Rupert Thomson’s </w:t>
      </w:r>
      <w:r w:rsidRPr="001011EB">
        <w:rPr>
          <w:rFonts w:asciiTheme="majorBidi" w:hAnsiTheme="majorBidi" w:cstheme="majorBidi"/>
          <w:b/>
          <w:bCs/>
          <w:i/>
          <w:iCs/>
          <w:sz w:val="24"/>
          <w:szCs w:val="24"/>
          <w:lang w:val="en-US"/>
        </w:rPr>
        <w:t>Divided Kingdom</w:t>
      </w:r>
      <w:r w:rsidR="006A29F6">
        <w:rPr>
          <w:rFonts w:asciiTheme="majorBidi" w:hAnsiTheme="majorBidi" w:cstheme="majorBidi"/>
          <w:b/>
          <w:bCs/>
          <w:i/>
          <w:iCs/>
          <w:sz w:val="24"/>
          <w:szCs w:val="24"/>
          <w:lang w:val="en-US"/>
        </w:rPr>
        <w:t xml:space="preserve"> </w:t>
      </w:r>
      <w:r w:rsidR="006A29F6">
        <w:rPr>
          <w:rFonts w:asciiTheme="majorBidi" w:hAnsiTheme="majorBidi" w:cstheme="majorBidi"/>
          <w:b/>
          <w:bCs/>
          <w:sz w:val="24"/>
          <w:szCs w:val="24"/>
          <w:lang w:val="en-US"/>
        </w:rPr>
        <w:t>……………………….</w:t>
      </w:r>
      <w:r w:rsidR="00141FFD">
        <w:rPr>
          <w:rFonts w:asciiTheme="majorBidi" w:hAnsiTheme="majorBidi" w:cstheme="majorBidi"/>
          <w:b/>
          <w:bCs/>
          <w:sz w:val="24"/>
          <w:szCs w:val="24"/>
          <w:lang w:val="en-US"/>
        </w:rPr>
        <w:t>1</w:t>
      </w:r>
      <w:r w:rsidR="00376737">
        <w:rPr>
          <w:rFonts w:asciiTheme="majorBidi" w:hAnsiTheme="majorBidi" w:cstheme="majorBidi"/>
          <w:b/>
          <w:bCs/>
          <w:sz w:val="24"/>
          <w:szCs w:val="24"/>
          <w:lang w:val="en-US"/>
        </w:rPr>
        <w:t>44</w:t>
      </w:r>
    </w:p>
    <w:p w14:paraId="21DBFD0C" w14:textId="26D34CE0" w:rsidR="00226F99" w:rsidRPr="001011EB" w:rsidRDefault="00C75AB8"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4</w:t>
      </w:r>
      <w:r w:rsidR="001761BE">
        <w:rPr>
          <w:rFonts w:asciiTheme="majorBidi" w:hAnsiTheme="majorBidi" w:cstheme="majorBidi"/>
          <w:sz w:val="24"/>
          <w:szCs w:val="24"/>
          <w:lang w:val="en-US"/>
        </w:rPr>
        <w:t xml:space="preserve">.1. </w:t>
      </w:r>
      <w:r w:rsidR="00226F99" w:rsidRPr="001011EB">
        <w:rPr>
          <w:rFonts w:asciiTheme="majorBidi" w:hAnsiTheme="majorBidi" w:cstheme="majorBidi"/>
          <w:sz w:val="24"/>
          <w:szCs w:val="24"/>
          <w:lang w:val="en-US"/>
        </w:rPr>
        <w:t>Concepts and Theories of Alienation</w:t>
      </w:r>
      <w:r w:rsidR="001761BE">
        <w:rPr>
          <w:rFonts w:asciiTheme="majorBidi" w:hAnsiTheme="majorBidi" w:cstheme="majorBidi"/>
          <w:sz w:val="24"/>
          <w:szCs w:val="24"/>
          <w:lang w:val="en-US"/>
        </w:rPr>
        <w:t xml:space="preserve"> </w:t>
      </w:r>
      <w:r w:rsidR="006A29F6">
        <w:rPr>
          <w:rFonts w:asciiTheme="majorBidi" w:hAnsiTheme="majorBidi" w:cstheme="majorBidi"/>
          <w:sz w:val="24"/>
          <w:szCs w:val="24"/>
          <w:lang w:val="en-US"/>
        </w:rPr>
        <w:t>……………………………</w:t>
      </w:r>
      <w:r w:rsidR="00141FFD">
        <w:rPr>
          <w:rFonts w:asciiTheme="majorBidi" w:hAnsiTheme="majorBidi" w:cstheme="majorBidi"/>
          <w:sz w:val="24"/>
          <w:szCs w:val="24"/>
          <w:lang w:val="en-US"/>
        </w:rPr>
        <w:t>1</w:t>
      </w:r>
      <w:r w:rsidR="00376737">
        <w:rPr>
          <w:rFonts w:asciiTheme="majorBidi" w:hAnsiTheme="majorBidi" w:cstheme="majorBidi"/>
          <w:sz w:val="24"/>
          <w:szCs w:val="24"/>
          <w:lang w:val="en-US"/>
        </w:rPr>
        <w:t>44</w:t>
      </w:r>
    </w:p>
    <w:p w14:paraId="67E75A12" w14:textId="0A5B9122" w:rsidR="00226F99" w:rsidRPr="001011EB" w:rsidRDefault="001761BE"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4.2. </w:t>
      </w:r>
      <w:r w:rsidR="00226F99" w:rsidRPr="001011EB">
        <w:rPr>
          <w:rFonts w:asciiTheme="majorBidi" w:hAnsiTheme="majorBidi" w:cstheme="majorBidi"/>
          <w:sz w:val="24"/>
          <w:szCs w:val="24"/>
          <w:lang w:val="en-US"/>
        </w:rPr>
        <w:t>Ideological Control</w:t>
      </w:r>
      <w:r w:rsidR="006A29F6">
        <w:rPr>
          <w:rFonts w:asciiTheme="majorBidi" w:hAnsiTheme="majorBidi" w:cstheme="majorBidi"/>
          <w:sz w:val="24"/>
          <w:szCs w:val="24"/>
          <w:lang w:val="en-US"/>
        </w:rPr>
        <w:t>……………………………………</w:t>
      </w:r>
      <w:r w:rsidR="00992AF3">
        <w:rPr>
          <w:rFonts w:asciiTheme="majorBidi" w:hAnsiTheme="majorBidi" w:cstheme="majorBidi"/>
          <w:sz w:val="24"/>
          <w:szCs w:val="24"/>
          <w:lang w:val="en-US"/>
        </w:rPr>
        <w:t>…</w:t>
      </w:r>
      <w:r w:rsidR="006A29F6">
        <w:rPr>
          <w:rFonts w:asciiTheme="majorBidi" w:hAnsiTheme="majorBidi" w:cstheme="majorBidi"/>
          <w:sz w:val="24"/>
          <w:szCs w:val="24"/>
          <w:lang w:val="en-US"/>
        </w:rPr>
        <w:t>……...</w:t>
      </w:r>
      <w:r w:rsidR="00992AF3">
        <w:rPr>
          <w:rFonts w:asciiTheme="majorBidi" w:hAnsiTheme="majorBidi" w:cstheme="majorBidi"/>
          <w:sz w:val="24"/>
          <w:szCs w:val="24"/>
          <w:lang w:val="en-US"/>
        </w:rPr>
        <w:t>.1</w:t>
      </w:r>
      <w:r w:rsidR="00A31C53">
        <w:rPr>
          <w:rFonts w:asciiTheme="majorBidi" w:hAnsiTheme="majorBidi" w:cstheme="majorBidi"/>
          <w:sz w:val="24"/>
          <w:szCs w:val="24"/>
          <w:lang w:val="en-US"/>
        </w:rPr>
        <w:t>4</w:t>
      </w:r>
      <w:r w:rsidR="00376737">
        <w:rPr>
          <w:rFonts w:asciiTheme="majorBidi" w:hAnsiTheme="majorBidi" w:cstheme="majorBidi"/>
          <w:sz w:val="24"/>
          <w:szCs w:val="24"/>
          <w:lang w:val="en-US"/>
        </w:rPr>
        <w:t>8</w:t>
      </w:r>
    </w:p>
    <w:p w14:paraId="468D0110" w14:textId="35A84884" w:rsidR="00F526B1" w:rsidRPr="001011EB" w:rsidRDefault="001761BE"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4.3. </w:t>
      </w:r>
      <w:r w:rsidR="003456FC" w:rsidRPr="001011EB">
        <w:rPr>
          <w:rFonts w:asciiTheme="majorBidi" w:hAnsiTheme="majorBidi" w:cstheme="majorBidi"/>
          <w:sz w:val="24"/>
          <w:szCs w:val="24"/>
          <w:lang w:val="en-US"/>
        </w:rPr>
        <w:t>Reconstructing the Social Formation</w:t>
      </w:r>
      <w:r w:rsidR="006A29F6">
        <w:rPr>
          <w:rFonts w:asciiTheme="majorBidi" w:hAnsiTheme="majorBidi" w:cstheme="majorBidi"/>
          <w:sz w:val="24"/>
          <w:szCs w:val="24"/>
          <w:lang w:val="en-US"/>
        </w:rPr>
        <w:t>……………………………</w:t>
      </w:r>
      <w:r w:rsidR="00CB118F">
        <w:rPr>
          <w:rFonts w:asciiTheme="majorBidi" w:hAnsiTheme="majorBidi" w:cstheme="majorBidi"/>
          <w:sz w:val="24"/>
          <w:szCs w:val="24"/>
          <w:lang w:val="en-US"/>
        </w:rPr>
        <w:t>1</w:t>
      </w:r>
      <w:r w:rsidR="00376737">
        <w:rPr>
          <w:rFonts w:asciiTheme="majorBidi" w:hAnsiTheme="majorBidi" w:cstheme="majorBidi"/>
          <w:sz w:val="24"/>
          <w:szCs w:val="24"/>
          <w:lang w:val="en-US"/>
        </w:rPr>
        <w:t>60</w:t>
      </w:r>
    </w:p>
    <w:p w14:paraId="1D7B1495" w14:textId="47C7B52C" w:rsidR="00365CCD" w:rsidRPr="001011EB" w:rsidRDefault="001761BE" w:rsidP="004C5C91">
      <w:pPr>
        <w:spacing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4.4. </w:t>
      </w:r>
      <w:r w:rsidR="003456FC" w:rsidRPr="001011EB">
        <w:rPr>
          <w:rFonts w:asciiTheme="majorBidi" w:hAnsiTheme="majorBidi" w:cstheme="majorBidi"/>
          <w:sz w:val="24"/>
          <w:szCs w:val="24"/>
          <w:lang w:val="en-US"/>
        </w:rPr>
        <w:t>Towards the Final Stage</w:t>
      </w:r>
      <w:r w:rsidR="006A29F6">
        <w:rPr>
          <w:rFonts w:asciiTheme="majorBidi" w:hAnsiTheme="majorBidi" w:cstheme="majorBidi"/>
          <w:sz w:val="24"/>
          <w:szCs w:val="24"/>
          <w:lang w:val="en-US"/>
        </w:rPr>
        <w:t>…………………………………………</w:t>
      </w:r>
      <w:r w:rsidR="00471D68">
        <w:rPr>
          <w:rFonts w:asciiTheme="majorBidi" w:hAnsiTheme="majorBidi" w:cstheme="majorBidi"/>
          <w:sz w:val="24"/>
          <w:szCs w:val="24"/>
          <w:lang w:val="en-US"/>
        </w:rPr>
        <w:t>1</w:t>
      </w:r>
      <w:r w:rsidR="00376737">
        <w:rPr>
          <w:rFonts w:asciiTheme="majorBidi" w:hAnsiTheme="majorBidi" w:cstheme="majorBidi"/>
          <w:sz w:val="24"/>
          <w:szCs w:val="24"/>
          <w:lang w:val="en-US"/>
        </w:rPr>
        <w:t>90</w:t>
      </w:r>
    </w:p>
    <w:p w14:paraId="49F2647E" w14:textId="360AAA18" w:rsidR="006C32AF" w:rsidRPr="001011EB" w:rsidRDefault="006C32AF" w:rsidP="004C5C91">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Conclusion</w:t>
      </w:r>
      <w:r w:rsidR="00294402">
        <w:rPr>
          <w:rFonts w:asciiTheme="majorBidi" w:hAnsiTheme="majorBidi" w:cstheme="majorBidi"/>
          <w:b/>
          <w:bCs/>
          <w:sz w:val="24"/>
          <w:szCs w:val="24"/>
          <w:lang w:val="en-US"/>
        </w:rPr>
        <w:t>……………………………………………………………………</w:t>
      </w:r>
      <w:r w:rsidR="00376737">
        <w:rPr>
          <w:rFonts w:asciiTheme="majorBidi" w:hAnsiTheme="majorBidi" w:cstheme="majorBidi"/>
          <w:b/>
          <w:bCs/>
          <w:sz w:val="24"/>
          <w:szCs w:val="24"/>
          <w:lang w:val="en-US"/>
        </w:rPr>
        <w:t>202</w:t>
      </w:r>
    </w:p>
    <w:p w14:paraId="422C2D7A" w14:textId="13C0DB9D" w:rsidR="005A25D6" w:rsidRPr="001B340E" w:rsidRDefault="00A053BA" w:rsidP="001B340E">
      <w:pPr>
        <w:spacing w:line="240" w:lineRule="auto"/>
        <w:jc w:val="both"/>
        <w:rPr>
          <w:rFonts w:asciiTheme="majorBidi" w:hAnsiTheme="majorBidi" w:cstheme="majorBidi"/>
          <w:b/>
          <w:bCs/>
          <w:sz w:val="24"/>
          <w:szCs w:val="24"/>
          <w:lang w:val="en-US"/>
        </w:rPr>
      </w:pPr>
      <w:r w:rsidRPr="001011EB">
        <w:rPr>
          <w:rFonts w:asciiTheme="majorBidi" w:hAnsiTheme="majorBidi" w:cstheme="majorBidi"/>
          <w:b/>
          <w:bCs/>
          <w:sz w:val="24"/>
          <w:szCs w:val="24"/>
          <w:lang w:val="en-US"/>
        </w:rPr>
        <w:t>Bibliography</w:t>
      </w:r>
      <w:r w:rsidR="00294402">
        <w:rPr>
          <w:rFonts w:asciiTheme="majorBidi" w:hAnsiTheme="majorBidi" w:cstheme="majorBidi"/>
          <w:b/>
          <w:bCs/>
          <w:sz w:val="24"/>
          <w:szCs w:val="24"/>
          <w:lang w:val="en-US"/>
        </w:rPr>
        <w:t>………………………………………………………………….</w:t>
      </w:r>
      <w:r w:rsidR="00313A29">
        <w:rPr>
          <w:rFonts w:asciiTheme="majorBidi" w:hAnsiTheme="majorBidi" w:cstheme="majorBidi"/>
          <w:b/>
          <w:bCs/>
          <w:sz w:val="24"/>
          <w:szCs w:val="24"/>
          <w:lang w:val="en-US"/>
        </w:rPr>
        <w:t>2</w:t>
      </w:r>
      <w:r w:rsidR="00376737">
        <w:rPr>
          <w:rFonts w:asciiTheme="majorBidi" w:hAnsiTheme="majorBidi" w:cstheme="majorBidi"/>
          <w:b/>
          <w:bCs/>
          <w:sz w:val="24"/>
          <w:szCs w:val="24"/>
          <w:lang w:val="en-US"/>
        </w:rPr>
        <w:t>10</w:t>
      </w:r>
    </w:p>
    <w:p w14:paraId="7844DFA1" w14:textId="5ECED97B" w:rsidR="009D176E" w:rsidRDefault="00431F3C" w:rsidP="000F7DC0">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Ackn</w:t>
      </w:r>
      <w:r w:rsidR="00991661">
        <w:rPr>
          <w:rFonts w:asciiTheme="majorBidi" w:hAnsiTheme="majorBidi" w:cstheme="majorBidi"/>
          <w:b/>
          <w:bCs/>
          <w:sz w:val="24"/>
          <w:szCs w:val="24"/>
          <w:lang w:val="en-US"/>
        </w:rPr>
        <w:t>owledgment</w:t>
      </w:r>
      <w:r w:rsidR="007F0E65">
        <w:rPr>
          <w:rFonts w:asciiTheme="majorBidi" w:hAnsiTheme="majorBidi" w:cstheme="majorBidi"/>
          <w:b/>
          <w:bCs/>
          <w:sz w:val="24"/>
          <w:szCs w:val="24"/>
          <w:lang w:val="en-US"/>
        </w:rPr>
        <w:t>s</w:t>
      </w:r>
    </w:p>
    <w:p w14:paraId="3DD27507" w14:textId="77777777" w:rsidR="006817E9" w:rsidRDefault="006817E9" w:rsidP="006817E9">
      <w:pPr>
        <w:spacing w:line="480" w:lineRule="auto"/>
        <w:rPr>
          <w:rFonts w:asciiTheme="majorBidi" w:hAnsiTheme="majorBidi" w:cstheme="majorBidi"/>
          <w:sz w:val="24"/>
          <w:szCs w:val="24"/>
          <w:lang w:val="en-US"/>
        </w:rPr>
      </w:pPr>
    </w:p>
    <w:p w14:paraId="227FBD09" w14:textId="38ED4B4A" w:rsidR="00991661" w:rsidRDefault="00991661" w:rsidP="00365CCD">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I would </w:t>
      </w:r>
      <w:r w:rsidR="00133126">
        <w:rPr>
          <w:rFonts w:asciiTheme="majorBidi" w:hAnsiTheme="majorBidi" w:cstheme="majorBidi"/>
          <w:sz w:val="24"/>
          <w:szCs w:val="24"/>
          <w:lang w:val="en-US"/>
        </w:rPr>
        <w:t xml:space="preserve">like </w:t>
      </w:r>
      <w:r>
        <w:rPr>
          <w:rFonts w:asciiTheme="majorBidi" w:hAnsiTheme="majorBidi" w:cstheme="majorBidi"/>
          <w:sz w:val="24"/>
          <w:szCs w:val="24"/>
          <w:lang w:val="en-US"/>
        </w:rPr>
        <w:t>to express my gratitude and appreciation to all th</w:t>
      </w:r>
      <w:r w:rsidR="00BB3A4A">
        <w:rPr>
          <w:rFonts w:asciiTheme="majorBidi" w:hAnsiTheme="majorBidi" w:cstheme="majorBidi"/>
          <w:sz w:val="24"/>
          <w:szCs w:val="24"/>
          <w:lang w:val="en-US"/>
        </w:rPr>
        <w:t xml:space="preserve">ose who </w:t>
      </w:r>
      <w:r w:rsidR="00336AD5">
        <w:rPr>
          <w:rFonts w:asciiTheme="majorBidi" w:hAnsiTheme="majorBidi" w:cstheme="majorBidi"/>
          <w:sz w:val="24"/>
          <w:szCs w:val="24"/>
          <w:lang w:val="en-US"/>
        </w:rPr>
        <w:t xml:space="preserve">have allowed me to </w:t>
      </w:r>
      <w:r w:rsidR="00BB3A4A">
        <w:rPr>
          <w:rFonts w:asciiTheme="majorBidi" w:hAnsiTheme="majorBidi" w:cstheme="majorBidi"/>
          <w:sz w:val="24"/>
          <w:szCs w:val="24"/>
          <w:lang w:val="en-US"/>
        </w:rPr>
        <w:t>complete this the</w:t>
      </w:r>
      <w:r w:rsidR="00C764AE">
        <w:rPr>
          <w:rFonts w:asciiTheme="majorBidi" w:hAnsiTheme="majorBidi" w:cstheme="majorBidi"/>
          <w:sz w:val="24"/>
          <w:szCs w:val="24"/>
          <w:lang w:val="en-US"/>
        </w:rPr>
        <w:t xml:space="preserve">sis. Special thanks </w:t>
      </w:r>
      <w:r w:rsidR="00133126">
        <w:rPr>
          <w:rFonts w:asciiTheme="majorBidi" w:hAnsiTheme="majorBidi" w:cstheme="majorBidi"/>
          <w:sz w:val="24"/>
          <w:szCs w:val="24"/>
          <w:lang w:val="en-US"/>
        </w:rPr>
        <w:t>are</w:t>
      </w:r>
      <w:r w:rsidR="00C764AE">
        <w:rPr>
          <w:rFonts w:asciiTheme="majorBidi" w:hAnsiTheme="majorBidi" w:cstheme="majorBidi"/>
          <w:sz w:val="24"/>
          <w:szCs w:val="24"/>
          <w:lang w:val="en-US"/>
        </w:rPr>
        <w:t xml:space="preserve"> due</w:t>
      </w:r>
      <w:r w:rsidR="007F0E65">
        <w:rPr>
          <w:rFonts w:asciiTheme="majorBidi" w:hAnsiTheme="majorBidi" w:cstheme="majorBidi"/>
          <w:sz w:val="24"/>
          <w:szCs w:val="24"/>
          <w:lang w:val="en-US"/>
        </w:rPr>
        <w:t xml:space="preserve"> </w:t>
      </w:r>
      <w:r w:rsidR="00C764AE">
        <w:rPr>
          <w:rFonts w:asciiTheme="majorBidi" w:hAnsiTheme="majorBidi" w:cstheme="majorBidi"/>
          <w:sz w:val="24"/>
          <w:szCs w:val="24"/>
          <w:lang w:val="en-US"/>
        </w:rPr>
        <w:t xml:space="preserve">to my </w:t>
      </w:r>
      <w:r w:rsidR="007E0544">
        <w:rPr>
          <w:rFonts w:asciiTheme="majorBidi" w:hAnsiTheme="majorBidi" w:cstheme="majorBidi"/>
          <w:sz w:val="24"/>
          <w:szCs w:val="24"/>
          <w:lang w:val="en-US"/>
        </w:rPr>
        <w:t>supervisors Dr. Veronica Barnsley</w:t>
      </w:r>
      <w:r w:rsidR="001106B4">
        <w:rPr>
          <w:rFonts w:asciiTheme="majorBidi" w:hAnsiTheme="majorBidi" w:cstheme="majorBidi"/>
          <w:sz w:val="24"/>
          <w:szCs w:val="24"/>
          <w:lang w:val="en-US"/>
        </w:rPr>
        <w:t xml:space="preserve"> and Professor Sue Vice</w:t>
      </w:r>
      <w:r w:rsidR="00412012">
        <w:rPr>
          <w:rFonts w:asciiTheme="majorBidi" w:hAnsiTheme="majorBidi" w:cstheme="majorBidi"/>
          <w:sz w:val="24"/>
          <w:szCs w:val="24"/>
          <w:lang w:val="en-US"/>
        </w:rPr>
        <w:t xml:space="preserve"> for their endless support and guidance</w:t>
      </w:r>
      <w:r w:rsidR="002015E8">
        <w:rPr>
          <w:rFonts w:asciiTheme="majorBidi" w:hAnsiTheme="majorBidi" w:cstheme="majorBidi"/>
          <w:sz w:val="24"/>
          <w:szCs w:val="24"/>
          <w:lang w:val="en-US"/>
        </w:rPr>
        <w:t>.</w:t>
      </w:r>
      <w:r w:rsidR="005342B4">
        <w:rPr>
          <w:rFonts w:asciiTheme="majorBidi" w:hAnsiTheme="majorBidi" w:cstheme="majorBidi"/>
          <w:sz w:val="24"/>
          <w:szCs w:val="24"/>
          <w:lang w:val="en-US"/>
        </w:rPr>
        <w:t xml:space="preserve"> </w:t>
      </w:r>
      <w:r w:rsidR="00DC1C8B">
        <w:rPr>
          <w:rFonts w:asciiTheme="majorBidi" w:hAnsiTheme="majorBidi" w:cstheme="majorBidi"/>
          <w:sz w:val="24"/>
          <w:szCs w:val="24"/>
          <w:lang w:val="en-US"/>
        </w:rPr>
        <w:t>I</w:t>
      </w:r>
      <w:r w:rsidR="00412012">
        <w:rPr>
          <w:rFonts w:asciiTheme="majorBidi" w:hAnsiTheme="majorBidi" w:cstheme="majorBidi"/>
          <w:sz w:val="24"/>
          <w:szCs w:val="24"/>
          <w:lang w:val="en-US"/>
        </w:rPr>
        <w:t xml:space="preserve"> would like to also express</w:t>
      </w:r>
      <w:r w:rsidR="00AC39F4">
        <w:rPr>
          <w:rFonts w:asciiTheme="majorBidi" w:hAnsiTheme="majorBidi" w:cstheme="majorBidi"/>
          <w:sz w:val="24"/>
          <w:szCs w:val="24"/>
          <w:lang w:val="en-US"/>
        </w:rPr>
        <w:t xml:space="preserve"> my sincere gratitude</w:t>
      </w:r>
      <w:r w:rsidR="00C617AA">
        <w:rPr>
          <w:rFonts w:asciiTheme="majorBidi" w:hAnsiTheme="majorBidi" w:cstheme="majorBidi"/>
          <w:sz w:val="24"/>
          <w:szCs w:val="24"/>
          <w:lang w:val="en-US"/>
        </w:rPr>
        <w:t xml:space="preserve"> to my family</w:t>
      </w:r>
      <w:r w:rsidR="002C238F">
        <w:rPr>
          <w:rFonts w:asciiTheme="majorBidi" w:hAnsiTheme="majorBidi" w:cstheme="majorBidi"/>
          <w:sz w:val="24"/>
          <w:szCs w:val="24"/>
          <w:lang w:val="en-US"/>
        </w:rPr>
        <w:t xml:space="preserve"> </w:t>
      </w:r>
      <w:r w:rsidR="00C617AA">
        <w:rPr>
          <w:rFonts w:asciiTheme="majorBidi" w:hAnsiTheme="majorBidi" w:cstheme="majorBidi"/>
          <w:sz w:val="24"/>
          <w:szCs w:val="24"/>
          <w:lang w:val="en-US"/>
        </w:rPr>
        <w:t xml:space="preserve">for </w:t>
      </w:r>
      <w:r w:rsidR="00386548">
        <w:rPr>
          <w:rFonts w:asciiTheme="majorBidi" w:hAnsiTheme="majorBidi" w:cstheme="majorBidi"/>
          <w:sz w:val="24"/>
          <w:szCs w:val="24"/>
          <w:lang w:val="en-US"/>
        </w:rPr>
        <w:t>encouraging</w:t>
      </w:r>
      <w:r w:rsidR="00C617AA">
        <w:rPr>
          <w:rFonts w:asciiTheme="majorBidi" w:hAnsiTheme="majorBidi" w:cstheme="majorBidi"/>
          <w:sz w:val="24"/>
          <w:szCs w:val="24"/>
          <w:lang w:val="en-US"/>
        </w:rPr>
        <w:t xml:space="preserve"> me throughout</w:t>
      </w:r>
      <w:r w:rsidR="006817E9">
        <w:rPr>
          <w:rFonts w:asciiTheme="majorBidi" w:hAnsiTheme="majorBidi" w:cstheme="majorBidi"/>
          <w:sz w:val="24"/>
          <w:szCs w:val="24"/>
          <w:lang w:val="en-US"/>
        </w:rPr>
        <w:t>.</w:t>
      </w:r>
      <w:r w:rsidR="00744490">
        <w:rPr>
          <w:rFonts w:asciiTheme="majorBidi" w:hAnsiTheme="majorBidi" w:cstheme="majorBidi"/>
          <w:sz w:val="24"/>
          <w:szCs w:val="24"/>
          <w:lang w:val="en-US"/>
        </w:rPr>
        <w:t xml:space="preserve"> </w:t>
      </w:r>
      <w:r w:rsidR="003C1A2D">
        <w:rPr>
          <w:rFonts w:asciiTheme="majorBidi" w:hAnsiTheme="majorBidi" w:cstheme="majorBidi"/>
          <w:sz w:val="24"/>
          <w:szCs w:val="24"/>
          <w:lang w:val="en-US"/>
        </w:rPr>
        <w:t xml:space="preserve">And </w:t>
      </w:r>
      <w:r w:rsidR="005D40A6">
        <w:rPr>
          <w:rFonts w:asciiTheme="majorBidi" w:hAnsiTheme="majorBidi" w:cstheme="majorBidi"/>
          <w:sz w:val="24"/>
          <w:szCs w:val="24"/>
          <w:lang w:val="en-US"/>
        </w:rPr>
        <w:t>of course,</w:t>
      </w:r>
      <w:r w:rsidR="003C1A2D">
        <w:rPr>
          <w:rFonts w:asciiTheme="majorBidi" w:hAnsiTheme="majorBidi" w:cstheme="majorBidi"/>
          <w:sz w:val="24"/>
          <w:szCs w:val="24"/>
          <w:lang w:val="en-US"/>
        </w:rPr>
        <w:t xml:space="preserve"> I thank the University of Al</w:t>
      </w:r>
      <w:r w:rsidR="00D65148">
        <w:rPr>
          <w:rFonts w:asciiTheme="majorBidi" w:hAnsiTheme="majorBidi" w:cstheme="majorBidi"/>
          <w:sz w:val="24"/>
          <w:szCs w:val="24"/>
          <w:lang w:val="en-US"/>
        </w:rPr>
        <w:t>-</w:t>
      </w:r>
      <w:proofErr w:type="spellStart"/>
      <w:r w:rsidR="003C1A2D">
        <w:rPr>
          <w:rFonts w:asciiTheme="majorBidi" w:hAnsiTheme="majorBidi" w:cstheme="majorBidi"/>
          <w:sz w:val="24"/>
          <w:szCs w:val="24"/>
          <w:lang w:val="en-US"/>
        </w:rPr>
        <w:t>baha</w:t>
      </w:r>
      <w:proofErr w:type="spellEnd"/>
      <w:r w:rsidR="003C1A2D">
        <w:rPr>
          <w:rFonts w:asciiTheme="majorBidi" w:hAnsiTheme="majorBidi" w:cstheme="majorBidi"/>
          <w:sz w:val="24"/>
          <w:szCs w:val="24"/>
          <w:lang w:val="en-US"/>
        </w:rPr>
        <w:t xml:space="preserve"> for </w:t>
      </w:r>
      <w:r w:rsidR="00110920">
        <w:rPr>
          <w:rFonts w:asciiTheme="majorBidi" w:hAnsiTheme="majorBidi" w:cstheme="majorBidi"/>
          <w:sz w:val="24"/>
          <w:szCs w:val="24"/>
          <w:lang w:val="en-US"/>
        </w:rPr>
        <w:t xml:space="preserve">granting </w:t>
      </w:r>
      <w:r w:rsidR="009379E8">
        <w:rPr>
          <w:rFonts w:asciiTheme="majorBidi" w:hAnsiTheme="majorBidi" w:cstheme="majorBidi"/>
          <w:sz w:val="24"/>
          <w:szCs w:val="24"/>
          <w:lang w:val="en-US"/>
        </w:rPr>
        <w:t xml:space="preserve">me </w:t>
      </w:r>
      <w:proofErr w:type="gramStart"/>
      <w:r w:rsidR="00FE25B8">
        <w:rPr>
          <w:rFonts w:asciiTheme="majorBidi" w:hAnsiTheme="majorBidi" w:cstheme="majorBidi"/>
          <w:sz w:val="24"/>
          <w:szCs w:val="24"/>
          <w:lang w:val="en-US"/>
        </w:rPr>
        <w:t>a</w:t>
      </w:r>
      <w:r w:rsidR="009379E8">
        <w:rPr>
          <w:rFonts w:asciiTheme="majorBidi" w:hAnsiTheme="majorBidi" w:cstheme="majorBidi"/>
          <w:sz w:val="24"/>
          <w:szCs w:val="24"/>
          <w:lang w:val="en-US"/>
        </w:rPr>
        <w:t xml:space="preserve"> sponsorship</w:t>
      </w:r>
      <w:proofErr w:type="gramEnd"/>
      <w:r w:rsidR="00FE25B8">
        <w:rPr>
          <w:rFonts w:asciiTheme="majorBidi" w:hAnsiTheme="majorBidi" w:cstheme="majorBidi"/>
          <w:sz w:val="24"/>
          <w:szCs w:val="24"/>
          <w:lang w:val="en-US"/>
        </w:rPr>
        <w:t xml:space="preserve"> to complete my higher education.</w:t>
      </w:r>
      <w:r w:rsidR="00720948">
        <w:rPr>
          <w:rFonts w:asciiTheme="majorBidi" w:hAnsiTheme="majorBidi" w:cstheme="majorBidi"/>
          <w:sz w:val="24"/>
          <w:szCs w:val="24"/>
          <w:lang w:val="en-US"/>
        </w:rPr>
        <w:t xml:space="preserve"> </w:t>
      </w:r>
      <w:r w:rsidR="0016722E">
        <w:rPr>
          <w:rFonts w:asciiTheme="majorBidi" w:hAnsiTheme="majorBidi" w:cstheme="majorBidi"/>
          <w:sz w:val="24"/>
          <w:szCs w:val="24"/>
          <w:lang w:val="en-US"/>
        </w:rPr>
        <w:t>Finally, I thank my friends Hani Alq</w:t>
      </w:r>
      <w:r w:rsidR="008F5EFB">
        <w:rPr>
          <w:rFonts w:asciiTheme="majorBidi" w:hAnsiTheme="majorBidi" w:cstheme="majorBidi"/>
          <w:sz w:val="24"/>
          <w:szCs w:val="24"/>
          <w:lang w:val="en-US"/>
        </w:rPr>
        <w:t>a</w:t>
      </w:r>
      <w:r w:rsidR="0016722E">
        <w:rPr>
          <w:rFonts w:asciiTheme="majorBidi" w:hAnsiTheme="majorBidi" w:cstheme="majorBidi"/>
          <w:sz w:val="24"/>
          <w:szCs w:val="24"/>
          <w:lang w:val="en-US"/>
        </w:rPr>
        <w:t xml:space="preserve">htani and </w:t>
      </w:r>
      <w:r w:rsidR="008F5EFB">
        <w:rPr>
          <w:rFonts w:asciiTheme="majorBidi" w:hAnsiTheme="majorBidi" w:cstheme="majorBidi"/>
          <w:sz w:val="24"/>
          <w:szCs w:val="24"/>
          <w:lang w:val="en-US"/>
        </w:rPr>
        <w:t>Sultan</w:t>
      </w:r>
      <w:r w:rsidR="0016722E">
        <w:rPr>
          <w:rFonts w:asciiTheme="majorBidi" w:hAnsiTheme="majorBidi" w:cstheme="majorBidi"/>
          <w:sz w:val="24"/>
          <w:szCs w:val="24"/>
          <w:lang w:val="en-US"/>
        </w:rPr>
        <w:t xml:space="preserve"> Alotaibi for being a ray of sunshine on my darkest days</w:t>
      </w:r>
      <w:r w:rsidR="008F5EFB">
        <w:rPr>
          <w:rFonts w:asciiTheme="majorBidi" w:hAnsiTheme="majorBidi" w:cstheme="majorBidi"/>
          <w:sz w:val="24"/>
          <w:szCs w:val="24"/>
          <w:lang w:val="en-US"/>
        </w:rPr>
        <w:t xml:space="preserve"> in this six years journey.</w:t>
      </w:r>
    </w:p>
    <w:p w14:paraId="2264CBB0" w14:textId="0FE6E0E1" w:rsidR="009D176E" w:rsidRDefault="009D176E" w:rsidP="00F526B1">
      <w:pPr>
        <w:jc w:val="both"/>
        <w:rPr>
          <w:rFonts w:asciiTheme="majorBidi" w:hAnsiTheme="majorBidi" w:cstheme="majorBidi"/>
          <w:sz w:val="24"/>
          <w:szCs w:val="24"/>
          <w:lang w:val="en-US"/>
        </w:rPr>
      </w:pPr>
    </w:p>
    <w:p w14:paraId="274DC539" w14:textId="6D93D8FF" w:rsidR="009D176E" w:rsidRDefault="009D176E" w:rsidP="00F526B1">
      <w:pPr>
        <w:jc w:val="both"/>
        <w:rPr>
          <w:rFonts w:asciiTheme="majorBidi" w:hAnsiTheme="majorBidi" w:cstheme="majorBidi"/>
          <w:sz w:val="24"/>
          <w:szCs w:val="24"/>
          <w:lang w:val="en-US"/>
        </w:rPr>
      </w:pPr>
    </w:p>
    <w:p w14:paraId="36C816CE" w14:textId="77777777" w:rsidR="006817E9" w:rsidRDefault="006817E9" w:rsidP="00F526B1">
      <w:pPr>
        <w:jc w:val="both"/>
        <w:rPr>
          <w:rFonts w:asciiTheme="majorBidi" w:hAnsiTheme="majorBidi" w:cstheme="majorBidi"/>
          <w:sz w:val="24"/>
          <w:szCs w:val="24"/>
          <w:lang w:val="en-US"/>
        </w:rPr>
      </w:pPr>
    </w:p>
    <w:p w14:paraId="1D95D22D" w14:textId="77777777" w:rsidR="006817E9" w:rsidRDefault="006817E9" w:rsidP="00F526B1">
      <w:pPr>
        <w:jc w:val="both"/>
        <w:rPr>
          <w:rFonts w:asciiTheme="majorBidi" w:hAnsiTheme="majorBidi" w:cstheme="majorBidi"/>
          <w:sz w:val="24"/>
          <w:szCs w:val="24"/>
          <w:lang w:val="en-US"/>
        </w:rPr>
      </w:pPr>
    </w:p>
    <w:p w14:paraId="5AF30533" w14:textId="77777777" w:rsidR="006817E9" w:rsidRDefault="006817E9" w:rsidP="00F526B1">
      <w:pPr>
        <w:jc w:val="both"/>
        <w:rPr>
          <w:rFonts w:asciiTheme="majorBidi" w:hAnsiTheme="majorBidi" w:cstheme="majorBidi"/>
          <w:sz w:val="24"/>
          <w:szCs w:val="24"/>
          <w:lang w:val="en-US"/>
        </w:rPr>
      </w:pPr>
    </w:p>
    <w:p w14:paraId="0C6A07AF" w14:textId="77777777" w:rsidR="006817E9" w:rsidRDefault="006817E9" w:rsidP="00F526B1">
      <w:pPr>
        <w:jc w:val="both"/>
        <w:rPr>
          <w:rFonts w:asciiTheme="majorBidi" w:hAnsiTheme="majorBidi" w:cstheme="majorBidi"/>
          <w:sz w:val="24"/>
          <w:szCs w:val="24"/>
          <w:lang w:val="en-US"/>
        </w:rPr>
      </w:pPr>
    </w:p>
    <w:p w14:paraId="7F4F9671" w14:textId="77777777" w:rsidR="006817E9" w:rsidRDefault="006817E9" w:rsidP="00F526B1">
      <w:pPr>
        <w:jc w:val="both"/>
        <w:rPr>
          <w:rFonts w:asciiTheme="majorBidi" w:hAnsiTheme="majorBidi" w:cstheme="majorBidi"/>
          <w:sz w:val="24"/>
          <w:szCs w:val="24"/>
          <w:lang w:val="en-US"/>
        </w:rPr>
      </w:pPr>
    </w:p>
    <w:p w14:paraId="07F02543" w14:textId="77777777" w:rsidR="006817E9" w:rsidRDefault="006817E9" w:rsidP="00F526B1">
      <w:pPr>
        <w:jc w:val="both"/>
        <w:rPr>
          <w:rFonts w:asciiTheme="majorBidi" w:hAnsiTheme="majorBidi" w:cstheme="majorBidi"/>
          <w:sz w:val="24"/>
          <w:szCs w:val="24"/>
          <w:lang w:val="en-US"/>
        </w:rPr>
      </w:pPr>
    </w:p>
    <w:p w14:paraId="720214A0" w14:textId="77777777" w:rsidR="006817E9" w:rsidRDefault="006817E9" w:rsidP="00F526B1">
      <w:pPr>
        <w:jc w:val="both"/>
        <w:rPr>
          <w:rFonts w:asciiTheme="majorBidi" w:hAnsiTheme="majorBidi" w:cstheme="majorBidi"/>
          <w:sz w:val="24"/>
          <w:szCs w:val="24"/>
          <w:lang w:val="en-US"/>
        </w:rPr>
      </w:pPr>
    </w:p>
    <w:p w14:paraId="69D0F34D" w14:textId="77777777" w:rsidR="006817E9" w:rsidRDefault="006817E9" w:rsidP="00F526B1">
      <w:pPr>
        <w:jc w:val="both"/>
        <w:rPr>
          <w:rFonts w:asciiTheme="majorBidi" w:hAnsiTheme="majorBidi" w:cstheme="majorBidi"/>
          <w:sz w:val="24"/>
          <w:szCs w:val="24"/>
          <w:lang w:val="en-US"/>
        </w:rPr>
      </w:pPr>
    </w:p>
    <w:p w14:paraId="3BE4290C" w14:textId="77777777" w:rsidR="006817E9" w:rsidRDefault="006817E9" w:rsidP="00F526B1">
      <w:pPr>
        <w:jc w:val="both"/>
        <w:rPr>
          <w:rFonts w:asciiTheme="majorBidi" w:hAnsiTheme="majorBidi" w:cstheme="majorBidi"/>
          <w:sz w:val="24"/>
          <w:szCs w:val="24"/>
          <w:lang w:val="en-US"/>
        </w:rPr>
      </w:pPr>
    </w:p>
    <w:p w14:paraId="2B5456A0" w14:textId="77777777" w:rsidR="006817E9" w:rsidRDefault="006817E9" w:rsidP="00F526B1">
      <w:pPr>
        <w:jc w:val="both"/>
        <w:rPr>
          <w:rFonts w:asciiTheme="majorBidi" w:hAnsiTheme="majorBidi" w:cstheme="majorBidi"/>
          <w:sz w:val="24"/>
          <w:szCs w:val="24"/>
          <w:lang w:val="en-US"/>
        </w:rPr>
      </w:pPr>
    </w:p>
    <w:p w14:paraId="1056E771" w14:textId="77777777" w:rsidR="006817E9" w:rsidRDefault="006817E9" w:rsidP="00F526B1">
      <w:pPr>
        <w:jc w:val="both"/>
        <w:rPr>
          <w:rFonts w:asciiTheme="majorBidi" w:hAnsiTheme="majorBidi" w:cstheme="majorBidi"/>
          <w:sz w:val="24"/>
          <w:szCs w:val="24"/>
          <w:lang w:val="en-US"/>
        </w:rPr>
      </w:pPr>
    </w:p>
    <w:p w14:paraId="2F2A9790" w14:textId="77777777" w:rsidR="006817E9" w:rsidRDefault="006817E9" w:rsidP="00F526B1">
      <w:pPr>
        <w:jc w:val="both"/>
        <w:rPr>
          <w:rFonts w:asciiTheme="majorBidi" w:hAnsiTheme="majorBidi" w:cstheme="majorBidi"/>
          <w:sz w:val="24"/>
          <w:szCs w:val="24"/>
          <w:lang w:val="en-US"/>
        </w:rPr>
      </w:pPr>
    </w:p>
    <w:p w14:paraId="34C03B42" w14:textId="77777777" w:rsidR="006817E9" w:rsidRDefault="006817E9" w:rsidP="00F526B1">
      <w:pPr>
        <w:jc w:val="both"/>
        <w:rPr>
          <w:rFonts w:asciiTheme="majorBidi" w:hAnsiTheme="majorBidi" w:cstheme="majorBidi"/>
          <w:sz w:val="24"/>
          <w:szCs w:val="24"/>
          <w:lang w:val="en-US"/>
        </w:rPr>
      </w:pPr>
    </w:p>
    <w:p w14:paraId="38A30A7F" w14:textId="77777777" w:rsidR="00381EDB" w:rsidRDefault="00381EDB" w:rsidP="00F526B1">
      <w:pPr>
        <w:jc w:val="both"/>
        <w:rPr>
          <w:rFonts w:asciiTheme="majorBidi" w:hAnsiTheme="majorBidi" w:cstheme="majorBidi"/>
          <w:sz w:val="24"/>
          <w:szCs w:val="24"/>
          <w:lang w:val="en-US"/>
        </w:rPr>
      </w:pPr>
    </w:p>
    <w:p w14:paraId="62C9DA64" w14:textId="77777777" w:rsidR="00542314" w:rsidRDefault="00542314" w:rsidP="00F526B1">
      <w:pPr>
        <w:jc w:val="both"/>
        <w:rPr>
          <w:rFonts w:asciiTheme="majorBidi" w:hAnsiTheme="majorBidi" w:cstheme="majorBidi"/>
          <w:sz w:val="24"/>
          <w:szCs w:val="24"/>
          <w:lang w:val="en-US"/>
        </w:rPr>
      </w:pPr>
    </w:p>
    <w:p w14:paraId="29F50DE6" w14:textId="77777777" w:rsidR="006817E9" w:rsidRDefault="006817E9" w:rsidP="00F526B1">
      <w:pPr>
        <w:jc w:val="both"/>
        <w:rPr>
          <w:rFonts w:asciiTheme="majorBidi" w:hAnsiTheme="majorBidi" w:cstheme="majorBidi"/>
          <w:sz w:val="24"/>
          <w:szCs w:val="24"/>
          <w:lang w:val="en-US"/>
        </w:rPr>
      </w:pPr>
    </w:p>
    <w:p w14:paraId="62A28727" w14:textId="702B64DF" w:rsidR="006817E9" w:rsidRDefault="00E01D39" w:rsidP="00E01D39">
      <w:pPr>
        <w:jc w:val="center"/>
        <w:rPr>
          <w:rFonts w:asciiTheme="majorBidi" w:hAnsiTheme="majorBidi" w:cstheme="majorBidi"/>
          <w:sz w:val="24"/>
          <w:szCs w:val="24"/>
          <w:lang w:val="en-US"/>
        </w:rPr>
      </w:pPr>
      <w:r>
        <w:rPr>
          <w:rFonts w:asciiTheme="majorBidi" w:hAnsiTheme="majorBidi" w:cstheme="majorBidi"/>
          <w:sz w:val="24"/>
          <w:szCs w:val="24"/>
          <w:lang w:val="en-US"/>
        </w:rPr>
        <w:t>iv</w:t>
      </w:r>
    </w:p>
    <w:p w14:paraId="530C673F" w14:textId="77777777" w:rsidR="00B9109B" w:rsidRDefault="00B9109B" w:rsidP="00F526B1">
      <w:pPr>
        <w:jc w:val="both"/>
        <w:rPr>
          <w:rFonts w:asciiTheme="majorBidi" w:hAnsiTheme="majorBidi" w:cstheme="majorBidi"/>
          <w:sz w:val="24"/>
          <w:szCs w:val="24"/>
          <w:lang w:val="en-US"/>
        </w:rPr>
      </w:pPr>
    </w:p>
    <w:p w14:paraId="3C87B82C" w14:textId="14320803" w:rsidR="006817E9" w:rsidRDefault="00720948" w:rsidP="00720948">
      <w:pPr>
        <w:jc w:val="center"/>
        <w:rPr>
          <w:rFonts w:asciiTheme="majorBidi" w:hAnsiTheme="majorBidi" w:cstheme="majorBidi"/>
          <w:sz w:val="24"/>
          <w:szCs w:val="24"/>
          <w:lang w:val="en-US"/>
        </w:rPr>
      </w:pPr>
      <w:r>
        <w:rPr>
          <w:rFonts w:asciiTheme="majorBidi" w:hAnsiTheme="majorBidi" w:cstheme="majorBidi"/>
          <w:sz w:val="24"/>
          <w:szCs w:val="24"/>
          <w:lang w:val="en-US"/>
        </w:rPr>
        <w:t xml:space="preserve">To My </w:t>
      </w:r>
      <w:r w:rsidR="00E0151C">
        <w:rPr>
          <w:rFonts w:asciiTheme="majorBidi" w:hAnsiTheme="majorBidi" w:cstheme="majorBidi"/>
          <w:sz w:val="24"/>
          <w:szCs w:val="24"/>
          <w:lang w:val="en-US"/>
        </w:rPr>
        <w:t>Parent</w:t>
      </w:r>
    </w:p>
    <w:p w14:paraId="762788AD" w14:textId="77777777" w:rsidR="00C768E7" w:rsidRPr="00C768E7" w:rsidRDefault="00C768E7" w:rsidP="00C768E7">
      <w:pPr>
        <w:spacing w:line="480" w:lineRule="auto"/>
        <w:jc w:val="both"/>
        <w:rPr>
          <w:rFonts w:asciiTheme="majorBidi" w:hAnsiTheme="majorBidi" w:cstheme="majorBidi"/>
          <w:sz w:val="24"/>
          <w:szCs w:val="24"/>
        </w:rPr>
      </w:pPr>
    </w:p>
    <w:p w14:paraId="29CD08F2" w14:textId="77777777" w:rsidR="00D52F6E" w:rsidRPr="00C768E7" w:rsidRDefault="00D52F6E" w:rsidP="00762237">
      <w:pPr>
        <w:jc w:val="both"/>
        <w:rPr>
          <w:rFonts w:asciiTheme="majorBidi" w:hAnsiTheme="majorBidi" w:cstheme="majorBidi"/>
          <w:b/>
          <w:bCs/>
          <w:sz w:val="28"/>
          <w:szCs w:val="28"/>
        </w:rPr>
        <w:sectPr w:rsidR="00D52F6E" w:rsidRPr="00C768E7" w:rsidSect="005135F2">
          <w:pgSz w:w="11906" w:h="16838"/>
          <w:pgMar w:top="1440" w:right="1440" w:bottom="1440" w:left="1440" w:header="708" w:footer="708" w:gutter="0"/>
          <w:pgNumType w:start="1"/>
          <w:cols w:space="708"/>
          <w:docGrid w:linePitch="360"/>
        </w:sectPr>
      </w:pPr>
    </w:p>
    <w:p w14:paraId="1270126E" w14:textId="77777777" w:rsidR="00EC34A5" w:rsidRDefault="00EC34A5" w:rsidP="00D87C4F">
      <w:pPr>
        <w:spacing w:line="480" w:lineRule="auto"/>
        <w:jc w:val="both"/>
        <w:rPr>
          <w:rFonts w:asciiTheme="majorBidi" w:hAnsiTheme="majorBidi" w:cstheme="majorBidi"/>
          <w:b/>
          <w:bCs/>
          <w:sz w:val="24"/>
          <w:szCs w:val="24"/>
          <w:lang w:val="en-US"/>
        </w:rPr>
      </w:pPr>
      <w:r w:rsidRPr="00EC34A5">
        <w:rPr>
          <w:rFonts w:asciiTheme="majorBidi" w:hAnsiTheme="majorBidi" w:cstheme="majorBidi"/>
          <w:b/>
          <w:bCs/>
          <w:sz w:val="24"/>
          <w:szCs w:val="24"/>
          <w:lang w:val="en-US"/>
        </w:rPr>
        <w:lastRenderedPageBreak/>
        <w:t>Chapter One: Context and Critical Introduction</w:t>
      </w:r>
    </w:p>
    <w:p w14:paraId="3DD5614B" w14:textId="2B631464" w:rsidR="001B340E" w:rsidRPr="00EC34A5" w:rsidRDefault="001B340E" w:rsidP="00D87C4F">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1.1 Introduction and Structure of the Thesis</w:t>
      </w:r>
    </w:p>
    <w:p w14:paraId="585EA114" w14:textId="07A6C72C" w:rsidR="00C52358" w:rsidRDefault="00EC34A5" w:rsidP="002F1846">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Among the most prominent characteristics of post-millennial British fiction is its </w:t>
      </w:r>
      <w:r w:rsidRPr="00AA542D">
        <w:rPr>
          <w:rFonts w:asciiTheme="majorBidi" w:hAnsiTheme="majorBidi" w:cstheme="majorBidi"/>
          <w:sz w:val="24"/>
          <w:szCs w:val="24"/>
          <w:lang w:val="en-US"/>
        </w:rPr>
        <w:t>focus on victimhood</w:t>
      </w:r>
      <w:r w:rsidRPr="00EC34A5">
        <w:rPr>
          <w:rFonts w:asciiTheme="majorBidi" w:hAnsiTheme="majorBidi" w:cstheme="majorBidi"/>
          <w:sz w:val="24"/>
          <w:szCs w:val="24"/>
          <w:lang w:val="en-US"/>
        </w:rPr>
        <w:t xml:space="preserve"> and associated trauma, which I will consider through close analytical reading of three selected novels: Jim Crace’s </w:t>
      </w:r>
      <w:r w:rsidRPr="00EC34A5">
        <w:rPr>
          <w:rFonts w:asciiTheme="majorBidi" w:hAnsiTheme="majorBidi" w:cstheme="majorBidi"/>
          <w:i/>
          <w:iCs/>
          <w:sz w:val="24"/>
          <w:szCs w:val="24"/>
          <w:lang w:val="en-US"/>
        </w:rPr>
        <w:t>Harvest</w:t>
      </w:r>
      <w:r w:rsidRPr="00EC34A5">
        <w:rPr>
          <w:rFonts w:asciiTheme="majorBidi" w:hAnsiTheme="majorBidi" w:cstheme="majorBidi"/>
          <w:sz w:val="24"/>
          <w:szCs w:val="24"/>
          <w:lang w:val="en-US"/>
        </w:rPr>
        <w:t xml:space="preserve"> (2013), Kazuo Ishiguro’s </w:t>
      </w:r>
      <w:r w:rsidRPr="00EC34A5">
        <w:rPr>
          <w:rFonts w:asciiTheme="majorBidi" w:hAnsiTheme="majorBidi" w:cstheme="majorBidi"/>
          <w:i/>
          <w:iCs/>
          <w:sz w:val="24"/>
          <w:szCs w:val="24"/>
          <w:lang w:val="en-US"/>
        </w:rPr>
        <w:t>Never Let Me Go</w:t>
      </w:r>
      <w:r w:rsidRPr="00EC34A5">
        <w:rPr>
          <w:rFonts w:asciiTheme="majorBidi" w:hAnsiTheme="majorBidi" w:cstheme="majorBidi"/>
          <w:sz w:val="24"/>
          <w:szCs w:val="24"/>
          <w:lang w:val="en-US"/>
        </w:rPr>
        <w:t xml:space="preserve"> (2004), and Rupert Thompson’s </w:t>
      </w:r>
      <w:r w:rsidRPr="00EC34A5">
        <w:rPr>
          <w:rFonts w:asciiTheme="majorBidi" w:hAnsiTheme="majorBidi" w:cstheme="majorBidi"/>
          <w:i/>
          <w:iCs/>
          <w:sz w:val="24"/>
          <w:szCs w:val="24"/>
          <w:lang w:val="en-US"/>
        </w:rPr>
        <w:t>Divided Kingdom</w:t>
      </w:r>
      <w:r w:rsidRPr="00EC34A5">
        <w:rPr>
          <w:rFonts w:asciiTheme="majorBidi" w:hAnsiTheme="majorBidi" w:cstheme="majorBidi"/>
          <w:sz w:val="24"/>
          <w:szCs w:val="24"/>
          <w:lang w:val="en-US"/>
        </w:rPr>
        <w:t xml:space="preserve"> (2005). The selection of these </w:t>
      </w:r>
      <w:proofErr w:type="gramStart"/>
      <w:r w:rsidRPr="00EC34A5">
        <w:rPr>
          <w:rFonts w:asciiTheme="majorBidi" w:hAnsiTheme="majorBidi" w:cstheme="majorBidi"/>
          <w:sz w:val="24"/>
          <w:szCs w:val="24"/>
          <w:lang w:val="en-US"/>
        </w:rPr>
        <w:t>particular novels</w:t>
      </w:r>
      <w:proofErr w:type="gramEnd"/>
      <w:r w:rsidRPr="00EC34A5">
        <w:rPr>
          <w:rFonts w:asciiTheme="majorBidi" w:hAnsiTheme="majorBidi" w:cstheme="majorBidi"/>
          <w:sz w:val="24"/>
          <w:szCs w:val="24"/>
          <w:lang w:val="en-US"/>
        </w:rPr>
        <w:t xml:space="preserve"> is informed by intensive </w:t>
      </w:r>
      <w:r w:rsidR="00AA542D">
        <w:rPr>
          <w:rFonts w:asciiTheme="majorBidi" w:hAnsiTheme="majorBidi" w:cstheme="majorBidi"/>
          <w:sz w:val="24"/>
          <w:szCs w:val="24"/>
          <w:lang w:val="en-US"/>
        </w:rPr>
        <w:t>study</w:t>
      </w:r>
      <w:r w:rsidRPr="00EC34A5">
        <w:rPr>
          <w:rFonts w:asciiTheme="majorBidi" w:hAnsiTheme="majorBidi" w:cstheme="majorBidi"/>
          <w:sz w:val="24"/>
          <w:szCs w:val="24"/>
          <w:lang w:val="en-US"/>
        </w:rPr>
        <w:t xml:space="preserve"> of a wide variety of literary works</w:t>
      </w:r>
      <w:r w:rsidR="002F1846">
        <w:rPr>
          <w:rFonts w:asciiTheme="majorBidi" w:hAnsiTheme="majorBidi" w:cstheme="majorBidi"/>
          <w:sz w:val="24"/>
          <w:szCs w:val="24"/>
          <w:lang w:val="en-US"/>
        </w:rPr>
        <w:t xml:space="preserve"> </w:t>
      </w:r>
      <w:r w:rsidR="002F1846" w:rsidRPr="00AA542D">
        <w:rPr>
          <w:rFonts w:asciiTheme="majorBidi" w:hAnsiTheme="majorBidi" w:cstheme="majorBidi"/>
          <w:sz w:val="24"/>
          <w:szCs w:val="24"/>
          <w:lang w:val="en-US"/>
        </w:rPr>
        <w:t xml:space="preserve">focused on victimhood, </w:t>
      </w:r>
      <w:r w:rsidR="00AA542D">
        <w:rPr>
          <w:rFonts w:asciiTheme="majorBidi" w:hAnsiTheme="majorBidi" w:cstheme="majorBidi"/>
          <w:sz w:val="24"/>
          <w:szCs w:val="24"/>
          <w:lang w:val="en-US"/>
        </w:rPr>
        <w:t>some</w:t>
      </w:r>
      <w:r w:rsidR="002F1846" w:rsidRPr="00AA542D">
        <w:rPr>
          <w:rFonts w:asciiTheme="majorBidi" w:hAnsiTheme="majorBidi" w:cstheme="majorBidi"/>
          <w:sz w:val="24"/>
          <w:szCs w:val="24"/>
          <w:lang w:val="en-US"/>
        </w:rPr>
        <w:t xml:space="preserve"> of which I will also </w:t>
      </w:r>
      <w:r w:rsidR="00916B16" w:rsidRPr="00AA542D">
        <w:rPr>
          <w:rFonts w:asciiTheme="majorBidi" w:hAnsiTheme="majorBidi" w:cstheme="majorBidi"/>
          <w:sz w:val="24"/>
          <w:szCs w:val="24"/>
          <w:lang w:val="en-US"/>
        </w:rPr>
        <w:t>refer to in this thesis</w:t>
      </w:r>
      <w:r w:rsidRPr="00AA542D">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Significantly, each of the selected novels </w:t>
      </w:r>
      <w:r w:rsidR="00916B16">
        <w:rPr>
          <w:rFonts w:asciiTheme="majorBidi" w:hAnsiTheme="majorBidi" w:cstheme="majorBidi"/>
          <w:sz w:val="24"/>
          <w:szCs w:val="24"/>
          <w:lang w:val="en-US"/>
        </w:rPr>
        <w:t>is</w:t>
      </w:r>
      <w:r w:rsidRPr="00EC34A5">
        <w:rPr>
          <w:rFonts w:asciiTheme="majorBidi" w:hAnsiTheme="majorBidi" w:cstheme="majorBidi"/>
          <w:sz w:val="24"/>
          <w:szCs w:val="24"/>
          <w:lang w:val="en-US"/>
        </w:rPr>
        <w:t xml:space="preserve"> set at the site of intersecting </w:t>
      </w:r>
      <w:r w:rsidR="00D65148" w:rsidRPr="00AA542D">
        <w:rPr>
          <w:rFonts w:asciiTheme="majorBidi" w:hAnsiTheme="majorBidi" w:cstheme="majorBidi"/>
          <w:sz w:val="24"/>
          <w:szCs w:val="24"/>
          <w:lang w:val="en-US"/>
        </w:rPr>
        <w:t>calamities</w:t>
      </w:r>
      <w:r w:rsidRPr="00EC34A5">
        <w:rPr>
          <w:rFonts w:asciiTheme="majorBidi" w:hAnsiTheme="majorBidi" w:cstheme="majorBidi"/>
          <w:sz w:val="24"/>
          <w:szCs w:val="24"/>
          <w:lang w:val="en-US"/>
        </w:rPr>
        <w:t xml:space="preserve">, and their narratives reveal varied symptoms of victimhood. </w:t>
      </w:r>
      <w:r w:rsidR="00D65148" w:rsidRPr="00AA542D">
        <w:rPr>
          <w:rFonts w:asciiTheme="majorBidi" w:hAnsiTheme="majorBidi" w:cstheme="majorBidi"/>
          <w:sz w:val="24"/>
          <w:szCs w:val="24"/>
          <w:lang w:val="en-US"/>
        </w:rPr>
        <w:t>The texts have the</w:t>
      </w:r>
      <w:r w:rsidRPr="00AA542D">
        <w:rPr>
          <w:rFonts w:asciiTheme="majorBidi" w:hAnsiTheme="majorBidi" w:cstheme="majorBidi"/>
          <w:sz w:val="24"/>
          <w:szCs w:val="24"/>
          <w:lang w:val="en-US"/>
        </w:rPr>
        <w:t xml:space="preserve"> capacity to provoke</w:t>
      </w:r>
      <w:r w:rsidRPr="00EC34A5">
        <w:rPr>
          <w:rFonts w:asciiTheme="majorBidi" w:hAnsiTheme="majorBidi" w:cstheme="majorBidi"/>
          <w:sz w:val="24"/>
          <w:szCs w:val="24"/>
          <w:lang w:val="en-US"/>
        </w:rPr>
        <w:t xml:space="preserve"> a critical reflection upon violence and associated atrocities that</w:t>
      </w:r>
      <w:r w:rsidR="00AA542D">
        <w:rPr>
          <w:rFonts w:asciiTheme="majorBidi" w:hAnsiTheme="majorBidi" w:cstheme="majorBidi"/>
          <w:sz w:val="24"/>
          <w:szCs w:val="24"/>
          <w:lang w:val="en-US"/>
        </w:rPr>
        <w:t xml:space="preserve"> arguably</w:t>
      </w:r>
      <w:r w:rsidRPr="00EC34A5">
        <w:rPr>
          <w:rFonts w:asciiTheme="majorBidi" w:hAnsiTheme="majorBidi" w:cstheme="majorBidi"/>
          <w:sz w:val="24"/>
          <w:szCs w:val="24"/>
          <w:lang w:val="en-US"/>
        </w:rPr>
        <w:t xml:space="preserve"> dominate contemporary culture. As with much literary fiction, these issues impinge upon their characters’ social lives and the sense of each of the character’s subjectivities. </w:t>
      </w:r>
    </w:p>
    <w:p w14:paraId="712A5623" w14:textId="2D9E7332" w:rsidR="00EC34A5" w:rsidRDefault="00C52358" w:rsidP="00C52358">
      <w:pPr>
        <w:spacing w:line="480" w:lineRule="auto"/>
        <w:ind w:firstLine="720"/>
        <w:jc w:val="both"/>
        <w:rPr>
          <w:rFonts w:asciiTheme="majorBidi" w:hAnsiTheme="majorBidi" w:cstheme="majorBidi"/>
          <w:sz w:val="24"/>
          <w:szCs w:val="24"/>
          <w:lang w:val="en-US"/>
        </w:rPr>
      </w:pPr>
      <w:r w:rsidRPr="00F96DC3">
        <w:rPr>
          <w:rFonts w:asciiTheme="majorBidi" w:hAnsiTheme="majorBidi" w:cstheme="majorBidi"/>
          <w:sz w:val="24"/>
          <w:szCs w:val="24"/>
          <w:lang w:val="en-US"/>
        </w:rPr>
        <w:t xml:space="preserve">I was drawn to research victimhood in recent British fiction because </w:t>
      </w:r>
      <w:r w:rsidR="00F96DC3" w:rsidRPr="00F96DC3">
        <w:rPr>
          <w:rFonts w:asciiTheme="majorBidi" w:hAnsiTheme="majorBidi" w:cstheme="majorBidi"/>
          <w:sz w:val="24"/>
          <w:szCs w:val="24"/>
          <w:lang w:val="en-US"/>
        </w:rPr>
        <w:t>its</w:t>
      </w:r>
      <w:r w:rsidRPr="00F96DC3">
        <w:rPr>
          <w:rFonts w:asciiTheme="majorBidi" w:hAnsiTheme="majorBidi" w:cstheme="majorBidi"/>
          <w:sz w:val="24"/>
          <w:szCs w:val="24"/>
          <w:lang w:val="en-US"/>
        </w:rPr>
        <w:t xml:space="preserve"> presence</w:t>
      </w:r>
      <w:r w:rsidR="00F96DC3" w:rsidRPr="00F96DC3">
        <w:rPr>
          <w:rFonts w:asciiTheme="majorBidi" w:hAnsiTheme="majorBidi" w:cstheme="majorBidi"/>
          <w:sz w:val="24"/>
          <w:szCs w:val="24"/>
          <w:lang w:val="en-US"/>
        </w:rPr>
        <w:t xml:space="preserve"> is</w:t>
      </w:r>
      <w:r w:rsidRPr="00F96DC3">
        <w:rPr>
          <w:rFonts w:asciiTheme="majorBidi" w:hAnsiTheme="majorBidi" w:cstheme="majorBidi"/>
          <w:sz w:val="24"/>
          <w:szCs w:val="24"/>
          <w:lang w:val="en-US"/>
        </w:rPr>
        <w:t xml:space="preserve"> </w:t>
      </w:r>
      <w:proofErr w:type="gramStart"/>
      <w:r w:rsidRPr="00F96DC3">
        <w:rPr>
          <w:rFonts w:asciiTheme="majorBidi" w:hAnsiTheme="majorBidi" w:cstheme="majorBidi"/>
          <w:sz w:val="24"/>
          <w:szCs w:val="24"/>
          <w:lang w:val="en-US"/>
        </w:rPr>
        <w:t>widespread, yet</w:t>
      </w:r>
      <w:proofErr w:type="gramEnd"/>
      <w:r w:rsidRPr="00F96DC3">
        <w:rPr>
          <w:rFonts w:asciiTheme="majorBidi" w:hAnsiTheme="majorBidi" w:cstheme="majorBidi"/>
          <w:sz w:val="24"/>
          <w:szCs w:val="24"/>
          <w:lang w:val="en-US"/>
        </w:rPr>
        <w:t xml:space="preserve"> is also surprising in the context of</w:t>
      </w:r>
      <w:r w:rsidR="00B328B8" w:rsidRPr="00F96DC3">
        <w:rPr>
          <w:rFonts w:asciiTheme="majorBidi" w:hAnsiTheme="majorBidi" w:cstheme="majorBidi"/>
          <w:sz w:val="24"/>
          <w:szCs w:val="24"/>
          <w:lang w:val="en-US"/>
        </w:rPr>
        <w:t xml:space="preserve"> an affluent and powerful nation like Britain</w:t>
      </w:r>
      <w:r w:rsidRPr="00F96DC3">
        <w:rPr>
          <w:rFonts w:asciiTheme="majorBidi" w:hAnsiTheme="majorBidi" w:cstheme="majorBidi"/>
          <w:sz w:val="24"/>
          <w:szCs w:val="24"/>
          <w:lang w:val="en-US"/>
        </w:rPr>
        <w:t>. One way of accounting for this is that</w:t>
      </w:r>
      <w:r w:rsidR="00B328B8" w:rsidRPr="00F96DC3">
        <w:rPr>
          <w:rFonts w:asciiTheme="majorBidi" w:hAnsiTheme="majorBidi" w:cstheme="majorBidi"/>
          <w:sz w:val="24"/>
          <w:szCs w:val="24"/>
          <w:lang w:val="en-US"/>
        </w:rPr>
        <w:t xml:space="preserve"> the authors draw upon the relation of victimhood to the country’s colonial past</w:t>
      </w:r>
      <w:r w:rsidR="00EC34A5" w:rsidRPr="00F96DC3">
        <w:rPr>
          <w:rFonts w:asciiTheme="majorBidi" w:hAnsiTheme="majorBidi" w:cstheme="majorBidi"/>
          <w:sz w:val="24"/>
          <w:szCs w:val="24"/>
          <w:lang w:val="en-US"/>
        </w:rPr>
        <w:t>.</w:t>
      </w:r>
      <w:r w:rsidRPr="00F96DC3">
        <w:rPr>
          <w:rFonts w:asciiTheme="majorBidi" w:hAnsiTheme="majorBidi" w:cstheme="majorBidi"/>
          <w:sz w:val="24"/>
          <w:szCs w:val="24"/>
          <w:lang w:val="en-US"/>
        </w:rPr>
        <w:t xml:space="preserve"> This colonial history would seem to place Britain in the role of powerful actor</w:t>
      </w:r>
      <w:r w:rsidR="00F96DC3" w:rsidRPr="00F96DC3">
        <w:rPr>
          <w:rFonts w:asciiTheme="majorBidi" w:hAnsiTheme="majorBidi" w:cstheme="majorBidi"/>
          <w:sz w:val="24"/>
          <w:szCs w:val="24"/>
          <w:lang w:val="en-US"/>
        </w:rPr>
        <w:t xml:space="preserve"> rather than</w:t>
      </w:r>
      <w:r w:rsidRPr="00F96DC3">
        <w:rPr>
          <w:rFonts w:asciiTheme="majorBidi" w:hAnsiTheme="majorBidi" w:cstheme="majorBidi"/>
          <w:sz w:val="24"/>
          <w:szCs w:val="24"/>
          <w:lang w:val="en-US"/>
        </w:rPr>
        <w:t xml:space="preserve"> victim</w:t>
      </w:r>
      <w:r w:rsidR="00F96DC3" w:rsidRPr="00F96DC3">
        <w:rPr>
          <w:rFonts w:asciiTheme="majorBidi" w:hAnsiTheme="majorBidi" w:cstheme="majorBidi"/>
          <w:sz w:val="24"/>
          <w:szCs w:val="24"/>
          <w:lang w:val="en-US"/>
        </w:rPr>
        <w:t>, however, as this thesis will explore, the situation is more complex.</w:t>
      </w:r>
      <w:r>
        <w:rPr>
          <w:rFonts w:asciiTheme="majorBidi" w:hAnsiTheme="majorBidi" w:cstheme="majorBidi"/>
          <w:sz w:val="24"/>
          <w:szCs w:val="24"/>
          <w:lang w:val="en-US"/>
        </w:rPr>
        <w:t xml:space="preserve"> </w:t>
      </w:r>
      <w:r w:rsidR="00EC34A5" w:rsidRPr="00EC34A5">
        <w:rPr>
          <w:rFonts w:asciiTheme="majorBidi" w:hAnsiTheme="majorBidi" w:cstheme="majorBidi"/>
          <w:sz w:val="24"/>
          <w:szCs w:val="24"/>
          <w:lang w:val="en-US"/>
        </w:rPr>
        <w:t xml:space="preserve">As Fatima Naqvi (2007) notes: ‘Common sense indicated that the West is still, in economic and political terms, in a position of superior power and, if anything, victimizer rather than victim’ (1). Here Naqvi responds to Jean Baudrillard’s ‘concern with the western self-perception as victim irrespective of any concrete harm [...]’ (1). Indeed, in an interview with Philippe Petit, Baudrillard describes the West as a ‘“victim society”’ </w:t>
      </w:r>
      <w:r w:rsidR="00EC34A5" w:rsidRPr="00EC34A5">
        <w:rPr>
          <w:rFonts w:asciiTheme="majorBidi" w:hAnsiTheme="majorBidi" w:cstheme="majorBidi"/>
          <w:sz w:val="24"/>
          <w:szCs w:val="24"/>
          <w:lang w:val="en-US"/>
        </w:rPr>
        <w:fldChar w:fldCharType="begin" w:fldLock="1"/>
      </w:r>
      <w:r w:rsidR="00EC34A5" w:rsidRPr="00EC34A5">
        <w:rPr>
          <w:rFonts w:asciiTheme="majorBidi" w:hAnsiTheme="majorBidi" w:cstheme="majorBidi"/>
          <w:sz w:val="24"/>
          <w:szCs w:val="24"/>
          <w:lang w:val="en-US"/>
        </w:rPr>
        <w:instrText>ADDIN CSL_CITATION {"citationItems":[{"id":"ITEM-1","itemData":{"ISBN":"1859842410","author":[{"dropping-particle":"","family":"Baudrillard","given":"Jean","non-dropping-particle":"","parse-names":false,"suffix":""},{"dropping-particle":"","family":"Petit","given":"Philippe","non-dropping-particle":"","parse-names":false,"suffix":""}],"id":"ITEM-1","issued":{"date-parts":[["1998"]]},"publisher":"Verso","title":"Paroxysm: Interviews with Philippe Petit","type":"book"},"uris":["http://www.mendeley.com/documents/?uuid=7b64cd8e-cf11-4b8c-89fd-4018133fd511"]}],"mendeley":{"formattedCitation":"(Baudrillard &amp; Petit, 1998)","manualFormatting":"(1998, 15)","plainTextFormattedCitation":"(Baudrillard &amp; Petit, 1998)","previouslyFormattedCitation":"(Baudrillard &amp; Petit, 1998)"},"properties":{"noteIndex":0},"schema":"https://github.com/citation-style-language/schema/raw/master/csl-citation.json"}</w:instrText>
      </w:r>
      <w:r w:rsidR="00EC34A5" w:rsidRPr="00EC34A5">
        <w:rPr>
          <w:rFonts w:asciiTheme="majorBidi" w:hAnsiTheme="majorBidi" w:cstheme="majorBidi"/>
          <w:sz w:val="24"/>
          <w:szCs w:val="24"/>
          <w:lang w:val="en-US"/>
        </w:rPr>
        <w:fldChar w:fldCharType="separate"/>
      </w:r>
      <w:r w:rsidR="00EC34A5" w:rsidRPr="00EC34A5">
        <w:rPr>
          <w:rFonts w:asciiTheme="majorBidi" w:hAnsiTheme="majorBidi" w:cstheme="majorBidi"/>
          <w:noProof/>
          <w:sz w:val="24"/>
          <w:szCs w:val="24"/>
          <w:lang w:val="en-US"/>
        </w:rPr>
        <w:t>(1998, 15)</w:t>
      </w:r>
      <w:r w:rsidR="00EC34A5" w:rsidRPr="00EC34A5">
        <w:rPr>
          <w:rFonts w:asciiTheme="majorBidi" w:hAnsiTheme="majorBidi" w:cstheme="majorBidi"/>
          <w:sz w:val="24"/>
          <w:szCs w:val="24"/>
        </w:rPr>
        <w:fldChar w:fldCharType="end"/>
      </w:r>
      <w:r w:rsidR="00EC34A5" w:rsidRPr="00EC34A5">
        <w:rPr>
          <w:rFonts w:asciiTheme="majorBidi" w:hAnsiTheme="majorBidi" w:cstheme="majorBidi"/>
          <w:sz w:val="24"/>
          <w:szCs w:val="24"/>
        </w:rPr>
        <w:t>.</w:t>
      </w:r>
      <w:r w:rsidR="00EC34A5" w:rsidRPr="00EC34A5">
        <w:rPr>
          <w:rFonts w:asciiTheme="majorBidi" w:hAnsiTheme="majorBidi" w:cstheme="majorBidi"/>
          <w:sz w:val="24"/>
          <w:szCs w:val="24"/>
          <w:lang w:val="en-US"/>
        </w:rPr>
        <w:t xml:space="preserve"> Using this </w:t>
      </w:r>
      <w:r w:rsidR="00AF72A3" w:rsidRPr="00AA542D">
        <w:rPr>
          <w:rFonts w:asciiTheme="majorBidi" w:hAnsiTheme="majorBidi" w:cstheme="majorBidi"/>
          <w:sz w:val="24"/>
          <w:szCs w:val="24"/>
          <w:lang w:val="en-US"/>
        </w:rPr>
        <w:t xml:space="preserve">phrase to describe the </w:t>
      </w:r>
      <w:r w:rsidR="00916B16" w:rsidRPr="00AA542D">
        <w:rPr>
          <w:rFonts w:asciiTheme="majorBidi" w:hAnsiTheme="majorBidi" w:cstheme="majorBidi"/>
          <w:sz w:val="24"/>
          <w:szCs w:val="24"/>
          <w:lang w:val="en-US"/>
        </w:rPr>
        <w:t>W</w:t>
      </w:r>
      <w:r w:rsidR="00AF72A3" w:rsidRPr="00AA542D">
        <w:rPr>
          <w:rFonts w:asciiTheme="majorBidi" w:hAnsiTheme="majorBidi" w:cstheme="majorBidi"/>
          <w:sz w:val="24"/>
          <w:szCs w:val="24"/>
          <w:lang w:val="en-US"/>
        </w:rPr>
        <w:t>est</w:t>
      </w:r>
      <w:r w:rsidR="00916B16" w:rsidRPr="00AA542D">
        <w:rPr>
          <w:rFonts w:asciiTheme="majorBidi" w:hAnsiTheme="majorBidi" w:cstheme="majorBidi"/>
          <w:sz w:val="24"/>
          <w:szCs w:val="24"/>
          <w:lang w:val="en-US"/>
        </w:rPr>
        <w:t>’s</w:t>
      </w:r>
      <w:r w:rsidR="00AF72A3" w:rsidRPr="00AA542D">
        <w:rPr>
          <w:rFonts w:asciiTheme="majorBidi" w:hAnsiTheme="majorBidi" w:cstheme="majorBidi"/>
          <w:sz w:val="24"/>
          <w:szCs w:val="24"/>
          <w:lang w:val="en-US"/>
        </w:rPr>
        <w:t xml:space="preserve"> self-image</w:t>
      </w:r>
      <w:r w:rsidR="00EC34A5" w:rsidRPr="00EC34A5">
        <w:rPr>
          <w:rFonts w:asciiTheme="majorBidi" w:hAnsiTheme="majorBidi" w:cstheme="majorBidi"/>
          <w:sz w:val="24"/>
          <w:szCs w:val="24"/>
          <w:lang w:val="en-US"/>
        </w:rPr>
        <w:t xml:space="preserve"> may have seemed</w:t>
      </w:r>
      <w:r w:rsidR="00EC34A5" w:rsidRPr="00EC34A5">
        <w:rPr>
          <w:rFonts w:asciiTheme="majorBidi" w:hAnsiTheme="majorBidi" w:cstheme="majorBidi"/>
          <w:sz w:val="24"/>
          <w:szCs w:val="24"/>
        </w:rPr>
        <w:t xml:space="preserve"> provocative at the </w:t>
      </w:r>
      <w:r w:rsidR="00EC34A5" w:rsidRPr="00EC34A5">
        <w:rPr>
          <w:rFonts w:asciiTheme="majorBidi" w:hAnsiTheme="majorBidi" w:cstheme="majorBidi"/>
          <w:sz w:val="24"/>
          <w:szCs w:val="24"/>
        </w:rPr>
        <w:lastRenderedPageBreak/>
        <w:t>time</w:t>
      </w:r>
      <w:r w:rsidR="00F96DC3">
        <w:rPr>
          <w:rFonts w:asciiTheme="majorBidi" w:hAnsiTheme="majorBidi" w:cstheme="majorBidi"/>
          <w:sz w:val="24"/>
          <w:szCs w:val="24"/>
          <w:lang w:val="en-US"/>
        </w:rPr>
        <w:t>;</w:t>
      </w:r>
      <w:r w:rsidR="00EC34A5" w:rsidRPr="00EC34A5">
        <w:rPr>
          <w:rFonts w:asciiTheme="majorBidi" w:hAnsiTheme="majorBidi" w:cstheme="majorBidi"/>
          <w:sz w:val="24"/>
          <w:szCs w:val="24"/>
          <w:lang w:val="en-US"/>
        </w:rPr>
        <w:t xml:space="preserve"> </w:t>
      </w:r>
      <w:r w:rsidR="00BC7EA3">
        <w:rPr>
          <w:rFonts w:asciiTheme="majorBidi" w:hAnsiTheme="majorBidi" w:cstheme="majorBidi"/>
          <w:sz w:val="24"/>
          <w:szCs w:val="24"/>
          <w:lang w:val="en-US"/>
        </w:rPr>
        <w:t>nevertheless,</w:t>
      </w:r>
      <w:r w:rsidR="00EC34A5" w:rsidRPr="00EC34A5">
        <w:rPr>
          <w:rFonts w:asciiTheme="majorBidi" w:hAnsiTheme="majorBidi" w:cstheme="majorBidi"/>
          <w:sz w:val="24"/>
          <w:szCs w:val="24"/>
          <w:lang w:val="en-US"/>
        </w:rPr>
        <w:t xml:space="preserve"> it is significant that he made this statement almost thirty years ago, as the number of critics and cultural commentators who share his view has significantly increased in recent years. Diane Enns </w:t>
      </w:r>
      <w:r w:rsidR="00EC34A5" w:rsidRPr="00EC34A5">
        <w:rPr>
          <w:rFonts w:asciiTheme="majorBidi" w:hAnsiTheme="majorBidi" w:cstheme="majorBidi"/>
          <w:sz w:val="24"/>
          <w:szCs w:val="24"/>
          <w:lang w:val="en-US"/>
        </w:rPr>
        <w:fldChar w:fldCharType="begin" w:fldLock="1"/>
      </w:r>
      <w:r w:rsidR="00EC34A5" w:rsidRPr="00EC34A5">
        <w:rPr>
          <w:rFonts w:asciiTheme="majorBidi" w:hAnsiTheme="majorBidi" w:cstheme="majorBidi"/>
          <w:sz w:val="24"/>
          <w:szCs w:val="24"/>
          <w:lang w:val="en-US"/>
        </w:rPr>
        <w:instrText>ADDIN CSL_CITATION {"citationItems":[{"id":"ITEM-1","itemData":{"ISBN":"0271052430","author":[{"dropping-particle":"","family":"Enns","given":"Diane","non-dropping-particle":"","parse-names":false,"suffix":""}],"id":"ITEM-1","issued":{"date-parts":[["2012"]]},"publisher":"Penn State Press","title":"The Violence of Victimhood","type":"book"},"uris":["http://www.mendeley.com/documents/?uuid=e6acd1d3-3ca5-4d72-a3d2-6646d5c5bdc3"]}],"mendeley":{"formattedCitation":"(Enns, 2012)","manualFormatting":"(2012)","plainTextFormattedCitation":"(Enns, 2012)","previouslyFormattedCitation":"(Enns, 2012)"},"properties":{"noteIndex":0},"schema":"https://github.com/citation-style-language/schema/raw/master/csl-citation.json"}</w:instrText>
      </w:r>
      <w:r w:rsidR="00EC34A5" w:rsidRPr="00EC34A5">
        <w:rPr>
          <w:rFonts w:asciiTheme="majorBidi" w:hAnsiTheme="majorBidi" w:cstheme="majorBidi"/>
          <w:sz w:val="24"/>
          <w:szCs w:val="24"/>
          <w:lang w:val="en-US"/>
        </w:rPr>
        <w:fldChar w:fldCharType="separate"/>
      </w:r>
      <w:r w:rsidR="00EC34A5" w:rsidRPr="00EC34A5">
        <w:rPr>
          <w:rFonts w:asciiTheme="majorBidi" w:hAnsiTheme="majorBidi" w:cstheme="majorBidi"/>
          <w:noProof/>
          <w:sz w:val="24"/>
          <w:szCs w:val="24"/>
          <w:lang w:val="en-US"/>
        </w:rPr>
        <w:t>(2012)</w:t>
      </w:r>
      <w:r w:rsidR="00EC34A5" w:rsidRPr="00EC34A5">
        <w:rPr>
          <w:rFonts w:asciiTheme="majorBidi" w:hAnsiTheme="majorBidi" w:cstheme="majorBidi"/>
          <w:sz w:val="24"/>
          <w:szCs w:val="24"/>
        </w:rPr>
        <w:fldChar w:fldCharType="end"/>
      </w:r>
      <w:r w:rsidR="00EC34A5" w:rsidRPr="00EC34A5">
        <w:rPr>
          <w:rFonts w:asciiTheme="majorBidi" w:hAnsiTheme="majorBidi" w:cstheme="majorBidi"/>
          <w:sz w:val="24"/>
          <w:szCs w:val="24"/>
          <w:lang w:val="en-US"/>
        </w:rPr>
        <w:t>, for example, notes that ‘we compete for victimhood status’ (4</w:t>
      </w:r>
      <w:r w:rsidR="00EC34A5" w:rsidRPr="00AA542D">
        <w:rPr>
          <w:rFonts w:asciiTheme="majorBidi" w:hAnsiTheme="majorBidi" w:cstheme="majorBidi"/>
          <w:sz w:val="24"/>
          <w:szCs w:val="24"/>
          <w:lang w:val="en-US"/>
        </w:rPr>
        <w:t>)</w:t>
      </w:r>
      <w:r w:rsidR="002F1846" w:rsidRPr="00AA542D">
        <w:rPr>
          <w:rFonts w:asciiTheme="majorBidi" w:hAnsiTheme="majorBidi" w:cstheme="majorBidi"/>
          <w:sz w:val="24"/>
          <w:szCs w:val="24"/>
          <w:lang w:val="en-US"/>
        </w:rPr>
        <w:t>, while</w:t>
      </w:r>
      <w:r w:rsidR="00EC34A5" w:rsidRPr="00AA542D">
        <w:rPr>
          <w:rFonts w:asciiTheme="majorBidi" w:hAnsiTheme="majorBidi" w:cstheme="majorBidi"/>
          <w:sz w:val="24"/>
          <w:szCs w:val="24"/>
          <w:lang w:val="en-US"/>
        </w:rPr>
        <w:t xml:space="preserve"> Trudy Govier </w:t>
      </w:r>
      <w:r w:rsidR="00EC34A5" w:rsidRPr="00AA542D">
        <w:rPr>
          <w:rFonts w:asciiTheme="majorBidi" w:hAnsiTheme="majorBidi" w:cstheme="majorBidi"/>
          <w:sz w:val="24"/>
          <w:szCs w:val="24"/>
          <w:lang w:val="en-US"/>
        </w:rPr>
        <w:fldChar w:fldCharType="begin" w:fldLock="1"/>
      </w:r>
      <w:r w:rsidR="00EC34A5" w:rsidRPr="00AA542D">
        <w:rPr>
          <w:rFonts w:asciiTheme="majorBidi" w:hAnsiTheme="majorBidi" w:cstheme="majorBidi"/>
          <w:sz w:val="24"/>
          <w:szCs w:val="24"/>
          <w:lang w:val="en-US"/>
        </w:rPr>
        <w:instrText>ADDIN CSL_CITATION {"citationItems":[{"id":"ITEM-1","itemData":{"ISBN":"1770485430","author":[{"dropping-particle":"","family":"Govier","given":"Trudy","non-dropping-particle":"","parse-names":false,"suffix":""}],"id":"ITEM-1","issued":{"date-parts":[["2015"]]},"publisher":"Broadview Press","title":"Victims and Victimhood","type":"book"},"uris":["http://www.mendeley.com/documents/?uuid=d13ae5f6-3a7b-4235-80d2-6dd82e5baba2"]}],"mendeley":{"formattedCitation":"(Govier, 2015)","manualFormatting":"(2015)","plainTextFormattedCitation":"(Govier, 2015)","previouslyFormattedCitation":"(Govier, 2015)"},"properties":{"noteIndex":0},"schema":"https://github.com/citation-style-language/schema/raw/master/csl-citation.json"}</w:instrText>
      </w:r>
      <w:r w:rsidR="00EC34A5" w:rsidRPr="00AA542D">
        <w:rPr>
          <w:rFonts w:asciiTheme="majorBidi" w:hAnsiTheme="majorBidi" w:cstheme="majorBidi"/>
          <w:sz w:val="24"/>
          <w:szCs w:val="24"/>
          <w:lang w:val="en-US"/>
        </w:rPr>
        <w:fldChar w:fldCharType="separate"/>
      </w:r>
      <w:r w:rsidR="00EC34A5" w:rsidRPr="00AA542D">
        <w:rPr>
          <w:rFonts w:asciiTheme="majorBidi" w:hAnsiTheme="majorBidi" w:cstheme="majorBidi"/>
          <w:noProof/>
          <w:sz w:val="24"/>
          <w:szCs w:val="24"/>
          <w:lang w:val="en-US"/>
        </w:rPr>
        <w:t>(2015)</w:t>
      </w:r>
      <w:r w:rsidR="00EC34A5" w:rsidRPr="00AA542D">
        <w:rPr>
          <w:rFonts w:asciiTheme="majorBidi" w:hAnsiTheme="majorBidi" w:cstheme="majorBidi"/>
          <w:sz w:val="24"/>
          <w:szCs w:val="24"/>
        </w:rPr>
        <w:fldChar w:fldCharType="end"/>
      </w:r>
      <w:r w:rsidR="00AF72A3" w:rsidRPr="00AA542D">
        <w:rPr>
          <w:rFonts w:asciiTheme="majorBidi" w:hAnsiTheme="majorBidi" w:cstheme="majorBidi"/>
          <w:sz w:val="24"/>
          <w:szCs w:val="24"/>
          <w:lang w:val="en-US"/>
        </w:rPr>
        <w:t xml:space="preserve"> </w:t>
      </w:r>
      <w:r w:rsidR="00EC34A5" w:rsidRPr="00AA542D">
        <w:rPr>
          <w:rFonts w:asciiTheme="majorBidi" w:hAnsiTheme="majorBidi" w:cstheme="majorBidi"/>
          <w:sz w:val="24"/>
          <w:szCs w:val="24"/>
          <w:lang w:val="en-US"/>
        </w:rPr>
        <w:t>observes</w:t>
      </w:r>
      <w:r w:rsidR="00EC34A5" w:rsidRPr="00EC34A5">
        <w:rPr>
          <w:rFonts w:asciiTheme="majorBidi" w:hAnsiTheme="majorBidi" w:cstheme="majorBidi"/>
          <w:sz w:val="24"/>
          <w:szCs w:val="24"/>
          <w:lang w:val="en-US"/>
        </w:rPr>
        <w:t xml:space="preserve"> that ‘</w:t>
      </w:r>
      <w:r w:rsidR="007C7D4B">
        <w:rPr>
          <w:rFonts w:asciiTheme="majorBidi" w:hAnsiTheme="majorBidi" w:cstheme="majorBidi"/>
          <w:sz w:val="24"/>
          <w:szCs w:val="24"/>
          <w:lang w:val="en-US"/>
        </w:rPr>
        <w:t>I</w:t>
      </w:r>
      <w:r w:rsidR="00EC34A5" w:rsidRPr="00EC34A5">
        <w:rPr>
          <w:rFonts w:asciiTheme="majorBidi" w:hAnsiTheme="majorBidi" w:cstheme="majorBidi"/>
          <w:sz w:val="24"/>
          <w:szCs w:val="24"/>
          <w:lang w:val="en-US"/>
        </w:rPr>
        <w:t xml:space="preserve">n historical debates and conversation about acknowledgment, we find competition for status as victim, referred to sometimes as Victim Olympics. Who deserves the most memorial attention? Whose group was the worst and most grievously wronged? Who suffered the most?’ (10). Such observations indicate that there is a cultural tendency to seek the status of </w:t>
      </w:r>
      <w:r w:rsidR="00EC34A5" w:rsidRPr="00AA542D">
        <w:rPr>
          <w:rFonts w:asciiTheme="majorBidi" w:hAnsiTheme="majorBidi" w:cstheme="majorBidi"/>
          <w:sz w:val="24"/>
          <w:szCs w:val="24"/>
          <w:lang w:val="en-US"/>
        </w:rPr>
        <w:t>victim</w:t>
      </w:r>
      <w:r w:rsidR="00EC34A5" w:rsidRPr="00EC34A5">
        <w:rPr>
          <w:rFonts w:asciiTheme="majorBidi" w:hAnsiTheme="majorBidi" w:cstheme="majorBidi"/>
          <w:sz w:val="24"/>
          <w:szCs w:val="24"/>
          <w:lang w:val="en-US"/>
        </w:rPr>
        <w:t>, indicating perhaps that there is a certain privilege in being able to do so. Alyson Cole (2007) agrees with this notion, confirming that there is a cultural propensity towards victimhood. However, she also claims that there is a ‘crusade to shame victims’ (2), and the status</w:t>
      </w:r>
      <w:r w:rsidR="007C7D4B">
        <w:rPr>
          <w:rFonts w:asciiTheme="majorBidi" w:hAnsiTheme="majorBidi" w:cstheme="majorBidi"/>
          <w:sz w:val="24"/>
          <w:szCs w:val="24"/>
          <w:lang w:val="en-US"/>
        </w:rPr>
        <w:t xml:space="preserve"> of</w:t>
      </w:r>
      <w:r w:rsidR="00EC34A5" w:rsidRPr="00EC34A5">
        <w:rPr>
          <w:rFonts w:asciiTheme="majorBidi" w:hAnsiTheme="majorBidi" w:cstheme="majorBidi"/>
          <w:sz w:val="24"/>
          <w:szCs w:val="24"/>
          <w:lang w:val="en-US"/>
        </w:rPr>
        <w:t xml:space="preserve"> ‘victimhood has been vilified’ (2) as a result of such systemic campaigns. Regardless of this divergence of views, it is evident that the discourse of victimhood in the West is expanding and becoming more </w:t>
      </w:r>
      <w:r w:rsidRPr="00F96DC3">
        <w:rPr>
          <w:rFonts w:asciiTheme="majorBidi" w:hAnsiTheme="majorBidi" w:cstheme="majorBidi"/>
          <w:sz w:val="24"/>
          <w:szCs w:val="24"/>
          <w:lang w:val="en-US"/>
        </w:rPr>
        <w:t>contested</w:t>
      </w:r>
      <w:r w:rsidR="00EC34A5" w:rsidRPr="00EC34A5">
        <w:rPr>
          <w:rFonts w:asciiTheme="majorBidi" w:hAnsiTheme="majorBidi" w:cstheme="majorBidi"/>
          <w:sz w:val="24"/>
          <w:szCs w:val="24"/>
          <w:lang w:val="en-US"/>
        </w:rPr>
        <w:t>, and that its effects can thus be traced in many contemporary works of fiction</w:t>
      </w:r>
      <w:r w:rsidR="00AF72A3">
        <w:rPr>
          <w:rFonts w:asciiTheme="majorBidi" w:hAnsiTheme="majorBidi" w:cstheme="majorBidi"/>
          <w:sz w:val="24"/>
          <w:szCs w:val="24"/>
          <w:lang w:val="en-US"/>
        </w:rPr>
        <w:t xml:space="preserve"> </w:t>
      </w:r>
      <w:r w:rsidR="00AF72A3" w:rsidRPr="00AA542D">
        <w:rPr>
          <w:rFonts w:asciiTheme="majorBidi" w:hAnsiTheme="majorBidi" w:cstheme="majorBidi"/>
          <w:sz w:val="24"/>
          <w:szCs w:val="24"/>
          <w:lang w:val="en-US"/>
        </w:rPr>
        <w:t>in Britain</w:t>
      </w:r>
      <w:r w:rsidR="00EC34A5" w:rsidRPr="00EC34A5">
        <w:rPr>
          <w:rFonts w:asciiTheme="majorBidi" w:hAnsiTheme="majorBidi" w:cstheme="majorBidi"/>
          <w:sz w:val="24"/>
          <w:szCs w:val="24"/>
          <w:lang w:val="en-US"/>
        </w:rPr>
        <w:t xml:space="preserve">. Indeed, </w:t>
      </w:r>
      <w:r w:rsidR="00DA1E61">
        <w:rPr>
          <w:rFonts w:asciiTheme="majorBidi" w:hAnsiTheme="majorBidi" w:cstheme="majorBidi"/>
          <w:sz w:val="24"/>
          <w:szCs w:val="24"/>
          <w:lang w:val="en-US"/>
        </w:rPr>
        <w:t>it is notable that</w:t>
      </w:r>
      <w:r w:rsidR="00EC34A5" w:rsidRPr="00EC34A5">
        <w:rPr>
          <w:rFonts w:asciiTheme="majorBidi" w:hAnsiTheme="majorBidi" w:cstheme="majorBidi"/>
          <w:sz w:val="24"/>
          <w:szCs w:val="24"/>
          <w:lang w:val="en-US"/>
        </w:rPr>
        <w:t xml:space="preserve"> the depiction of </w:t>
      </w:r>
      <w:r w:rsidR="00AF72A3">
        <w:rPr>
          <w:rFonts w:asciiTheme="majorBidi" w:hAnsiTheme="majorBidi" w:cstheme="majorBidi"/>
          <w:sz w:val="24"/>
          <w:szCs w:val="24"/>
          <w:lang w:val="en-US"/>
        </w:rPr>
        <w:t xml:space="preserve">a </w:t>
      </w:r>
      <w:r w:rsidR="00EC34A5" w:rsidRPr="00EC34A5">
        <w:rPr>
          <w:rFonts w:asciiTheme="majorBidi" w:hAnsiTheme="majorBidi" w:cstheme="majorBidi"/>
          <w:sz w:val="24"/>
          <w:szCs w:val="24"/>
          <w:lang w:val="en-US"/>
        </w:rPr>
        <w:t>victim society tends to be projected onto dystopian and apocalyptic landscape</w:t>
      </w:r>
      <w:r w:rsidR="00AF72A3">
        <w:rPr>
          <w:rFonts w:asciiTheme="majorBidi" w:hAnsiTheme="majorBidi" w:cstheme="majorBidi"/>
          <w:sz w:val="24"/>
          <w:szCs w:val="24"/>
          <w:lang w:val="en-US"/>
        </w:rPr>
        <w:t>s</w:t>
      </w:r>
      <w:r w:rsidR="00EC34A5" w:rsidRPr="00EC34A5">
        <w:rPr>
          <w:rFonts w:asciiTheme="majorBidi" w:hAnsiTheme="majorBidi" w:cstheme="majorBidi"/>
          <w:sz w:val="24"/>
          <w:szCs w:val="24"/>
          <w:lang w:val="en-US"/>
        </w:rPr>
        <w:t xml:space="preserve">. As Slavoj Žižek </w:t>
      </w:r>
      <w:r w:rsidR="00EC34A5" w:rsidRPr="00EC34A5">
        <w:rPr>
          <w:rFonts w:asciiTheme="majorBidi" w:hAnsiTheme="majorBidi" w:cstheme="majorBidi"/>
          <w:sz w:val="24"/>
          <w:szCs w:val="24"/>
          <w:lang w:val="en-US"/>
        </w:rPr>
        <w:fldChar w:fldCharType="begin" w:fldLock="1"/>
      </w:r>
      <w:r w:rsidR="00EC34A5" w:rsidRPr="00EC34A5">
        <w:rPr>
          <w:rFonts w:asciiTheme="majorBidi" w:hAnsiTheme="majorBidi" w:cstheme="majorBidi"/>
          <w:sz w:val="24"/>
          <w:szCs w:val="24"/>
          <w:lang w:val="en-US"/>
        </w:rPr>
        <w:instrText>ADDIN CSL_CITATION {"citationItems":[{"id":"ITEM-1","itemData":{"ISBN":"1844678970","author":[{"dropping-particle":"","family":"Zizek","given":"Slavoj","non-dropping-particle":"","parse-names":false,"suffix":""}],"id":"ITEM-1","issued":{"date-parts":[["2012"]]},"publisher":"Verso Books","title":"Less than nothing: Hegel and the shadow of dialectical materialism","type":"book"},"uris":["http://www.mendeley.com/documents/?uuid=8e18357a-a159-4b2f-8c04-307f6d149955"]}],"mendeley":{"formattedCitation":"(Zizek, 2012)","manualFormatting":"(2012)","plainTextFormattedCitation":"(Zizek, 2012)","previouslyFormattedCitation":"(Zizek, 2012)"},"properties":{"noteIndex":0},"schema":"https://github.com/citation-style-language/schema/raw/master/csl-citation.json"}</w:instrText>
      </w:r>
      <w:r w:rsidR="00EC34A5" w:rsidRPr="00EC34A5">
        <w:rPr>
          <w:rFonts w:asciiTheme="majorBidi" w:hAnsiTheme="majorBidi" w:cstheme="majorBidi"/>
          <w:sz w:val="24"/>
          <w:szCs w:val="24"/>
          <w:lang w:val="en-US"/>
        </w:rPr>
        <w:fldChar w:fldCharType="separate"/>
      </w:r>
      <w:r w:rsidR="00EC34A5" w:rsidRPr="00EC34A5">
        <w:rPr>
          <w:rFonts w:asciiTheme="majorBidi" w:hAnsiTheme="majorBidi" w:cstheme="majorBidi"/>
          <w:noProof/>
          <w:sz w:val="24"/>
          <w:szCs w:val="24"/>
          <w:lang w:val="en-US"/>
        </w:rPr>
        <w:t>(2012)</w:t>
      </w:r>
      <w:r w:rsidR="00EC34A5" w:rsidRPr="00EC34A5">
        <w:rPr>
          <w:rFonts w:asciiTheme="majorBidi" w:hAnsiTheme="majorBidi" w:cstheme="majorBidi"/>
          <w:sz w:val="24"/>
          <w:szCs w:val="24"/>
        </w:rPr>
        <w:fldChar w:fldCharType="end"/>
      </w:r>
      <w:r w:rsidR="00EC34A5" w:rsidRPr="00EC34A5">
        <w:rPr>
          <w:rFonts w:asciiTheme="majorBidi" w:hAnsiTheme="majorBidi" w:cstheme="majorBidi"/>
          <w:sz w:val="24"/>
          <w:szCs w:val="24"/>
          <w:lang w:val="en-US"/>
        </w:rPr>
        <w:t xml:space="preserve"> notes, ‘Beyond the fiction of reality, there is the reality of the fiction’ (4). In other words, our attempts to </w:t>
      </w:r>
      <w:proofErr w:type="spellStart"/>
      <w:r w:rsidR="00EC34A5" w:rsidRPr="00EC34A5">
        <w:rPr>
          <w:rFonts w:asciiTheme="majorBidi" w:hAnsiTheme="majorBidi" w:cstheme="majorBidi"/>
          <w:sz w:val="24"/>
          <w:szCs w:val="24"/>
          <w:lang w:val="en-US"/>
        </w:rPr>
        <w:t>fictionali</w:t>
      </w:r>
      <w:r w:rsidR="00916B16">
        <w:rPr>
          <w:rFonts w:asciiTheme="majorBidi" w:hAnsiTheme="majorBidi" w:cstheme="majorBidi"/>
          <w:sz w:val="24"/>
          <w:szCs w:val="24"/>
          <w:lang w:val="en-US"/>
        </w:rPr>
        <w:t>s</w:t>
      </w:r>
      <w:r w:rsidR="00EC34A5" w:rsidRPr="00EC34A5">
        <w:rPr>
          <w:rFonts w:asciiTheme="majorBidi" w:hAnsiTheme="majorBidi" w:cstheme="majorBidi"/>
          <w:sz w:val="24"/>
          <w:szCs w:val="24"/>
          <w:lang w:val="en-US"/>
        </w:rPr>
        <w:t>e</w:t>
      </w:r>
      <w:proofErr w:type="spellEnd"/>
      <w:r w:rsidR="00EC34A5" w:rsidRPr="00EC34A5">
        <w:rPr>
          <w:rFonts w:asciiTheme="majorBidi" w:hAnsiTheme="majorBidi" w:cstheme="majorBidi"/>
          <w:sz w:val="24"/>
          <w:szCs w:val="24"/>
          <w:lang w:val="en-US"/>
        </w:rPr>
        <w:t xml:space="preserve"> reality serve as a </w:t>
      </w:r>
      <w:r w:rsidR="008E44EB" w:rsidRPr="00F96DC3">
        <w:rPr>
          <w:rFonts w:asciiTheme="majorBidi" w:hAnsiTheme="majorBidi" w:cstheme="majorBidi"/>
          <w:sz w:val="24"/>
          <w:szCs w:val="24"/>
          <w:lang w:val="en-US"/>
        </w:rPr>
        <w:t>guide</w:t>
      </w:r>
      <w:r w:rsidR="00EC34A5" w:rsidRPr="00EC34A5">
        <w:rPr>
          <w:rFonts w:asciiTheme="majorBidi" w:hAnsiTheme="majorBidi" w:cstheme="majorBidi"/>
          <w:sz w:val="24"/>
          <w:szCs w:val="24"/>
          <w:lang w:val="en-US"/>
        </w:rPr>
        <w:t xml:space="preserve"> to the subjectivity of our experience of reality.</w:t>
      </w:r>
    </w:p>
    <w:p w14:paraId="1094F6F8" w14:textId="53197BEA" w:rsidR="00162606" w:rsidRDefault="003B5F08" w:rsidP="00AA542D">
      <w:pPr>
        <w:spacing w:line="480" w:lineRule="auto"/>
        <w:ind w:firstLine="720"/>
        <w:jc w:val="both"/>
        <w:rPr>
          <w:rFonts w:asciiTheme="majorBidi" w:hAnsiTheme="majorBidi" w:cstheme="majorBidi"/>
          <w:sz w:val="24"/>
          <w:szCs w:val="24"/>
          <w:lang w:val="en-US"/>
        </w:rPr>
      </w:pPr>
      <w:r w:rsidRPr="00F96DC3">
        <w:rPr>
          <w:rFonts w:asciiTheme="majorBidi" w:hAnsiTheme="majorBidi" w:cstheme="majorBidi"/>
          <w:sz w:val="24"/>
          <w:szCs w:val="24"/>
          <w:lang w:val="en-US"/>
        </w:rPr>
        <w:t xml:space="preserve">Despite </w:t>
      </w:r>
      <w:r w:rsidR="00B328B8" w:rsidRPr="00F96DC3">
        <w:rPr>
          <w:rFonts w:asciiTheme="majorBidi" w:hAnsiTheme="majorBidi" w:cstheme="majorBidi"/>
          <w:sz w:val="24"/>
          <w:szCs w:val="24"/>
          <w:lang w:val="en-US"/>
        </w:rPr>
        <w:t xml:space="preserve">the focus </w:t>
      </w:r>
      <w:r w:rsidR="008E44EB" w:rsidRPr="00F96DC3">
        <w:rPr>
          <w:rFonts w:asciiTheme="majorBidi" w:hAnsiTheme="majorBidi" w:cstheme="majorBidi"/>
          <w:sz w:val="24"/>
          <w:szCs w:val="24"/>
          <w:lang w:val="en-US"/>
        </w:rPr>
        <w:t xml:space="preserve">of many recent novels </w:t>
      </w:r>
      <w:r w:rsidR="00B328B8" w:rsidRPr="00F96DC3">
        <w:rPr>
          <w:rFonts w:asciiTheme="majorBidi" w:hAnsiTheme="majorBidi" w:cstheme="majorBidi"/>
          <w:sz w:val="24"/>
          <w:szCs w:val="24"/>
          <w:lang w:val="en-US"/>
        </w:rPr>
        <w:t>on victi</w:t>
      </w:r>
      <w:r w:rsidR="00411155" w:rsidRPr="00F96DC3">
        <w:rPr>
          <w:rFonts w:asciiTheme="majorBidi" w:hAnsiTheme="majorBidi" w:cstheme="majorBidi"/>
          <w:sz w:val="24"/>
          <w:szCs w:val="24"/>
          <w:lang w:val="en-US"/>
        </w:rPr>
        <w:t>m</w:t>
      </w:r>
      <w:r w:rsidR="00ED7BAC" w:rsidRPr="00F96DC3">
        <w:rPr>
          <w:rFonts w:asciiTheme="majorBidi" w:hAnsiTheme="majorBidi" w:cstheme="majorBidi"/>
          <w:sz w:val="24"/>
          <w:szCs w:val="24"/>
          <w:lang w:val="en-US"/>
        </w:rPr>
        <w:t>hood</w:t>
      </w:r>
      <w:r w:rsidRPr="00F96DC3">
        <w:rPr>
          <w:rFonts w:asciiTheme="majorBidi" w:hAnsiTheme="majorBidi" w:cstheme="majorBidi"/>
          <w:sz w:val="24"/>
          <w:szCs w:val="24"/>
          <w:lang w:val="en-US"/>
        </w:rPr>
        <w:t xml:space="preserve">, there </w:t>
      </w:r>
      <w:r w:rsidR="00916B16" w:rsidRPr="00F96DC3">
        <w:rPr>
          <w:rFonts w:asciiTheme="majorBidi" w:hAnsiTheme="majorBidi" w:cstheme="majorBidi"/>
          <w:sz w:val="24"/>
          <w:szCs w:val="24"/>
          <w:lang w:val="en-US"/>
        </w:rPr>
        <w:t>has been</w:t>
      </w:r>
      <w:r w:rsidRPr="00F96DC3">
        <w:rPr>
          <w:rFonts w:asciiTheme="majorBidi" w:hAnsiTheme="majorBidi" w:cstheme="majorBidi"/>
          <w:sz w:val="24"/>
          <w:szCs w:val="24"/>
          <w:lang w:val="en-US"/>
        </w:rPr>
        <w:t xml:space="preserve"> little attention from literary critics </w:t>
      </w:r>
      <w:r w:rsidR="00916B16" w:rsidRPr="00F96DC3">
        <w:rPr>
          <w:rFonts w:asciiTheme="majorBidi" w:hAnsiTheme="majorBidi" w:cstheme="majorBidi"/>
          <w:sz w:val="24"/>
          <w:szCs w:val="24"/>
          <w:lang w:val="en-US"/>
        </w:rPr>
        <w:t>on this</w:t>
      </w:r>
      <w:r w:rsidRPr="00F96DC3">
        <w:rPr>
          <w:rFonts w:asciiTheme="majorBidi" w:hAnsiTheme="majorBidi" w:cstheme="majorBidi"/>
          <w:sz w:val="24"/>
          <w:szCs w:val="24"/>
          <w:lang w:val="en-US"/>
        </w:rPr>
        <w:t xml:space="preserve"> topic</w:t>
      </w:r>
      <w:r w:rsidR="00FE583F" w:rsidRPr="00F96DC3">
        <w:rPr>
          <w:rFonts w:asciiTheme="majorBidi" w:hAnsiTheme="majorBidi" w:cstheme="majorBidi"/>
          <w:sz w:val="24"/>
          <w:szCs w:val="24"/>
          <w:lang w:val="en-US"/>
        </w:rPr>
        <w:t>, which this thesis seeks to redress by conducting a comparative analysis</w:t>
      </w:r>
      <w:r w:rsidR="00973A16" w:rsidRPr="00F96DC3">
        <w:rPr>
          <w:rFonts w:asciiTheme="majorBidi" w:hAnsiTheme="majorBidi" w:cstheme="majorBidi"/>
          <w:sz w:val="24"/>
          <w:szCs w:val="24"/>
          <w:lang w:val="en-US"/>
        </w:rPr>
        <w:t>.</w:t>
      </w:r>
      <w:r w:rsidR="00023C8A" w:rsidRPr="00F96DC3">
        <w:rPr>
          <w:rStyle w:val="FootnoteReference"/>
          <w:rFonts w:asciiTheme="majorBidi" w:hAnsiTheme="majorBidi" w:cstheme="majorBidi"/>
          <w:sz w:val="24"/>
          <w:szCs w:val="24"/>
          <w:lang w:val="en-US"/>
        </w:rPr>
        <w:footnoteReference w:id="2"/>
      </w:r>
      <w:r w:rsidR="00AA542D" w:rsidRPr="00AA542D">
        <w:rPr>
          <w:rFonts w:asciiTheme="majorBidi" w:hAnsiTheme="majorBidi" w:cstheme="majorBidi"/>
          <w:sz w:val="24"/>
          <w:szCs w:val="24"/>
          <w:lang w:val="en-US"/>
        </w:rPr>
        <w:t xml:space="preserve"> </w:t>
      </w:r>
      <w:r w:rsidR="00EC34A5" w:rsidRPr="00EC34A5">
        <w:rPr>
          <w:rFonts w:asciiTheme="majorBidi" w:hAnsiTheme="majorBidi" w:cstheme="majorBidi"/>
          <w:sz w:val="24"/>
          <w:szCs w:val="24"/>
          <w:lang w:val="en-US"/>
        </w:rPr>
        <w:t xml:space="preserve">The </w:t>
      </w:r>
      <w:proofErr w:type="gramStart"/>
      <w:r w:rsidR="00EC34A5" w:rsidRPr="00EC34A5">
        <w:rPr>
          <w:rFonts w:asciiTheme="majorBidi" w:hAnsiTheme="majorBidi" w:cstheme="majorBidi"/>
          <w:sz w:val="24"/>
          <w:szCs w:val="24"/>
          <w:lang w:val="en-US"/>
        </w:rPr>
        <w:t>ultimate aim</w:t>
      </w:r>
      <w:proofErr w:type="gramEnd"/>
      <w:r w:rsidR="00EC34A5" w:rsidRPr="00EC34A5">
        <w:rPr>
          <w:rFonts w:asciiTheme="majorBidi" w:hAnsiTheme="majorBidi" w:cstheme="majorBidi"/>
          <w:sz w:val="24"/>
          <w:szCs w:val="24"/>
          <w:lang w:val="en-US"/>
        </w:rPr>
        <w:t xml:space="preserve"> is to explore the</w:t>
      </w:r>
      <w:r w:rsidR="001415D7">
        <w:rPr>
          <w:rFonts w:asciiTheme="majorBidi" w:hAnsiTheme="majorBidi" w:cstheme="majorBidi"/>
          <w:sz w:val="24"/>
          <w:szCs w:val="24"/>
          <w:lang w:val="en-US"/>
        </w:rPr>
        <w:t xml:space="preserve"> </w:t>
      </w:r>
      <w:r w:rsidR="001415D7" w:rsidRPr="00FE583F">
        <w:rPr>
          <w:rFonts w:asciiTheme="majorBidi" w:hAnsiTheme="majorBidi" w:cstheme="majorBidi"/>
          <w:sz w:val="24"/>
          <w:szCs w:val="24"/>
          <w:lang w:val="en-US"/>
        </w:rPr>
        <w:t>nature</w:t>
      </w:r>
      <w:r w:rsidR="009F6DA1" w:rsidRPr="00FE583F">
        <w:rPr>
          <w:rFonts w:asciiTheme="majorBidi" w:hAnsiTheme="majorBidi" w:cstheme="majorBidi"/>
          <w:sz w:val="24"/>
          <w:szCs w:val="24"/>
          <w:lang w:val="en-US"/>
        </w:rPr>
        <w:t xml:space="preserve"> of</w:t>
      </w:r>
      <w:r w:rsidR="001415D7" w:rsidRPr="00FE583F">
        <w:rPr>
          <w:rFonts w:asciiTheme="majorBidi" w:hAnsiTheme="majorBidi" w:cstheme="majorBidi"/>
          <w:sz w:val="24"/>
          <w:szCs w:val="24"/>
          <w:lang w:val="en-US"/>
        </w:rPr>
        <w:t xml:space="preserve"> and reasons for the</w:t>
      </w:r>
      <w:r w:rsidR="00EC34A5" w:rsidRPr="00EC34A5">
        <w:rPr>
          <w:rFonts w:asciiTheme="majorBidi" w:hAnsiTheme="majorBidi" w:cstheme="majorBidi"/>
          <w:sz w:val="24"/>
          <w:szCs w:val="24"/>
          <w:lang w:val="en-US"/>
        </w:rPr>
        <w:t xml:space="preserve"> preoccupation with victimhood in British fiction published after the new millennium. Equally, the thesis seeks to investigate the </w:t>
      </w:r>
      <w:r w:rsidR="007C7D4B" w:rsidRPr="00EC34A5">
        <w:rPr>
          <w:rFonts w:asciiTheme="majorBidi" w:hAnsiTheme="majorBidi" w:cstheme="majorBidi"/>
          <w:sz w:val="24"/>
          <w:szCs w:val="24"/>
          <w:lang w:val="en-US"/>
        </w:rPr>
        <w:t>significance</w:t>
      </w:r>
      <w:r w:rsidR="00EC34A5" w:rsidRPr="00EC34A5">
        <w:rPr>
          <w:rFonts w:asciiTheme="majorBidi" w:hAnsiTheme="majorBidi" w:cstheme="majorBidi"/>
          <w:sz w:val="24"/>
          <w:szCs w:val="24"/>
          <w:lang w:val="en-US"/>
        </w:rPr>
        <w:t xml:space="preserve"> of victimhood (broadly conceived) </w:t>
      </w:r>
      <w:r w:rsidR="00EC34A5" w:rsidRPr="00EC34A5">
        <w:rPr>
          <w:rFonts w:asciiTheme="majorBidi" w:hAnsiTheme="majorBidi" w:cstheme="majorBidi"/>
          <w:sz w:val="24"/>
          <w:szCs w:val="24"/>
          <w:lang w:val="en-US"/>
        </w:rPr>
        <w:lastRenderedPageBreak/>
        <w:t xml:space="preserve">and correlated notions of </w:t>
      </w:r>
      <w:r w:rsidR="001415D7" w:rsidRPr="00FE583F">
        <w:rPr>
          <w:rFonts w:asciiTheme="majorBidi" w:hAnsiTheme="majorBidi" w:cstheme="majorBidi"/>
          <w:sz w:val="24"/>
          <w:szCs w:val="24"/>
          <w:lang w:val="en-US"/>
        </w:rPr>
        <w:t>suffering</w:t>
      </w:r>
      <w:r w:rsidR="00EC34A5" w:rsidRPr="00EC34A5">
        <w:rPr>
          <w:rFonts w:asciiTheme="majorBidi" w:hAnsiTheme="majorBidi" w:cstheme="majorBidi"/>
          <w:sz w:val="24"/>
          <w:szCs w:val="24"/>
          <w:lang w:val="en-US"/>
        </w:rPr>
        <w:t xml:space="preserve"> that structure the narratives. By </w:t>
      </w:r>
      <w:proofErr w:type="spellStart"/>
      <w:r w:rsidR="00EC34A5" w:rsidRPr="00EC34A5">
        <w:rPr>
          <w:rFonts w:asciiTheme="majorBidi" w:hAnsiTheme="majorBidi" w:cstheme="majorBidi"/>
          <w:sz w:val="24"/>
          <w:szCs w:val="24"/>
          <w:lang w:val="en-US"/>
        </w:rPr>
        <w:t>scrutini</w:t>
      </w:r>
      <w:r w:rsidR="009F6DA1">
        <w:rPr>
          <w:rFonts w:asciiTheme="majorBidi" w:hAnsiTheme="majorBidi" w:cstheme="majorBidi"/>
          <w:sz w:val="24"/>
          <w:szCs w:val="24"/>
          <w:lang w:val="en-US"/>
        </w:rPr>
        <w:t>s</w:t>
      </w:r>
      <w:r w:rsidR="00EC34A5" w:rsidRPr="00EC34A5">
        <w:rPr>
          <w:rFonts w:asciiTheme="majorBidi" w:hAnsiTheme="majorBidi" w:cstheme="majorBidi"/>
          <w:sz w:val="24"/>
          <w:szCs w:val="24"/>
          <w:lang w:val="en-US"/>
        </w:rPr>
        <w:t>ing</w:t>
      </w:r>
      <w:proofErr w:type="spellEnd"/>
      <w:r w:rsidR="00EC34A5" w:rsidRPr="00EC34A5">
        <w:rPr>
          <w:rFonts w:asciiTheme="majorBidi" w:hAnsiTheme="majorBidi" w:cstheme="majorBidi"/>
          <w:sz w:val="24"/>
          <w:szCs w:val="24"/>
          <w:lang w:val="en-US"/>
        </w:rPr>
        <w:t xml:space="preserve"> the chosen corpus of texts, I will frame the psychological and societal aspects that affect the victims in the novels by referring to theories of prominent writers and critics</w:t>
      </w:r>
      <w:r w:rsidR="00D74819">
        <w:rPr>
          <w:rFonts w:asciiTheme="majorBidi" w:hAnsiTheme="majorBidi" w:cstheme="majorBidi"/>
          <w:sz w:val="24"/>
          <w:szCs w:val="24"/>
          <w:lang w:val="en-US"/>
        </w:rPr>
        <w:t xml:space="preserve"> </w:t>
      </w:r>
      <w:r w:rsidR="00D74819" w:rsidRPr="00A24D47">
        <w:rPr>
          <w:rFonts w:asciiTheme="majorBidi" w:hAnsiTheme="majorBidi" w:cstheme="majorBidi"/>
          <w:sz w:val="24"/>
          <w:szCs w:val="24"/>
          <w:lang w:val="en-US"/>
        </w:rPr>
        <w:t>whose work</w:t>
      </w:r>
      <w:r w:rsidR="00A24D47" w:rsidRPr="00A24D47">
        <w:rPr>
          <w:rFonts w:asciiTheme="majorBidi" w:hAnsiTheme="majorBidi" w:cstheme="majorBidi"/>
          <w:sz w:val="24"/>
          <w:szCs w:val="24"/>
          <w:lang w:val="en-US"/>
        </w:rPr>
        <w:t>s</w:t>
      </w:r>
      <w:r w:rsidR="00D74819" w:rsidRPr="00A24D47">
        <w:rPr>
          <w:rFonts w:asciiTheme="majorBidi" w:hAnsiTheme="majorBidi" w:cstheme="majorBidi"/>
          <w:sz w:val="24"/>
          <w:szCs w:val="24"/>
          <w:lang w:val="en-US"/>
        </w:rPr>
        <w:t xml:space="preserve"> address revealing aspects of the psych and cultural construction of victimhood</w:t>
      </w:r>
      <w:r w:rsidR="00EC34A5" w:rsidRPr="00A24D47">
        <w:rPr>
          <w:rFonts w:asciiTheme="majorBidi" w:hAnsiTheme="majorBidi" w:cstheme="majorBidi"/>
          <w:sz w:val="24"/>
          <w:szCs w:val="24"/>
          <w:lang w:val="en-US"/>
        </w:rPr>
        <w:t>.</w:t>
      </w:r>
      <w:r w:rsidR="00EC34A5" w:rsidRPr="00EC34A5">
        <w:rPr>
          <w:rFonts w:asciiTheme="majorBidi" w:hAnsiTheme="majorBidi" w:cstheme="majorBidi"/>
          <w:sz w:val="24"/>
          <w:szCs w:val="24"/>
          <w:lang w:val="en-US"/>
        </w:rPr>
        <w:t xml:space="preserve"> These include the following: </w:t>
      </w:r>
      <w:r w:rsidR="00EC34A5" w:rsidRPr="00EC34A5">
        <w:rPr>
          <w:rFonts w:asciiTheme="majorBidi" w:hAnsiTheme="majorBidi" w:cstheme="majorBidi"/>
          <w:sz w:val="24"/>
          <w:szCs w:val="24"/>
        </w:rPr>
        <w:t>René </w:t>
      </w:r>
      <w:r w:rsidR="00EC34A5" w:rsidRPr="00EC34A5">
        <w:rPr>
          <w:rFonts w:asciiTheme="majorBidi" w:hAnsiTheme="majorBidi" w:cstheme="majorBidi"/>
          <w:sz w:val="24"/>
          <w:szCs w:val="24"/>
          <w:lang w:val="en-US"/>
        </w:rPr>
        <w:t xml:space="preserve">Girard, whose work I will draw upon primarily, though not solely, </w:t>
      </w:r>
      <w:proofErr w:type="gramStart"/>
      <w:r w:rsidR="00EC34A5" w:rsidRPr="00EC34A5">
        <w:rPr>
          <w:rFonts w:asciiTheme="majorBidi" w:hAnsiTheme="majorBidi" w:cstheme="majorBidi"/>
          <w:sz w:val="24"/>
          <w:szCs w:val="24"/>
          <w:lang w:val="en-US"/>
        </w:rPr>
        <w:t>with regard to</w:t>
      </w:r>
      <w:proofErr w:type="gramEnd"/>
      <w:r w:rsidR="00EC34A5" w:rsidRPr="00EC34A5">
        <w:rPr>
          <w:rFonts w:asciiTheme="majorBidi" w:hAnsiTheme="majorBidi" w:cstheme="majorBidi"/>
          <w:sz w:val="24"/>
          <w:szCs w:val="24"/>
          <w:lang w:val="en-US"/>
        </w:rPr>
        <w:t xml:space="preserve"> the sacrificial; Giorgio Agamben, </w:t>
      </w:r>
      <w:r w:rsidR="00916B16">
        <w:rPr>
          <w:rFonts w:asciiTheme="majorBidi" w:hAnsiTheme="majorBidi" w:cstheme="majorBidi"/>
          <w:sz w:val="24"/>
          <w:szCs w:val="24"/>
          <w:lang w:val="en-US"/>
        </w:rPr>
        <w:t xml:space="preserve">mainly </w:t>
      </w:r>
      <w:r w:rsidR="00EC34A5" w:rsidRPr="00EC34A5">
        <w:rPr>
          <w:rFonts w:asciiTheme="majorBidi" w:hAnsiTheme="majorBidi" w:cstheme="majorBidi"/>
          <w:sz w:val="24"/>
          <w:szCs w:val="24"/>
          <w:lang w:val="en-US"/>
        </w:rPr>
        <w:t xml:space="preserve">using his work on </w:t>
      </w:r>
      <w:r w:rsidR="00EC34A5" w:rsidRPr="00EC34A5">
        <w:rPr>
          <w:rFonts w:asciiTheme="majorBidi" w:hAnsiTheme="majorBidi" w:cstheme="majorBidi"/>
          <w:i/>
          <w:iCs/>
          <w:sz w:val="24"/>
          <w:szCs w:val="24"/>
          <w:lang w:val="en-US"/>
        </w:rPr>
        <w:t xml:space="preserve">homo </w:t>
      </w:r>
      <w:proofErr w:type="spellStart"/>
      <w:r w:rsidR="00EC34A5" w:rsidRPr="00EC34A5">
        <w:rPr>
          <w:rFonts w:asciiTheme="majorBidi" w:hAnsiTheme="majorBidi" w:cstheme="majorBidi"/>
          <w:i/>
          <w:iCs/>
          <w:sz w:val="24"/>
          <w:szCs w:val="24"/>
          <w:lang w:val="en-US"/>
        </w:rPr>
        <w:t>sacer</w:t>
      </w:r>
      <w:proofErr w:type="spellEnd"/>
      <w:r w:rsidR="00EC34A5" w:rsidRPr="00EC34A5">
        <w:rPr>
          <w:rFonts w:asciiTheme="majorBidi" w:hAnsiTheme="majorBidi" w:cstheme="majorBidi"/>
          <w:sz w:val="24"/>
          <w:szCs w:val="24"/>
          <w:lang w:val="en-US"/>
        </w:rPr>
        <w:t xml:space="preserve"> and </w:t>
      </w:r>
      <w:proofErr w:type="spellStart"/>
      <w:r w:rsidR="00EC34A5" w:rsidRPr="00EC34A5">
        <w:rPr>
          <w:rFonts w:asciiTheme="majorBidi" w:hAnsiTheme="majorBidi" w:cstheme="majorBidi"/>
          <w:sz w:val="24"/>
          <w:szCs w:val="24"/>
          <w:lang w:val="en-US"/>
        </w:rPr>
        <w:t>marginali</w:t>
      </w:r>
      <w:r w:rsidR="009F6DA1">
        <w:rPr>
          <w:rFonts w:asciiTheme="majorBidi" w:hAnsiTheme="majorBidi" w:cstheme="majorBidi"/>
          <w:sz w:val="24"/>
          <w:szCs w:val="24"/>
          <w:lang w:val="en-US"/>
        </w:rPr>
        <w:t>s</w:t>
      </w:r>
      <w:r w:rsidR="00EC34A5" w:rsidRPr="00EC34A5">
        <w:rPr>
          <w:rFonts w:asciiTheme="majorBidi" w:hAnsiTheme="majorBidi" w:cstheme="majorBidi"/>
          <w:sz w:val="24"/>
          <w:szCs w:val="24"/>
          <w:lang w:val="en-US"/>
        </w:rPr>
        <w:t>ation</w:t>
      </w:r>
      <w:proofErr w:type="spellEnd"/>
      <w:r w:rsidR="00EC34A5" w:rsidRPr="00EC34A5">
        <w:rPr>
          <w:rFonts w:asciiTheme="majorBidi" w:hAnsiTheme="majorBidi" w:cstheme="majorBidi"/>
          <w:sz w:val="24"/>
          <w:szCs w:val="24"/>
          <w:lang w:val="en-US"/>
        </w:rPr>
        <w:t>; Karl Marx, on alienation and the destruction of pre-capitalist communitarian modes of production; and Sigm</w:t>
      </w:r>
      <w:r w:rsidR="00182600">
        <w:rPr>
          <w:rFonts w:asciiTheme="majorBidi" w:hAnsiTheme="majorBidi" w:cstheme="majorBidi"/>
          <w:sz w:val="24"/>
          <w:szCs w:val="24"/>
          <w:lang w:val="en-US"/>
        </w:rPr>
        <w:t>un</w:t>
      </w:r>
      <w:r w:rsidR="00EC34A5" w:rsidRPr="00EC34A5">
        <w:rPr>
          <w:rFonts w:asciiTheme="majorBidi" w:hAnsiTheme="majorBidi" w:cstheme="majorBidi"/>
          <w:sz w:val="24"/>
          <w:szCs w:val="24"/>
          <w:lang w:val="en-US"/>
        </w:rPr>
        <w:t>d Freud, for his thoughts on the unconscious and the Oedipal.</w:t>
      </w:r>
      <w:r w:rsidR="00ED7BAC">
        <w:rPr>
          <w:rFonts w:asciiTheme="majorBidi" w:hAnsiTheme="majorBidi" w:cstheme="majorBidi"/>
          <w:sz w:val="24"/>
          <w:szCs w:val="24"/>
          <w:lang w:val="en-US"/>
        </w:rPr>
        <w:t xml:space="preserve"> </w:t>
      </w:r>
      <w:r w:rsidR="00A57E6A" w:rsidRPr="00047B73">
        <w:rPr>
          <w:rFonts w:asciiTheme="majorBidi" w:hAnsiTheme="majorBidi" w:cstheme="majorBidi"/>
          <w:sz w:val="24"/>
          <w:szCs w:val="24"/>
          <w:lang w:val="en-US"/>
        </w:rPr>
        <w:t>I will argue that victimhood in a former colonial power is a key paradigm for understanding power in contemporary global society.</w:t>
      </w:r>
    </w:p>
    <w:p w14:paraId="00377E92" w14:textId="21C5E0DC" w:rsidR="00EC34A5" w:rsidRDefault="00ED7BAC" w:rsidP="00ED7BAC">
      <w:pPr>
        <w:spacing w:line="480" w:lineRule="auto"/>
        <w:ind w:firstLine="720"/>
        <w:jc w:val="both"/>
        <w:rPr>
          <w:rFonts w:asciiTheme="majorBidi" w:hAnsiTheme="majorBidi" w:cstheme="majorBidi"/>
          <w:sz w:val="24"/>
          <w:szCs w:val="24"/>
          <w:lang w:val="en-US"/>
        </w:rPr>
      </w:pPr>
      <w:r w:rsidRPr="00047B73">
        <w:rPr>
          <w:rFonts w:asciiTheme="majorBidi" w:hAnsiTheme="majorBidi" w:cstheme="majorBidi"/>
          <w:sz w:val="24"/>
          <w:szCs w:val="24"/>
          <w:lang w:val="en-US"/>
        </w:rPr>
        <w:t>Indeed, bringing Girard and Agamben together is challeng</w:t>
      </w:r>
      <w:r w:rsidR="00F27609" w:rsidRPr="00047B73">
        <w:rPr>
          <w:rFonts w:asciiTheme="majorBidi" w:hAnsiTheme="majorBidi" w:cstheme="majorBidi"/>
          <w:sz w:val="24"/>
          <w:szCs w:val="24"/>
          <w:lang w:val="en-US"/>
        </w:rPr>
        <w:t>ing</w:t>
      </w:r>
      <w:r w:rsidRPr="00047B73">
        <w:rPr>
          <w:rFonts w:asciiTheme="majorBidi" w:hAnsiTheme="majorBidi" w:cstheme="majorBidi"/>
          <w:sz w:val="24"/>
          <w:szCs w:val="24"/>
          <w:lang w:val="en-US"/>
        </w:rPr>
        <w:t xml:space="preserve">, </w:t>
      </w:r>
      <w:r w:rsidR="002D5F26" w:rsidRPr="00047B73">
        <w:rPr>
          <w:rFonts w:asciiTheme="majorBidi" w:hAnsiTheme="majorBidi" w:cstheme="majorBidi"/>
          <w:sz w:val="24"/>
          <w:szCs w:val="24"/>
          <w:lang w:val="en-US"/>
        </w:rPr>
        <w:t>since</w:t>
      </w:r>
      <w:r w:rsidRPr="00047B73">
        <w:rPr>
          <w:rFonts w:asciiTheme="majorBidi" w:hAnsiTheme="majorBidi" w:cstheme="majorBidi"/>
          <w:sz w:val="24"/>
          <w:szCs w:val="24"/>
          <w:lang w:val="en-US"/>
        </w:rPr>
        <w:t xml:space="preserve"> they </w:t>
      </w:r>
      <w:r w:rsidR="00712F07" w:rsidRPr="00047B73">
        <w:rPr>
          <w:rFonts w:asciiTheme="majorBidi" w:hAnsiTheme="majorBidi" w:cstheme="majorBidi"/>
          <w:sz w:val="24"/>
          <w:szCs w:val="24"/>
          <w:lang w:val="en-US"/>
        </w:rPr>
        <w:t>come from</w:t>
      </w:r>
      <w:r w:rsidR="002D5F26" w:rsidRPr="00047B73">
        <w:rPr>
          <w:rFonts w:asciiTheme="majorBidi" w:hAnsiTheme="majorBidi" w:cstheme="majorBidi"/>
          <w:sz w:val="24"/>
          <w:szCs w:val="24"/>
          <w:lang w:val="en-US"/>
        </w:rPr>
        <w:t xml:space="preserve"> distinct ideological </w:t>
      </w:r>
      <w:r w:rsidR="00712F07" w:rsidRPr="00047B73">
        <w:rPr>
          <w:rFonts w:asciiTheme="majorBidi" w:hAnsiTheme="majorBidi" w:cstheme="majorBidi"/>
          <w:sz w:val="24"/>
          <w:szCs w:val="24"/>
          <w:lang w:val="en-US"/>
        </w:rPr>
        <w:t>back</w:t>
      </w:r>
      <w:r w:rsidR="002D5F26" w:rsidRPr="00047B73">
        <w:rPr>
          <w:rFonts w:asciiTheme="majorBidi" w:hAnsiTheme="majorBidi" w:cstheme="majorBidi"/>
          <w:sz w:val="24"/>
          <w:szCs w:val="24"/>
          <w:lang w:val="en-US"/>
        </w:rPr>
        <w:t>grounds</w:t>
      </w:r>
      <w:r w:rsidR="008066D6">
        <w:rPr>
          <w:rFonts w:asciiTheme="majorBidi" w:hAnsiTheme="majorBidi" w:cstheme="majorBidi"/>
          <w:sz w:val="24"/>
          <w:szCs w:val="24"/>
          <w:lang w:val="en-US"/>
        </w:rPr>
        <w:t xml:space="preserve">; </w:t>
      </w:r>
      <w:r w:rsidR="008066D6" w:rsidRPr="00F96DC3">
        <w:rPr>
          <w:rFonts w:asciiTheme="majorBidi" w:hAnsiTheme="majorBidi" w:cstheme="majorBidi"/>
          <w:sz w:val="24"/>
          <w:szCs w:val="24"/>
          <w:lang w:val="en-US"/>
        </w:rPr>
        <w:t>while Girard</w:t>
      </w:r>
      <w:r w:rsidR="00DA57F6" w:rsidRPr="00F96DC3">
        <w:rPr>
          <w:rFonts w:asciiTheme="majorBidi" w:hAnsiTheme="majorBidi" w:cstheme="majorBidi"/>
          <w:sz w:val="24"/>
          <w:szCs w:val="24"/>
          <w:lang w:val="en-US"/>
        </w:rPr>
        <w:t xml:space="preserve"> </w:t>
      </w:r>
      <w:r w:rsidR="006E7EDE" w:rsidRPr="00F96DC3">
        <w:rPr>
          <w:rFonts w:asciiTheme="majorBidi" w:hAnsiTheme="majorBidi" w:cstheme="majorBidi"/>
          <w:sz w:val="24"/>
          <w:szCs w:val="24"/>
          <w:lang w:val="en-US"/>
        </w:rPr>
        <w:t>is a social</w:t>
      </w:r>
      <w:r w:rsidR="00DA57F6" w:rsidRPr="00F96DC3">
        <w:rPr>
          <w:rFonts w:asciiTheme="majorBidi" w:hAnsiTheme="majorBidi" w:cstheme="majorBidi"/>
          <w:sz w:val="24"/>
          <w:szCs w:val="24"/>
          <w:lang w:val="en-US"/>
        </w:rPr>
        <w:t xml:space="preserve"> theorist, Agamben</w:t>
      </w:r>
      <w:r w:rsidR="006E7EDE" w:rsidRPr="00F96DC3">
        <w:rPr>
          <w:rFonts w:asciiTheme="majorBidi" w:hAnsiTheme="majorBidi" w:cstheme="majorBidi"/>
          <w:sz w:val="24"/>
          <w:szCs w:val="24"/>
          <w:lang w:val="en-US"/>
        </w:rPr>
        <w:t>’s work focuses on</w:t>
      </w:r>
      <w:r w:rsidR="00DA57F6" w:rsidRPr="00F96DC3">
        <w:rPr>
          <w:rFonts w:asciiTheme="majorBidi" w:hAnsiTheme="majorBidi" w:cstheme="majorBidi"/>
          <w:sz w:val="24"/>
          <w:szCs w:val="24"/>
          <w:lang w:val="en-US"/>
        </w:rPr>
        <w:t xml:space="preserve"> politics.</w:t>
      </w:r>
      <w:r w:rsidR="008066D6">
        <w:rPr>
          <w:rFonts w:asciiTheme="majorBidi" w:hAnsiTheme="majorBidi" w:cstheme="majorBidi"/>
          <w:sz w:val="24"/>
          <w:szCs w:val="24"/>
          <w:lang w:val="en-US"/>
        </w:rPr>
        <w:t xml:space="preserve"> </w:t>
      </w:r>
      <w:r w:rsidR="001A0F78" w:rsidRPr="00047B73">
        <w:rPr>
          <w:rFonts w:asciiTheme="majorBidi" w:hAnsiTheme="majorBidi" w:cstheme="majorBidi"/>
          <w:sz w:val="24"/>
          <w:szCs w:val="24"/>
          <w:lang w:val="en-US"/>
        </w:rPr>
        <w:t xml:space="preserve">Yet their views are crucial </w:t>
      </w:r>
      <w:r w:rsidR="00F266F7" w:rsidRPr="00047B73">
        <w:rPr>
          <w:rFonts w:asciiTheme="majorBidi" w:hAnsiTheme="majorBidi" w:cstheme="majorBidi"/>
          <w:sz w:val="24"/>
          <w:szCs w:val="24"/>
          <w:lang w:val="en-US"/>
        </w:rPr>
        <w:t>for</w:t>
      </w:r>
      <w:r w:rsidR="001A0F78" w:rsidRPr="00047B73">
        <w:rPr>
          <w:rFonts w:asciiTheme="majorBidi" w:hAnsiTheme="majorBidi" w:cstheme="majorBidi"/>
          <w:sz w:val="24"/>
          <w:szCs w:val="24"/>
          <w:lang w:val="en-US"/>
        </w:rPr>
        <w:t xml:space="preserve"> understanding victimhood, particularly</w:t>
      </w:r>
      <w:r w:rsidR="00B61598" w:rsidRPr="00047B73">
        <w:rPr>
          <w:rFonts w:asciiTheme="majorBidi" w:hAnsiTheme="majorBidi" w:cstheme="majorBidi"/>
          <w:sz w:val="24"/>
          <w:szCs w:val="24"/>
          <w:lang w:val="en-US"/>
        </w:rPr>
        <w:t xml:space="preserve"> </w:t>
      </w:r>
      <w:r w:rsidR="00C41236" w:rsidRPr="00047B73">
        <w:rPr>
          <w:rFonts w:asciiTheme="majorBidi" w:hAnsiTheme="majorBidi" w:cstheme="majorBidi"/>
          <w:sz w:val="24"/>
          <w:szCs w:val="24"/>
          <w:lang w:val="en-US"/>
        </w:rPr>
        <w:t xml:space="preserve">the type of victims they </w:t>
      </w:r>
      <w:r w:rsidR="001A0F78" w:rsidRPr="00047B73">
        <w:rPr>
          <w:rFonts w:asciiTheme="majorBidi" w:hAnsiTheme="majorBidi" w:cstheme="majorBidi"/>
          <w:sz w:val="24"/>
          <w:szCs w:val="24"/>
          <w:lang w:val="en-US"/>
        </w:rPr>
        <w:t>present to mark</w:t>
      </w:r>
      <w:r w:rsidR="00023C8A" w:rsidRPr="00047B73">
        <w:rPr>
          <w:rFonts w:asciiTheme="majorBidi" w:hAnsiTheme="majorBidi" w:cstheme="majorBidi"/>
          <w:sz w:val="24"/>
          <w:szCs w:val="24"/>
          <w:lang w:val="en-US"/>
        </w:rPr>
        <w:t xml:space="preserve"> what they see as</w:t>
      </w:r>
      <w:r w:rsidR="001A0F78" w:rsidRPr="00047B73">
        <w:rPr>
          <w:rFonts w:asciiTheme="majorBidi" w:hAnsiTheme="majorBidi" w:cstheme="majorBidi"/>
          <w:sz w:val="24"/>
          <w:szCs w:val="24"/>
          <w:lang w:val="en-US"/>
        </w:rPr>
        <w:t xml:space="preserve"> the origin of the political</w:t>
      </w:r>
      <w:r w:rsidR="00F27609" w:rsidRPr="00047B73">
        <w:rPr>
          <w:rFonts w:asciiTheme="majorBidi" w:hAnsiTheme="majorBidi" w:cstheme="majorBidi"/>
          <w:sz w:val="24"/>
          <w:szCs w:val="24"/>
          <w:lang w:val="en-US"/>
        </w:rPr>
        <w:t>.</w:t>
      </w:r>
      <w:r w:rsidR="00B61598" w:rsidRPr="00047B73">
        <w:rPr>
          <w:rFonts w:asciiTheme="majorBidi" w:hAnsiTheme="majorBidi" w:cstheme="majorBidi"/>
          <w:sz w:val="24"/>
          <w:szCs w:val="24"/>
          <w:lang w:val="en-US"/>
        </w:rPr>
        <w:t xml:space="preserve"> </w:t>
      </w:r>
      <w:r w:rsidR="008B2B45" w:rsidRPr="00047B73">
        <w:rPr>
          <w:rFonts w:asciiTheme="majorBidi" w:hAnsiTheme="majorBidi" w:cstheme="majorBidi"/>
          <w:sz w:val="24"/>
          <w:szCs w:val="24"/>
          <w:lang w:val="en-US"/>
        </w:rPr>
        <w:t>For</w:t>
      </w:r>
      <w:r w:rsidR="00B61598" w:rsidRPr="00047B73">
        <w:rPr>
          <w:rFonts w:asciiTheme="majorBidi" w:hAnsiTheme="majorBidi" w:cstheme="majorBidi"/>
          <w:sz w:val="24"/>
          <w:szCs w:val="24"/>
          <w:lang w:val="en-US"/>
        </w:rPr>
        <w:t xml:space="preserve"> </w:t>
      </w:r>
      <w:r w:rsidR="00162606" w:rsidRPr="00047B73">
        <w:rPr>
          <w:rFonts w:asciiTheme="majorBidi" w:hAnsiTheme="majorBidi" w:cstheme="majorBidi"/>
          <w:sz w:val="24"/>
          <w:szCs w:val="24"/>
          <w:lang w:val="en-US"/>
        </w:rPr>
        <w:t>Girard</w:t>
      </w:r>
      <w:r w:rsidR="008B2B45" w:rsidRPr="00047B73">
        <w:rPr>
          <w:rFonts w:asciiTheme="majorBidi" w:hAnsiTheme="majorBidi" w:cstheme="majorBidi"/>
          <w:sz w:val="24"/>
          <w:szCs w:val="24"/>
          <w:lang w:val="en-US"/>
        </w:rPr>
        <w:t>,</w:t>
      </w:r>
      <w:r w:rsidR="00162606" w:rsidRPr="00047B73">
        <w:rPr>
          <w:rFonts w:asciiTheme="majorBidi" w:hAnsiTheme="majorBidi" w:cstheme="majorBidi"/>
          <w:sz w:val="24"/>
          <w:szCs w:val="24"/>
          <w:lang w:val="en-US"/>
        </w:rPr>
        <w:t xml:space="preserve"> </w:t>
      </w:r>
      <w:r w:rsidR="008B2B45" w:rsidRPr="00047B73">
        <w:rPr>
          <w:rFonts w:asciiTheme="majorBidi" w:hAnsiTheme="majorBidi" w:cstheme="majorBidi"/>
          <w:sz w:val="24"/>
          <w:szCs w:val="24"/>
          <w:lang w:val="en-US"/>
        </w:rPr>
        <w:t xml:space="preserve">he asserts </w:t>
      </w:r>
      <w:r w:rsidR="00162606" w:rsidRPr="00047B73">
        <w:rPr>
          <w:rFonts w:asciiTheme="majorBidi" w:hAnsiTheme="majorBidi" w:cstheme="majorBidi"/>
          <w:sz w:val="24"/>
          <w:szCs w:val="24"/>
          <w:lang w:val="en-US"/>
        </w:rPr>
        <w:t xml:space="preserve">the presence of religion </w:t>
      </w:r>
      <w:r w:rsidR="00712F07" w:rsidRPr="00047B73">
        <w:rPr>
          <w:rFonts w:asciiTheme="majorBidi" w:hAnsiTheme="majorBidi" w:cstheme="majorBidi"/>
          <w:sz w:val="24"/>
          <w:szCs w:val="24"/>
          <w:lang w:val="en-US"/>
        </w:rPr>
        <w:t>at the genesis of</w:t>
      </w:r>
      <w:r w:rsidR="00162606" w:rsidRPr="00047B73">
        <w:rPr>
          <w:rFonts w:asciiTheme="majorBidi" w:hAnsiTheme="majorBidi" w:cstheme="majorBidi"/>
          <w:sz w:val="24"/>
          <w:szCs w:val="24"/>
          <w:lang w:val="en-US"/>
        </w:rPr>
        <w:t xml:space="preserve"> the political</w:t>
      </w:r>
      <w:r w:rsidR="00E2715A" w:rsidRPr="00047B73">
        <w:rPr>
          <w:rFonts w:asciiTheme="majorBidi" w:hAnsiTheme="majorBidi" w:cstheme="majorBidi"/>
          <w:sz w:val="24"/>
          <w:szCs w:val="24"/>
          <w:lang w:val="en-US"/>
        </w:rPr>
        <w:t>. As he</w:t>
      </w:r>
      <w:r w:rsidR="00730033" w:rsidRPr="00047B73">
        <w:rPr>
          <w:rFonts w:asciiTheme="majorBidi" w:hAnsiTheme="majorBidi" w:cstheme="majorBidi"/>
          <w:sz w:val="24"/>
          <w:szCs w:val="24"/>
          <w:lang w:val="en-US"/>
        </w:rPr>
        <w:t xml:space="preserve"> argu</w:t>
      </w:r>
      <w:r w:rsidR="00E2715A" w:rsidRPr="00047B73">
        <w:rPr>
          <w:rFonts w:asciiTheme="majorBidi" w:hAnsiTheme="majorBidi" w:cstheme="majorBidi"/>
          <w:sz w:val="24"/>
          <w:szCs w:val="24"/>
          <w:lang w:val="en-US"/>
        </w:rPr>
        <w:t>es</w:t>
      </w:r>
      <w:r w:rsidR="00023C8A" w:rsidRPr="00047B73">
        <w:rPr>
          <w:rFonts w:asciiTheme="majorBidi" w:hAnsiTheme="majorBidi" w:cstheme="majorBidi"/>
          <w:sz w:val="24"/>
          <w:szCs w:val="24"/>
          <w:lang w:val="en-US"/>
        </w:rPr>
        <w:t>,</w:t>
      </w:r>
      <w:r w:rsidR="00730033" w:rsidRPr="00047B73">
        <w:rPr>
          <w:rFonts w:asciiTheme="majorBidi" w:hAnsiTheme="majorBidi" w:cstheme="majorBidi"/>
          <w:sz w:val="24"/>
          <w:szCs w:val="24"/>
          <w:lang w:val="en-US"/>
        </w:rPr>
        <w:t xml:space="preserve"> </w:t>
      </w:r>
      <w:r w:rsidR="008B2B45" w:rsidRPr="00047B73">
        <w:rPr>
          <w:rFonts w:asciiTheme="majorBidi" w:hAnsiTheme="majorBidi" w:cstheme="majorBidi"/>
          <w:sz w:val="24"/>
          <w:szCs w:val="24"/>
          <w:lang w:val="en-US"/>
        </w:rPr>
        <w:t>‘the whole range of cultural products, politics included</w:t>
      </w:r>
      <w:r w:rsidR="00162606" w:rsidRPr="00047B73">
        <w:rPr>
          <w:rFonts w:asciiTheme="majorBidi" w:hAnsiTheme="majorBidi" w:cstheme="majorBidi"/>
          <w:sz w:val="24"/>
          <w:szCs w:val="24"/>
          <w:lang w:val="en-US"/>
        </w:rPr>
        <w:t>,</w:t>
      </w:r>
      <w:r w:rsidR="008B2B45" w:rsidRPr="00047B73">
        <w:rPr>
          <w:rFonts w:asciiTheme="majorBidi" w:hAnsiTheme="majorBidi" w:cstheme="majorBidi"/>
          <w:sz w:val="24"/>
          <w:szCs w:val="24"/>
          <w:lang w:val="en-US"/>
        </w:rPr>
        <w:t xml:space="preserve"> [are] fruits of the sacrificial system’</w:t>
      </w:r>
      <w:r w:rsidR="00E2715A" w:rsidRPr="00047B73">
        <w:rPr>
          <w:rFonts w:asciiTheme="majorBidi" w:hAnsiTheme="majorBidi" w:cstheme="majorBidi"/>
          <w:sz w:val="24"/>
          <w:szCs w:val="24"/>
          <w:lang w:val="en-US"/>
        </w:rPr>
        <w:fldChar w:fldCharType="begin" w:fldLock="1"/>
      </w:r>
      <w:r w:rsidR="00E2715A" w:rsidRPr="00047B73">
        <w:rPr>
          <w:rFonts w:asciiTheme="majorBidi" w:hAnsiTheme="majorBidi" w:cstheme="majorBidi"/>
          <w:sz w:val="24"/>
          <w:szCs w:val="24"/>
          <w:lang w:val="en-US"/>
        </w:rPr>
        <w:instrText>ADDIN CSL_CITATION {"citationItems":[{"id":"ITEM-1","itemData":{"ISSN":"0191-4537","author":[{"dropping-particle":"","family":"Fox","given":"Christopher A","non-dropping-particle":"","parse-names":false,"suffix":""}],"container-title":"Philosophy &amp; social criticism","id":"ITEM-1","issue":"5","issued":{"date-parts":[["2007"]]},"page":"563-595","publisher":"Sage Publications Sage UK: London, England","title":"Sacrificial pasts and messianic futures: religion as a political prospect in Rene Girard and Giorgio Agamben","type":"article-journal","volume":"33"},"uris":["http://www.mendeley.com/documents/?uuid=c1e0748a-62cc-43fb-8fc3-edd9b7fe533a"]}],"mendeley":{"formattedCitation":"(Fox, 2007)","manualFormatting":"(Fox, 2007, 565)","plainTextFormattedCitation":"(Fox, 2007)"},"properties":{"noteIndex":0},"schema":"https://github.com/citation-style-language/schema/raw/master/csl-citation.json"}</w:instrText>
      </w:r>
      <w:r w:rsidR="00E2715A" w:rsidRPr="00047B73">
        <w:rPr>
          <w:rFonts w:asciiTheme="majorBidi" w:hAnsiTheme="majorBidi" w:cstheme="majorBidi"/>
          <w:sz w:val="24"/>
          <w:szCs w:val="24"/>
          <w:lang w:val="en-US"/>
        </w:rPr>
        <w:fldChar w:fldCharType="separate"/>
      </w:r>
      <w:r w:rsidR="00E2715A" w:rsidRPr="00047B73">
        <w:rPr>
          <w:rFonts w:asciiTheme="majorBidi" w:hAnsiTheme="majorBidi" w:cstheme="majorBidi"/>
          <w:noProof/>
          <w:sz w:val="24"/>
          <w:szCs w:val="24"/>
          <w:lang w:val="en-US"/>
        </w:rPr>
        <w:t>(Fox, 2007, 565)</w:t>
      </w:r>
      <w:r w:rsidR="00E2715A" w:rsidRPr="00047B73">
        <w:rPr>
          <w:rFonts w:asciiTheme="majorBidi" w:hAnsiTheme="majorBidi" w:cstheme="majorBidi"/>
          <w:sz w:val="24"/>
          <w:szCs w:val="24"/>
          <w:lang w:val="en-US"/>
        </w:rPr>
        <w:fldChar w:fldCharType="end"/>
      </w:r>
      <w:r w:rsidR="00F54834" w:rsidRPr="00047B73">
        <w:rPr>
          <w:rFonts w:asciiTheme="majorBidi" w:hAnsiTheme="majorBidi" w:cstheme="majorBidi"/>
          <w:sz w:val="24"/>
          <w:szCs w:val="24"/>
          <w:lang w:val="en-US"/>
        </w:rPr>
        <w:t>,</w:t>
      </w:r>
      <w:r w:rsidR="00E2715A" w:rsidRPr="00047B73">
        <w:rPr>
          <w:rFonts w:asciiTheme="majorBidi" w:hAnsiTheme="majorBidi" w:cstheme="majorBidi"/>
          <w:sz w:val="24"/>
          <w:szCs w:val="24"/>
          <w:lang w:val="en-US"/>
        </w:rPr>
        <w:t xml:space="preserve"> </w:t>
      </w:r>
      <w:r w:rsidR="00712F07" w:rsidRPr="00047B73">
        <w:rPr>
          <w:rFonts w:asciiTheme="majorBidi" w:hAnsiTheme="majorBidi" w:cstheme="majorBidi"/>
          <w:sz w:val="24"/>
          <w:szCs w:val="24"/>
          <w:lang w:val="en-US"/>
        </w:rPr>
        <w:t>contend</w:t>
      </w:r>
      <w:r w:rsidR="00401224" w:rsidRPr="00047B73">
        <w:rPr>
          <w:rFonts w:asciiTheme="majorBidi" w:hAnsiTheme="majorBidi" w:cstheme="majorBidi"/>
          <w:sz w:val="24"/>
          <w:szCs w:val="24"/>
          <w:lang w:val="en-US"/>
        </w:rPr>
        <w:t>ing</w:t>
      </w:r>
      <w:r w:rsidR="00712F07" w:rsidRPr="00047B73">
        <w:rPr>
          <w:rFonts w:asciiTheme="majorBidi" w:hAnsiTheme="majorBidi" w:cstheme="majorBidi"/>
          <w:sz w:val="24"/>
          <w:szCs w:val="24"/>
          <w:lang w:val="en-US"/>
        </w:rPr>
        <w:t xml:space="preserve"> </w:t>
      </w:r>
      <w:r w:rsidR="00E2715A" w:rsidRPr="00047B73">
        <w:rPr>
          <w:rFonts w:asciiTheme="majorBidi" w:hAnsiTheme="majorBidi" w:cstheme="majorBidi"/>
          <w:sz w:val="24"/>
          <w:szCs w:val="24"/>
          <w:lang w:val="en-US"/>
        </w:rPr>
        <w:t>that</w:t>
      </w:r>
      <w:r w:rsidR="00712F07" w:rsidRPr="00047B73">
        <w:rPr>
          <w:rFonts w:asciiTheme="majorBidi" w:hAnsiTheme="majorBidi" w:cstheme="majorBidi"/>
          <w:sz w:val="24"/>
          <w:szCs w:val="24"/>
          <w:lang w:val="en-US"/>
        </w:rPr>
        <w:t xml:space="preserve"> victims</w:t>
      </w:r>
      <w:r w:rsidR="00E2715A" w:rsidRPr="00047B73">
        <w:rPr>
          <w:rFonts w:asciiTheme="majorBidi" w:hAnsiTheme="majorBidi" w:cstheme="majorBidi"/>
          <w:sz w:val="24"/>
          <w:szCs w:val="24"/>
          <w:lang w:val="en-US"/>
        </w:rPr>
        <w:t xml:space="preserve"> </w:t>
      </w:r>
      <w:r w:rsidR="00712F07" w:rsidRPr="00047B73">
        <w:rPr>
          <w:rFonts w:asciiTheme="majorBidi" w:hAnsiTheme="majorBidi" w:cstheme="majorBidi"/>
          <w:sz w:val="24"/>
          <w:szCs w:val="24"/>
          <w:lang w:val="en-US"/>
        </w:rPr>
        <w:t>of</w:t>
      </w:r>
      <w:r w:rsidR="008B2B45" w:rsidRPr="00047B73">
        <w:rPr>
          <w:rFonts w:asciiTheme="majorBidi" w:hAnsiTheme="majorBidi" w:cstheme="majorBidi"/>
          <w:sz w:val="24"/>
          <w:szCs w:val="24"/>
          <w:lang w:val="en-US"/>
        </w:rPr>
        <w:t xml:space="preserve"> scapegoat</w:t>
      </w:r>
      <w:r w:rsidR="00712F07" w:rsidRPr="00047B73">
        <w:rPr>
          <w:rFonts w:asciiTheme="majorBidi" w:hAnsiTheme="majorBidi" w:cstheme="majorBidi"/>
          <w:sz w:val="24"/>
          <w:szCs w:val="24"/>
          <w:lang w:val="en-US"/>
        </w:rPr>
        <w:t>ing</w:t>
      </w:r>
      <w:r w:rsidR="008B2B45" w:rsidRPr="00047B73">
        <w:rPr>
          <w:rFonts w:asciiTheme="majorBidi" w:hAnsiTheme="majorBidi" w:cstheme="majorBidi"/>
          <w:sz w:val="24"/>
          <w:szCs w:val="24"/>
          <w:lang w:val="en-US"/>
        </w:rPr>
        <w:t xml:space="preserve"> k</w:t>
      </w:r>
      <w:r w:rsidR="00712F07" w:rsidRPr="00047B73">
        <w:rPr>
          <w:rFonts w:asciiTheme="majorBidi" w:hAnsiTheme="majorBidi" w:cstheme="majorBidi"/>
          <w:sz w:val="24"/>
          <w:szCs w:val="24"/>
          <w:lang w:val="en-US"/>
        </w:rPr>
        <w:t>eep</w:t>
      </w:r>
      <w:r w:rsidR="008B2B45" w:rsidRPr="00047B73">
        <w:rPr>
          <w:rFonts w:asciiTheme="majorBidi" w:hAnsiTheme="majorBidi" w:cstheme="majorBidi"/>
          <w:sz w:val="24"/>
          <w:szCs w:val="24"/>
          <w:lang w:val="en-US"/>
        </w:rPr>
        <w:t xml:space="preserve"> </w:t>
      </w:r>
      <w:r w:rsidR="00E2715A" w:rsidRPr="00047B73">
        <w:rPr>
          <w:rFonts w:asciiTheme="majorBidi" w:hAnsiTheme="majorBidi" w:cstheme="majorBidi"/>
          <w:sz w:val="24"/>
          <w:szCs w:val="24"/>
          <w:lang w:val="en-US"/>
        </w:rPr>
        <w:t xml:space="preserve">potential </w:t>
      </w:r>
      <w:r w:rsidR="008B2B45" w:rsidRPr="00047B73">
        <w:rPr>
          <w:rFonts w:asciiTheme="majorBidi" w:hAnsiTheme="majorBidi" w:cstheme="majorBidi"/>
          <w:sz w:val="24"/>
          <w:szCs w:val="24"/>
          <w:lang w:val="en-US"/>
        </w:rPr>
        <w:t>violence</w:t>
      </w:r>
      <w:r w:rsidR="00F54834" w:rsidRPr="00047B73">
        <w:rPr>
          <w:rFonts w:asciiTheme="majorBidi" w:hAnsiTheme="majorBidi" w:cstheme="majorBidi"/>
          <w:sz w:val="24"/>
          <w:szCs w:val="24"/>
          <w:lang w:val="en-US"/>
        </w:rPr>
        <w:t xml:space="preserve"> (that threatens the existence of society)</w:t>
      </w:r>
      <w:r w:rsidR="008B2B45" w:rsidRPr="00047B73">
        <w:rPr>
          <w:rFonts w:asciiTheme="majorBidi" w:hAnsiTheme="majorBidi" w:cstheme="majorBidi"/>
          <w:sz w:val="24"/>
          <w:szCs w:val="24"/>
          <w:lang w:val="en-US"/>
        </w:rPr>
        <w:t xml:space="preserve"> </w:t>
      </w:r>
      <w:r w:rsidR="00E2715A" w:rsidRPr="00047B73">
        <w:rPr>
          <w:rFonts w:asciiTheme="majorBidi" w:hAnsiTheme="majorBidi" w:cstheme="majorBidi"/>
          <w:sz w:val="24"/>
          <w:szCs w:val="24"/>
          <w:lang w:val="en-US"/>
        </w:rPr>
        <w:t>at bay</w:t>
      </w:r>
      <w:r w:rsidR="008B2B45" w:rsidRPr="00047B73">
        <w:rPr>
          <w:rFonts w:asciiTheme="majorBidi" w:hAnsiTheme="majorBidi" w:cstheme="majorBidi"/>
          <w:sz w:val="24"/>
          <w:szCs w:val="24"/>
          <w:lang w:val="en-US"/>
        </w:rPr>
        <w:t>.</w:t>
      </w:r>
      <w:r w:rsidR="00162606" w:rsidRPr="00047B73">
        <w:rPr>
          <w:rFonts w:asciiTheme="majorBidi" w:hAnsiTheme="majorBidi" w:cstheme="majorBidi"/>
          <w:sz w:val="24"/>
          <w:szCs w:val="24"/>
          <w:lang w:val="en-US"/>
        </w:rPr>
        <w:t xml:space="preserve"> Agamben</w:t>
      </w:r>
      <w:r w:rsidR="00C41236" w:rsidRPr="00047B73">
        <w:rPr>
          <w:rFonts w:asciiTheme="majorBidi" w:hAnsiTheme="majorBidi" w:cstheme="majorBidi"/>
          <w:sz w:val="24"/>
          <w:szCs w:val="24"/>
          <w:lang w:val="en-US"/>
        </w:rPr>
        <w:t>, on the other hand,</w:t>
      </w:r>
      <w:r w:rsidR="00162606" w:rsidRPr="00047B73">
        <w:rPr>
          <w:rFonts w:asciiTheme="majorBidi" w:hAnsiTheme="majorBidi" w:cstheme="majorBidi"/>
          <w:sz w:val="24"/>
          <w:szCs w:val="24"/>
          <w:lang w:val="en-US"/>
        </w:rPr>
        <w:t xml:space="preserve"> takes</w:t>
      </w:r>
      <w:r w:rsidR="00712F07" w:rsidRPr="00047B73">
        <w:rPr>
          <w:rFonts w:asciiTheme="majorBidi" w:hAnsiTheme="majorBidi" w:cstheme="majorBidi"/>
          <w:sz w:val="24"/>
          <w:szCs w:val="24"/>
          <w:lang w:val="en-US"/>
        </w:rPr>
        <w:t xml:space="preserve"> a </w:t>
      </w:r>
      <w:r w:rsidR="00162606" w:rsidRPr="00047B73">
        <w:rPr>
          <w:rFonts w:asciiTheme="majorBidi" w:hAnsiTheme="majorBidi" w:cstheme="majorBidi"/>
          <w:sz w:val="24"/>
          <w:szCs w:val="24"/>
          <w:lang w:val="en-US"/>
        </w:rPr>
        <w:t>secular path</w:t>
      </w:r>
      <w:r w:rsidR="00F54834" w:rsidRPr="00047B73">
        <w:rPr>
          <w:rFonts w:asciiTheme="majorBidi" w:hAnsiTheme="majorBidi" w:cstheme="majorBidi"/>
          <w:sz w:val="24"/>
          <w:szCs w:val="24"/>
          <w:lang w:val="en-US"/>
        </w:rPr>
        <w:t>, as he insists on the absence of religion at the root of the political</w:t>
      </w:r>
      <w:r w:rsidR="00D05B71" w:rsidRPr="00047B73">
        <w:rPr>
          <w:rFonts w:asciiTheme="majorBidi" w:hAnsiTheme="majorBidi" w:cstheme="majorBidi"/>
          <w:sz w:val="24"/>
          <w:szCs w:val="24"/>
          <w:lang w:val="en-US"/>
        </w:rPr>
        <w:t>.</w:t>
      </w:r>
      <w:r w:rsidR="00F54834" w:rsidRPr="00047B73">
        <w:rPr>
          <w:rFonts w:asciiTheme="majorBidi" w:hAnsiTheme="majorBidi" w:cstheme="majorBidi"/>
          <w:sz w:val="24"/>
          <w:szCs w:val="24"/>
          <w:lang w:val="en-US"/>
        </w:rPr>
        <w:t xml:space="preserve"> He instead presents the Roman victim, </w:t>
      </w:r>
      <w:r w:rsidR="00F54834" w:rsidRPr="00047B73">
        <w:rPr>
          <w:rFonts w:asciiTheme="majorBidi" w:hAnsiTheme="majorBidi" w:cstheme="majorBidi"/>
          <w:i/>
          <w:iCs/>
          <w:sz w:val="24"/>
          <w:szCs w:val="24"/>
          <w:lang w:val="en-US"/>
        </w:rPr>
        <w:t xml:space="preserve">homo </w:t>
      </w:r>
      <w:proofErr w:type="spellStart"/>
      <w:r w:rsidR="00F54834" w:rsidRPr="00047B73">
        <w:rPr>
          <w:rFonts w:asciiTheme="majorBidi" w:hAnsiTheme="majorBidi" w:cstheme="majorBidi"/>
          <w:i/>
          <w:iCs/>
          <w:sz w:val="24"/>
          <w:szCs w:val="24"/>
          <w:lang w:val="en-US"/>
        </w:rPr>
        <w:t>sacer</w:t>
      </w:r>
      <w:proofErr w:type="spellEnd"/>
      <w:r w:rsidR="00171578" w:rsidRPr="00047B73">
        <w:rPr>
          <w:rFonts w:asciiTheme="majorBidi" w:hAnsiTheme="majorBidi" w:cstheme="majorBidi"/>
          <w:sz w:val="24"/>
          <w:szCs w:val="24"/>
          <w:lang w:val="en-US"/>
        </w:rPr>
        <w:t xml:space="preserve"> (</w:t>
      </w:r>
      <w:r w:rsidR="00F54834" w:rsidRPr="00047B73">
        <w:rPr>
          <w:rFonts w:asciiTheme="majorBidi" w:hAnsiTheme="majorBidi" w:cstheme="majorBidi"/>
          <w:sz w:val="24"/>
          <w:szCs w:val="24"/>
          <w:lang w:val="en-US"/>
        </w:rPr>
        <w:t>the unsacrificial figure who</w:t>
      </w:r>
      <w:r w:rsidR="00171578" w:rsidRPr="00047B73">
        <w:rPr>
          <w:rFonts w:asciiTheme="majorBidi" w:hAnsiTheme="majorBidi" w:cstheme="majorBidi"/>
          <w:sz w:val="24"/>
          <w:szCs w:val="24"/>
          <w:lang w:val="en-US"/>
        </w:rPr>
        <w:t xml:space="preserve"> yet</w:t>
      </w:r>
      <w:r w:rsidR="00F54834" w:rsidRPr="00047B73">
        <w:rPr>
          <w:rFonts w:asciiTheme="majorBidi" w:hAnsiTheme="majorBidi" w:cstheme="majorBidi"/>
          <w:sz w:val="24"/>
          <w:szCs w:val="24"/>
          <w:lang w:val="en-US"/>
        </w:rPr>
        <w:t xml:space="preserve"> can be killed with impunity</w:t>
      </w:r>
      <w:r w:rsidR="00171578" w:rsidRPr="00047B73">
        <w:rPr>
          <w:rFonts w:asciiTheme="majorBidi" w:hAnsiTheme="majorBidi" w:cstheme="majorBidi"/>
          <w:sz w:val="24"/>
          <w:szCs w:val="24"/>
          <w:lang w:val="en-US"/>
        </w:rPr>
        <w:t xml:space="preserve">), to argue that the political </w:t>
      </w:r>
      <w:r w:rsidR="00AB2AC5" w:rsidRPr="00047B73">
        <w:rPr>
          <w:rFonts w:asciiTheme="majorBidi" w:hAnsiTheme="majorBidi" w:cstheme="majorBidi"/>
          <w:sz w:val="24"/>
          <w:szCs w:val="24"/>
          <w:lang w:val="en-US"/>
        </w:rPr>
        <w:t>is</w:t>
      </w:r>
      <w:r w:rsidR="00171578" w:rsidRPr="00047B73">
        <w:rPr>
          <w:rFonts w:asciiTheme="majorBidi" w:hAnsiTheme="majorBidi" w:cstheme="majorBidi"/>
          <w:sz w:val="24"/>
          <w:szCs w:val="24"/>
          <w:lang w:val="en-US"/>
        </w:rPr>
        <w:t xml:space="preserve"> ‘a sphere with a law of its own’ (Fox, 2007, 565)</w:t>
      </w:r>
      <w:r w:rsidR="00F54834" w:rsidRPr="00047B73">
        <w:rPr>
          <w:rFonts w:asciiTheme="majorBidi" w:hAnsiTheme="majorBidi" w:cstheme="majorBidi"/>
          <w:sz w:val="24"/>
          <w:szCs w:val="24"/>
          <w:lang w:val="en-US"/>
        </w:rPr>
        <w:t xml:space="preserve">. </w:t>
      </w:r>
      <w:r w:rsidR="00B61598" w:rsidRPr="00047B73">
        <w:rPr>
          <w:rFonts w:asciiTheme="majorBidi" w:hAnsiTheme="majorBidi" w:cstheme="majorBidi"/>
          <w:sz w:val="24"/>
          <w:szCs w:val="24"/>
          <w:lang w:val="en-US"/>
        </w:rPr>
        <w:t>Nonetheless, the sa</w:t>
      </w:r>
      <w:r w:rsidR="00171578" w:rsidRPr="00047B73">
        <w:rPr>
          <w:rFonts w:asciiTheme="majorBidi" w:hAnsiTheme="majorBidi" w:cstheme="majorBidi"/>
          <w:sz w:val="24"/>
          <w:szCs w:val="24"/>
          <w:lang w:val="en-US"/>
        </w:rPr>
        <w:t>c</w:t>
      </w:r>
      <w:r w:rsidR="00B61598" w:rsidRPr="00047B73">
        <w:rPr>
          <w:rFonts w:asciiTheme="majorBidi" w:hAnsiTheme="majorBidi" w:cstheme="majorBidi"/>
          <w:sz w:val="24"/>
          <w:szCs w:val="24"/>
          <w:lang w:val="en-US"/>
        </w:rPr>
        <w:t>red</w:t>
      </w:r>
      <w:r w:rsidR="00F27609" w:rsidRPr="00047B73">
        <w:rPr>
          <w:rFonts w:asciiTheme="majorBidi" w:hAnsiTheme="majorBidi" w:cstheme="majorBidi"/>
          <w:sz w:val="24"/>
          <w:szCs w:val="24"/>
          <w:lang w:val="en-US"/>
        </w:rPr>
        <w:t xml:space="preserve"> </w:t>
      </w:r>
      <w:r w:rsidR="00162606" w:rsidRPr="00047B73">
        <w:rPr>
          <w:rFonts w:asciiTheme="majorBidi" w:hAnsiTheme="majorBidi" w:cstheme="majorBidi"/>
          <w:sz w:val="24"/>
          <w:szCs w:val="24"/>
          <w:lang w:val="en-US"/>
        </w:rPr>
        <w:t xml:space="preserve">is </w:t>
      </w:r>
      <w:r w:rsidR="00712F07" w:rsidRPr="00047B73">
        <w:rPr>
          <w:rFonts w:asciiTheme="majorBidi" w:hAnsiTheme="majorBidi" w:cstheme="majorBidi"/>
          <w:sz w:val="24"/>
          <w:szCs w:val="24"/>
          <w:lang w:val="en-US"/>
        </w:rPr>
        <w:t xml:space="preserve">a </w:t>
      </w:r>
      <w:r w:rsidR="00162606" w:rsidRPr="00047B73">
        <w:rPr>
          <w:rFonts w:asciiTheme="majorBidi" w:hAnsiTheme="majorBidi" w:cstheme="majorBidi"/>
          <w:sz w:val="24"/>
          <w:szCs w:val="24"/>
          <w:lang w:val="en-US"/>
        </w:rPr>
        <w:t>decisive term for both thinkers</w:t>
      </w:r>
      <w:r w:rsidR="0087037F">
        <w:rPr>
          <w:rFonts w:asciiTheme="majorBidi" w:hAnsiTheme="majorBidi" w:cstheme="majorBidi"/>
          <w:sz w:val="24"/>
          <w:szCs w:val="24"/>
          <w:lang w:val="en-US"/>
        </w:rPr>
        <w:t xml:space="preserve"> </w:t>
      </w:r>
      <w:r w:rsidR="0087037F" w:rsidRPr="00F96DC3">
        <w:rPr>
          <w:rFonts w:asciiTheme="majorBidi" w:hAnsiTheme="majorBidi" w:cstheme="majorBidi"/>
          <w:sz w:val="24"/>
          <w:szCs w:val="24"/>
          <w:lang w:val="en-US"/>
        </w:rPr>
        <w:t>due to its ambivalence</w:t>
      </w:r>
      <w:r w:rsidR="00162606" w:rsidRPr="00F96DC3">
        <w:rPr>
          <w:rFonts w:asciiTheme="majorBidi" w:hAnsiTheme="majorBidi" w:cstheme="majorBidi"/>
          <w:sz w:val="24"/>
          <w:szCs w:val="24"/>
          <w:lang w:val="en-US"/>
        </w:rPr>
        <w:t>.</w:t>
      </w:r>
      <w:r w:rsidR="00162606" w:rsidRPr="00047B73">
        <w:rPr>
          <w:rFonts w:asciiTheme="majorBidi" w:hAnsiTheme="majorBidi" w:cstheme="majorBidi"/>
          <w:sz w:val="24"/>
          <w:szCs w:val="24"/>
          <w:lang w:val="en-US"/>
        </w:rPr>
        <w:t xml:space="preserve"> Hence,</w:t>
      </w:r>
      <w:r w:rsidR="00162606">
        <w:rPr>
          <w:rFonts w:asciiTheme="majorBidi" w:hAnsiTheme="majorBidi" w:cstheme="majorBidi"/>
          <w:sz w:val="24"/>
          <w:szCs w:val="24"/>
          <w:lang w:val="en-US"/>
        </w:rPr>
        <w:t xml:space="preserve"> </w:t>
      </w:r>
      <w:r w:rsidR="00162606" w:rsidRPr="00EC34A5">
        <w:rPr>
          <w:rFonts w:asciiTheme="majorBidi" w:hAnsiTheme="majorBidi" w:cstheme="majorBidi"/>
          <w:sz w:val="24"/>
          <w:szCs w:val="24"/>
          <w:lang w:val="en-US"/>
        </w:rPr>
        <w:t>the</w:t>
      </w:r>
      <w:r w:rsidR="00EC34A5" w:rsidRPr="00EC34A5">
        <w:rPr>
          <w:rFonts w:asciiTheme="majorBidi" w:hAnsiTheme="majorBidi" w:cstheme="majorBidi"/>
          <w:sz w:val="24"/>
          <w:szCs w:val="24"/>
          <w:lang w:val="en-US"/>
        </w:rPr>
        <w:t xml:space="preserve"> conclusion of this thesis will argue that understanding the sacred</w:t>
      </w:r>
      <w:r w:rsidR="00182600">
        <w:rPr>
          <w:rFonts w:asciiTheme="majorBidi" w:hAnsiTheme="majorBidi" w:cstheme="majorBidi"/>
          <w:sz w:val="24"/>
          <w:szCs w:val="24"/>
          <w:lang w:val="en-US"/>
        </w:rPr>
        <w:t xml:space="preserve"> – </w:t>
      </w:r>
      <w:r w:rsidR="00E23B17" w:rsidRPr="00047B73">
        <w:rPr>
          <w:rFonts w:asciiTheme="majorBidi" w:hAnsiTheme="majorBidi" w:cstheme="majorBidi"/>
          <w:sz w:val="24"/>
          <w:szCs w:val="24"/>
          <w:lang w:val="en-US"/>
        </w:rPr>
        <w:t>from these two perspectives</w:t>
      </w:r>
      <w:r w:rsidR="00E23B17">
        <w:rPr>
          <w:rFonts w:asciiTheme="majorBidi" w:hAnsiTheme="majorBidi" w:cstheme="majorBidi"/>
          <w:sz w:val="24"/>
          <w:szCs w:val="24"/>
          <w:lang w:val="en-US"/>
        </w:rPr>
        <w:t xml:space="preserve"> – </w:t>
      </w:r>
      <w:r w:rsidR="00EC34A5" w:rsidRPr="00EC34A5">
        <w:rPr>
          <w:rFonts w:asciiTheme="majorBidi" w:hAnsiTheme="majorBidi" w:cstheme="majorBidi"/>
          <w:sz w:val="24"/>
          <w:szCs w:val="24"/>
          <w:lang w:val="en-US"/>
        </w:rPr>
        <w:t>is crucial for a true understanding of victimhood.</w:t>
      </w:r>
      <w:r w:rsidR="00047B73">
        <w:rPr>
          <w:rFonts w:asciiTheme="majorBidi" w:hAnsiTheme="majorBidi" w:cstheme="majorBidi"/>
          <w:sz w:val="24"/>
          <w:szCs w:val="24"/>
          <w:lang w:val="en-US"/>
        </w:rPr>
        <w:t xml:space="preserve"> </w:t>
      </w:r>
      <w:r w:rsidR="00047B73" w:rsidRPr="00F96DC3">
        <w:rPr>
          <w:rFonts w:asciiTheme="majorBidi" w:hAnsiTheme="majorBidi" w:cstheme="majorBidi"/>
          <w:sz w:val="24"/>
          <w:szCs w:val="24"/>
          <w:lang w:val="en-US"/>
        </w:rPr>
        <w:t>My original contribution to knowledge is arguing for this synthesis and reading contemporary fiction in its light.</w:t>
      </w:r>
    </w:p>
    <w:p w14:paraId="5517D630" w14:textId="56E7AA89" w:rsidR="00CF2E47" w:rsidRPr="00F96DC3" w:rsidRDefault="003611BC" w:rsidP="00A128EB">
      <w:pPr>
        <w:spacing w:line="480" w:lineRule="auto"/>
        <w:ind w:firstLine="720"/>
        <w:jc w:val="both"/>
        <w:rPr>
          <w:rFonts w:asciiTheme="majorBidi" w:hAnsiTheme="majorBidi" w:cstheme="majorBidi"/>
          <w:sz w:val="24"/>
          <w:szCs w:val="24"/>
          <w:lang w:val="en-US"/>
        </w:rPr>
      </w:pPr>
      <w:r w:rsidRPr="00F96DC3">
        <w:rPr>
          <w:rFonts w:asciiTheme="majorBidi" w:hAnsiTheme="majorBidi" w:cstheme="majorBidi"/>
          <w:sz w:val="24"/>
          <w:szCs w:val="24"/>
          <w:lang w:val="en-US"/>
        </w:rPr>
        <w:lastRenderedPageBreak/>
        <w:t>There are multiple</w:t>
      </w:r>
      <w:r w:rsidR="00CF2E47" w:rsidRPr="00F96DC3">
        <w:rPr>
          <w:rFonts w:asciiTheme="majorBidi" w:hAnsiTheme="majorBidi" w:cstheme="majorBidi"/>
          <w:sz w:val="24"/>
          <w:szCs w:val="24"/>
          <w:lang w:val="en-US"/>
        </w:rPr>
        <w:t xml:space="preserve"> questions</w:t>
      </w:r>
      <w:r w:rsidRPr="00F96DC3">
        <w:rPr>
          <w:rFonts w:asciiTheme="majorBidi" w:hAnsiTheme="majorBidi" w:cstheme="majorBidi"/>
          <w:sz w:val="24"/>
          <w:szCs w:val="24"/>
          <w:lang w:val="en-US"/>
        </w:rPr>
        <w:t xml:space="preserve"> that this thesis seeks to address within the fold of its chapters</w:t>
      </w:r>
      <w:r w:rsidR="006F433E" w:rsidRPr="00F96DC3">
        <w:rPr>
          <w:rFonts w:asciiTheme="majorBidi" w:hAnsiTheme="majorBidi" w:cstheme="majorBidi"/>
          <w:sz w:val="24"/>
          <w:szCs w:val="24"/>
          <w:lang w:val="en-US"/>
        </w:rPr>
        <w:t>, which I will outline below</w:t>
      </w:r>
      <w:r w:rsidRPr="00F96DC3">
        <w:rPr>
          <w:rFonts w:asciiTheme="majorBidi" w:hAnsiTheme="majorBidi" w:cstheme="majorBidi"/>
          <w:sz w:val="24"/>
          <w:szCs w:val="24"/>
          <w:lang w:val="en-US"/>
        </w:rPr>
        <w:t>. For Chapter Two:</w:t>
      </w:r>
      <w:r w:rsidR="00CF2E47" w:rsidRPr="00F96DC3">
        <w:rPr>
          <w:rFonts w:asciiTheme="majorBidi" w:hAnsiTheme="majorBidi" w:cstheme="majorBidi"/>
          <w:sz w:val="24"/>
          <w:szCs w:val="24"/>
          <w:lang w:val="en-US"/>
        </w:rPr>
        <w:t xml:space="preserve"> what is the mechanism of scapegoating? What effect does it have on our interpersonal relationships? And above all, to what extent does this mechanism influence our ability to distinguish a victim from a </w:t>
      </w:r>
      <w:proofErr w:type="spellStart"/>
      <w:r w:rsidR="00CF2E47" w:rsidRPr="00F96DC3">
        <w:rPr>
          <w:rFonts w:asciiTheme="majorBidi" w:hAnsiTheme="majorBidi" w:cstheme="majorBidi"/>
          <w:sz w:val="24"/>
          <w:szCs w:val="24"/>
          <w:lang w:val="en-US"/>
        </w:rPr>
        <w:t>victimiser</w:t>
      </w:r>
      <w:proofErr w:type="spellEnd"/>
      <w:r w:rsidR="00CF2E47" w:rsidRPr="00F96DC3">
        <w:rPr>
          <w:rFonts w:asciiTheme="majorBidi" w:hAnsiTheme="majorBidi" w:cstheme="majorBidi"/>
          <w:sz w:val="24"/>
          <w:szCs w:val="24"/>
          <w:lang w:val="en-US"/>
        </w:rPr>
        <w:t>?</w:t>
      </w:r>
      <w:r w:rsidRPr="00F96DC3">
        <w:rPr>
          <w:rFonts w:asciiTheme="majorBidi" w:hAnsiTheme="majorBidi" w:cstheme="majorBidi"/>
          <w:sz w:val="24"/>
          <w:szCs w:val="24"/>
          <w:lang w:val="en-US"/>
        </w:rPr>
        <w:t xml:space="preserve"> As for</w:t>
      </w:r>
      <w:r w:rsidR="00CF2E47" w:rsidRPr="00F96DC3">
        <w:rPr>
          <w:rFonts w:asciiTheme="majorBidi" w:hAnsiTheme="majorBidi" w:cstheme="majorBidi"/>
          <w:sz w:val="24"/>
          <w:szCs w:val="24"/>
          <w:lang w:val="en-US"/>
        </w:rPr>
        <w:t xml:space="preserve"> </w:t>
      </w:r>
      <w:r w:rsidRPr="00F96DC3">
        <w:rPr>
          <w:rFonts w:asciiTheme="majorBidi" w:hAnsiTheme="majorBidi" w:cstheme="majorBidi"/>
          <w:sz w:val="24"/>
          <w:szCs w:val="24"/>
          <w:lang w:val="en-US"/>
        </w:rPr>
        <w:t>Chapter Three:</w:t>
      </w:r>
      <w:r w:rsidR="00CF2E47" w:rsidRPr="00F96DC3">
        <w:rPr>
          <w:rFonts w:asciiTheme="majorBidi" w:hAnsiTheme="majorBidi" w:cstheme="majorBidi"/>
          <w:sz w:val="24"/>
          <w:szCs w:val="24"/>
          <w:lang w:val="en-US"/>
        </w:rPr>
        <w:t xml:space="preserve"> What is the significance of first-person narration in terms of victimhood and trauma</w:t>
      </w:r>
      <w:r w:rsidR="00A128EB" w:rsidRPr="00F96DC3">
        <w:rPr>
          <w:rFonts w:asciiTheme="majorBidi" w:hAnsiTheme="majorBidi" w:cstheme="majorBidi"/>
          <w:sz w:val="24"/>
          <w:szCs w:val="24"/>
          <w:lang w:val="en-US"/>
        </w:rPr>
        <w:t xml:space="preserve"> (for all the narrators of my selected novels are </w:t>
      </w:r>
      <w:proofErr w:type="spellStart"/>
      <w:r w:rsidR="00A128EB" w:rsidRPr="00F96DC3">
        <w:rPr>
          <w:rFonts w:asciiTheme="majorBidi" w:hAnsiTheme="majorBidi" w:cstheme="majorBidi"/>
          <w:sz w:val="24"/>
          <w:szCs w:val="24"/>
          <w:lang w:val="en-US"/>
        </w:rPr>
        <w:t>traumatised</w:t>
      </w:r>
      <w:proofErr w:type="spellEnd"/>
      <w:r w:rsidR="00A128EB" w:rsidRPr="00F96DC3">
        <w:rPr>
          <w:rFonts w:asciiTheme="majorBidi" w:hAnsiTheme="majorBidi" w:cstheme="majorBidi"/>
          <w:sz w:val="24"/>
          <w:szCs w:val="24"/>
          <w:lang w:val="en-US"/>
        </w:rPr>
        <w:t>)</w:t>
      </w:r>
      <w:r w:rsidR="00CF2E47" w:rsidRPr="00F96DC3">
        <w:rPr>
          <w:rFonts w:asciiTheme="majorBidi" w:hAnsiTheme="majorBidi" w:cstheme="majorBidi"/>
          <w:sz w:val="24"/>
          <w:szCs w:val="24"/>
          <w:lang w:val="en-US"/>
        </w:rPr>
        <w:t xml:space="preserve">? What is the role of language </w:t>
      </w:r>
      <w:r w:rsidRPr="00F96DC3">
        <w:rPr>
          <w:rFonts w:asciiTheme="majorBidi" w:hAnsiTheme="majorBidi" w:cstheme="majorBidi"/>
          <w:sz w:val="24"/>
          <w:szCs w:val="24"/>
          <w:lang w:val="en-US"/>
        </w:rPr>
        <w:t xml:space="preserve">in violence? </w:t>
      </w:r>
      <w:r w:rsidR="00CF2E47" w:rsidRPr="00F96DC3">
        <w:rPr>
          <w:rFonts w:asciiTheme="majorBidi" w:hAnsiTheme="majorBidi" w:cstheme="majorBidi"/>
          <w:sz w:val="24"/>
          <w:szCs w:val="24"/>
          <w:lang w:val="en-US"/>
        </w:rPr>
        <w:t>How do guilt and shame define our actions?</w:t>
      </w:r>
      <w:r w:rsidR="006F433E" w:rsidRPr="00F96DC3">
        <w:rPr>
          <w:rFonts w:asciiTheme="majorBidi" w:hAnsiTheme="majorBidi" w:cstheme="majorBidi"/>
          <w:sz w:val="24"/>
          <w:szCs w:val="24"/>
          <w:lang w:val="en-US"/>
        </w:rPr>
        <w:t xml:space="preserve"> Chapter Four explores the following questions: How do authorities control the population ideologically? Is it possible </w:t>
      </w:r>
      <w:r w:rsidR="00A128EB" w:rsidRPr="00F96DC3">
        <w:rPr>
          <w:rFonts w:asciiTheme="majorBidi" w:hAnsiTheme="majorBidi" w:cstheme="majorBidi"/>
          <w:sz w:val="24"/>
          <w:szCs w:val="24"/>
          <w:lang w:val="en-US"/>
        </w:rPr>
        <w:t xml:space="preserve">for the individual </w:t>
      </w:r>
      <w:r w:rsidR="006F433E" w:rsidRPr="00F96DC3">
        <w:rPr>
          <w:rFonts w:asciiTheme="majorBidi" w:hAnsiTheme="majorBidi" w:cstheme="majorBidi"/>
          <w:sz w:val="24"/>
          <w:szCs w:val="24"/>
          <w:lang w:val="en-US"/>
        </w:rPr>
        <w:t>to overcome</w:t>
      </w:r>
      <w:r w:rsidR="00A128EB" w:rsidRPr="00F96DC3">
        <w:rPr>
          <w:rFonts w:asciiTheme="majorBidi" w:hAnsiTheme="majorBidi" w:cstheme="majorBidi"/>
          <w:sz w:val="24"/>
          <w:szCs w:val="24"/>
          <w:lang w:val="en-US"/>
        </w:rPr>
        <w:t xml:space="preserve"> the imposed alienation?</w:t>
      </w:r>
    </w:p>
    <w:p w14:paraId="6BFF5245" w14:textId="0EF446DF" w:rsidR="00EC34A5" w:rsidRDefault="00EC34A5" w:rsidP="00EC34A5">
      <w:pPr>
        <w:spacing w:line="480" w:lineRule="auto"/>
        <w:ind w:firstLine="720"/>
        <w:jc w:val="both"/>
        <w:rPr>
          <w:rFonts w:asciiTheme="majorBidi" w:hAnsiTheme="majorBidi" w:cstheme="majorBidi"/>
          <w:sz w:val="24"/>
          <w:szCs w:val="24"/>
        </w:rPr>
      </w:pPr>
      <w:r w:rsidRPr="00EC34A5">
        <w:rPr>
          <w:rFonts w:asciiTheme="majorBidi" w:hAnsiTheme="majorBidi" w:cstheme="majorBidi"/>
          <w:sz w:val="24"/>
          <w:szCs w:val="24"/>
          <w:lang w:val="en-US"/>
        </w:rPr>
        <w:t>This thesis is arranged</w:t>
      </w:r>
      <w:r w:rsidRPr="00EC34A5">
        <w:rPr>
          <w:rFonts w:asciiTheme="majorBidi" w:hAnsiTheme="majorBidi" w:cstheme="majorBidi"/>
          <w:sz w:val="24"/>
          <w:szCs w:val="24"/>
        </w:rPr>
        <w:t xml:space="preserve"> thematically into four chapters. Following the Introduction, </w:t>
      </w:r>
      <w:r w:rsidR="00182600" w:rsidRPr="00047B73">
        <w:rPr>
          <w:rFonts w:asciiTheme="majorBidi" w:hAnsiTheme="majorBidi" w:cstheme="majorBidi"/>
          <w:sz w:val="24"/>
          <w:szCs w:val="24"/>
        </w:rPr>
        <w:t>each chapter focuses on an individual</w:t>
      </w:r>
      <w:r w:rsidR="00182600">
        <w:rPr>
          <w:rFonts w:asciiTheme="majorBidi" w:hAnsiTheme="majorBidi" w:cstheme="majorBidi"/>
          <w:sz w:val="24"/>
          <w:szCs w:val="24"/>
        </w:rPr>
        <w:t xml:space="preserve"> novel</w:t>
      </w:r>
      <w:r w:rsidRPr="00EC34A5">
        <w:rPr>
          <w:rFonts w:asciiTheme="majorBidi" w:hAnsiTheme="majorBidi" w:cstheme="majorBidi"/>
          <w:sz w:val="24"/>
          <w:szCs w:val="24"/>
        </w:rPr>
        <w:t xml:space="preserve">, and </w:t>
      </w:r>
      <w:r w:rsidR="00182600" w:rsidRPr="00047B73">
        <w:rPr>
          <w:rFonts w:asciiTheme="majorBidi" w:hAnsiTheme="majorBidi" w:cstheme="majorBidi"/>
          <w:sz w:val="24"/>
          <w:szCs w:val="24"/>
        </w:rPr>
        <w:t>are</w:t>
      </w:r>
      <w:r w:rsidR="00182600">
        <w:rPr>
          <w:rFonts w:asciiTheme="majorBidi" w:hAnsiTheme="majorBidi" w:cstheme="majorBidi"/>
          <w:sz w:val="24"/>
          <w:szCs w:val="24"/>
        </w:rPr>
        <w:t xml:space="preserve"> </w:t>
      </w:r>
      <w:r w:rsidRPr="00EC34A5">
        <w:rPr>
          <w:rFonts w:asciiTheme="majorBidi" w:hAnsiTheme="majorBidi" w:cstheme="majorBidi"/>
          <w:sz w:val="24"/>
          <w:szCs w:val="24"/>
        </w:rPr>
        <w:t>titled</w:t>
      </w:r>
      <w:r w:rsidR="00916B16">
        <w:rPr>
          <w:rFonts w:asciiTheme="majorBidi" w:hAnsiTheme="majorBidi" w:cstheme="majorBidi"/>
          <w:sz w:val="24"/>
          <w:szCs w:val="24"/>
        </w:rPr>
        <w:t xml:space="preserve"> </w:t>
      </w:r>
      <w:r w:rsidR="00916B16" w:rsidRPr="00047B73">
        <w:rPr>
          <w:rFonts w:asciiTheme="majorBidi" w:hAnsiTheme="majorBidi" w:cstheme="majorBidi"/>
          <w:sz w:val="24"/>
          <w:szCs w:val="24"/>
        </w:rPr>
        <w:t>as follows</w:t>
      </w:r>
      <w:r w:rsidRPr="00EC34A5">
        <w:rPr>
          <w:rFonts w:asciiTheme="majorBidi" w:hAnsiTheme="majorBidi" w:cstheme="majorBidi"/>
          <w:sz w:val="24"/>
          <w:szCs w:val="24"/>
        </w:rPr>
        <w:t xml:space="preserve">: </w:t>
      </w:r>
      <w:r w:rsidR="00AB2AC5" w:rsidRPr="00F96DC3">
        <w:rPr>
          <w:rFonts w:asciiTheme="majorBidi" w:hAnsiTheme="majorBidi" w:cstheme="majorBidi"/>
          <w:i/>
          <w:iCs/>
          <w:sz w:val="24"/>
          <w:szCs w:val="24"/>
        </w:rPr>
        <w:t>Harvest</w:t>
      </w:r>
      <w:r w:rsidR="003611BC">
        <w:rPr>
          <w:rFonts w:asciiTheme="majorBidi" w:hAnsiTheme="majorBidi" w:cstheme="majorBidi"/>
          <w:i/>
          <w:iCs/>
          <w:sz w:val="24"/>
          <w:szCs w:val="24"/>
        </w:rPr>
        <w:t>,</w:t>
      </w:r>
      <w:r w:rsidR="00AB2AC5">
        <w:rPr>
          <w:rFonts w:asciiTheme="majorBidi" w:hAnsiTheme="majorBidi" w:cstheme="majorBidi"/>
          <w:sz w:val="24"/>
          <w:szCs w:val="24"/>
        </w:rPr>
        <w:t xml:space="preserve"> </w:t>
      </w:r>
      <w:r w:rsidR="002F5844">
        <w:rPr>
          <w:rFonts w:asciiTheme="majorBidi" w:hAnsiTheme="majorBidi" w:cstheme="majorBidi"/>
          <w:sz w:val="24"/>
          <w:szCs w:val="24"/>
        </w:rPr>
        <w:t>‘</w:t>
      </w:r>
      <w:r w:rsidRPr="00EC34A5">
        <w:rPr>
          <w:rFonts w:asciiTheme="majorBidi" w:hAnsiTheme="majorBidi" w:cstheme="majorBidi"/>
          <w:sz w:val="24"/>
          <w:szCs w:val="24"/>
        </w:rPr>
        <w:t>The Scapegoat and Victimi</w:t>
      </w:r>
      <w:r w:rsidR="00D04965">
        <w:rPr>
          <w:rFonts w:asciiTheme="majorBidi" w:hAnsiTheme="majorBidi" w:cstheme="majorBidi"/>
          <w:sz w:val="24"/>
          <w:szCs w:val="24"/>
        </w:rPr>
        <w:t>s</w:t>
      </w:r>
      <w:r w:rsidRPr="00EC34A5">
        <w:rPr>
          <w:rFonts w:asciiTheme="majorBidi" w:hAnsiTheme="majorBidi" w:cstheme="majorBidi"/>
          <w:sz w:val="24"/>
          <w:szCs w:val="24"/>
        </w:rPr>
        <w:t>ation</w:t>
      </w:r>
      <w:r w:rsidR="002F5844">
        <w:rPr>
          <w:rFonts w:asciiTheme="majorBidi" w:hAnsiTheme="majorBidi" w:cstheme="majorBidi"/>
          <w:sz w:val="24"/>
          <w:szCs w:val="24"/>
        </w:rPr>
        <w:t>’</w:t>
      </w:r>
      <w:r w:rsidR="003611BC">
        <w:rPr>
          <w:rFonts w:asciiTheme="majorBidi" w:hAnsiTheme="majorBidi" w:cstheme="majorBidi"/>
          <w:sz w:val="24"/>
          <w:szCs w:val="24"/>
        </w:rPr>
        <w:t>;</w:t>
      </w:r>
      <w:r w:rsidR="00AB2AC5">
        <w:rPr>
          <w:rFonts w:asciiTheme="majorBidi" w:hAnsiTheme="majorBidi" w:cstheme="majorBidi"/>
          <w:sz w:val="24"/>
          <w:szCs w:val="24"/>
        </w:rPr>
        <w:t xml:space="preserve"> </w:t>
      </w:r>
      <w:r w:rsidR="00AB2AC5" w:rsidRPr="00F96DC3">
        <w:rPr>
          <w:rFonts w:asciiTheme="majorBidi" w:hAnsiTheme="majorBidi" w:cstheme="majorBidi"/>
          <w:i/>
          <w:iCs/>
          <w:sz w:val="24"/>
          <w:szCs w:val="24"/>
        </w:rPr>
        <w:t>Never Let Me Go</w:t>
      </w:r>
      <w:r w:rsidR="003611BC">
        <w:rPr>
          <w:rFonts w:asciiTheme="majorBidi" w:hAnsiTheme="majorBidi" w:cstheme="majorBidi"/>
          <w:i/>
          <w:iCs/>
          <w:sz w:val="24"/>
          <w:szCs w:val="24"/>
        </w:rPr>
        <w:t>,</w:t>
      </w:r>
      <w:r w:rsidRPr="00EC34A5">
        <w:rPr>
          <w:rFonts w:asciiTheme="majorBidi" w:hAnsiTheme="majorBidi" w:cstheme="majorBidi"/>
          <w:sz w:val="24"/>
          <w:szCs w:val="24"/>
        </w:rPr>
        <w:t xml:space="preserve"> </w:t>
      </w:r>
      <w:r w:rsidR="002F5844">
        <w:rPr>
          <w:rFonts w:asciiTheme="majorBidi" w:hAnsiTheme="majorBidi" w:cstheme="majorBidi"/>
          <w:sz w:val="24"/>
          <w:szCs w:val="24"/>
        </w:rPr>
        <w:t>‘</w:t>
      </w:r>
      <w:r w:rsidRPr="0091064F">
        <w:rPr>
          <w:rFonts w:asciiTheme="majorBidi" w:hAnsiTheme="majorBidi" w:cstheme="majorBidi"/>
          <w:sz w:val="24"/>
          <w:szCs w:val="24"/>
        </w:rPr>
        <w:t xml:space="preserve">Homo </w:t>
      </w:r>
      <w:proofErr w:type="spellStart"/>
      <w:r w:rsidRPr="0091064F">
        <w:rPr>
          <w:rFonts w:asciiTheme="majorBidi" w:hAnsiTheme="majorBidi" w:cstheme="majorBidi"/>
          <w:sz w:val="24"/>
          <w:szCs w:val="24"/>
        </w:rPr>
        <w:t>Sacer</w:t>
      </w:r>
      <w:proofErr w:type="spellEnd"/>
      <w:r w:rsidRPr="00EC34A5">
        <w:rPr>
          <w:rFonts w:asciiTheme="majorBidi" w:hAnsiTheme="majorBidi" w:cstheme="majorBidi"/>
          <w:sz w:val="24"/>
          <w:szCs w:val="24"/>
        </w:rPr>
        <w:t xml:space="preserve"> and Abjection</w:t>
      </w:r>
      <w:r w:rsidR="002F5844">
        <w:rPr>
          <w:rFonts w:asciiTheme="majorBidi" w:hAnsiTheme="majorBidi" w:cstheme="majorBidi"/>
          <w:sz w:val="24"/>
          <w:szCs w:val="24"/>
        </w:rPr>
        <w:t>’</w:t>
      </w:r>
      <w:r w:rsidR="003611BC">
        <w:rPr>
          <w:rFonts w:asciiTheme="majorBidi" w:hAnsiTheme="majorBidi" w:cstheme="majorBidi"/>
          <w:sz w:val="24"/>
          <w:szCs w:val="24"/>
        </w:rPr>
        <w:t>;</w:t>
      </w:r>
      <w:r w:rsidRPr="00EC34A5">
        <w:rPr>
          <w:rFonts w:asciiTheme="majorBidi" w:hAnsiTheme="majorBidi" w:cstheme="majorBidi"/>
          <w:sz w:val="24"/>
          <w:szCs w:val="24"/>
        </w:rPr>
        <w:t xml:space="preserve"> and</w:t>
      </w:r>
      <w:r w:rsidR="00AB2AC5">
        <w:rPr>
          <w:rFonts w:asciiTheme="majorBidi" w:hAnsiTheme="majorBidi" w:cstheme="majorBidi"/>
          <w:sz w:val="24"/>
          <w:szCs w:val="24"/>
        </w:rPr>
        <w:t xml:space="preserve"> </w:t>
      </w:r>
      <w:r w:rsidR="00AB2AC5" w:rsidRPr="00F96DC3">
        <w:rPr>
          <w:rFonts w:asciiTheme="majorBidi" w:hAnsiTheme="majorBidi" w:cstheme="majorBidi"/>
          <w:i/>
          <w:iCs/>
          <w:sz w:val="24"/>
          <w:szCs w:val="24"/>
        </w:rPr>
        <w:t>Divided Kingdom</w:t>
      </w:r>
      <w:r w:rsidR="003611BC" w:rsidRPr="00F96DC3">
        <w:rPr>
          <w:rFonts w:asciiTheme="majorBidi" w:hAnsiTheme="majorBidi" w:cstheme="majorBidi"/>
          <w:i/>
          <w:iCs/>
          <w:sz w:val="24"/>
          <w:szCs w:val="24"/>
        </w:rPr>
        <w:t>,</w:t>
      </w:r>
      <w:r w:rsidRPr="00EC34A5">
        <w:rPr>
          <w:rFonts w:asciiTheme="majorBidi" w:hAnsiTheme="majorBidi" w:cstheme="majorBidi"/>
          <w:sz w:val="24"/>
          <w:szCs w:val="24"/>
        </w:rPr>
        <w:t xml:space="preserve"> </w:t>
      </w:r>
      <w:r w:rsidR="002F5844">
        <w:rPr>
          <w:rFonts w:asciiTheme="majorBidi" w:hAnsiTheme="majorBidi" w:cstheme="majorBidi"/>
          <w:sz w:val="24"/>
          <w:szCs w:val="24"/>
        </w:rPr>
        <w:t>‘</w:t>
      </w:r>
      <w:r w:rsidRPr="00EC34A5">
        <w:rPr>
          <w:rFonts w:asciiTheme="majorBidi" w:hAnsiTheme="majorBidi" w:cstheme="majorBidi"/>
          <w:sz w:val="24"/>
          <w:szCs w:val="24"/>
        </w:rPr>
        <w:t>Alienation</w:t>
      </w:r>
      <w:r w:rsidR="002F5844">
        <w:rPr>
          <w:rFonts w:asciiTheme="majorBidi" w:hAnsiTheme="majorBidi" w:cstheme="majorBidi"/>
          <w:sz w:val="24"/>
          <w:szCs w:val="24"/>
        </w:rPr>
        <w:t>’</w:t>
      </w:r>
      <w:r w:rsidRPr="00EC34A5">
        <w:rPr>
          <w:rFonts w:asciiTheme="majorBidi" w:hAnsiTheme="majorBidi" w:cstheme="majorBidi"/>
          <w:sz w:val="24"/>
          <w:szCs w:val="24"/>
        </w:rPr>
        <w:t>. The sequential order of the novels in this thesis, on one level, illustrates the history of civil control; from</w:t>
      </w:r>
      <w:r w:rsidR="00182600">
        <w:rPr>
          <w:rFonts w:asciiTheme="majorBidi" w:hAnsiTheme="majorBidi" w:cstheme="majorBidi"/>
          <w:sz w:val="24"/>
          <w:szCs w:val="24"/>
        </w:rPr>
        <w:t xml:space="preserve"> </w:t>
      </w:r>
      <w:r w:rsidR="00182600" w:rsidRPr="00047B73">
        <w:rPr>
          <w:rFonts w:asciiTheme="majorBidi" w:hAnsiTheme="majorBidi" w:cstheme="majorBidi"/>
          <w:sz w:val="24"/>
          <w:szCs w:val="24"/>
        </w:rPr>
        <w:t>the</w:t>
      </w:r>
      <w:r w:rsidRPr="00EC34A5">
        <w:rPr>
          <w:rFonts w:asciiTheme="majorBidi" w:hAnsiTheme="majorBidi" w:cstheme="majorBidi"/>
          <w:sz w:val="24"/>
          <w:szCs w:val="24"/>
        </w:rPr>
        <w:t xml:space="preserve"> social contract during the period of feudalism, which features in </w:t>
      </w:r>
      <w:r w:rsidRPr="00EC34A5">
        <w:rPr>
          <w:rFonts w:asciiTheme="majorBidi" w:hAnsiTheme="majorBidi" w:cstheme="majorBidi"/>
          <w:i/>
          <w:iCs/>
          <w:sz w:val="24"/>
          <w:szCs w:val="24"/>
        </w:rPr>
        <w:t>Harvest</w:t>
      </w:r>
      <w:r w:rsidRPr="00EC34A5">
        <w:rPr>
          <w:rFonts w:asciiTheme="majorBidi" w:hAnsiTheme="majorBidi" w:cstheme="majorBidi"/>
          <w:sz w:val="24"/>
          <w:szCs w:val="24"/>
        </w:rPr>
        <w:t xml:space="preserve">, to the total disappearance of social relations in the futuristic setting presented by </w:t>
      </w:r>
      <w:r w:rsidRPr="00EC34A5">
        <w:rPr>
          <w:rFonts w:asciiTheme="majorBidi" w:hAnsiTheme="majorBidi" w:cstheme="majorBidi"/>
          <w:i/>
          <w:iCs/>
          <w:sz w:val="24"/>
          <w:szCs w:val="24"/>
        </w:rPr>
        <w:t>Divided Kingdom</w:t>
      </w:r>
      <w:r w:rsidRPr="00EC34A5">
        <w:rPr>
          <w:rFonts w:asciiTheme="majorBidi" w:hAnsiTheme="majorBidi" w:cstheme="majorBidi"/>
          <w:sz w:val="24"/>
          <w:szCs w:val="24"/>
        </w:rPr>
        <w:t xml:space="preserve">. On another level, </w:t>
      </w:r>
      <w:r w:rsidR="00182600" w:rsidRPr="00047B73">
        <w:rPr>
          <w:rFonts w:asciiTheme="majorBidi" w:hAnsiTheme="majorBidi" w:cstheme="majorBidi"/>
          <w:sz w:val="24"/>
          <w:szCs w:val="24"/>
        </w:rPr>
        <w:t>the organi</w:t>
      </w:r>
      <w:r w:rsidR="00916B16" w:rsidRPr="00047B73">
        <w:rPr>
          <w:rFonts w:asciiTheme="majorBidi" w:hAnsiTheme="majorBidi" w:cstheme="majorBidi"/>
          <w:sz w:val="24"/>
          <w:szCs w:val="24"/>
        </w:rPr>
        <w:t>s</w:t>
      </w:r>
      <w:r w:rsidR="00182600" w:rsidRPr="00047B73">
        <w:rPr>
          <w:rFonts w:asciiTheme="majorBidi" w:hAnsiTheme="majorBidi" w:cstheme="majorBidi"/>
          <w:sz w:val="24"/>
          <w:szCs w:val="24"/>
        </w:rPr>
        <w:t xml:space="preserve">ation of </w:t>
      </w:r>
      <w:r w:rsidR="00977264" w:rsidRPr="00047B73">
        <w:rPr>
          <w:rFonts w:asciiTheme="majorBidi" w:hAnsiTheme="majorBidi" w:cstheme="majorBidi"/>
          <w:sz w:val="24"/>
          <w:szCs w:val="24"/>
        </w:rPr>
        <w:t>this</w:t>
      </w:r>
      <w:r w:rsidR="00182600" w:rsidRPr="00047B73">
        <w:rPr>
          <w:rFonts w:asciiTheme="majorBidi" w:hAnsiTheme="majorBidi" w:cstheme="majorBidi"/>
          <w:sz w:val="24"/>
          <w:szCs w:val="24"/>
        </w:rPr>
        <w:t xml:space="preserve"> thesis</w:t>
      </w:r>
      <w:r w:rsidRPr="00EC34A5">
        <w:rPr>
          <w:rFonts w:asciiTheme="majorBidi" w:hAnsiTheme="majorBidi" w:cstheme="majorBidi"/>
          <w:sz w:val="24"/>
          <w:szCs w:val="24"/>
        </w:rPr>
        <w:t xml:space="preserve"> schematically adopts Nils Christie’s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{"citationItems":[{"id":"ITEM-1","itemData":{"ISSN":"1349083070","author":[{"dropping-particle":"","family":"Christie","given":"Nils","non-dropping-particle":"","parse-names":false,"suffix":""}],"container-title":"From crime policy to victim policy: Reorienting the justice system","id":"ITEM-1","issued":{"date-parts":[["1986"]]},"page":"17-30","publisher":"Springer","title":"The ideal victim","type":"article-journal"},"uris":["http://www.mendeley.com/documents/?uuid=06bca349-9bda-4f78-8db3-8482e3544b09"]}],"mendeley":{"formattedCitation":"(Christie, 1986)","manualFormatting":"(1986)","plainTextFormattedCitation":"(Christie, 1986)","previouslyFormattedCitation":"(Christie, 1986)"},"properties":{"noteIndex":0},"schema":"https://github.com/citation-style-language/schema/raw/master/csl-citation.json"}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(1986)</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notion of the ideal victim, which he defines as ‘</w:t>
      </w:r>
      <w:r w:rsidRPr="00EC34A5">
        <w:rPr>
          <w:rFonts w:asciiTheme="majorBidi" w:hAnsiTheme="majorBidi" w:cstheme="majorBidi"/>
          <w:i/>
          <w:iCs/>
          <w:sz w:val="24"/>
          <w:szCs w:val="24"/>
        </w:rPr>
        <w:t>a person or a category of individuals who – when hit by crime – most readily are given the complete and legitimate status of being a victim</w:t>
      </w:r>
      <w:r w:rsidRPr="00EC34A5">
        <w:rPr>
          <w:rFonts w:asciiTheme="majorBidi" w:hAnsiTheme="majorBidi" w:cstheme="majorBidi"/>
          <w:sz w:val="24"/>
          <w:szCs w:val="24"/>
        </w:rPr>
        <w:t>’ (18) [emphasis in original].</w:t>
      </w:r>
      <w:r w:rsidRPr="00EC34A5">
        <w:rPr>
          <w:rFonts w:asciiTheme="majorBidi" w:hAnsiTheme="majorBidi" w:cstheme="majorBidi"/>
          <w:sz w:val="24"/>
          <w:szCs w:val="24"/>
          <w:vertAlign w:val="superscript"/>
        </w:rPr>
        <w:footnoteReference w:id="3"/>
      </w:r>
      <w:r w:rsidRPr="00EC34A5">
        <w:rPr>
          <w:rFonts w:asciiTheme="majorBidi" w:hAnsiTheme="majorBidi" w:cstheme="majorBidi"/>
          <w:sz w:val="24"/>
          <w:szCs w:val="24"/>
        </w:rPr>
        <w:t xml:space="preserve"> Christie contends that the legitimacy of such status is subject to a ‘general belief-system’ (23), which differs from one cultural framework to another. He presents women as a striking example of </w:t>
      </w:r>
      <w:r w:rsidRPr="00EC34A5">
        <w:rPr>
          <w:rFonts w:asciiTheme="majorBidi" w:hAnsiTheme="majorBidi" w:cstheme="majorBidi"/>
          <w:sz w:val="24"/>
          <w:szCs w:val="24"/>
        </w:rPr>
        <w:lastRenderedPageBreak/>
        <w:t>such temporal change in the public belief, not</w:t>
      </w:r>
      <w:r w:rsidR="007C7D4B">
        <w:rPr>
          <w:rFonts w:asciiTheme="majorBidi" w:hAnsiTheme="majorBidi" w:cstheme="majorBidi"/>
          <w:sz w:val="24"/>
          <w:szCs w:val="24"/>
        </w:rPr>
        <w:t>ing</w:t>
      </w:r>
      <w:r w:rsidRPr="00EC34A5">
        <w:rPr>
          <w:rFonts w:asciiTheme="majorBidi" w:hAnsiTheme="majorBidi" w:cstheme="majorBidi"/>
          <w:sz w:val="24"/>
          <w:szCs w:val="24"/>
        </w:rPr>
        <w:t xml:space="preserve"> that </w:t>
      </w:r>
      <w:r w:rsidR="00182600">
        <w:rPr>
          <w:rFonts w:asciiTheme="majorBidi" w:hAnsiTheme="majorBidi" w:cstheme="majorBidi"/>
          <w:sz w:val="24"/>
          <w:szCs w:val="24"/>
        </w:rPr>
        <w:t xml:space="preserve">women </w:t>
      </w:r>
      <w:r w:rsidRPr="00EC34A5">
        <w:rPr>
          <w:rFonts w:asciiTheme="majorBidi" w:hAnsiTheme="majorBidi" w:cstheme="majorBidi"/>
          <w:sz w:val="24"/>
          <w:szCs w:val="24"/>
        </w:rPr>
        <w:t xml:space="preserve">‘weak or old, have not always been ‘“ideal victims”’ mobilizing our sympathy. Today we can see the old witches as victims of oppression. But that is four hundred years too late’ (22). </w:t>
      </w:r>
      <w:r w:rsidR="00916B16" w:rsidRPr="00F96DC3">
        <w:rPr>
          <w:rFonts w:asciiTheme="majorBidi" w:hAnsiTheme="majorBidi" w:cstheme="majorBidi"/>
          <w:sz w:val="24"/>
          <w:szCs w:val="24"/>
        </w:rPr>
        <w:t>Th</w:t>
      </w:r>
      <w:r w:rsidR="00193251" w:rsidRPr="00F96DC3">
        <w:rPr>
          <w:rFonts w:asciiTheme="majorBidi" w:hAnsiTheme="majorBidi" w:cstheme="majorBidi"/>
          <w:sz w:val="24"/>
          <w:szCs w:val="24"/>
        </w:rPr>
        <w:t>e</w:t>
      </w:r>
      <w:r w:rsidR="00916B16" w:rsidRPr="00F96DC3">
        <w:rPr>
          <w:rFonts w:asciiTheme="majorBidi" w:hAnsiTheme="majorBidi" w:cstheme="majorBidi"/>
          <w:sz w:val="24"/>
          <w:szCs w:val="24"/>
        </w:rPr>
        <w:t xml:space="preserve"> order in which the novels are introduced is symbolic of this observation</w:t>
      </w:r>
      <w:r w:rsidR="00C5620F" w:rsidRPr="00F96DC3">
        <w:rPr>
          <w:rFonts w:asciiTheme="majorBidi" w:hAnsiTheme="majorBidi" w:cstheme="majorBidi"/>
          <w:sz w:val="24"/>
          <w:szCs w:val="24"/>
        </w:rPr>
        <w:t xml:space="preserve">; from the </w:t>
      </w:r>
      <w:r w:rsidR="004028FB" w:rsidRPr="00F96DC3">
        <w:rPr>
          <w:rFonts w:asciiTheme="majorBidi" w:hAnsiTheme="majorBidi" w:cstheme="majorBidi"/>
          <w:sz w:val="24"/>
          <w:szCs w:val="24"/>
        </w:rPr>
        <w:t>witch hunting</w:t>
      </w:r>
      <w:r w:rsidR="00C5620F" w:rsidRPr="00F96DC3">
        <w:rPr>
          <w:rFonts w:asciiTheme="majorBidi" w:hAnsiTheme="majorBidi" w:cstheme="majorBidi"/>
          <w:sz w:val="24"/>
          <w:szCs w:val="24"/>
        </w:rPr>
        <w:t xml:space="preserve"> in </w:t>
      </w:r>
      <w:r w:rsidR="00C5620F" w:rsidRPr="00F96DC3">
        <w:rPr>
          <w:rFonts w:asciiTheme="majorBidi" w:hAnsiTheme="majorBidi" w:cstheme="majorBidi"/>
          <w:i/>
          <w:iCs/>
          <w:sz w:val="24"/>
          <w:szCs w:val="24"/>
        </w:rPr>
        <w:t>Harvest</w:t>
      </w:r>
      <w:r w:rsidR="00C5620F" w:rsidRPr="00F96DC3">
        <w:rPr>
          <w:rFonts w:asciiTheme="majorBidi" w:hAnsiTheme="majorBidi" w:cstheme="majorBidi"/>
          <w:sz w:val="24"/>
          <w:szCs w:val="24"/>
        </w:rPr>
        <w:t xml:space="preserve"> to the </w:t>
      </w:r>
      <w:r w:rsidR="004028FB" w:rsidRPr="00F96DC3">
        <w:rPr>
          <w:rFonts w:asciiTheme="majorBidi" w:hAnsiTheme="majorBidi" w:cstheme="majorBidi"/>
          <w:sz w:val="24"/>
          <w:szCs w:val="24"/>
        </w:rPr>
        <w:t>mayor’s wife</w:t>
      </w:r>
      <w:r w:rsidR="00C5620F" w:rsidRPr="00F96DC3">
        <w:rPr>
          <w:rFonts w:asciiTheme="majorBidi" w:hAnsiTheme="majorBidi" w:cstheme="majorBidi"/>
          <w:sz w:val="24"/>
          <w:szCs w:val="24"/>
        </w:rPr>
        <w:t xml:space="preserve"> </w:t>
      </w:r>
      <w:r w:rsidR="001F7B10" w:rsidRPr="00F96DC3">
        <w:rPr>
          <w:rFonts w:asciiTheme="majorBidi" w:hAnsiTheme="majorBidi" w:cstheme="majorBidi"/>
          <w:sz w:val="24"/>
          <w:szCs w:val="24"/>
        </w:rPr>
        <w:t>who the protagonist of</w:t>
      </w:r>
      <w:r w:rsidR="00C5620F" w:rsidRPr="00F96DC3">
        <w:rPr>
          <w:rFonts w:asciiTheme="majorBidi" w:hAnsiTheme="majorBidi" w:cstheme="majorBidi"/>
          <w:sz w:val="24"/>
          <w:szCs w:val="24"/>
        </w:rPr>
        <w:t xml:space="preserve"> </w:t>
      </w:r>
      <w:r w:rsidR="00C5620F" w:rsidRPr="00F96DC3">
        <w:rPr>
          <w:rFonts w:asciiTheme="majorBidi" w:hAnsiTheme="majorBidi" w:cstheme="majorBidi"/>
          <w:i/>
          <w:iCs/>
          <w:sz w:val="24"/>
          <w:szCs w:val="24"/>
        </w:rPr>
        <w:t>Divided Kingdom</w:t>
      </w:r>
      <w:r w:rsidR="001F7B10" w:rsidRPr="00F96DC3">
        <w:rPr>
          <w:rFonts w:asciiTheme="majorBidi" w:hAnsiTheme="majorBidi" w:cstheme="majorBidi"/>
          <w:sz w:val="24"/>
          <w:szCs w:val="24"/>
        </w:rPr>
        <w:t xml:space="preserve"> recognises her as a victim of oppression.</w:t>
      </w:r>
    </w:p>
    <w:p w14:paraId="3D0419DA" w14:textId="151B0450" w:rsidR="00EC34A5" w:rsidRPr="00EC34A5" w:rsidRDefault="00AB2AC5" w:rsidP="00A24D47">
      <w:pPr>
        <w:spacing w:line="480" w:lineRule="auto"/>
        <w:ind w:firstLine="720"/>
        <w:jc w:val="both"/>
        <w:rPr>
          <w:rFonts w:asciiTheme="majorBidi" w:hAnsiTheme="majorBidi" w:cstheme="majorBidi"/>
          <w:sz w:val="24"/>
          <w:szCs w:val="24"/>
        </w:rPr>
      </w:pPr>
      <w:r w:rsidRPr="00F96DC3">
        <w:rPr>
          <w:rFonts w:asciiTheme="majorBidi" w:hAnsiTheme="majorBidi" w:cstheme="majorBidi"/>
          <w:sz w:val="24"/>
          <w:szCs w:val="24"/>
        </w:rPr>
        <w:t xml:space="preserve">Chapter One, </w:t>
      </w:r>
      <w:r w:rsidR="002F5844" w:rsidRPr="00F96DC3">
        <w:rPr>
          <w:rFonts w:asciiTheme="majorBidi" w:hAnsiTheme="majorBidi" w:cstheme="majorBidi"/>
          <w:sz w:val="24"/>
          <w:szCs w:val="24"/>
        </w:rPr>
        <w:t>‘</w:t>
      </w:r>
      <w:r w:rsidR="00EC34A5" w:rsidRPr="00F96DC3">
        <w:rPr>
          <w:rFonts w:asciiTheme="majorBidi" w:hAnsiTheme="majorBidi" w:cstheme="majorBidi"/>
          <w:sz w:val="24"/>
          <w:szCs w:val="24"/>
        </w:rPr>
        <w:t xml:space="preserve">The </w:t>
      </w:r>
      <w:r w:rsidR="00182600" w:rsidRPr="00F96DC3">
        <w:rPr>
          <w:rFonts w:asciiTheme="majorBidi" w:hAnsiTheme="majorBidi" w:cstheme="majorBidi"/>
          <w:sz w:val="24"/>
          <w:szCs w:val="24"/>
        </w:rPr>
        <w:t>Scapegoat and Victimi</w:t>
      </w:r>
      <w:r w:rsidR="00F93146" w:rsidRPr="00F96DC3">
        <w:rPr>
          <w:rFonts w:asciiTheme="majorBidi" w:hAnsiTheme="majorBidi" w:cstheme="majorBidi"/>
          <w:sz w:val="24"/>
          <w:szCs w:val="24"/>
        </w:rPr>
        <w:t>s</w:t>
      </w:r>
      <w:r w:rsidR="00182600" w:rsidRPr="00F96DC3">
        <w:rPr>
          <w:rFonts w:asciiTheme="majorBidi" w:hAnsiTheme="majorBidi" w:cstheme="majorBidi"/>
          <w:sz w:val="24"/>
          <w:szCs w:val="24"/>
        </w:rPr>
        <w:t>ation</w:t>
      </w:r>
      <w:r w:rsidR="002F5844" w:rsidRPr="00F96DC3">
        <w:rPr>
          <w:rFonts w:asciiTheme="majorBidi" w:hAnsiTheme="majorBidi" w:cstheme="majorBidi"/>
          <w:sz w:val="24"/>
          <w:szCs w:val="24"/>
        </w:rPr>
        <w:t>’</w:t>
      </w:r>
      <w:r>
        <w:rPr>
          <w:rFonts w:asciiTheme="majorBidi" w:hAnsiTheme="majorBidi" w:cstheme="majorBidi"/>
          <w:sz w:val="24"/>
          <w:szCs w:val="24"/>
        </w:rPr>
        <w:t>,</w:t>
      </w:r>
      <w:r w:rsidR="00EC34A5" w:rsidRPr="00EC34A5">
        <w:rPr>
          <w:rFonts w:asciiTheme="majorBidi" w:hAnsiTheme="majorBidi" w:cstheme="majorBidi"/>
          <w:sz w:val="24"/>
          <w:szCs w:val="24"/>
        </w:rPr>
        <w:t xml:space="preserve"> explores the portrayal of victims of scapegoating as featured in </w:t>
      </w:r>
      <w:r w:rsidR="00182600" w:rsidRPr="0087037F">
        <w:rPr>
          <w:rFonts w:asciiTheme="majorBidi" w:hAnsiTheme="majorBidi" w:cstheme="majorBidi"/>
          <w:sz w:val="24"/>
          <w:szCs w:val="24"/>
        </w:rPr>
        <w:t>Jim Crace’s</w:t>
      </w:r>
      <w:r w:rsidR="00EC34A5" w:rsidRPr="00EC34A5">
        <w:rPr>
          <w:rFonts w:asciiTheme="majorBidi" w:hAnsiTheme="majorBidi" w:cstheme="majorBidi"/>
          <w:sz w:val="24"/>
          <w:szCs w:val="24"/>
        </w:rPr>
        <w:t xml:space="preserve"> novel </w:t>
      </w:r>
      <w:r w:rsidR="00EC34A5" w:rsidRPr="00EC34A5">
        <w:rPr>
          <w:rFonts w:asciiTheme="majorBidi" w:hAnsiTheme="majorBidi" w:cstheme="majorBidi"/>
          <w:i/>
          <w:iCs/>
          <w:sz w:val="24"/>
          <w:szCs w:val="24"/>
        </w:rPr>
        <w:t>Harvest</w:t>
      </w:r>
      <w:r w:rsidR="00EC34A5" w:rsidRPr="00EC34A5">
        <w:rPr>
          <w:rFonts w:asciiTheme="majorBidi" w:hAnsiTheme="majorBidi" w:cstheme="majorBidi"/>
          <w:sz w:val="24"/>
          <w:szCs w:val="24"/>
        </w:rPr>
        <w:t xml:space="preserve">. Indeed, </w:t>
      </w:r>
      <w:r w:rsidR="00182600" w:rsidRPr="0087037F">
        <w:rPr>
          <w:rFonts w:asciiTheme="majorBidi" w:hAnsiTheme="majorBidi" w:cstheme="majorBidi"/>
          <w:sz w:val="24"/>
          <w:szCs w:val="24"/>
        </w:rPr>
        <w:t>for</w:t>
      </w:r>
      <w:r w:rsidR="00EC34A5" w:rsidRPr="00EC34A5">
        <w:rPr>
          <w:rFonts w:asciiTheme="majorBidi" w:hAnsiTheme="majorBidi" w:cstheme="majorBidi"/>
          <w:sz w:val="24"/>
          <w:szCs w:val="24"/>
        </w:rPr>
        <w:t xml:space="preserve"> a focused analysis of this concept in contemporary British fiction, Crace’s novel is in many ways an exemplary narrative, since the author himself states that it is based </w:t>
      </w:r>
      <w:r w:rsidR="00EC34A5" w:rsidRPr="00EC34A5">
        <w:rPr>
          <w:rFonts w:asciiTheme="majorBidi" w:hAnsiTheme="majorBidi" w:cstheme="majorBidi"/>
          <w:i/>
          <w:iCs/>
          <w:sz w:val="24"/>
          <w:szCs w:val="24"/>
        </w:rPr>
        <w:t>consciously</w:t>
      </w:r>
      <w:r w:rsidR="00EC34A5" w:rsidRPr="00EC34A5">
        <w:rPr>
          <w:rFonts w:asciiTheme="majorBidi" w:hAnsiTheme="majorBidi" w:cstheme="majorBidi"/>
          <w:sz w:val="24"/>
          <w:szCs w:val="24"/>
        </w:rPr>
        <w:t xml:space="preserve"> on a form of scapegoating </w:t>
      </w:r>
      <w:r w:rsidR="00EC34A5" w:rsidRPr="00EC34A5">
        <w:rPr>
          <w:rFonts w:asciiTheme="majorBidi" w:hAnsiTheme="majorBidi" w:cstheme="majorBidi"/>
          <w:sz w:val="24"/>
          <w:szCs w:val="24"/>
        </w:rPr>
        <w:fldChar w:fldCharType="begin" w:fldLock="1"/>
      </w:r>
      <w:r w:rsidR="00EC34A5" w:rsidRPr="00EC34A5">
        <w:rPr>
          <w:rFonts w:asciiTheme="majorBidi" w:hAnsiTheme="majorBidi" w:cstheme="majorBidi"/>
          <w:sz w:val="24"/>
          <w:szCs w:val="24"/>
        </w:rPr>
        <w:instrText>ADDIN CSL_CITATION {"citationItems":[{"id":"ITEM-1","itemData":{"author":[{"dropping-particle":"","family":"Center","given":"SouthBank","non-dropping-particle":"","parse-names":false,"suffix":""}],"id":"ITEM-1","issued":{"date-parts":[["2013"]]},"publisher":"Southbank Center","title":"2013 Man Booker Prize Readings","type":"motion_picture"},"uris":["http://www.mendeley.com/documents/?uuid=20dda563-6263-431d-9797-002bf8e5bed2"]}],"mendeley":{"formattedCitation":"(Center, 2013)","plainTextFormattedCitation":"(Center, 2013)","previouslyFormattedCitation":"(Center, 2013)"},"properties":{"noteIndex":0},"schema":"https://github.com/citation-style-language/schema/raw/master/csl-citation.json"}</w:instrText>
      </w:r>
      <w:r w:rsidR="00EC34A5" w:rsidRPr="00EC34A5">
        <w:rPr>
          <w:rFonts w:asciiTheme="majorBidi" w:hAnsiTheme="majorBidi" w:cstheme="majorBidi"/>
          <w:sz w:val="24"/>
          <w:szCs w:val="24"/>
        </w:rPr>
        <w:fldChar w:fldCharType="separate"/>
      </w:r>
      <w:r w:rsidR="00EC34A5" w:rsidRPr="00EC34A5">
        <w:rPr>
          <w:rFonts w:asciiTheme="majorBidi" w:hAnsiTheme="majorBidi" w:cstheme="majorBidi"/>
          <w:noProof/>
          <w:sz w:val="24"/>
          <w:szCs w:val="24"/>
        </w:rPr>
        <w:t>(Center, 2013)</w:t>
      </w:r>
      <w:r w:rsidR="00EC34A5" w:rsidRPr="00EC34A5">
        <w:rPr>
          <w:rFonts w:asciiTheme="majorBidi" w:hAnsiTheme="majorBidi" w:cstheme="majorBidi"/>
          <w:sz w:val="24"/>
          <w:szCs w:val="24"/>
        </w:rPr>
        <w:fldChar w:fldCharType="end"/>
      </w:r>
      <w:r w:rsidR="001F7B10">
        <w:rPr>
          <w:rFonts w:asciiTheme="majorBidi" w:hAnsiTheme="majorBidi" w:cstheme="majorBidi"/>
          <w:sz w:val="24"/>
          <w:szCs w:val="24"/>
        </w:rPr>
        <w:t xml:space="preserve">, </w:t>
      </w:r>
      <w:r w:rsidR="001F7B10" w:rsidRPr="00F96DC3">
        <w:rPr>
          <w:rFonts w:asciiTheme="majorBidi" w:hAnsiTheme="majorBidi" w:cstheme="majorBidi"/>
          <w:sz w:val="24"/>
          <w:szCs w:val="24"/>
        </w:rPr>
        <w:t xml:space="preserve">which is the </w:t>
      </w:r>
      <w:r w:rsidR="00380792" w:rsidRPr="00F96DC3">
        <w:rPr>
          <w:rFonts w:asciiTheme="majorBidi" w:hAnsiTheme="majorBidi" w:cstheme="majorBidi"/>
          <w:sz w:val="24"/>
          <w:szCs w:val="24"/>
        </w:rPr>
        <w:t>practice of holding a person or a group of people accountable for crimes or wrongdoings they did not commit in order to gain benefit</w:t>
      </w:r>
      <w:r w:rsidR="00EC34A5" w:rsidRPr="00F96DC3">
        <w:rPr>
          <w:rFonts w:asciiTheme="majorBidi" w:hAnsiTheme="majorBidi" w:cstheme="majorBidi"/>
          <w:sz w:val="24"/>
          <w:szCs w:val="24"/>
        </w:rPr>
        <w:t>.</w:t>
      </w:r>
      <w:r w:rsidR="00EC34A5" w:rsidRPr="00EC34A5">
        <w:rPr>
          <w:rFonts w:asciiTheme="majorBidi" w:hAnsiTheme="majorBidi" w:cstheme="majorBidi"/>
          <w:sz w:val="24"/>
          <w:szCs w:val="24"/>
        </w:rPr>
        <w:t xml:space="preserve"> The novel’s structure and plot accentuate this type of victim by stressing the complexity of the victim’s social relations. The novel also allows for a deep exploration of the historical origin of this archetypal victim, so that the mechanisms underlying their actions and relations to others – including their paradoxical role in society – can be properly explored. The main objective of this chapter is to explore the sacrificial aspect of how a new cultural framework emerges by examining the transformation of what used to be a common right (an unnamed village inhabited by families of peasants) into a private property for raising sheep. The novel complicates this transition by presenting a series of disasters that </w:t>
      </w:r>
      <w:r w:rsidR="00182600" w:rsidRPr="00DE09CD">
        <w:rPr>
          <w:rFonts w:asciiTheme="majorBidi" w:hAnsiTheme="majorBidi" w:cstheme="majorBidi"/>
          <w:sz w:val="24"/>
          <w:szCs w:val="24"/>
        </w:rPr>
        <w:t>appear to</w:t>
      </w:r>
      <w:r w:rsidR="00182600">
        <w:rPr>
          <w:rFonts w:asciiTheme="majorBidi" w:hAnsiTheme="majorBidi" w:cstheme="majorBidi"/>
          <w:sz w:val="24"/>
          <w:szCs w:val="24"/>
        </w:rPr>
        <w:t xml:space="preserve"> </w:t>
      </w:r>
      <w:r w:rsidR="00EC34A5" w:rsidRPr="00EC34A5">
        <w:rPr>
          <w:rFonts w:asciiTheme="majorBidi" w:hAnsiTheme="majorBidi" w:cstheme="majorBidi"/>
          <w:sz w:val="24"/>
          <w:szCs w:val="24"/>
        </w:rPr>
        <w:t>justify collective and centrali</w:t>
      </w:r>
      <w:r w:rsidR="00916B16">
        <w:rPr>
          <w:rFonts w:asciiTheme="majorBidi" w:hAnsiTheme="majorBidi" w:cstheme="majorBidi"/>
          <w:sz w:val="24"/>
          <w:szCs w:val="24"/>
        </w:rPr>
        <w:t>s</w:t>
      </w:r>
      <w:r w:rsidR="00EC34A5" w:rsidRPr="00EC34A5">
        <w:rPr>
          <w:rFonts w:asciiTheme="majorBidi" w:hAnsiTheme="majorBidi" w:cstheme="majorBidi"/>
          <w:sz w:val="24"/>
          <w:szCs w:val="24"/>
        </w:rPr>
        <w:t>ed violence, resulting in a new social structure. Indeed, Girard</w:t>
      </w:r>
      <w:r w:rsidR="004300B5" w:rsidRPr="00DE09CD">
        <w:rPr>
          <w:rFonts w:asciiTheme="majorBidi" w:hAnsiTheme="majorBidi" w:cstheme="majorBidi"/>
          <w:sz w:val="24"/>
          <w:szCs w:val="24"/>
        </w:rPr>
        <w:t>’s</w:t>
      </w:r>
      <w:r w:rsidR="00EC34A5" w:rsidRPr="00EC34A5">
        <w:rPr>
          <w:rFonts w:asciiTheme="majorBidi" w:hAnsiTheme="majorBidi" w:cstheme="majorBidi"/>
          <w:sz w:val="24"/>
          <w:szCs w:val="24"/>
        </w:rPr>
        <w:t xml:space="preserve"> work is useful to navigate towards this objective, since he situates ‘Sacrifice [as] the centre of human culture’</w:t>
      </w:r>
      <w:r w:rsidR="00916B16">
        <w:rPr>
          <w:rFonts w:asciiTheme="majorBidi" w:hAnsiTheme="majorBidi" w:cstheme="majorBidi"/>
          <w:sz w:val="24"/>
          <w:szCs w:val="24"/>
        </w:rPr>
        <w:t xml:space="preserve"> </w:t>
      </w:r>
      <w:r w:rsidR="00EC34A5" w:rsidRPr="00EC34A5">
        <w:rPr>
          <w:rFonts w:asciiTheme="majorBidi" w:hAnsiTheme="majorBidi" w:cstheme="majorBidi"/>
          <w:sz w:val="24"/>
          <w:szCs w:val="24"/>
        </w:rPr>
        <w:fldChar w:fldCharType="begin" w:fldLock="1"/>
      </w:r>
      <w:r w:rsidR="00EC34A5" w:rsidRPr="00EC34A5">
        <w:rPr>
          <w:rFonts w:asciiTheme="majorBidi" w:hAnsiTheme="majorBidi" w:cstheme="majorBidi"/>
          <w:sz w:val="24"/>
          <w:szCs w:val="24"/>
        </w:rPr>
        <w:instrText>ADDIN CSL_CITATION {"citationItems":[{"id":"ITEM-1","itemData":{"ISBN":"9781514777510","abstract":"When René Girard introduced the Bible back into conversation with anthropology in 1978, it was all a bit scandalous. Here, for the first time, Girard weaves his life story and that of the mimetic theory with his own faith reflections and interpretation of Scripture. These interviews are a great introduction for the person new to Girard's writings and will delight Girardian scholars and aficionados alike.","author":[{"dropping-particle":"","family":"Berry","given":"Steven E.","non-dropping-particle":"","parse-names":false,"suffix":""},{"dropping-particle":"","family":"Hardin","given":"Michael.","non-dropping-particle":"","parse-names":false,"suffix":""}],"id":"ITEM-1","issued":{"date-parts":[["2015"]]},"page":"196","publisher":"CreateSpace Independent Publishing Platform","title":"Reading the Bible with René Girard : conversations with Steven E. Berry","type":"article-journal"},"uris":["http://www.mendeley.com/documents/?uuid=d34871d2-517f-4bfe-bc1b-7aadc10e846d"]}],"mendeley":{"formattedCitation":"(Berry &amp; Hardin, 2015)","plainTextFormattedCitation":"(Berry &amp; Hardin, 2015)","previouslyFormattedCitation":"(Berry &amp; Hardin, 2015)"},"properties":{"noteIndex":0},"schema":"https://github.com/citation-style-language/schema/raw/master/csl-citation.json"}</w:instrText>
      </w:r>
      <w:r w:rsidR="00EC34A5" w:rsidRPr="00EC34A5">
        <w:rPr>
          <w:rFonts w:asciiTheme="majorBidi" w:hAnsiTheme="majorBidi" w:cstheme="majorBidi"/>
          <w:sz w:val="24"/>
          <w:szCs w:val="24"/>
        </w:rPr>
        <w:fldChar w:fldCharType="separate"/>
      </w:r>
      <w:r w:rsidR="00EC34A5" w:rsidRPr="00EC34A5">
        <w:rPr>
          <w:rFonts w:asciiTheme="majorBidi" w:hAnsiTheme="majorBidi" w:cstheme="majorBidi"/>
          <w:noProof/>
          <w:sz w:val="24"/>
          <w:szCs w:val="24"/>
        </w:rPr>
        <w:t>(Berry &amp; Hardin, 2015)</w:t>
      </w:r>
      <w:r w:rsidR="00EC34A5" w:rsidRPr="00EC34A5">
        <w:rPr>
          <w:rFonts w:asciiTheme="majorBidi" w:hAnsiTheme="majorBidi" w:cstheme="majorBidi"/>
          <w:sz w:val="24"/>
          <w:szCs w:val="24"/>
        </w:rPr>
        <w:fldChar w:fldCharType="end"/>
      </w:r>
      <w:r w:rsidR="00EC34A5" w:rsidRPr="00EC34A5">
        <w:rPr>
          <w:rFonts w:asciiTheme="majorBidi" w:hAnsiTheme="majorBidi" w:cstheme="majorBidi"/>
          <w:sz w:val="24"/>
          <w:szCs w:val="24"/>
        </w:rPr>
        <w:t xml:space="preserve">. This will lead to the exploration of Girard’s theory of conflict, </w:t>
      </w:r>
      <w:r w:rsidR="00916B16" w:rsidRPr="00DE09CD">
        <w:rPr>
          <w:rFonts w:asciiTheme="majorBidi" w:hAnsiTheme="majorBidi" w:cstheme="majorBidi"/>
          <w:sz w:val="24"/>
          <w:szCs w:val="24"/>
        </w:rPr>
        <w:t>which is</w:t>
      </w:r>
      <w:r w:rsidR="00916B16">
        <w:rPr>
          <w:rFonts w:asciiTheme="majorBidi" w:hAnsiTheme="majorBidi" w:cstheme="majorBidi"/>
          <w:sz w:val="24"/>
          <w:szCs w:val="24"/>
        </w:rPr>
        <w:t xml:space="preserve"> </w:t>
      </w:r>
      <w:r w:rsidR="00EC34A5" w:rsidRPr="00EC34A5">
        <w:rPr>
          <w:rFonts w:asciiTheme="majorBidi" w:hAnsiTheme="majorBidi" w:cstheme="majorBidi"/>
          <w:sz w:val="24"/>
          <w:szCs w:val="24"/>
        </w:rPr>
        <w:t>mimetic desire</w:t>
      </w:r>
      <w:r w:rsidR="00916B16">
        <w:rPr>
          <w:rFonts w:asciiTheme="majorBidi" w:hAnsiTheme="majorBidi" w:cstheme="majorBidi"/>
          <w:sz w:val="24"/>
          <w:szCs w:val="24"/>
        </w:rPr>
        <w:t xml:space="preserve">. </w:t>
      </w:r>
      <w:r w:rsidR="00916B16" w:rsidRPr="00DE09CD">
        <w:rPr>
          <w:rFonts w:asciiTheme="majorBidi" w:hAnsiTheme="majorBidi" w:cstheme="majorBidi"/>
          <w:sz w:val="24"/>
          <w:szCs w:val="24"/>
        </w:rPr>
        <w:t>H</w:t>
      </w:r>
      <w:r w:rsidR="00EC34A5" w:rsidRPr="00DE09CD">
        <w:rPr>
          <w:rFonts w:asciiTheme="majorBidi" w:hAnsiTheme="majorBidi" w:cstheme="majorBidi"/>
          <w:sz w:val="24"/>
          <w:szCs w:val="24"/>
        </w:rPr>
        <w:t>e posited</w:t>
      </w:r>
      <w:r w:rsidR="00916B16" w:rsidRPr="00DE09CD">
        <w:rPr>
          <w:rFonts w:asciiTheme="majorBidi" w:hAnsiTheme="majorBidi" w:cstheme="majorBidi"/>
          <w:sz w:val="24"/>
          <w:szCs w:val="24"/>
        </w:rPr>
        <w:t xml:space="preserve"> this</w:t>
      </w:r>
      <w:r w:rsidR="00EC34A5" w:rsidRPr="00EC34A5">
        <w:rPr>
          <w:rFonts w:asciiTheme="majorBidi" w:hAnsiTheme="majorBidi" w:cstheme="majorBidi"/>
          <w:sz w:val="24"/>
          <w:szCs w:val="24"/>
        </w:rPr>
        <w:t xml:space="preserve"> as the leading cause of the sacrificial crisis. </w:t>
      </w:r>
      <w:r w:rsidR="00A24D47" w:rsidRPr="00F96DC3">
        <w:rPr>
          <w:rFonts w:asciiTheme="majorBidi" w:hAnsiTheme="majorBidi" w:cstheme="majorBidi"/>
          <w:sz w:val="24"/>
          <w:szCs w:val="24"/>
        </w:rPr>
        <w:t>S</w:t>
      </w:r>
      <w:r w:rsidR="004B5583" w:rsidRPr="00F96DC3">
        <w:rPr>
          <w:rFonts w:asciiTheme="majorBidi" w:hAnsiTheme="majorBidi" w:cstheme="majorBidi"/>
          <w:sz w:val="24"/>
          <w:szCs w:val="24"/>
        </w:rPr>
        <w:t xml:space="preserve">ince the transition presented in </w:t>
      </w:r>
      <w:r w:rsidR="00A30A86" w:rsidRPr="00F96DC3">
        <w:rPr>
          <w:rFonts w:asciiTheme="majorBidi" w:hAnsiTheme="majorBidi" w:cstheme="majorBidi"/>
          <w:sz w:val="24"/>
          <w:szCs w:val="24"/>
        </w:rPr>
        <w:t>Crace’s</w:t>
      </w:r>
      <w:r w:rsidR="004B5583" w:rsidRPr="00F96DC3">
        <w:rPr>
          <w:rFonts w:asciiTheme="majorBidi" w:hAnsiTheme="majorBidi" w:cstheme="majorBidi"/>
          <w:sz w:val="24"/>
          <w:szCs w:val="24"/>
        </w:rPr>
        <w:t xml:space="preserve"> novel evokes the historical shift from feudalism to capitalism</w:t>
      </w:r>
      <w:r w:rsidR="00A24D47" w:rsidRPr="00F96DC3">
        <w:rPr>
          <w:rFonts w:asciiTheme="majorBidi" w:hAnsiTheme="majorBidi" w:cstheme="majorBidi"/>
          <w:sz w:val="24"/>
          <w:szCs w:val="24"/>
        </w:rPr>
        <w:t>, Marx’s materialist theories are needed to supplement Girard’s</w:t>
      </w:r>
      <w:r w:rsidR="002B3B06" w:rsidRPr="00F96DC3">
        <w:rPr>
          <w:rFonts w:asciiTheme="majorBidi" w:hAnsiTheme="majorBidi" w:cstheme="majorBidi"/>
          <w:sz w:val="24"/>
          <w:szCs w:val="24"/>
        </w:rPr>
        <w:t>.</w:t>
      </w:r>
      <w:r w:rsidR="002B3B06" w:rsidRPr="002B3B06">
        <w:rPr>
          <w:rFonts w:asciiTheme="majorBidi" w:hAnsiTheme="majorBidi" w:cstheme="majorBidi"/>
          <w:sz w:val="24"/>
          <w:szCs w:val="24"/>
        </w:rPr>
        <w:t xml:space="preserve"> </w:t>
      </w:r>
      <w:r w:rsidR="00EC34A5" w:rsidRPr="00EC34A5">
        <w:rPr>
          <w:rFonts w:asciiTheme="majorBidi" w:hAnsiTheme="majorBidi" w:cstheme="majorBidi"/>
          <w:sz w:val="24"/>
          <w:szCs w:val="24"/>
        </w:rPr>
        <w:t xml:space="preserve">By the end of this </w:t>
      </w:r>
      <w:r w:rsidR="00EC34A5" w:rsidRPr="00EC34A5">
        <w:rPr>
          <w:rFonts w:asciiTheme="majorBidi" w:hAnsiTheme="majorBidi" w:cstheme="majorBidi"/>
          <w:sz w:val="24"/>
          <w:szCs w:val="24"/>
        </w:rPr>
        <w:lastRenderedPageBreak/>
        <w:t xml:space="preserve">chapter, an understanding of the sacred from the religious perspective </w:t>
      </w:r>
      <w:r w:rsidR="004300B5" w:rsidRPr="00DE09CD">
        <w:rPr>
          <w:rFonts w:asciiTheme="majorBidi" w:hAnsiTheme="majorBidi" w:cstheme="majorBidi"/>
          <w:sz w:val="24"/>
          <w:szCs w:val="24"/>
        </w:rPr>
        <w:t>will have been</w:t>
      </w:r>
      <w:r w:rsidR="00EC34A5" w:rsidRPr="00EC34A5">
        <w:rPr>
          <w:rFonts w:asciiTheme="majorBidi" w:hAnsiTheme="majorBidi" w:cstheme="majorBidi"/>
          <w:sz w:val="24"/>
          <w:szCs w:val="24"/>
        </w:rPr>
        <w:t xml:space="preserve"> achieved.</w:t>
      </w:r>
    </w:p>
    <w:p w14:paraId="6160A0ED" w14:textId="7404DDE8" w:rsidR="00EC34A5" w:rsidRPr="00EC34A5" w:rsidRDefault="007D4F6C" w:rsidP="000C3407">
      <w:pPr>
        <w:spacing w:line="480" w:lineRule="auto"/>
        <w:ind w:firstLine="720"/>
        <w:jc w:val="both"/>
        <w:rPr>
          <w:rFonts w:asciiTheme="majorBidi" w:hAnsiTheme="majorBidi" w:cstheme="majorBidi"/>
          <w:sz w:val="24"/>
          <w:szCs w:val="24"/>
        </w:rPr>
      </w:pPr>
      <w:r w:rsidRPr="00F96DC3">
        <w:rPr>
          <w:rFonts w:asciiTheme="majorBidi" w:hAnsiTheme="majorBidi" w:cstheme="majorBidi"/>
          <w:sz w:val="24"/>
          <w:szCs w:val="24"/>
        </w:rPr>
        <w:t xml:space="preserve">In </w:t>
      </w:r>
      <w:r w:rsidR="005C0B74" w:rsidRPr="00F96DC3">
        <w:rPr>
          <w:rFonts w:asciiTheme="majorBidi" w:hAnsiTheme="majorBidi" w:cstheme="majorBidi"/>
          <w:sz w:val="24"/>
          <w:szCs w:val="24"/>
        </w:rPr>
        <w:t xml:space="preserve">Chapter </w:t>
      </w:r>
      <w:r w:rsidR="00047B73" w:rsidRPr="00F96DC3">
        <w:rPr>
          <w:rFonts w:asciiTheme="majorBidi" w:hAnsiTheme="majorBidi" w:cstheme="majorBidi"/>
          <w:sz w:val="24"/>
          <w:szCs w:val="24"/>
        </w:rPr>
        <w:t>T</w:t>
      </w:r>
      <w:r w:rsidR="005C0B74" w:rsidRPr="00F96DC3">
        <w:rPr>
          <w:rFonts w:asciiTheme="majorBidi" w:hAnsiTheme="majorBidi" w:cstheme="majorBidi"/>
          <w:sz w:val="24"/>
          <w:szCs w:val="24"/>
        </w:rPr>
        <w:t xml:space="preserve">wo on </w:t>
      </w:r>
      <w:r w:rsidR="002F5844" w:rsidRPr="00F96DC3">
        <w:rPr>
          <w:rFonts w:asciiTheme="majorBidi" w:hAnsiTheme="majorBidi" w:cstheme="majorBidi"/>
          <w:sz w:val="24"/>
          <w:szCs w:val="24"/>
        </w:rPr>
        <w:t>‘</w:t>
      </w:r>
      <w:r w:rsidRPr="00F96DC3">
        <w:rPr>
          <w:rFonts w:asciiTheme="majorBidi" w:hAnsiTheme="majorBidi" w:cstheme="majorBidi"/>
          <w:sz w:val="24"/>
          <w:szCs w:val="24"/>
        </w:rPr>
        <w:t xml:space="preserve">Homo </w:t>
      </w:r>
      <w:proofErr w:type="spellStart"/>
      <w:r w:rsidRPr="00F96DC3">
        <w:rPr>
          <w:rFonts w:asciiTheme="majorBidi" w:hAnsiTheme="majorBidi" w:cstheme="majorBidi"/>
          <w:sz w:val="24"/>
          <w:szCs w:val="24"/>
        </w:rPr>
        <w:t>Sacer</w:t>
      </w:r>
      <w:proofErr w:type="spellEnd"/>
      <w:r w:rsidRPr="00F96DC3">
        <w:rPr>
          <w:rFonts w:asciiTheme="majorBidi" w:hAnsiTheme="majorBidi" w:cstheme="majorBidi"/>
          <w:sz w:val="24"/>
          <w:szCs w:val="24"/>
        </w:rPr>
        <w:t xml:space="preserve"> and Abjection</w:t>
      </w:r>
      <w:r w:rsidR="002F5844" w:rsidRPr="00F96DC3">
        <w:rPr>
          <w:rFonts w:asciiTheme="majorBidi" w:hAnsiTheme="majorBidi" w:cstheme="majorBidi"/>
          <w:sz w:val="24"/>
          <w:szCs w:val="24"/>
        </w:rPr>
        <w:t>’</w:t>
      </w:r>
      <w:r w:rsidR="00EC34A5" w:rsidRPr="00F96DC3">
        <w:rPr>
          <w:rFonts w:asciiTheme="majorBidi" w:hAnsiTheme="majorBidi" w:cstheme="majorBidi"/>
          <w:sz w:val="24"/>
          <w:szCs w:val="24"/>
        </w:rPr>
        <w:t>,</w:t>
      </w:r>
      <w:r w:rsidR="00EC34A5" w:rsidRPr="00EC34A5">
        <w:rPr>
          <w:rFonts w:asciiTheme="majorBidi" w:hAnsiTheme="majorBidi" w:cstheme="majorBidi"/>
          <w:sz w:val="24"/>
          <w:szCs w:val="24"/>
        </w:rPr>
        <w:t xml:space="preserve"> I will consider Ishiguro’s </w:t>
      </w:r>
      <w:r w:rsidR="00EC34A5" w:rsidRPr="00EC34A5">
        <w:rPr>
          <w:rFonts w:asciiTheme="majorBidi" w:hAnsiTheme="majorBidi" w:cstheme="majorBidi"/>
          <w:i/>
          <w:iCs/>
          <w:sz w:val="24"/>
          <w:szCs w:val="24"/>
        </w:rPr>
        <w:t>Never Let Me Go</w:t>
      </w:r>
      <w:r w:rsidR="00EC34A5" w:rsidRPr="00EC34A5">
        <w:rPr>
          <w:rFonts w:asciiTheme="majorBidi" w:hAnsiTheme="majorBidi" w:cstheme="majorBidi"/>
          <w:sz w:val="24"/>
          <w:szCs w:val="24"/>
        </w:rPr>
        <w:t>. In this novel, the depiction of the clones as a marginali</w:t>
      </w:r>
      <w:r w:rsidR="00D04965">
        <w:rPr>
          <w:rFonts w:asciiTheme="majorBidi" w:hAnsiTheme="majorBidi" w:cstheme="majorBidi"/>
          <w:sz w:val="24"/>
          <w:szCs w:val="24"/>
        </w:rPr>
        <w:t>s</w:t>
      </w:r>
      <w:r w:rsidR="00EC34A5" w:rsidRPr="00EC34A5">
        <w:rPr>
          <w:rFonts w:asciiTheme="majorBidi" w:hAnsiTheme="majorBidi" w:cstheme="majorBidi"/>
          <w:sz w:val="24"/>
          <w:szCs w:val="24"/>
        </w:rPr>
        <w:t xml:space="preserve">ed community </w:t>
      </w:r>
      <w:r w:rsidR="000755A7" w:rsidRPr="001F3810">
        <w:rPr>
          <w:rFonts w:asciiTheme="majorBidi" w:hAnsiTheme="majorBidi" w:cstheme="majorBidi"/>
          <w:sz w:val="24"/>
          <w:szCs w:val="24"/>
        </w:rPr>
        <w:t>who</w:t>
      </w:r>
      <w:r w:rsidR="00EC34A5" w:rsidRPr="00EC34A5">
        <w:rPr>
          <w:rFonts w:asciiTheme="majorBidi" w:hAnsiTheme="majorBidi" w:cstheme="majorBidi"/>
          <w:sz w:val="24"/>
          <w:szCs w:val="24"/>
        </w:rPr>
        <w:t xml:space="preserve"> are kept in </w:t>
      </w:r>
      <w:r w:rsidR="00EC34A5" w:rsidRPr="004300B5">
        <w:rPr>
          <w:rFonts w:asciiTheme="majorBidi" w:hAnsiTheme="majorBidi" w:cstheme="majorBidi"/>
          <w:sz w:val="24"/>
          <w:szCs w:val="24"/>
        </w:rPr>
        <w:t>isolation</w:t>
      </w:r>
      <w:r w:rsidR="00EC34A5" w:rsidRPr="00EC34A5">
        <w:rPr>
          <w:rFonts w:asciiTheme="majorBidi" w:hAnsiTheme="majorBidi" w:cstheme="majorBidi"/>
          <w:sz w:val="24"/>
          <w:szCs w:val="24"/>
        </w:rPr>
        <w:t xml:space="preserve"> until they are killed and their organs are harvested</w:t>
      </w:r>
      <w:r w:rsidR="007B34CE">
        <w:rPr>
          <w:rFonts w:asciiTheme="majorBidi" w:hAnsiTheme="majorBidi" w:cstheme="majorBidi"/>
          <w:sz w:val="24"/>
          <w:szCs w:val="24"/>
        </w:rPr>
        <w:t>,</w:t>
      </w:r>
      <w:r w:rsidR="00EC34A5" w:rsidRPr="00EC34A5">
        <w:rPr>
          <w:rFonts w:asciiTheme="majorBidi" w:hAnsiTheme="majorBidi" w:cstheme="majorBidi"/>
          <w:sz w:val="24"/>
          <w:szCs w:val="24"/>
        </w:rPr>
        <w:t xml:space="preserve"> embraces a scenario that echoes Agamben’s provocative claim that the </w:t>
      </w:r>
      <w:r w:rsidRPr="001F3810">
        <w:rPr>
          <w:rFonts w:asciiTheme="majorBidi" w:hAnsiTheme="majorBidi" w:cstheme="majorBidi"/>
          <w:sz w:val="24"/>
          <w:szCs w:val="24"/>
        </w:rPr>
        <w:t>concentration</w:t>
      </w:r>
      <w:r w:rsidR="00EC34A5" w:rsidRPr="00EC34A5">
        <w:rPr>
          <w:rFonts w:asciiTheme="majorBidi" w:hAnsiTheme="majorBidi" w:cstheme="majorBidi"/>
          <w:sz w:val="24"/>
          <w:szCs w:val="24"/>
        </w:rPr>
        <w:t xml:space="preserve"> camp is a hidden paradigm of forces that potentially prevail even </w:t>
      </w:r>
      <w:r w:rsidRPr="001F3810">
        <w:rPr>
          <w:rFonts w:asciiTheme="majorBidi" w:hAnsiTheme="majorBidi" w:cstheme="majorBidi"/>
          <w:sz w:val="24"/>
          <w:szCs w:val="24"/>
        </w:rPr>
        <w:t>in</w:t>
      </w:r>
      <w:r>
        <w:rPr>
          <w:rFonts w:asciiTheme="majorBidi" w:hAnsiTheme="majorBidi" w:cstheme="majorBidi"/>
          <w:sz w:val="24"/>
          <w:szCs w:val="24"/>
        </w:rPr>
        <w:t xml:space="preserve"> </w:t>
      </w:r>
      <w:r w:rsidR="00EC34A5" w:rsidRPr="00EC34A5">
        <w:rPr>
          <w:rFonts w:asciiTheme="majorBidi" w:hAnsiTheme="majorBidi" w:cstheme="majorBidi"/>
          <w:sz w:val="24"/>
          <w:szCs w:val="24"/>
        </w:rPr>
        <w:t>apparently democratic states. The fact that the clones are impotent</w:t>
      </w:r>
      <w:r w:rsidR="00FE583F">
        <w:rPr>
          <w:rFonts w:asciiTheme="majorBidi" w:hAnsiTheme="majorBidi" w:cstheme="majorBidi"/>
          <w:sz w:val="24"/>
          <w:szCs w:val="24"/>
        </w:rPr>
        <w:t>,</w:t>
      </w:r>
      <w:r w:rsidR="00EC34A5" w:rsidRPr="00EC34A5">
        <w:rPr>
          <w:rFonts w:asciiTheme="majorBidi" w:hAnsiTheme="majorBidi" w:cstheme="majorBidi"/>
          <w:sz w:val="24"/>
          <w:szCs w:val="24"/>
        </w:rPr>
        <w:t xml:space="preserve"> literally and symbolically</w:t>
      </w:r>
      <w:r w:rsidR="00FE583F">
        <w:rPr>
          <w:rFonts w:asciiTheme="majorBidi" w:hAnsiTheme="majorBidi" w:cstheme="majorBidi"/>
          <w:sz w:val="24"/>
          <w:szCs w:val="24"/>
        </w:rPr>
        <w:t>,</w:t>
      </w:r>
      <w:r w:rsidR="00EC34A5" w:rsidRPr="00EC34A5">
        <w:rPr>
          <w:rFonts w:asciiTheme="majorBidi" w:hAnsiTheme="majorBidi" w:cstheme="majorBidi"/>
          <w:sz w:val="24"/>
          <w:szCs w:val="24"/>
        </w:rPr>
        <w:t xml:space="preserve"> may validate this view</w:t>
      </w:r>
      <w:r>
        <w:rPr>
          <w:rFonts w:asciiTheme="majorBidi" w:hAnsiTheme="majorBidi" w:cstheme="majorBidi"/>
          <w:sz w:val="24"/>
          <w:szCs w:val="24"/>
        </w:rPr>
        <w:t xml:space="preserve"> of them as disempowered victims</w:t>
      </w:r>
      <w:r w:rsidR="00D04965">
        <w:rPr>
          <w:rFonts w:asciiTheme="majorBidi" w:hAnsiTheme="majorBidi" w:cstheme="majorBidi"/>
          <w:sz w:val="24"/>
          <w:szCs w:val="24"/>
        </w:rPr>
        <w:t xml:space="preserve">. </w:t>
      </w:r>
      <w:r w:rsidR="00EC34A5" w:rsidRPr="00F96DC3">
        <w:rPr>
          <w:rFonts w:asciiTheme="majorBidi" w:hAnsiTheme="majorBidi" w:cstheme="majorBidi"/>
          <w:sz w:val="24"/>
          <w:szCs w:val="24"/>
        </w:rPr>
        <w:t xml:space="preserve">However, </w:t>
      </w:r>
      <w:r w:rsidR="00E75115" w:rsidRPr="00F96DC3">
        <w:rPr>
          <w:rFonts w:asciiTheme="majorBidi" w:hAnsiTheme="majorBidi" w:cstheme="majorBidi"/>
          <w:sz w:val="24"/>
          <w:szCs w:val="24"/>
        </w:rPr>
        <w:t xml:space="preserve">I will explore the fact that the clones are colonial subjects. </w:t>
      </w:r>
      <w:r w:rsidR="00B302DA" w:rsidRPr="00F96DC3">
        <w:rPr>
          <w:rFonts w:asciiTheme="majorBidi" w:hAnsiTheme="majorBidi" w:cstheme="majorBidi"/>
          <w:sz w:val="24"/>
          <w:szCs w:val="24"/>
        </w:rPr>
        <w:t>Indeed, t</w:t>
      </w:r>
      <w:r w:rsidR="00E75115" w:rsidRPr="00F96DC3">
        <w:rPr>
          <w:rFonts w:asciiTheme="majorBidi" w:hAnsiTheme="majorBidi" w:cstheme="majorBidi"/>
          <w:sz w:val="24"/>
          <w:szCs w:val="24"/>
        </w:rPr>
        <w:t xml:space="preserve">his perspective is adopted by many critics including </w:t>
      </w:r>
      <w:r w:rsidR="00EC34A5" w:rsidRPr="00F96DC3">
        <w:rPr>
          <w:rFonts w:asciiTheme="majorBidi" w:hAnsiTheme="majorBidi" w:cstheme="majorBidi"/>
          <w:sz w:val="24"/>
          <w:szCs w:val="24"/>
        </w:rPr>
        <w:t xml:space="preserve">Ji Eun Lee </w:t>
      </w:r>
      <w:r w:rsidR="00EC34A5" w:rsidRPr="00F96DC3">
        <w:rPr>
          <w:rFonts w:asciiTheme="majorBidi" w:hAnsiTheme="majorBidi" w:cstheme="majorBidi"/>
          <w:sz w:val="24"/>
          <w:szCs w:val="24"/>
        </w:rPr>
        <w:fldChar w:fldCharType="begin" w:fldLock="1"/>
      </w:r>
      <w:r w:rsidR="00EC34A5" w:rsidRPr="00F96DC3">
        <w:rPr>
          <w:rFonts w:asciiTheme="majorBidi" w:hAnsiTheme="majorBidi" w:cstheme="majorBidi"/>
          <w:sz w:val="24"/>
          <w:szCs w:val="24"/>
        </w:rPr>
        <w:instrText>ADDIN CSL_CITATION {"citationItems":[{"id":"ITEM-1","itemData":{"ISSN":"0040-4691","author":[{"dropping-particle":"","family":"Lee","given":"Ji Eun","non-dropping-particle":"","parse-names":false,"suffix":""}],"container-title":"Texas Studies in Literature and Language","id":"ITEM-1","issue":"3","issued":{"date-parts":[["2019"]]},"page":"270-290","publisher":"University of Texas Press Austin, Texas","title":"Norfolk and the Sense of Loss: The Bildungsroman and Colonial Subjectivity in Kazuo Ishiguro’s Never Let Me Go","type":"article-journal","volume":"61"},"uris":["http://www.mendeley.com/documents/?uuid=5cd0b270-5510-49ee-9106-dc6ab6bb6f16"]}],"mendeley":{"formattedCitation":"(Lee, 2019)","manualFormatting":"(2019)","plainTextFormattedCitation":"(Lee, 2019)","previouslyFormattedCitation":"(Lee, 2019)"},"properties":{"noteIndex":0},"schema":"https://github.com/citation-style-language/schema/raw/master/csl-citation.json"}</w:instrText>
      </w:r>
      <w:r w:rsidR="00EC34A5" w:rsidRPr="00F96DC3">
        <w:rPr>
          <w:rFonts w:asciiTheme="majorBidi" w:hAnsiTheme="majorBidi" w:cstheme="majorBidi"/>
          <w:sz w:val="24"/>
          <w:szCs w:val="24"/>
        </w:rPr>
        <w:fldChar w:fldCharType="separate"/>
      </w:r>
      <w:r w:rsidR="00EC34A5" w:rsidRPr="00F96DC3">
        <w:rPr>
          <w:rFonts w:asciiTheme="majorBidi" w:hAnsiTheme="majorBidi" w:cstheme="majorBidi"/>
          <w:noProof/>
          <w:sz w:val="24"/>
          <w:szCs w:val="24"/>
        </w:rPr>
        <w:t>(2019)</w:t>
      </w:r>
      <w:r w:rsidR="00EC34A5" w:rsidRPr="00F96DC3">
        <w:rPr>
          <w:rFonts w:asciiTheme="majorBidi" w:hAnsiTheme="majorBidi" w:cstheme="majorBidi"/>
          <w:sz w:val="24"/>
          <w:szCs w:val="24"/>
        </w:rPr>
        <w:fldChar w:fldCharType="end"/>
      </w:r>
      <w:r w:rsidR="00E75115" w:rsidRPr="00F96DC3">
        <w:rPr>
          <w:rFonts w:asciiTheme="majorBidi" w:hAnsiTheme="majorBidi" w:cstheme="majorBidi"/>
          <w:sz w:val="24"/>
          <w:szCs w:val="24"/>
        </w:rPr>
        <w:t xml:space="preserve">, </w:t>
      </w:r>
      <w:r w:rsidR="000C3407" w:rsidRPr="00F96DC3">
        <w:rPr>
          <w:rFonts w:asciiTheme="majorBidi" w:hAnsiTheme="majorBidi" w:cstheme="majorBidi"/>
          <w:sz w:val="24"/>
          <w:szCs w:val="24"/>
        </w:rPr>
        <w:t xml:space="preserve">who </w:t>
      </w:r>
      <w:r w:rsidR="00B302DA" w:rsidRPr="00F96DC3">
        <w:rPr>
          <w:rFonts w:asciiTheme="majorBidi" w:hAnsiTheme="majorBidi" w:cstheme="majorBidi"/>
          <w:sz w:val="24"/>
          <w:szCs w:val="24"/>
        </w:rPr>
        <w:t>argues that ‘</w:t>
      </w:r>
      <w:r w:rsidR="00B302DA" w:rsidRPr="00F96DC3">
        <w:rPr>
          <w:rFonts w:asciiTheme="majorBidi" w:hAnsiTheme="majorBidi" w:cstheme="majorBidi"/>
          <w:i/>
          <w:iCs/>
          <w:sz w:val="24"/>
          <w:szCs w:val="24"/>
        </w:rPr>
        <w:t>Never Let Me Go</w:t>
      </w:r>
      <w:r w:rsidR="00B302DA" w:rsidRPr="00F96DC3">
        <w:rPr>
          <w:rFonts w:asciiTheme="majorBidi" w:hAnsiTheme="majorBidi" w:cstheme="majorBidi"/>
          <w:sz w:val="24"/>
          <w:szCs w:val="24"/>
        </w:rPr>
        <w:t xml:space="preserve"> is set in an imagined past of colonization of clones’ </w:t>
      </w:r>
      <w:r w:rsidR="000C3407" w:rsidRPr="00F96DC3">
        <w:rPr>
          <w:rFonts w:asciiTheme="majorBidi" w:hAnsiTheme="majorBidi" w:cstheme="majorBidi"/>
          <w:sz w:val="24"/>
          <w:szCs w:val="24"/>
        </w:rPr>
        <w:t>(27</w:t>
      </w:r>
      <w:r w:rsidR="00B302DA" w:rsidRPr="00F96DC3">
        <w:rPr>
          <w:rFonts w:asciiTheme="majorBidi" w:hAnsiTheme="majorBidi" w:cstheme="majorBidi"/>
          <w:sz w:val="24"/>
          <w:szCs w:val="24"/>
        </w:rPr>
        <w:t>3</w:t>
      </w:r>
      <w:r w:rsidR="000C3407" w:rsidRPr="00F96DC3">
        <w:rPr>
          <w:rFonts w:asciiTheme="majorBidi" w:hAnsiTheme="majorBidi" w:cstheme="majorBidi"/>
          <w:sz w:val="24"/>
          <w:szCs w:val="24"/>
        </w:rPr>
        <w:t>)</w:t>
      </w:r>
      <w:r w:rsidR="00EC34A5" w:rsidRPr="00F96DC3">
        <w:rPr>
          <w:rFonts w:asciiTheme="majorBidi" w:hAnsiTheme="majorBidi" w:cstheme="majorBidi"/>
          <w:sz w:val="24"/>
          <w:szCs w:val="24"/>
        </w:rPr>
        <w:t>.</w:t>
      </w:r>
      <w:r w:rsidR="00EC34A5" w:rsidRPr="00EC34A5">
        <w:rPr>
          <w:rFonts w:asciiTheme="majorBidi" w:hAnsiTheme="majorBidi" w:cstheme="majorBidi"/>
          <w:sz w:val="24"/>
          <w:szCs w:val="24"/>
        </w:rPr>
        <w:t xml:space="preserve"> One of the main objectives of this chapter is to highlight the significance of the Bildungsroman in relation to victimhood and trauma.</w:t>
      </w:r>
      <w:r w:rsidR="00EC34A5" w:rsidRPr="00EC34A5">
        <w:rPr>
          <w:rFonts w:asciiTheme="majorBidi" w:hAnsiTheme="majorBidi" w:cstheme="majorBidi"/>
          <w:sz w:val="24"/>
          <w:szCs w:val="24"/>
          <w:vertAlign w:val="superscript"/>
        </w:rPr>
        <w:footnoteReference w:id="4"/>
      </w:r>
      <w:r w:rsidR="00EC34A5" w:rsidRPr="00EC34A5">
        <w:rPr>
          <w:rFonts w:asciiTheme="majorBidi" w:hAnsiTheme="majorBidi" w:cstheme="majorBidi"/>
          <w:sz w:val="24"/>
          <w:szCs w:val="24"/>
        </w:rPr>
        <w:t xml:space="preserve"> Additionally, it will shed light on </w:t>
      </w:r>
      <w:r w:rsidR="004518C5" w:rsidRPr="001F3810">
        <w:rPr>
          <w:rFonts w:asciiTheme="majorBidi" w:hAnsiTheme="majorBidi" w:cstheme="majorBidi"/>
          <w:sz w:val="24"/>
          <w:szCs w:val="24"/>
        </w:rPr>
        <w:t>Baudrillard’s simulation</w:t>
      </w:r>
      <w:r w:rsidR="00EC34A5" w:rsidRPr="00EC34A5">
        <w:rPr>
          <w:rFonts w:asciiTheme="majorBidi" w:hAnsiTheme="majorBidi" w:cstheme="majorBidi"/>
          <w:sz w:val="24"/>
          <w:szCs w:val="24"/>
        </w:rPr>
        <w:t xml:space="preserve"> by considering the protagonist’s role as a carer and the artificial creativity sustained by the given system. Furthermore, it will argue that the relationship between the clones and their boarding school, Hailsham, </w:t>
      </w:r>
      <w:r w:rsidR="000755A7" w:rsidRPr="001F3810">
        <w:rPr>
          <w:rFonts w:asciiTheme="majorBidi" w:hAnsiTheme="majorBidi" w:cstheme="majorBidi"/>
          <w:sz w:val="24"/>
          <w:szCs w:val="24"/>
        </w:rPr>
        <w:t>takes the form of</w:t>
      </w:r>
      <w:r w:rsidR="004518C5" w:rsidRPr="001F3810">
        <w:rPr>
          <w:rFonts w:asciiTheme="majorBidi" w:hAnsiTheme="majorBidi" w:cstheme="majorBidi"/>
          <w:sz w:val="24"/>
          <w:szCs w:val="24"/>
        </w:rPr>
        <w:t xml:space="preserve"> </w:t>
      </w:r>
      <w:r w:rsidR="00EC34A5" w:rsidRPr="001F3810">
        <w:rPr>
          <w:rFonts w:asciiTheme="majorBidi" w:hAnsiTheme="majorBidi" w:cstheme="majorBidi"/>
          <w:sz w:val="24"/>
          <w:szCs w:val="24"/>
        </w:rPr>
        <w:t>a</w:t>
      </w:r>
      <w:r w:rsidR="004518C5" w:rsidRPr="001F3810">
        <w:rPr>
          <w:rFonts w:asciiTheme="majorBidi" w:hAnsiTheme="majorBidi" w:cstheme="majorBidi"/>
          <w:sz w:val="24"/>
          <w:szCs w:val="24"/>
        </w:rPr>
        <w:t xml:space="preserve"> bad parent and its victimised </w:t>
      </w:r>
      <w:r w:rsidR="00EC34A5" w:rsidRPr="001F3810">
        <w:rPr>
          <w:rFonts w:asciiTheme="majorBidi" w:hAnsiTheme="majorBidi" w:cstheme="majorBidi"/>
          <w:sz w:val="24"/>
          <w:szCs w:val="24"/>
        </w:rPr>
        <w:t>child</w:t>
      </w:r>
      <w:r w:rsidR="00EC34A5" w:rsidRPr="00EC34A5">
        <w:rPr>
          <w:rFonts w:asciiTheme="majorBidi" w:hAnsiTheme="majorBidi" w:cstheme="majorBidi"/>
          <w:sz w:val="24"/>
          <w:szCs w:val="24"/>
        </w:rPr>
        <w:t xml:space="preserve"> by examining the process of indoctrination that produces passive subjects with a perverse mentality; namely, an enjoyment and even willing participation in their own victimhood, despite the inflicted </w:t>
      </w:r>
      <w:r w:rsidR="004518C5" w:rsidRPr="004B5583">
        <w:rPr>
          <w:rFonts w:asciiTheme="majorBidi" w:hAnsiTheme="majorBidi" w:cstheme="majorBidi"/>
          <w:sz w:val="24"/>
          <w:szCs w:val="24"/>
        </w:rPr>
        <w:t>suffering</w:t>
      </w:r>
      <w:r w:rsidR="007B34CE">
        <w:rPr>
          <w:rFonts w:asciiTheme="majorBidi" w:hAnsiTheme="majorBidi" w:cstheme="majorBidi"/>
          <w:sz w:val="24"/>
          <w:szCs w:val="24"/>
        </w:rPr>
        <w:t xml:space="preserve"> </w:t>
      </w:r>
      <w:r w:rsidR="007B34CE" w:rsidRPr="00F96DC3">
        <w:rPr>
          <w:rFonts w:asciiTheme="majorBidi" w:hAnsiTheme="majorBidi" w:cstheme="majorBidi"/>
          <w:sz w:val="24"/>
          <w:szCs w:val="24"/>
        </w:rPr>
        <w:t>and the implicated trauma</w:t>
      </w:r>
      <w:r w:rsidR="0034191B" w:rsidRPr="00F96DC3">
        <w:rPr>
          <w:rFonts w:asciiTheme="majorBidi" w:hAnsiTheme="majorBidi" w:cstheme="majorBidi"/>
          <w:sz w:val="24"/>
          <w:szCs w:val="24"/>
        </w:rPr>
        <w:t xml:space="preserve"> that surfaces on the protagonist’s narration</w:t>
      </w:r>
      <w:r w:rsidR="00EC34A5" w:rsidRPr="00EC34A5">
        <w:rPr>
          <w:rFonts w:asciiTheme="majorBidi" w:hAnsiTheme="majorBidi" w:cstheme="majorBidi"/>
          <w:sz w:val="24"/>
          <w:szCs w:val="24"/>
        </w:rPr>
        <w:t xml:space="preserve">. Regarding trauma, I will respond to trauma theorists who insist on the amnesia inducing nature of trauma. This includes Cathy Caruth </w:t>
      </w:r>
      <w:r w:rsidR="00EC34A5" w:rsidRPr="00EC34A5">
        <w:rPr>
          <w:rFonts w:asciiTheme="majorBidi" w:hAnsiTheme="majorBidi" w:cstheme="majorBidi"/>
          <w:sz w:val="24"/>
          <w:szCs w:val="24"/>
        </w:rPr>
        <w:fldChar w:fldCharType="begin" w:fldLock="1"/>
      </w:r>
      <w:r w:rsidR="00EC34A5" w:rsidRPr="00EC34A5">
        <w:rPr>
          <w:rFonts w:asciiTheme="majorBidi" w:hAnsiTheme="majorBidi" w:cstheme="majorBidi"/>
          <w:sz w:val="24"/>
          <w:szCs w:val="24"/>
        </w:rPr>
        <w:instrText>ADDIN CSL_CITATION {"citationItems":[{"id":"ITEM-1","itemData":{"ISBN":"1421421666","author":[{"dropping-particle":"","family":"Caruth","given":"Cathy","non-dropping-particle":"","parse-names":false,"suffix":""}],"id":"ITEM-1","issued":{"date-parts":[["2016"]]},"publisher":"JHU Press","title":"Unclaimed Experience: Trauma, Narrative, and History","type":"book"},"uris":["http://www.mendeley.com/documents/?uuid=ab99c76f-3ae1-4ef9-824a-e60c1afb5d41"]}],"mendeley":{"formattedCitation":"(Caruth, 2016)","manualFormatting":"(2016)","plainTextFormattedCitation":"(Caruth, 2016)","previouslyFormattedCitation":"(Caruth, 2016)"},"properties":{"noteIndex":0},"schema":"https://github.com/citation-style-language/schema/raw/master/csl-citation.json"}</w:instrText>
      </w:r>
      <w:r w:rsidR="00EC34A5" w:rsidRPr="00EC34A5">
        <w:rPr>
          <w:rFonts w:asciiTheme="majorBidi" w:hAnsiTheme="majorBidi" w:cstheme="majorBidi"/>
          <w:sz w:val="24"/>
          <w:szCs w:val="24"/>
        </w:rPr>
        <w:fldChar w:fldCharType="separate"/>
      </w:r>
      <w:r w:rsidR="00EC34A5" w:rsidRPr="00EC34A5">
        <w:rPr>
          <w:rFonts w:asciiTheme="majorBidi" w:hAnsiTheme="majorBidi" w:cstheme="majorBidi"/>
          <w:noProof/>
          <w:sz w:val="24"/>
          <w:szCs w:val="24"/>
        </w:rPr>
        <w:t>(2016)</w:t>
      </w:r>
      <w:r w:rsidR="00EC34A5" w:rsidRPr="00EC34A5">
        <w:rPr>
          <w:rFonts w:asciiTheme="majorBidi" w:hAnsiTheme="majorBidi" w:cstheme="majorBidi"/>
          <w:sz w:val="24"/>
          <w:szCs w:val="24"/>
        </w:rPr>
        <w:fldChar w:fldCharType="end"/>
      </w:r>
      <w:r w:rsidR="00EC34A5" w:rsidRPr="00EC34A5">
        <w:rPr>
          <w:rFonts w:asciiTheme="majorBidi" w:hAnsiTheme="majorBidi" w:cstheme="majorBidi"/>
          <w:sz w:val="24"/>
          <w:szCs w:val="24"/>
        </w:rPr>
        <w:t xml:space="preserve">, who asserts that: ‘Traumatic experience […] suggests a certain paradox: that the most direct seeing of a violent event may occur as an absolute inability to know it …’ (91-92). The response to this claim will draw on Joshua </w:t>
      </w:r>
      <w:r w:rsidR="00EC34A5" w:rsidRPr="00EC34A5">
        <w:rPr>
          <w:rFonts w:asciiTheme="majorBidi" w:hAnsiTheme="majorBidi" w:cstheme="majorBidi"/>
          <w:sz w:val="24"/>
          <w:szCs w:val="24"/>
        </w:rPr>
        <w:lastRenderedPageBreak/>
        <w:t>Pederson’s (2014) suggestion that trauma rather sharpens the victim’s memory of the event. The overall aim of this chapter is to scrutini</w:t>
      </w:r>
      <w:r w:rsidR="009F6DA1">
        <w:rPr>
          <w:rFonts w:asciiTheme="majorBidi" w:hAnsiTheme="majorBidi" w:cstheme="majorBidi"/>
          <w:sz w:val="24"/>
          <w:szCs w:val="24"/>
        </w:rPr>
        <w:t>s</w:t>
      </w:r>
      <w:r w:rsidR="00EC34A5" w:rsidRPr="00EC34A5">
        <w:rPr>
          <w:rFonts w:asciiTheme="majorBidi" w:hAnsiTheme="majorBidi" w:cstheme="majorBidi"/>
          <w:sz w:val="24"/>
          <w:szCs w:val="24"/>
        </w:rPr>
        <w:t xml:space="preserve">e the condition of </w:t>
      </w:r>
      <w:r w:rsidR="00EC34A5" w:rsidRPr="00EC34A5">
        <w:rPr>
          <w:rFonts w:asciiTheme="majorBidi" w:hAnsiTheme="majorBidi" w:cstheme="majorBidi"/>
          <w:i/>
          <w:iCs/>
          <w:sz w:val="24"/>
          <w:szCs w:val="24"/>
        </w:rPr>
        <w:t xml:space="preserve">homo </w:t>
      </w:r>
      <w:proofErr w:type="spellStart"/>
      <w:r w:rsidR="00EC34A5" w:rsidRPr="00EC34A5">
        <w:rPr>
          <w:rFonts w:asciiTheme="majorBidi" w:hAnsiTheme="majorBidi" w:cstheme="majorBidi"/>
          <w:i/>
          <w:iCs/>
          <w:sz w:val="24"/>
          <w:szCs w:val="24"/>
        </w:rPr>
        <w:t>sacer</w:t>
      </w:r>
      <w:proofErr w:type="spellEnd"/>
      <w:r w:rsidR="00EC34A5" w:rsidRPr="00EC34A5">
        <w:rPr>
          <w:rFonts w:asciiTheme="majorBidi" w:hAnsiTheme="majorBidi" w:cstheme="majorBidi"/>
          <w:sz w:val="24"/>
          <w:szCs w:val="24"/>
        </w:rPr>
        <w:t xml:space="preserve"> and explore the ambiguity embedded in such status of victimhood.</w:t>
      </w:r>
    </w:p>
    <w:p w14:paraId="530A910B" w14:textId="6ED82D04" w:rsidR="00EC34A5" w:rsidRPr="00A57E6A" w:rsidRDefault="00EC34A5" w:rsidP="00A57E6A">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rPr>
        <w:t xml:space="preserve">In both </w:t>
      </w:r>
      <w:r w:rsidRPr="00EC34A5">
        <w:rPr>
          <w:rFonts w:asciiTheme="majorBidi" w:hAnsiTheme="majorBidi" w:cstheme="majorBidi"/>
          <w:i/>
          <w:iCs/>
          <w:sz w:val="24"/>
          <w:szCs w:val="24"/>
        </w:rPr>
        <w:t>Harvest</w:t>
      </w:r>
      <w:r w:rsidRPr="00EC34A5">
        <w:rPr>
          <w:rFonts w:asciiTheme="majorBidi" w:hAnsiTheme="majorBidi" w:cstheme="majorBidi"/>
          <w:sz w:val="24"/>
          <w:szCs w:val="24"/>
        </w:rPr>
        <w:t xml:space="preserve"> and </w:t>
      </w:r>
      <w:r w:rsidRPr="00EC34A5">
        <w:rPr>
          <w:rFonts w:asciiTheme="majorBidi" w:hAnsiTheme="majorBidi" w:cstheme="majorBidi"/>
          <w:i/>
          <w:iCs/>
          <w:sz w:val="24"/>
          <w:szCs w:val="24"/>
        </w:rPr>
        <w:t>Never Let Me Go</w:t>
      </w:r>
      <w:r w:rsidRPr="00EC34A5">
        <w:rPr>
          <w:rFonts w:asciiTheme="majorBidi" w:hAnsiTheme="majorBidi" w:cstheme="majorBidi"/>
          <w:sz w:val="24"/>
          <w:szCs w:val="24"/>
        </w:rPr>
        <w:t xml:space="preserve">, the individual’s being appears to gradually diminish due to coercive hegemons exerting their economic power and discipline on the population. Thus, the theme of alienation emerges as a distinctive attribute in both narratives. This feature will be explored </w:t>
      </w:r>
      <w:r w:rsidR="000755A7" w:rsidRPr="001F3810">
        <w:rPr>
          <w:rFonts w:asciiTheme="majorBidi" w:hAnsiTheme="majorBidi" w:cstheme="majorBidi"/>
          <w:sz w:val="24"/>
          <w:szCs w:val="24"/>
        </w:rPr>
        <w:t>in</w:t>
      </w:r>
      <w:r w:rsidR="000755A7">
        <w:rPr>
          <w:rFonts w:asciiTheme="majorBidi" w:hAnsiTheme="majorBidi" w:cstheme="majorBidi"/>
          <w:sz w:val="24"/>
          <w:szCs w:val="24"/>
        </w:rPr>
        <w:t xml:space="preserve"> </w:t>
      </w:r>
      <w:r w:rsidRPr="00EC34A5">
        <w:rPr>
          <w:rFonts w:asciiTheme="majorBidi" w:hAnsiTheme="majorBidi" w:cstheme="majorBidi"/>
          <w:sz w:val="24"/>
          <w:szCs w:val="24"/>
        </w:rPr>
        <w:t xml:space="preserve">more </w:t>
      </w:r>
      <w:r w:rsidR="000755A7" w:rsidRPr="001F3810">
        <w:rPr>
          <w:rFonts w:asciiTheme="majorBidi" w:hAnsiTheme="majorBidi" w:cstheme="majorBidi"/>
          <w:sz w:val="24"/>
          <w:szCs w:val="24"/>
        </w:rPr>
        <w:t>depth</w:t>
      </w:r>
      <w:r w:rsidRPr="00EC34A5">
        <w:rPr>
          <w:rFonts w:asciiTheme="majorBidi" w:hAnsiTheme="majorBidi" w:cstheme="majorBidi"/>
          <w:sz w:val="24"/>
          <w:szCs w:val="24"/>
        </w:rPr>
        <w:t xml:space="preserve"> in Thomson’s </w:t>
      </w:r>
      <w:r w:rsidRPr="00EC34A5">
        <w:rPr>
          <w:rFonts w:asciiTheme="majorBidi" w:hAnsiTheme="majorBidi" w:cstheme="majorBidi"/>
          <w:i/>
          <w:iCs/>
          <w:sz w:val="24"/>
          <w:szCs w:val="24"/>
        </w:rPr>
        <w:t>Divided Kingdom</w:t>
      </w:r>
      <w:r w:rsidRPr="00EC34A5">
        <w:rPr>
          <w:rFonts w:asciiTheme="majorBidi" w:hAnsiTheme="majorBidi" w:cstheme="majorBidi"/>
          <w:sz w:val="24"/>
          <w:szCs w:val="24"/>
        </w:rPr>
        <w:t xml:space="preserve"> in the </w:t>
      </w:r>
      <w:r w:rsidR="00047B73">
        <w:rPr>
          <w:rFonts w:asciiTheme="majorBidi" w:hAnsiTheme="majorBidi" w:cstheme="majorBidi"/>
          <w:sz w:val="24"/>
          <w:szCs w:val="24"/>
        </w:rPr>
        <w:t>F</w:t>
      </w:r>
      <w:r w:rsidRPr="00EC34A5">
        <w:rPr>
          <w:rFonts w:asciiTheme="majorBidi" w:hAnsiTheme="majorBidi" w:cstheme="majorBidi"/>
          <w:sz w:val="24"/>
          <w:szCs w:val="24"/>
        </w:rPr>
        <w:t xml:space="preserve">ourth </w:t>
      </w:r>
      <w:r w:rsidR="00047B73">
        <w:rPr>
          <w:rFonts w:asciiTheme="majorBidi" w:hAnsiTheme="majorBidi" w:cstheme="majorBidi"/>
          <w:sz w:val="24"/>
          <w:szCs w:val="24"/>
        </w:rPr>
        <w:t>C</w:t>
      </w:r>
      <w:r w:rsidRPr="00EC34A5">
        <w:rPr>
          <w:rFonts w:asciiTheme="majorBidi" w:hAnsiTheme="majorBidi" w:cstheme="majorBidi"/>
          <w:sz w:val="24"/>
          <w:szCs w:val="24"/>
        </w:rPr>
        <w:t>hapter</w:t>
      </w:r>
      <w:r w:rsidR="002F5844">
        <w:rPr>
          <w:rFonts w:asciiTheme="majorBidi" w:hAnsiTheme="majorBidi" w:cstheme="majorBidi"/>
          <w:sz w:val="24"/>
          <w:szCs w:val="24"/>
        </w:rPr>
        <w:t>, ‘</w:t>
      </w:r>
      <w:r w:rsidR="00E37C7F">
        <w:rPr>
          <w:rFonts w:asciiTheme="majorBidi" w:hAnsiTheme="majorBidi" w:cstheme="majorBidi"/>
          <w:sz w:val="24"/>
          <w:szCs w:val="24"/>
        </w:rPr>
        <w:t>Alienation</w:t>
      </w:r>
      <w:r w:rsidR="002F5844">
        <w:rPr>
          <w:rFonts w:asciiTheme="majorBidi" w:hAnsiTheme="majorBidi" w:cstheme="majorBidi"/>
          <w:sz w:val="24"/>
          <w:szCs w:val="24"/>
        </w:rPr>
        <w:t>’</w:t>
      </w:r>
      <w:r w:rsidR="00A13112">
        <w:rPr>
          <w:rFonts w:asciiTheme="majorBidi" w:hAnsiTheme="majorBidi" w:cstheme="majorBidi"/>
          <w:sz w:val="24"/>
          <w:szCs w:val="24"/>
        </w:rPr>
        <w:t xml:space="preserve">, </w:t>
      </w:r>
      <w:r w:rsidR="00A13112" w:rsidRPr="001F3810">
        <w:rPr>
          <w:rFonts w:asciiTheme="majorBidi" w:hAnsiTheme="majorBidi" w:cstheme="majorBidi"/>
          <w:sz w:val="24"/>
          <w:szCs w:val="24"/>
        </w:rPr>
        <w:t>which is divided into four sections</w:t>
      </w:r>
      <w:r w:rsidRPr="00EC34A5">
        <w:rPr>
          <w:rFonts w:asciiTheme="majorBidi" w:hAnsiTheme="majorBidi" w:cstheme="majorBidi"/>
          <w:sz w:val="24"/>
          <w:szCs w:val="24"/>
        </w:rPr>
        <w:t xml:space="preserve">. </w:t>
      </w:r>
      <w:r w:rsidRPr="00F96DC3">
        <w:rPr>
          <w:rFonts w:asciiTheme="majorBidi" w:hAnsiTheme="majorBidi" w:cstheme="majorBidi"/>
          <w:sz w:val="24"/>
          <w:szCs w:val="24"/>
        </w:rPr>
        <w:t xml:space="preserve">The first two sections </w:t>
      </w:r>
      <w:r w:rsidR="007B34CE" w:rsidRPr="00F96DC3">
        <w:rPr>
          <w:rFonts w:asciiTheme="majorBidi" w:hAnsiTheme="majorBidi" w:cstheme="majorBidi"/>
          <w:sz w:val="24"/>
          <w:szCs w:val="24"/>
        </w:rPr>
        <w:t>analyse the novel’s intellectual and social context</w:t>
      </w:r>
      <w:r w:rsidR="000755A7" w:rsidRPr="00F96DC3">
        <w:rPr>
          <w:rFonts w:asciiTheme="majorBidi" w:hAnsiTheme="majorBidi" w:cstheme="majorBidi"/>
          <w:sz w:val="24"/>
          <w:szCs w:val="24"/>
        </w:rPr>
        <w:t>,</w:t>
      </w:r>
      <w:r w:rsidRPr="00EC34A5">
        <w:rPr>
          <w:rFonts w:asciiTheme="majorBidi" w:hAnsiTheme="majorBidi" w:cstheme="majorBidi"/>
          <w:sz w:val="24"/>
          <w:szCs w:val="24"/>
        </w:rPr>
        <w:t xml:space="preserve"> provid</w:t>
      </w:r>
      <w:r w:rsidR="000755A7">
        <w:rPr>
          <w:rFonts w:asciiTheme="majorBidi" w:hAnsiTheme="majorBidi" w:cstheme="majorBidi"/>
          <w:sz w:val="24"/>
          <w:szCs w:val="24"/>
        </w:rPr>
        <w:t>ing</w:t>
      </w:r>
      <w:r w:rsidRPr="00EC34A5">
        <w:rPr>
          <w:rFonts w:asciiTheme="majorBidi" w:hAnsiTheme="majorBidi" w:cstheme="majorBidi"/>
          <w:sz w:val="24"/>
          <w:szCs w:val="24"/>
        </w:rPr>
        <w:t xml:space="preserve"> a solid platform for the analysis in the proceeding sections. Following this, a discussion of the influence of the new social formation on the individual’s behaviours in</w:t>
      </w:r>
      <w:r w:rsidR="00E37C7F">
        <w:rPr>
          <w:rFonts w:asciiTheme="majorBidi" w:hAnsiTheme="majorBidi" w:cstheme="majorBidi"/>
          <w:sz w:val="24"/>
          <w:szCs w:val="24"/>
        </w:rPr>
        <w:t xml:space="preserve"> </w:t>
      </w:r>
      <w:r w:rsidR="00E37C7F" w:rsidRPr="001F3810">
        <w:rPr>
          <w:rFonts w:asciiTheme="majorBidi" w:hAnsiTheme="majorBidi" w:cstheme="majorBidi"/>
          <w:sz w:val="24"/>
          <w:szCs w:val="24"/>
        </w:rPr>
        <w:t>society</w:t>
      </w:r>
      <w:r w:rsidRPr="001F3810">
        <w:rPr>
          <w:rFonts w:asciiTheme="majorBidi" w:hAnsiTheme="majorBidi" w:cstheme="majorBidi"/>
          <w:sz w:val="24"/>
          <w:szCs w:val="24"/>
        </w:rPr>
        <w:t xml:space="preserve"> </w:t>
      </w:r>
      <w:r w:rsidR="00E37C7F" w:rsidRPr="001F3810">
        <w:rPr>
          <w:rFonts w:asciiTheme="majorBidi" w:hAnsiTheme="majorBidi" w:cstheme="majorBidi"/>
          <w:sz w:val="24"/>
          <w:szCs w:val="24"/>
        </w:rPr>
        <w:t xml:space="preserve">is </w:t>
      </w:r>
      <w:r w:rsidRPr="001F3810">
        <w:rPr>
          <w:rFonts w:asciiTheme="majorBidi" w:hAnsiTheme="majorBidi" w:cstheme="majorBidi"/>
          <w:sz w:val="24"/>
          <w:szCs w:val="24"/>
        </w:rPr>
        <w:t>provided</w:t>
      </w:r>
      <w:r w:rsidRPr="00EC34A5">
        <w:rPr>
          <w:rFonts w:asciiTheme="majorBidi" w:hAnsiTheme="majorBidi" w:cstheme="majorBidi"/>
          <w:sz w:val="24"/>
          <w:szCs w:val="24"/>
        </w:rPr>
        <w:t xml:space="preserve"> by applying Louis Althusser’s concept of Ideological State Apparatuses. In brief, these are social institutions (such as schools, places of worship, media outlets, family)</w:t>
      </w:r>
      <w:r w:rsidR="00E37C7F">
        <w:rPr>
          <w:rFonts w:asciiTheme="majorBidi" w:hAnsiTheme="majorBidi" w:cstheme="majorBidi"/>
          <w:sz w:val="24"/>
          <w:szCs w:val="24"/>
        </w:rPr>
        <w:t xml:space="preserve"> </w:t>
      </w:r>
      <w:r w:rsidR="00E37C7F" w:rsidRPr="001F3810">
        <w:rPr>
          <w:rFonts w:asciiTheme="majorBidi" w:hAnsiTheme="majorBidi" w:cstheme="majorBidi"/>
          <w:sz w:val="24"/>
          <w:szCs w:val="24"/>
        </w:rPr>
        <w:t>which</w:t>
      </w:r>
      <w:r w:rsidRPr="00EC34A5">
        <w:rPr>
          <w:rFonts w:asciiTheme="majorBidi" w:hAnsiTheme="majorBidi" w:cstheme="majorBidi"/>
          <w:sz w:val="24"/>
          <w:szCs w:val="24"/>
        </w:rPr>
        <w:t xml:space="preserve"> serve the </w:t>
      </w:r>
      <w:r w:rsidR="00E37C7F" w:rsidRPr="001F3810">
        <w:rPr>
          <w:rFonts w:asciiTheme="majorBidi" w:hAnsiTheme="majorBidi" w:cstheme="majorBidi"/>
          <w:sz w:val="24"/>
          <w:szCs w:val="24"/>
        </w:rPr>
        <w:t>primary</w:t>
      </w:r>
      <w:r w:rsidRPr="00EC34A5">
        <w:rPr>
          <w:rFonts w:asciiTheme="majorBidi" w:hAnsiTheme="majorBidi" w:cstheme="majorBidi"/>
          <w:sz w:val="24"/>
          <w:szCs w:val="24"/>
        </w:rPr>
        <w:t xml:space="preserve"> ideology of the state by non-physical means. These apparatuses </w:t>
      </w:r>
      <w:r w:rsidR="00E37C7F" w:rsidRPr="001F3810">
        <w:rPr>
          <w:rFonts w:asciiTheme="majorBidi" w:hAnsiTheme="majorBidi" w:cstheme="majorBidi"/>
          <w:sz w:val="24"/>
          <w:szCs w:val="24"/>
        </w:rPr>
        <w:t>as depicted in the novel</w:t>
      </w:r>
      <w:r w:rsidR="00E37C7F">
        <w:rPr>
          <w:rFonts w:asciiTheme="majorBidi" w:hAnsiTheme="majorBidi" w:cstheme="majorBidi"/>
          <w:sz w:val="24"/>
          <w:szCs w:val="24"/>
        </w:rPr>
        <w:t xml:space="preserve"> </w:t>
      </w:r>
      <w:r w:rsidRPr="00EC34A5">
        <w:rPr>
          <w:rFonts w:asciiTheme="majorBidi" w:hAnsiTheme="majorBidi" w:cstheme="majorBidi"/>
          <w:sz w:val="24"/>
          <w:szCs w:val="24"/>
        </w:rPr>
        <w:t>facilitate a violent condition, whereby the residents of each region perceive the other</w:t>
      </w:r>
      <w:r w:rsidR="000755A7">
        <w:rPr>
          <w:rFonts w:asciiTheme="majorBidi" w:hAnsiTheme="majorBidi" w:cstheme="majorBidi"/>
          <w:sz w:val="24"/>
          <w:szCs w:val="24"/>
        </w:rPr>
        <w:t>s</w:t>
      </w:r>
      <w:r w:rsidRPr="00EC34A5">
        <w:rPr>
          <w:rFonts w:asciiTheme="majorBidi" w:hAnsiTheme="majorBidi" w:cstheme="majorBidi"/>
          <w:sz w:val="24"/>
          <w:szCs w:val="24"/>
        </w:rPr>
        <w:t xml:space="preserve"> as a threat. The final section considers whether the reappropriation of the </w:t>
      </w:r>
      <w:r w:rsidRPr="001F3810">
        <w:rPr>
          <w:rFonts w:asciiTheme="majorBidi" w:hAnsiTheme="majorBidi" w:cstheme="majorBidi"/>
          <w:sz w:val="24"/>
          <w:szCs w:val="24"/>
        </w:rPr>
        <w:t>essence</w:t>
      </w:r>
      <w:r w:rsidR="00CA55F9" w:rsidRPr="001F3810">
        <w:rPr>
          <w:rFonts w:asciiTheme="majorBidi" w:hAnsiTheme="majorBidi" w:cstheme="majorBidi"/>
          <w:sz w:val="24"/>
          <w:szCs w:val="24"/>
        </w:rPr>
        <w:t xml:space="preserve"> (or the authentic self)</w:t>
      </w:r>
      <w:r w:rsidRPr="00EC34A5">
        <w:rPr>
          <w:rFonts w:asciiTheme="majorBidi" w:hAnsiTheme="majorBidi" w:cstheme="majorBidi"/>
          <w:sz w:val="24"/>
          <w:szCs w:val="24"/>
        </w:rPr>
        <w:t xml:space="preserve"> is feasible under such economic and social dominance by relying on both Marx’s and Georg Hegel’s notions of alienation. The latter claims that in the modern liberal state the individual </w:t>
      </w:r>
      <w:proofErr w:type="gramStart"/>
      <w:r w:rsidR="00746054" w:rsidRPr="001F3810">
        <w:rPr>
          <w:rFonts w:asciiTheme="majorBidi" w:hAnsiTheme="majorBidi" w:cstheme="majorBidi"/>
          <w:sz w:val="24"/>
          <w:szCs w:val="24"/>
        </w:rPr>
        <w:t>is</w:t>
      </w:r>
      <w:r w:rsidRPr="00EC34A5">
        <w:rPr>
          <w:rFonts w:asciiTheme="majorBidi" w:hAnsiTheme="majorBidi" w:cstheme="majorBidi"/>
          <w:sz w:val="24"/>
          <w:szCs w:val="24"/>
        </w:rPr>
        <w:t xml:space="preserve"> able to</w:t>
      </w:r>
      <w:proofErr w:type="gramEnd"/>
      <w:r w:rsidRPr="00EC34A5">
        <w:rPr>
          <w:rFonts w:asciiTheme="majorBidi" w:hAnsiTheme="majorBidi" w:cstheme="majorBidi"/>
          <w:sz w:val="24"/>
          <w:szCs w:val="24"/>
        </w:rPr>
        <w:t xml:space="preserve"> reconcile with nature and society, but Marx contends that capitalism has placed the individual in a state of self-estrangement. The argument will be guided with reference to Sean Sayers’s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{"citationItems":[{"id":"ITEM-1","itemData":{"ISBN":"0230309143","author":[{"dropping-particle":"","family":"Sayers","given":"Sean","non-dropping-particle":"","parse-names":false,"suffix":""}],"id":"ITEM-1","issued":{"date-parts":[["2011"]]},"publisher":"Springer","title":"Marx and Alienation: Essays on Hegelian Themes","type":"book"},"uris":["http://www.mendeley.com/documents/?uuid=06102ff2-782d-4580-b508-95fb8e912d14"]}],"mendeley":{"formattedCitation":"(Sayers, 2011)","manualFormatting":"(2011)","plainTextFormattedCitation":"(Sayers, 2011)","previouslyFormattedCitation":"(Sayers, 2011)"},"properties":{"noteIndex":0},"schema":"https://github.com/citation-style-language/schema/raw/master/csl-citation.json"}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(2011)</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reading of Marx’s concept of </w:t>
      </w:r>
      <w:r w:rsidR="00E37C7F">
        <w:rPr>
          <w:rFonts w:asciiTheme="majorBidi" w:hAnsiTheme="majorBidi" w:cstheme="majorBidi"/>
          <w:sz w:val="24"/>
          <w:szCs w:val="24"/>
        </w:rPr>
        <w:t>a</w:t>
      </w:r>
      <w:r w:rsidRPr="00EC34A5">
        <w:rPr>
          <w:rFonts w:asciiTheme="majorBidi" w:hAnsiTheme="majorBidi" w:cstheme="majorBidi"/>
          <w:sz w:val="24"/>
          <w:szCs w:val="24"/>
        </w:rPr>
        <w:t>lienation, in which he asserts that ‘an understanding of Hegel’s philosophy is essential for proper understanding of Marx’ (x). The overall aim of this chapter is to further our understanding of the</w:t>
      </w:r>
      <w:r w:rsidR="00E37C7F">
        <w:rPr>
          <w:rFonts w:asciiTheme="majorBidi" w:hAnsiTheme="majorBidi" w:cstheme="majorBidi"/>
          <w:sz w:val="24"/>
          <w:szCs w:val="24"/>
        </w:rPr>
        <w:t xml:space="preserve"> </w:t>
      </w:r>
      <w:r w:rsidR="00E37C7F" w:rsidRPr="001F3810">
        <w:rPr>
          <w:rFonts w:asciiTheme="majorBidi" w:hAnsiTheme="majorBidi" w:cstheme="majorBidi"/>
          <w:sz w:val="24"/>
          <w:szCs w:val="24"/>
        </w:rPr>
        <w:t>social</w:t>
      </w:r>
      <w:r w:rsidRPr="00EC34A5">
        <w:rPr>
          <w:rFonts w:asciiTheme="majorBidi" w:hAnsiTheme="majorBidi" w:cstheme="majorBidi"/>
          <w:sz w:val="24"/>
          <w:szCs w:val="24"/>
        </w:rPr>
        <w:t xml:space="preserve"> condition</w:t>
      </w:r>
      <w:r w:rsidR="00E37C7F">
        <w:rPr>
          <w:rFonts w:asciiTheme="majorBidi" w:hAnsiTheme="majorBidi" w:cstheme="majorBidi"/>
          <w:sz w:val="24"/>
          <w:szCs w:val="24"/>
        </w:rPr>
        <w:t>s</w:t>
      </w:r>
      <w:r w:rsidRPr="00EC34A5">
        <w:rPr>
          <w:rFonts w:asciiTheme="majorBidi" w:hAnsiTheme="majorBidi" w:cstheme="majorBidi"/>
          <w:sz w:val="24"/>
          <w:szCs w:val="24"/>
        </w:rPr>
        <w:t xml:space="preserve"> that maximi</w:t>
      </w:r>
      <w:r w:rsidR="00746054">
        <w:rPr>
          <w:rFonts w:asciiTheme="majorBidi" w:hAnsiTheme="majorBidi" w:cstheme="majorBidi"/>
          <w:sz w:val="24"/>
          <w:szCs w:val="24"/>
        </w:rPr>
        <w:t>s</w:t>
      </w:r>
      <w:r w:rsidRPr="00EC34A5">
        <w:rPr>
          <w:rFonts w:asciiTheme="majorBidi" w:hAnsiTheme="majorBidi" w:cstheme="majorBidi"/>
          <w:sz w:val="24"/>
          <w:szCs w:val="24"/>
        </w:rPr>
        <w:t xml:space="preserve">es the individual’s vulnerability, preventing him/her from attaining autonomy. </w:t>
      </w:r>
    </w:p>
    <w:p w14:paraId="33B145F0" w14:textId="22E4680D" w:rsidR="00B16E66" w:rsidRDefault="00973A16" w:rsidP="0087037F">
      <w:pPr>
        <w:spacing w:line="480" w:lineRule="auto"/>
        <w:ind w:firstLine="720"/>
        <w:jc w:val="both"/>
        <w:rPr>
          <w:rFonts w:asciiTheme="majorBidi" w:hAnsiTheme="majorBidi" w:cstheme="majorBidi"/>
          <w:sz w:val="24"/>
          <w:szCs w:val="24"/>
        </w:rPr>
      </w:pPr>
      <w:r w:rsidRPr="00A30A86">
        <w:rPr>
          <w:rFonts w:asciiTheme="majorBidi" w:hAnsiTheme="majorBidi" w:cstheme="majorBidi"/>
          <w:sz w:val="24"/>
          <w:szCs w:val="24"/>
        </w:rPr>
        <w:lastRenderedPageBreak/>
        <w:t xml:space="preserve">The rest of this </w:t>
      </w:r>
      <w:r w:rsidR="005C0B74" w:rsidRPr="00A30A86">
        <w:rPr>
          <w:rFonts w:asciiTheme="majorBidi" w:hAnsiTheme="majorBidi" w:cstheme="majorBidi"/>
          <w:sz w:val="24"/>
          <w:szCs w:val="24"/>
        </w:rPr>
        <w:t xml:space="preserve">introductory </w:t>
      </w:r>
      <w:r w:rsidRPr="00A30A86">
        <w:rPr>
          <w:rFonts w:asciiTheme="majorBidi" w:hAnsiTheme="majorBidi" w:cstheme="majorBidi"/>
          <w:sz w:val="24"/>
          <w:szCs w:val="24"/>
        </w:rPr>
        <w:t>chapter</w:t>
      </w:r>
      <w:r w:rsidR="00835A8C" w:rsidRPr="00A30A86">
        <w:rPr>
          <w:rFonts w:asciiTheme="majorBidi" w:hAnsiTheme="majorBidi" w:cstheme="majorBidi"/>
          <w:sz w:val="24"/>
          <w:szCs w:val="24"/>
        </w:rPr>
        <w:t xml:space="preserve"> is divided into three sections: Apocalyptic Imagination and Dystopian Vision; </w:t>
      </w:r>
      <w:r w:rsidR="00746054" w:rsidRPr="00A30A86">
        <w:rPr>
          <w:rFonts w:asciiTheme="majorBidi" w:hAnsiTheme="majorBidi" w:cstheme="majorBidi"/>
          <w:sz w:val="24"/>
          <w:szCs w:val="24"/>
        </w:rPr>
        <w:t>Theorising</w:t>
      </w:r>
      <w:r w:rsidR="00835A8C" w:rsidRPr="00A30A86">
        <w:rPr>
          <w:rFonts w:asciiTheme="majorBidi" w:hAnsiTheme="majorBidi" w:cstheme="majorBidi"/>
          <w:sz w:val="24"/>
          <w:szCs w:val="24"/>
        </w:rPr>
        <w:t xml:space="preserve"> Victimhood and Trauma; and Violence. </w:t>
      </w:r>
      <w:r w:rsidR="00217179" w:rsidRPr="00A30A86">
        <w:rPr>
          <w:rFonts w:asciiTheme="majorBidi" w:hAnsiTheme="majorBidi" w:cstheme="majorBidi"/>
          <w:sz w:val="24"/>
          <w:szCs w:val="24"/>
        </w:rPr>
        <w:t>T</w:t>
      </w:r>
      <w:r w:rsidR="00B93DFC" w:rsidRPr="00A30A86">
        <w:rPr>
          <w:rFonts w:asciiTheme="majorBidi" w:hAnsiTheme="majorBidi" w:cstheme="majorBidi"/>
          <w:sz w:val="24"/>
          <w:szCs w:val="24"/>
        </w:rPr>
        <w:t xml:space="preserve">he </w:t>
      </w:r>
      <w:r w:rsidR="00217179" w:rsidRPr="00A30A86">
        <w:rPr>
          <w:rFonts w:asciiTheme="majorBidi" w:hAnsiTheme="majorBidi" w:cstheme="majorBidi"/>
          <w:sz w:val="24"/>
          <w:szCs w:val="24"/>
        </w:rPr>
        <w:t xml:space="preserve">first </w:t>
      </w:r>
      <w:r w:rsidR="00B93DFC" w:rsidRPr="00A30A86">
        <w:rPr>
          <w:rFonts w:asciiTheme="majorBidi" w:hAnsiTheme="majorBidi" w:cstheme="majorBidi"/>
          <w:sz w:val="24"/>
          <w:szCs w:val="24"/>
        </w:rPr>
        <w:t>section</w:t>
      </w:r>
      <w:r w:rsidR="00835A8C" w:rsidRPr="00A30A86">
        <w:rPr>
          <w:rFonts w:asciiTheme="majorBidi" w:hAnsiTheme="majorBidi" w:cstheme="majorBidi"/>
          <w:sz w:val="24"/>
          <w:szCs w:val="24"/>
        </w:rPr>
        <w:t xml:space="preserve"> will</w:t>
      </w:r>
      <w:r w:rsidR="00B93DFC" w:rsidRPr="00A30A86">
        <w:rPr>
          <w:rFonts w:asciiTheme="majorBidi" w:hAnsiTheme="majorBidi" w:cstheme="majorBidi"/>
          <w:sz w:val="24"/>
          <w:szCs w:val="24"/>
        </w:rPr>
        <w:t xml:space="preserve"> </w:t>
      </w:r>
      <w:r w:rsidR="00217179" w:rsidRPr="00A30A86">
        <w:rPr>
          <w:rFonts w:asciiTheme="majorBidi" w:hAnsiTheme="majorBidi" w:cstheme="majorBidi"/>
          <w:sz w:val="24"/>
          <w:szCs w:val="24"/>
        </w:rPr>
        <w:t>highlight</w:t>
      </w:r>
      <w:r w:rsidR="00B93DFC" w:rsidRPr="00A30A86">
        <w:rPr>
          <w:rFonts w:asciiTheme="majorBidi" w:hAnsiTheme="majorBidi" w:cstheme="majorBidi"/>
          <w:sz w:val="24"/>
          <w:szCs w:val="24"/>
        </w:rPr>
        <w:t xml:space="preserve"> the difference between the apocalyptic and dystopian genres. </w:t>
      </w:r>
      <w:r w:rsidR="00746054" w:rsidRPr="00A30A86">
        <w:rPr>
          <w:rFonts w:asciiTheme="majorBidi" w:hAnsiTheme="majorBidi" w:cstheme="majorBidi"/>
          <w:sz w:val="24"/>
          <w:szCs w:val="24"/>
        </w:rPr>
        <w:t>I</w:t>
      </w:r>
      <w:r w:rsidR="00217179" w:rsidRPr="00A30A86">
        <w:rPr>
          <w:rFonts w:asciiTheme="majorBidi" w:hAnsiTheme="majorBidi" w:cstheme="majorBidi"/>
          <w:sz w:val="24"/>
          <w:szCs w:val="24"/>
        </w:rPr>
        <w:t>t</w:t>
      </w:r>
      <w:r w:rsidR="00B93DFC" w:rsidRPr="00A30A86">
        <w:rPr>
          <w:rFonts w:asciiTheme="majorBidi" w:hAnsiTheme="majorBidi" w:cstheme="majorBidi"/>
          <w:sz w:val="24"/>
          <w:szCs w:val="24"/>
        </w:rPr>
        <w:t xml:space="preserve"> will</w:t>
      </w:r>
      <w:r w:rsidR="00746054" w:rsidRPr="00A30A86">
        <w:rPr>
          <w:rFonts w:asciiTheme="majorBidi" w:hAnsiTheme="majorBidi" w:cstheme="majorBidi"/>
          <w:sz w:val="24"/>
          <w:szCs w:val="24"/>
        </w:rPr>
        <w:t xml:space="preserve"> then</w:t>
      </w:r>
      <w:r w:rsidR="00B93DFC" w:rsidRPr="00A30A86">
        <w:rPr>
          <w:rFonts w:asciiTheme="majorBidi" w:hAnsiTheme="majorBidi" w:cstheme="majorBidi"/>
          <w:sz w:val="24"/>
          <w:szCs w:val="24"/>
        </w:rPr>
        <w:t xml:space="preserve"> explore the reason for the ubiquity of post-millennium apocalyptic and dystopian novels. Finally, </w:t>
      </w:r>
      <w:r w:rsidR="00217179" w:rsidRPr="00A30A86">
        <w:rPr>
          <w:rFonts w:asciiTheme="majorBidi" w:hAnsiTheme="majorBidi" w:cstheme="majorBidi"/>
          <w:sz w:val="24"/>
          <w:szCs w:val="24"/>
        </w:rPr>
        <w:t>it</w:t>
      </w:r>
      <w:r w:rsidR="00B93DFC" w:rsidRPr="00A30A86">
        <w:rPr>
          <w:rFonts w:asciiTheme="majorBidi" w:hAnsiTheme="majorBidi" w:cstheme="majorBidi"/>
          <w:sz w:val="24"/>
          <w:szCs w:val="24"/>
        </w:rPr>
        <w:t xml:space="preserve"> will set out the strategy </w:t>
      </w:r>
      <w:r w:rsidR="00217179" w:rsidRPr="00A30A86">
        <w:rPr>
          <w:rFonts w:asciiTheme="majorBidi" w:hAnsiTheme="majorBidi" w:cstheme="majorBidi"/>
          <w:sz w:val="24"/>
          <w:szCs w:val="24"/>
        </w:rPr>
        <w:t>that has been</w:t>
      </w:r>
      <w:r w:rsidR="00B93DFC" w:rsidRPr="00A30A86">
        <w:rPr>
          <w:rFonts w:asciiTheme="majorBidi" w:hAnsiTheme="majorBidi" w:cstheme="majorBidi"/>
          <w:sz w:val="24"/>
          <w:szCs w:val="24"/>
        </w:rPr>
        <w:t xml:space="preserve"> followed in choosing the selected novels. The</w:t>
      </w:r>
      <w:r w:rsidR="00B16E66" w:rsidRPr="00A30A86">
        <w:rPr>
          <w:rFonts w:asciiTheme="majorBidi" w:hAnsiTheme="majorBidi" w:cstheme="majorBidi"/>
          <w:sz w:val="24"/>
          <w:szCs w:val="24"/>
        </w:rPr>
        <w:t xml:space="preserve"> aim of the</w:t>
      </w:r>
      <w:r w:rsidR="00B93DFC" w:rsidRPr="00A30A86">
        <w:rPr>
          <w:rFonts w:asciiTheme="majorBidi" w:hAnsiTheme="majorBidi" w:cstheme="majorBidi"/>
          <w:sz w:val="24"/>
          <w:szCs w:val="24"/>
        </w:rPr>
        <w:t xml:space="preserve"> second section </w:t>
      </w:r>
      <w:r w:rsidR="00B16E66" w:rsidRPr="00A30A86">
        <w:rPr>
          <w:rFonts w:asciiTheme="majorBidi" w:hAnsiTheme="majorBidi" w:cstheme="majorBidi"/>
          <w:sz w:val="24"/>
          <w:szCs w:val="24"/>
        </w:rPr>
        <w:t>is</w:t>
      </w:r>
      <w:r w:rsidR="00B93DFC" w:rsidRPr="00A30A86">
        <w:rPr>
          <w:rFonts w:asciiTheme="majorBidi" w:hAnsiTheme="majorBidi" w:cstheme="majorBidi"/>
          <w:sz w:val="24"/>
          <w:szCs w:val="24"/>
        </w:rPr>
        <w:t xml:space="preserve"> to</w:t>
      </w:r>
      <w:r w:rsidR="00B16E66" w:rsidRPr="00A30A86">
        <w:rPr>
          <w:rFonts w:asciiTheme="majorBidi" w:hAnsiTheme="majorBidi" w:cstheme="majorBidi"/>
          <w:sz w:val="24"/>
          <w:szCs w:val="24"/>
        </w:rPr>
        <w:t xml:space="preserve"> </w:t>
      </w:r>
      <w:r w:rsidR="00746054" w:rsidRPr="00A30A86">
        <w:rPr>
          <w:rFonts w:asciiTheme="majorBidi" w:hAnsiTheme="majorBidi" w:cstheme="majorBidi"/>
          <w:sz w:val="24"/>
          <w:szCs w:val="24"/>
        </w:rPr>
        <w:t>explore and understand</w:t>
      </w:r>
      <w:r w:rsidR="00B16E66" w:rsidRPr="00A30A86">
        <w:rPr>
          <w:rFonts w:asciiTheme="majorBidi" w:hAnsiTheme="majorBidi" w:cstheme="majorBidi"/>
          <w:sz w:val="24"/>
          <w:szCs w:val="24"/>
        </w:rPr>
        <w:t xml:space="preserve"> the etymological meaning of</w:t>
      </w:r>
      <w:r w:rsidR="00B93DFC" w:rsidRPr="00A30A86">
        <w:rPr>
          <w:rFonts w:asciiTheme="majorBidi" w:hAnsiTheme="majorBidi" w:cstheme="majorBidi"/>
          <w:sz w:val="24"/>
          <w:szCs w:val="24"/>
        </w:rPr>
        <w:t xml:space="preserve"> </w:t>
      </w:r>
      <w:r w:rsidR="00B16E66" w:rsidRPr="00A30A86">
        <w:rPr>
          <w:rFonts w:asciiTheme="majorBidi" w:hAnsiTheme="majorBidi" w:cstheme="majorBidi"/>
          <w:sz w:val="24"/>
          <w:szCs w:val="24"/>
        </w:rPr>
        <w:t>both</w:t>
      </w:r>
      <w:r w:rsidR="006C31FE" w:rsidRPr="00A30A86">
        <w:rPr>
          <w:rFonts w:asciiTheme="majorBidi" w:hAnsiTheme="majorBidi" w:cstheme="majorBidi"/>
          <w:sz w:val="24"/>
          <w:szCs w:val="24"/>
        </w:rPr>
        <w:t xml:space="preserve"> victimhood and trauma</w:t>
      </w:r>
      <w:r w:rsidR="00711308" w:rsidRPr="00A30A86">
        <w:rPr>
          <w:rFonts w:asciiTheme="majorBidi" w:hAnsiTheme="majorBidi" w:cstheme="majorBidi"/>
          <w:sz w:val="24"/>
          <w:szCs w:val="24"/>
        </w:rPr>
        <w:t xml:space="preserve">. </w:t>
      </w:r>
      <w:r w:rsidR="00E23EDD" w:rsidRPr="00A30A86">
        <w:rPr>
          <w:rFonts w:asciiTheme="majorBidi" w:hAnsiTheme="majorBidi" w:cstheme="majorBidi"/>
          <w:sz w:val="24"/>
          <w:szCs w:val="24"/>
        </w:rPr>
        <w:t>Also, i</w:t>
      </w:r>
      <w:r w:rsidR="00711308" w:rsidRPr="00A30A86">
        <w:rPr>
          <w:rFonts w:asciiTheme="majorBidi" w:hAnsiTheme="majorBidi" w:cstheme="majorBidi"/>
          <w:sz w:val="24"/>
          <w:szCs w:val="24"/>
        </w:rPr>
        <w:t>t will</w:t>
      </w:r>
      <w:r w:rsidR="00B16E66" w:rsidRPr="00A30A86">
        <w:rPr>
          <w:rFonts w:asciiTheme="majorBidi" w:hAnsiTheme="majorBidi" w:cstheme="majorBidi"/>
          <w:sz w:val="24"/>
          <w:szCs w:val="24"/>
        </w:rPr>
        <w:t xml:space="preserve"> define these core terms by drawing on the work of Enns, Cole, </w:t>
      </w:r>
      <w:proofErr w:type="spellStart"/>
      <w:r w:rsidR="00B16E66" w:rsidRPr="00A30A86">
        <w:rPr>
          <w:rFonts w:asciiTheme="majorBidi" w:hAnsiTheme="majorBidi" w:cstheme="majorBidi"/>
          <w:sz w:val="24"/>
          <w:szCs w:val="24"/>
        </w:rPr>
        <w:t>Goveir</w:t>
      </w:r>
      <w:proofErr w:type="spellEnd"/>
      <w:r w:rsidR="00B16E66" w:rsidRPr="00A30A86">
        <w:rPr>
          <w:rFonts w:asciiTheme="majorBidi" w:hAnsiTheme="majorBidi" w:cstheme="majorBidi"/>
          <w:sz w:val="24"/>
          <w:szCs w:val="24"/>
        </w:rPr>
        <w:t>, and Caruth.</w:t>
      </w:r>
      <w:r w:rsidR="00F96DC3">
        <w:rPr>
          <w:rFonts w:asciiTheme="majorBidi" w:hAnsiTheme="majorBidi" w:cstheme="majorBidi"/>
          <w:sz w:val="24"/>
          <w:szCs w:val="24"/>
        </w:rPr>
        <w:t xml:space="preserve"> </w:t>
      </w:r>
      <w:r w:rsidR="00B16E66" w:rsidRPr="00F96DC3">
        <w:rPr>
          <w:rFonts w:asciiTheme="majorBidi" w:hAnsiTheme="majorBidi" w:cstheme="majorBidi"/>
          <w:sz w:val="24"/>
          <w:szCs w:val="24"/>
        </w:rPr>
        <w:t>The last section is devoted to</w:t>
      </w:r>
      <w:r w:rsidR="00746054" w:rsidRPr="00F96DC3">
        <w:rPr>
          <w:rFonts w:asciiTheme="majorBidi" w:hAnsiTheme="majorBidi" w:cstheme="majorBidi"/>
          <w:sz w:val="24"/>
          <w:szCs w:val="24"/>
        </w:rPr>
        <w:t xml:space="preserve"> a</w:t>
      </w:r>
      <w:r w:rsidR="00B16E66" w:rsidRPr="00F96DC3">
        <w:rPr>
          <w:rFonts w:asciiTheme="majorBidi" w:hAnsiTheme="majorBidi" w:cstheme="majorBidi"/>
          <w:sz w:val="24"/>
          <w:szCs w:val="24"/>
        </w:rPr>
        <w:t xml:space="preserve"> review </w:t>
      </w:r>
      <w:r w:rsidR="00746054" w:rsidRPr="00F96DC3">
        <w:rPr>
          <w:rFonts w:asciiTheme="majorBidi" w:hAnsiTheme="majorBidi" w:cstheme="majorBidi"/>
          <w:sz w:val="24"/>
          <w:szCs w:val="24"/>
        </w:rPr>
        <w:t xml:space="preserve">of </w:t>
      </w:r>
      <w:r w:rsidR="00B16E66" w:rsidRPr="00F96DC3">
        <w:rPr>
          <w:rFonts w:asciiTheme="majorBidi" w:hAnsiTheme="majorBidi" w:cstheme="majorBidi"/>
          <w:sz w:val="24"/>
          <w:szCs w:val="24"/>
        </w:rPr>
        <w:t>the works of Girard and Agamben, whom this thesis is heavil</w:t>
      </w:r>
      <w:r w:rsidR="00711308" w:rsidRPr="00F96DC3">
        <w:rPr>
          <w:rFonts w:asciiTheme="majorBidi" w:hAnsiTheme="majorBidi" w:cstheme="majorBidi"/>
          <w:sz w:val="24"/>
          <w:szCs w:val="24"/>
        </w:rPr>
        <w:t>y</w:t>
      </w:r>
      <w:r w:rsidR="00B16E66" w:rsidRPr="00F96DC3">
        <w:rPr>
          <w:rFonts w:asciiTheme="majorBidi" w:hAnsiTheme="majorBidi" w:cstheme="majorBidi"/>
          <w:sz w:val="24"/>
          <w:szCs w:val="24"/>
        </w:rPr>
        <w:t xml:space="preserve"> rel</w:t>
      </w:r>
      <w:r w:rsidR="00746054" w:rsidRPr="00F96DC3">
        <w:rPr>
          <w:rFonts w:asciiTheme="majorBidi" w:hAnsiTheme="majorBidi" w:cstheme="majorBidi"/>
          <w:sz w:val="24"/>
          <w:szCs w:val="24"/>
        </w:rPr>
        <w:t>iant</w:t>
      </w:r>
      <w:r w:rsidR="00B16E66" w:rsidRPr="00F96DC3">
        <w:rPr>
          <w:rFonts w:asciiTheme="majorBidi" w:hAnsiTheme="majorBidi" w:cstheme="majorBidi"/>
          <w:sz w:val="24"/>
          <w:szCs w:val="24"/>
        </w:rPr>
        <w:t xml:space="preserve"> on.</w:t>
      </w:r>
      <w:r w:rsidR="00B16E66">
        <w:rPr>
          <w:rFonts w:asciiTheme="majorBidi" w:hAnsiTheme="majorBidi" w:cstheme="majorBidi"/>
          <w:sz w:val="24"/>
          <w:szCs w:val="24"/>
        </w:rPr>
        <w:t xml:space="preserve"> </w:t>
      </w:r>
    </w:p>
    <w:p w14:paraId="3AE623AA" w14:textId="77777777" w:rsidR="00F96DC3" w:rsidRPr="00EC34A5" w:rsidRDefault="00F96DC3" w:rsidP="0087037F">
      <w:pPr>
        <w:spacing w:line="480" w:lineRule="auto"/>
        <w:ind w:firstLine="720"/>
        <w:jc w:val="both"/>
        <w:rPr>
          <w:rFonts w:asciiTheme="majorBidi" w:hAnsiTheme="majorBidi" w:cstheme="majorBidi"/>
          <w:sz w:val="24"/>
          <w:szCs w:val="24"/>
        </w:rPr>
      </w:pPr>
    </w:p>
    <w:p w14:paraId="463F186E" w14:textId="0CDB26AA" w:rsidR="00EC34A5" w:rsidRPr="00EC34A5" w:rsidRDefault="006A32B3" w:rsidP="00136A71">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1.2. </w:t>
      </w:r>
      <w:r w:rsidR="00EC34A5" w:rsidRPr="00EC34A5">
        <w:rPr>
          <w:rFonts w:asciiTheme="majorBidi" w:hAnsiTheme="majorBidi" w:cstheme="majorBidi"/>
          <w:b/>
          <w:bCs/>
          <w:sz w:val="24"/>
          <w:szCs w:val="24"/>
        </w:rPr>
        <w:t>Apocalyptic Imagination and Dystopian Vision</w:t>
      </w:r>
    </w:p>
    <w:p w14:paraId="7D9914FD" w14:textId="1A150298" w:rsidR="00EC34A5" w:rsidRPr="00EC34A5" w:rsidRDefault="000755A7" w:rsidP="00136A71">
      <w:pPr>
        <w:spacing w:line="480" w:lineRule="auto"/>
        <w:jc w:val="both"/>
        <w:rPr>
          <w:rFonts w:asciiTheme="majorBidi" w:hAnsiTheme="majorBidi" w:cstheme="majorBidi"/>
          <w:sz w:val="24"/>
          <w:szCs w:val="24"/>
          <w:lang w:val="en-US"/>
        </w:rPr>
      </w:pPr>
      <w:r>
        <w:rPr>
          <w:rFonts w:asciiTheme="majorBidi" w:hAnsiTheme="majorBidi" w:cstheme="majorBidi"/>
          <w:sz w:val="24"/>
          <w:szCs w:val="24"/>
        </w:rPr>
        <w:t>Both</w:t>
      </w:r>
      <w:r w:rsidR="00EC34A5" w:rsidRPr="00EC34A5">
        <w:rPr>
          <w:rFonts w:asciiTheme="majorBidi" w:hAnsiTheme="majorBidi" w:cstheme="majorBidi"/>
          <w:sz w:val="24"/>
          <w:szCs w:val="24"/>
        </w:rPr>
        <w:t xml:space="preserve"> </w:t>
      </w:r>
      <w:r w:rsidR="00EC34A5" w:rsidRPr="00EC34A5">
        <w:rPr>
          <w:rFonts w:asciiTheme="majorBidi" w:hAnsiTheme="majorBidi" w:cstheme="majorBidi"/>
          <w:i/>
          <w:iCs/>
          <w:sz w:val="24"/>
          <w:szCs w:val="24"/>
        </w:rPr>
        <w:t>Never Let Me Go</w:t>
      </w:r>
      <w:r w:rsidR="00EC34A5" w:rsidRPr="00EC34A5">
        <w:rPr>
          <w:rFonts w:asciiTheme="majorBidi" w:hAnsiTheme="majorBidi" w:cstheme="majorBidi"/>
          <w:sz w:val="24"/>
          <w:szCs w:val="24"/>
        </w:rPr>
        <w:t xml:space="preserve"> and </w:t>
      </w:r>
      <w:r w:rsidR="00EC34A5" w:rsidRPr="00EC34A5">
        <w:rPr>
          <w:rFonts w:asciiTheme="majorBidi" w:hAnsiTheme="majorBidi" w:cstheme="majorBidi"/>
          <w:i/>
          <w:iCs/>
          <w:sz w:val="24"/>
          <w:szCs w:val="24"/>
        </w:rPr>
        <w:t>Divided Kingdom</w:t>
      </w:r>
      <w:r w:rsidR="00EC34A5" w:rsidRPr="00EC34A5">
        <w:rPr>
          <w:rFonts w:asciiTheme="majorBidi" w:hAnsiTheme="majorBidi" w:cstheme="majorBidi"/>
          <w:sz w:val="24"/>
          <w:szCs w:val="24"/>
        </w:rPr>
        <w:t xml:space="preserve"> </w:t>
      </w:r>
      <w:r w:rsidRPr="001F3810">
        <w:rPr>
          <w:rFonts w:asciiTheme="majorBidi" w:hAnsiTheme="majorBidi" w:cstheme="majorBidi"/>
          <w:sz w:val="24"/>
          <w:szCs w:val="24"/>
        </w:rPr>
        <w:t xml:space="preserve">can be </w:t>
      </w:r>
      <w:proofErr w:type="spellStart"/>
      <w:r w:rsidRPr="001F3810">
        <w:rPr>
          <w:rFonts w:asciiTheme="majorBidi" w:hAnsiTheme="majorBidi" w:cstheme="majorBidi"/>
          <w:sz w:val="24"/>
          <w:szCs w:val="24"/>
        </w:rPr>
        <w:t>catagorised</w:t>
      </w:r>
      <w:proofErr w:type="spellEnd"/>
      <w:r w:rsidRPr="001F3810">
        <w:rPr>
          <w:rFonts w:asciiTheme="majorBidi" w:hAnsiTheme="majorBidi" w:cstheme="majorBidi"/>
          <w:sz w:val="24"/>
          <w:szCs w:val="24"/>
        </w:rPr>
        <w:t xml:space="preserve"> as</w:t>
      </w:r>
      <w:r w:rsidR="00EC34A5" w:rsidRPr="00EC34A5">
        <w:rPr>
          <w:rFonts w:asciiTheme="majorBidi" w:hAnsiTheme="majorBidi" w:cstheme="majorBidi"/>
          <w:sz w:val="24"/>
          <w:szCs w:val="24"/>
        </w:rPr>
        <w:t xml:space="preserve"> dystopian</w:t>
      </w:r>
      <w:r>
        <w:rPr>
          <w:rFonts w:asciiTheme="majorBidi" w:hAnsiTheme="majorBidi" w:cstheme="majorBidi"/>
          <w:sz w:val="24"/>
          <w:szCs w:val="24"/>
        </w:rPr>
        <w:t xml:space="preserve"> </w:t>
      </w:r>
      <w:r w:rsidRPr="001F3810">
        <w:rPr>
          <w:rFonts w:asciiTheme="majorBidi" w:hAnsiTheme="majorBidi" w:cstheme="majorBidi"/>
          <w:sz w:val="24"/>
          <w:szCs w:val="24"/>
        </w:rPr>
        <w:t>in genre</w:t>
      </w:r>
      <w:r w:rsidR="00EC34A5" w:rsidRPr="00EC34A5">
        <w:rPr>
          <w:rFonts w:asciiTheme="majorBidi" w:hAnsiTheme="majorBidi" w:cstheme="majorBidi"/>
          <w:sz w:val="24"/>
          <w:szCs w:val="24"/>
        </w:rPr>
        <w:t xml:space="preserve"> </w:t>
      </w:r>
      <w:r w:rsidR="005D73BC">
        <w:rPr>
          <w:rFonts w:asciiTheme="majorBidi" w:hAnsiTheme="majorBidi" w:cstheme="majorBidi"/>
          <w:sz w:val="24"/>
          <w:szCs w:val="24"/>
        </w:rPr>
        <w:t>while</w:t>
      </w:r>
      <w:r w:rsidR="00EC34A5" w:rsidRPr="00EC34A5">
        <w:rPr>
          <w:rFonts w:asciiTheme="majorBidi" w:hAnsiTheme="majorBidi" w:cstheme="majorBidi"/>
          <w:sz w:val="24"/>
          <w:szCs w:val="24"/>
        </w:rPr>
        <w:t xml:space="preserve"> </w:t>
      </w:r>
      <w:r w:rsidR="00EC34A5" w:rsidRPr="00EC34A5">
        <w:rPr>
          <w:rFonts w:asciiTheme="majorBidi" w:hAnsiTheme="majorBidi" w:cstheme="majorBidi"/>
          <w:i/>
          <w:iCs/>
          <w:sz w:val="24"/>
          <w:szCs w:val="24"/>
        </w:rPr>
        <w:t>Harvest</w:t>
      </w:r>
      <w:r w:rsidR="00EC34A5" w:rsidRPr="00EC34A5">
        <w:rPr>
          <w:rFonts w:asciiTheme="majorBidi" w:hAnsiTheme="majorBidi" w:cstheme="majorBidi"/>
          <w:sz w:val="24"/>
          <w:szCs w:val="24"/>
        </w:rPr>
        <w:t xml:space="preserve"> </w:t>
      </w:r>
      <w:r w:rsidR="005D73BC">
        <w:rPr>
          <w:rFonts w:asciiTheme="majorBidi" w:hAnsiTheme="majorBidi" w:cstheme="majorBidi"/>
          <w:sz w:val="24"/>
          <w:szCs w:val="24"/>
        </w:rPr>
        <w:t xml:space="preserve">is </w:t>
      </w:r>
      <w:r w:rsidR="00EC34A5" w:rsidRPr="00EC34A5">
        <w:rPr>
          <w:rFonts w:asciiTheme="majorBidi" w:hAnsiTheme="majorBidi" w:cstheme="majorBidi"/>
          <w:sz w:val="24"/>
          <w:szCs w:val="24"/>
        </w:rPr>
        <w:t xml:space="preserve">apocalyptic. The difference between these two categories is well-established in literary theory. While dystopian works depict perfected systems sustained by tyrannical regimes, apocalyptic novels envision the dissolution or collapse of an existing order into an ominous one. Despite these differences, they are still conceived as intimately related genres. As Benjamin </w:t>
      </w:r>
      <w:r w:rsidR="00EC34A5" w:rsidRPr="00EC34A5">
        <w:rPr>
          <w:rFonts w:asciiTheme="majorBidi" w:hAnsiTheme="majorBidi" w:cstheme="majorBidi"/>
          <w:sz w:val="24"/>
          <w:szCs w:val="24"/>
        </w:rPr>
        <w:fldChar w:fldCharType="begin" w:fldLock="1"/>
      </w:r>
      <w:r w:rsidR="00EC34A5" w:rsidRPr="00EC34A5">
        <w:rPr>
          <w:rFonts w:asciiTheme="majorBidi" w:hAnsiTheme="majorBidi" w:cstheme="majorBidi"/>
          <w:sz w:val="24"/>
          <w:szCs w:val="24"/>
        </w:rPr>
        <w:instrText>ADDIN CSL_CITATION {"citationItems":[{"id":"ITEM-1","itemData":{"ISSN":"1946-0910","author":[{"dropping-particle":"","family":"Kunkel","given":"Benjamin","non-dropping-particle":"","parse-names":false,"suffix":""}],"container-title":"Dissent","id":"ITEM-1","issue":"4","issued":{"date-parts":[["2008"]]},"page":"89-98","publisher":"University of Pennsylvania Press","title":"Dystopia and the End of Politics","type":"article-journal","volume":"55"},"uris":["http://www.mendeley.com/documents/?uuid=aaff623c-3a1d-4145-ab96-2428e8888c89"]}],"mendeley":{"formattedCitation":"(Kunkel, 2008)","manualFormatting":"Kunkel (2008)","plainTextFormattedCitation":"(Kunkel, 2008)","previouslyFormattedCitation":"(Kunkel, 2008)"},"properties":{"noteIndex":0},"schema":"https://github.com/citation-style-language/schema/raw/master/csl-citation.json"}</w:instrText>
      </w:r>
      <w:r w:rsidR="00EC34A5" w:rsidRPr="00EC34A5">
        <w:rPr>
          <w:rFonts w:asciiTheme="majorBidi" w:hAnsiTheme="majorBidi" w:cstheme="majorBidi"/>
          <w:sz w:val="24"/>
          <w:szCs w:val="24"/>
        </w:rPr>
        <w:fldChar w:fldCharType="separate"/>
      </w:r>
      <w:r w:rsidR="00EC34A5" w:rsidRPr="00EC34A5">
        <w:rPr>
          <w:rFonts w:asciiTheme="majorBidi" w:hAnsiTheme="majorBidi" w:cstheme="majorBidi"/>
          <w:noProof/>
          <w:sz w:val="24"/>
          <w:szCs w:val="24"/>
        </w:rPr>
        <w:t>Kunkel (2008)</w:t>
      </w:r>
      <w:r w:rsidR="00EC34A5" w:rsidRPr="00EC34A5">
        <w:rPr>
          <w:rFonts w:asciiTheme="majorBidi" w:hAnsiTheme="majorBidi" w:cstheme="majorBidi"/>
          <w:sz w:val="24"/>
          <w:szCs w:val="24"/>
        </w:rPr>
        <w:fldChar w:fldCharType="end"/>
      </w:r>
      <w:r w:rsidR="00EC34A5" w:rsidRPr="00EC34A5">
        <w:rPr>
          <w:rFonts w:asciiTheme="majorBidi" w:hAnsiTheme="majorBidi" w:cstheme="majorBidi"/>
          <w:sz w:val="24"/>
          <w:szCs w:val="24"/>
        </w:rPr>
        <w:t xml:space="preserve"> observes</w:t>
      </w:r>
      <w:r w:rsidR="00746054">
        <w:rPr>
          <w:rFonts w:asciiTheme="majorBidi" w:hAnsiTheme="majorBidi" w:cstheme="majorBidi"/>
          <w:sz w:val="24"/>
          <w:szCs w:val="24"/>
        </w:rPr>
        <w:t>,</w:t>
      </w:r>
      <w:r w:rsidR="00EC34A5" w:rsidRPr="00EC34A5">
        <w:rPr>
          <w:rFonts w:asciiTheme="majorBidi" w:hAnsiTheme="majorBidi" w:cstheme="majorBidi"/>
          <w:sz w:val="24"/>
          <w:szCs w:val="24"/>
        </w:rPr>
        <w:t xml:space="preserve"> ‘What the dystopian and the apocalyptic modes have in common is simply that they imagine our world changed, for the worse, almost beyond recognition’ (90).</w:t>
      </w:r>
      <w:r w:rsidR="00EC34A5" w:rsidRPr="00EC34A5">
        <w:rPr>
          <w:rFonts w:asciiTheme="majorBidi" w:hAnsiTheme="majorBidi" w:cstheme="majorBidi"/>
          <w:sz w:val="24"/>
          <w:szCs w:val="24"/>
          <w:lang w:val="en-US"/>
        </w:rPr>
        <w:t xml:space="preserve"> </w:t>
      </w:r>
      <w:r w:rsidR="00EC34A5" w:rsidRPr="001F3810">
        <w:rPr>
          <w:rFonts w:asciiTheme="majorBidi" w:hAnsiTheme="majorBidi" w:cstheme="majorBidi"/>
          <w:sz w:val="24"/>
          <w:szCs w:val="24"/>
          <w:lang w:val="en-US"/>
        </w:rPr>
        <w:t xml:space="preserve">Bookstores are </w:t>
      </w:r>
      <w:r w:rsidR="00746054" w:rsidRPr="001F3810">
        <w:rPr>
          <w:rFonts w:asciiTheme="majorBidi" w:hAnsiTheme="majorBidi" w:cstheme="majorBidi"/>
          <w:sz w:val="24"/>
          <w:szCs w:val="24"/>
          <w:lang w:val="en-US"/>
        </w:rPr>
        <w:t>replete</w:t>
      </w:r>
      <w:r w:rsidR="00EC34A5" w:rsidRPr="00EC34A5">
        <w:rPr>
          <w:rFonts w:asciiTheme="majorBidi" w:hAnsiTheme="majorBidi" w:cstheme="majorBidi"/>
          <w:sz w:val="24"/>
          <w:szCs w:val="24"/>
          <w:lang w:val="en-US"/>
        </w:rPr>
        <w:t xml:space="preserve"> with novels that adhere to these two genres, yet it seems that </w:t>
      </w:r>
      <w:r w:rsidR="00EC34A5" w:rsidRPr="00EC34A5">
        <w:rPr>
          <w:rFonts w:asciiTheme="majorBidi" w:hAnsiTheme="majorBidi" w:cstheme="majorBidi"/>
          <w:sz w:val="24"/>
          <w:szCs w:val="24"/>
        </w:rPr>
        <w:t xml:space="preserve">‘apocalyptic fictions […] lately outnumber their dystopian counterparts’ (90). </w:t>
      </w:r>
      <w:r w:rsidR="00EC34A5" w:rsidRPr="00EC34A5">
        <w:rPr>
          <w:rFonts w:asciiTheme="majorBidi" w:hAnsiTheme="majorBidi" w:cstheme="majorBidi"/>
          <w:sz w:val="24"/>
          <w:szCs w:val="24"/>
          <w:lang w:val="en-US"/>
        </w:rPr>
        <w:t xml:space="preserve">And as Diletta </w:t>
      </w:r>
      <w:r w:rsidR="00EC34A5" w:rsidRPr="00EC34A5">
        <w:rPr>
          <w:rFonts w:asciiTheme="majorBidi" w:hAnsiTheme="majorBidi" w:cstheme="majorBidi"/>
          <w:sz w:val="24"/>
          <w:szCs w:val="24"/>
          <w:lang w:val="en-US"/>
        </w:rPr>
        <w:fldChar w:fldCharType="begin" w:fldLock="1"/>
      </w:r>
      <w:r w:rsidR="00EC34A5" w:rsidRPr="00EC34A5">
        <w:rPr>
          <w:rFonts w:asciiTheme="majorBidi" w:hAnsiTheme="majorBidi" w:cstheme="majorBidi"/>
          <w:sz w:val="24"/>
          <w:szCs w:val="24"/>
          <w:lang w:val="en-US"/>
        </w:rPr>
        <w:instrText>ADDIN CSL_CITATION {"citationItems":[{"id":"ITEM-1","itemData":{"ISBN":"1350085782","author":[{"dropping-particle":"","family":"Cristofaro","given":"Diletta","non-dropping-particle":"De","parse-names":false,"suffix":""}],"id":"ITEM-1","issued":{"date-parts":[["2019"]]},"publisher":"Bloomsbury Publishing","title":"The contemporary post-apocalyptic novel: Critical temporalities and the end times","type":"book"},"uris":["http://www.mendeley.com/documents/?uuid=54fe566d-60cd-4ad7-bc49-b76b94b010d1"]}],"mendeley":{"formattedCitation":"(De Cristofaro, 2019)","manualFormatting":"De Cristofaro (2019)","plainTextFormattedCitation":"(De Cristofaro, 2019)","previouslyFormattedCitation":"(De Cristofaro, 2019)"},"properties":{"noteIndex":0},"schema":"https://github.com/citation-style-language/schema/raw/master/csl-citation.json"}</w:instrText>
      </w:r>
      <w:r w:rsidR="00EC34A5" w:rsidRPr="00EC34A5">
        <w:rPr>
          <w:rFonts w:asciiTheme="majorBidi" w:hAnsiTheme="majorBidi" w:cstheme="majorBidi"/>
          <w:sz w:val="24"/>
          <w:szCs w:val="24"/>
          <w:lang w:val="en-US"/>
        </w:rPr>
        <w:fldChar w:fldCharType="separate"/>
      </w:r>
      <w:r w:rsidR="00EC34A5" w:rsidRPr="00EC34A5">
        <w:rPr>
          <w:rFonts w:asciiTheme="majorBidi" w:hAnsiTheme="majorBidi" w:cstheme="majorBidi"/>
          <w:noProof/>
          <w:sz w:val="24"/>
          <w:szCs w:val="24"/>
          <w:lang w:val="en-US"/>
        </w:rPr>
        <w:t>De Cristofaro (2019)</w:t>
      </w:r>
      <w:r w:rsidR="00EC34A5" w:rsidRPr="00EC34A5">
        <w:rPr>
          <w:rFonts w:asciiTheme="majorBidi" w:hAnsiTheme="majorBidi" w:cstheme="majorBidi"/>
          <w:sz w:val="24"/>
          <w:szCs w:val="24"/>
        </w:rPr>
        <w:fldChar w:fldCharType="end"/>
      </w:r>
      <w:r w:rsidR="00EC34A5" w:rsidRPr="00EC34A5">
        <w:rPr>
          <w:rFonts w:asciiTheme="majorBidi" w:hAnsiTheme="majorBidi" w:cstheme="majorBidi"/>
          <w:sz w:val="24"/>
          <w:szCs w:val="24"/>
          <w:lang w:val="en-US"/>
        </w:rPr>
        <w:t xml:space="preserve"> notes, ‘That ours is a culture pervaded by apocalyptic anxieties has become almost a truism’, adding that ‘The commercial success of post-apocalyptic franchise […] indicate</w:t>
      </w:r>
      <w:r w:rsidR="005C0B74">
        <w:rPr>
          <w:rFonts w:asciiTheme="majorBidi" w:hAnsiTheme="majorBidi" w:cstheme="majorBidi"/>
          <w:sz w:val="24"/>
          <w:szCs w:val="24"/>
          <w:lang w:val="en-US"/>
        </w:rPr>
        <w:t>s</w:t>
      </w:r>
      <w:r w:rsidR="00EC34A5" w:rsidRPr="00EC34A5">
        <w:rPr>
          <w:rFonts w:asciiTheme="majorBidi" w:hAnsiTheme="majorBidi" w:cstheme="majorBidi"/>
          <w:sz w:val="24"/>
          <w:szCs w:val="24"/>
          <w:lang w:val="en-US"/>
        </w:rPr>
        <w:t xml:space="preserve"> just how profitable a business “owning the end of the world” is’ (2). </w:t>
      </w:r>
      <w:r w:rsidR="00746054" w:rsidRPr="001F3810">
        <w:rPr>
          <w:rFonts w:asciiTheme="majorBidi" w:hAnsiTheme="majorBidi" w:cstheme="majorBidi"/>
          <w:sz w:val="24"/>
          <w:szCs w:val="24"/>
          <w:lang w:val="en-US"/>
        </w:rPr>
        <w:t>Clearly then, our anxieties are reflected in the output of our artists.</w:t>
      </w:r>
      <w:r w:rsidR="00746054">
        <w:rPr>
          <w:rFonts w:asciiTheme="majorBidi" w:hAnsiTheme="majorBidi" w:cstheme="majorBidi"/>
          <w:sz w:val="24"/>
          <w:szCs w:val="24"/>
          <w:lang w:val="en-US"/>
        </w:rPr>
        <w:t xml:space="preserve">  </w:t>
      </w:r>
      <w:r w:rsidR="00EC34A5" w:rsidRPr="00EC34A5">
        <w:rPr>
          <w:rFonts w:asciiTheme="majorBidi" w:hAnsiTheme="majorBidi" w:cstheme="majorBidi"/>
          <w:sz w:val="24"/>
          <w:szCs w:val="24"/>
          <w:lang w:val="en-US"/>
        </w:rPr>
        <w:t xml:space="preserve">However, </w:t>
      </w:r>
      <w:r w:rsidR="00EC34A5" w:rsidRPr="00EC34A5">
        <w:rPr>
          <w:rFonts w:asciiTheme="majorBidi" w:hAnsiTheme="majorBidi" w:cstheme="majorBidi"/>
          <w:sz w:val="24"/>
          <w:szCs w:val="24"/>
          <w:lang w:val="en-US"/>
        </w:rPr>
        <w:lastRenderedPageBreak/>
        <w:t xml:space="preserve">it seems self-evident that the ubiquity of novels within these genres is also linked to political factors </w:t>
      </w:r>
      <w:r w:rsidRPr="001F3810">
        <w:rPr>
          <w:rFonts w:asciiTheme="majorBidi" w:hAnsiTheme="majorBidi" w:cstheme="majorBidi"/>
          <w:sz w:val="24"/>
          <w:szCs w:val="24"/>
          <w:lang w:val="en-US"/>
        </w:rPr>
        <w:t>rather than</w:t>
      </w:r>
      <w:r w:rsidR="00EC34A5" w:rsidRPr="00EC34A5">
        <w:rPr>
          <w:rFonts w:asciiTheme="majorBidi" w:hAnsiTheme="majorBidi" w:cstheme="majorBidi"/>
          <w:sz w:val="24"/>
          <w:szCs w:val="24"/>
          <w:lang w:val="en-US"/>
        </w:rPr>
        <w:t xml:space="preserve"> purely economic ones.</w:t>
      </w:r>
    </w:p>
    <w:p w14:paraId="74C736BA" w14:textId="7A50C493"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Indeed, for Calvert Jones and Celia Paris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URL":"https://www.firstpost.com/living/dystopian-fiction-offers-lessons-in-fighting-injustice-but-genres-proliferation-can-encourage-violent-rhetoric-action-8332351.html","author":[{"dropping-particle":"","family":"Jones","given":"Calvert","non-dropping-particle":"","parse-names":false,"suffix":""},{"dropping-particle":"","family":"Celia","given":"Paris","non-dropping-particle":"","parse-names":false,"suffix":""}],"id":"ITEM-1","issued":{"date-parts":[["2020"]]},"title":"Harvest 4 Energy","type":"webpage"},"uris":["http://www.mendeley.com/documents/?uuid=4528483a-cbf8-4493-97af-eef16c997469"]}],"mendeley":{"formattedCitation":"(Jones &amp; Celia, 2020)","manualFormatting":"(2020)","plainTextFormattedCitation":"(Jones &amp; Celia, 2020)","previouslyFormattedCitation":"(Jones &amp; Celia, 2020)"},"properties":{"noteIndex":0},"schema":"https://github.com/citation-style-language/schema/raw/master/csl-citation.json"}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(2020)</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‘The boom [of dystopian novels] appears to have begun after the terrorist attacks on the United States of 11 September 2001’ (</w:t>
      </w:r>
      <w:proofErr w:type="spellStart"/>
      <w:r w:rsidRPr="00EC34A5">
        <w:rPr>
          <w:rFonts w:asciiTheme="majorBidi" w:hAnsiTheme="majorBidi" w:cstheme="majorBidi"/>
          <w:sz w:val="24"/>
          <w:szCs w:val="24"/>
          <w:lang w:val="en-US"/>
        </w:rPr>
        <w:t>n.p.</w:t>
      </w:r>
      <w:proofErr w:type="spellEnd"/>
      <w:r w:rsidRPr="00EC34A5">
        <w:rPr>
          <w:rFonts w:asciiTheme="majorBidi" w:hAnsiTheme="majorBidi" w:cstheme="majorBidi"/>
          <w:sz w:val="24"/>
          <w:szCs w:val="24"/>
          <w:lang w:val="en-US"/>
        </w:rPr>
        <w:t>). The aesthetic response to this historical event is evident in a wide variety of anglophone literature, including</w:t>
      </w:r>
      <w:r w:rsidR="004D07C9">
        <w:rPr>
          <w:rFonts w:asciiTheme="majorBidi" w:hAnsiTheme="majorBidi" w:cstheme="majorBidi"/>
          <w:sz w:val="24"/>
          <w:szCs w:val="24"/>
          <w:lang w:val="en-US"/>
        </w:rPr>
        <w:t xml:space="preserve"> those originating in other contexts, such as</w:t>
      </w:r>
      <w:r w:rsidRPr="00EC34A5">
        <w:rPr>
          <w:rFonts w:asciiTheme="majorBidi" w:hAnsiTheme="majorBidi" w:cstheme="majorBidi"/>
          <w:sz w:val="24"/>
          <w:szCs w:val="24"/>
          <w:lang w:val="en-US"/>
        </w:rPr>
        <w:t xml:space="preserve"> British dystopian</w:t>
      </w:r>
      <w:r w:rsidR="004D07C9">
        <w:rPr>
          <w:rFonts w:asciiTheme="majorBidi" w:hAnsiTheme="majorBidi" w:cstheme="majorBidi"/>
          <w:sz w:val="24"/>
          <w:szCs w:val="24"/>
          <w:lang w:val="en-US"/>
        </w:rPr>
        <w:t xml:space="preserve"> works</w:t>
      </w:r>
      <w:r w:rsidRPr="00EC34A5">
        <w:rPr>
          <w:rFonts w:asciiTheme="majorBidi" w:hAnsiTheme="majorBidi" w:cstheme="majorBidi"/>
          <w:sz w:val="24"/>
          <w:szCs w:val="24"/>
          <w:lang w:val="en-US"/>
        </w:rPr>
        <w:t xml:space="preserve"> (such as </w:t>
      </w:r>
      <w:r w:rsidRPr="00EC34A5">
        <w:rPr>
          <w:rFonts w:asciiTheme="majorBidi" w:hAnsiTheme="majorBidi" w:cstheme="majorBidi"/>
          <w:i/>
          <w:iCs/>
          <w:sz w:val="24"/>
          <w:szCs w:val="24"/>
          <w:lang w:val="en-US"/>
        </w:rPr>
        <w:t>Divided Kingdom</w:t>
      </w:r>
      <w:r w:rsidRPr="00EC34A5">
        <w:rPr>
          <w:rFonts w:asciiTheme="majorBidi" w:hAnsiTheme="majorBidi" w:cstheme="majorBidi"/>
          <w:sz w:val="24"/>
          <w:szCs w:val="24"/>
          <w:lang w:val="en-US"/>
        </w:rPr>
        <w:t xml:space="preserve">) and apocalyptic novels (such as </w:t>
      </w:r>
      <w:r w:rsidRPr="00EC34A5">
        <w:rPr>
          <w:rFonts w:asciiTheme="majorBidi" w:hAnsiTheme="majorBidi" w:cstheme="majorBidi"/>
          <w:i/>
          <w:iCs/>
          <w:sz w:val="24"/>
          <w:szCs w:val="24"/>
          <w:lang w:val="en-US"/>
        </w:rPr>
        <w:t>Harvest</w:t>
      </w:r>
      <w:r w:rsidRPr="00EC34A5">
        <w:rPr>
          <w:rFonts w:asciiTheme="majorBidi" w:hAnsiTheme="majorBidi" w:cstheme="majorBidi"/>
          <w:sz w:val="24"/>
          <w:szCs w:val="24"/>
          <w:lang w:val="en-US"/>
        </w:rPr>
        <w:t>).</w:t>
      </w:r>
      <w:r w:rsidRPr="00EC34A5">
        <w:rPr>
          <w:rFonts w:asciiTheme="majorBidi" w:hAnsiTheme="majorBidi" w:cstheme="majorBidi"/>
          <w:sz w:val="24"/>
          <w:szCs w:val="24"/>
          <w:vertAlign w:val="superscript"/>
          <w:lang w:val="en-US"/>
        </w:rPr>
        <w:footnoteReference w:id="5"/>
      </w:r>
      <w:r w:rsidRPr="00EC34A5">
        <w:rPr>
          <w:rFonts w:asciiTheme="majorBidi" w:hAnsiTheme="majorBidi" w:cstheme="majorBidi"/>
          <w:sz w:val="24"/>
          <w:szCs w:val="24"/>
          <w:lang w:val="en-US"/>
        </w:rPr>
        <w:t xml:space="preserve"> Moreover, it has been argued that the Twin Towers terrorist attack and other related post-9</w:t>
      </w:r>
      <w:r w:rsidR="00D76733">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11 events, such as the 2005 London bombings, have altered the reader’s perception of dystopian worlds. As Efraim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SN":"1936-9247","author":[{"dropping-particle":"","family":"Sicher","given":"Efraim","non-dropping-particle":"","parse-names":false,"suffix":""},{"dropping-particle":"","family":"Skradol","given":"Natalia","non-dropping-particle":"","parse-names":false,"suffix":""}],"container-title":"Partial Answers: Journal of Literature and the History of Ideas","id":"ITEM-1","issue":"1","issued":{"date-parts":[["2006"]]},"page":"151-179","publisher":"Johns Hopkins University Press","title":"A World Neither Brave Nor New: Reading Dystopian Fiction after 9/11","type":"article-journal","volume":"4"},"uris":["http://www.mendeley.com/documents/?uuid=f91fd84a-10fc-46a1-8b5f-560248f55728"]}],"mendeley":{"formattedCitation":"(Sicher &amp; Skradol, 2006)","manualFormatting":"Sicher and  Natalia Skradol (2006)","plainTextFormattedCitation":"(Sicher &amp; Skradol, 2006)","previouslyFormattedCitation":"(Sicher &amp; Skradol, 2006)"},"properties":{"noteIndex":0},"schema":"https://github.com/citation-style-language/schema/raw/master/csl-citation.json"}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Sicher and  Natalia Skradol (2006)</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observe</w:t>
      </w:r>
      <w:r w:rsidR="00746054">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‘9/11 was an intrusion of the real that made it impossible to un-imagine dystopia as nightmare or fantasy’ (152). They go on to </w:t>
      </w:r>
      <w:r w:rsidR="004D07C9">
        <w:rPr>
          <w:rFonts w:asciiTheme="majorBidi" w:hAnsiTheme="majorBidi" w:cstheme="majorBidi"/>
          <w:sz w:val="24"/>
          <w:szCs w:val="24"/>
          <w:lang w:val="en-US"/>
        </w:rPr>
        <w:t>argue</w:t>
      </w:r>
      <w:r w:rsidRPr="00EC34A5">
        <w:rPr>
          <w:rFonts w:asciiTheme="majorBidi" w:hAnsiTheme="majorBidi" w:cstheme="majorBidi"/>
          <w:sz w:val="24"/>
          <w:szCs w:val="24"/>
          <w:lang w:val="en-US"/>
        </w:rPr>
        <w:t xml:space="preserve">: </w:t>
      </w:r>
    </w:p>
    <w:p w14:paraId="198B717D"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158D7BE4" w14:textId="77777777" w:rsidR="00EC34A5" w:rsidRPr="00EC34A5" w:rsidRDefault="00EC34A5" w:rsidP="00ED235B">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sz w:val="24"/>
          <w:szCs w:val="24"/>
          <w:lang w:val="en-US"/>
        </w:rPr>
        <w:t>What 9/11 has shown is that the relationship of the real and the imagined in dystopian fiction has been reversed, since hypermediated image has eclipsed the event and fiction has become lived experience. There is an uncanny sense of an end that has been almost predestined […]. (153)</w:t>
      </w:r>
    </w:p>
    <w:p w14:paraId="6FD68522"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13BE691B" w14:textId="332B3593" w:rsidR="00EC34A5" w:rsidRPr="00EC34A5" w:rsidRDefault="00EC34A5" w:rsidP="00ED235B">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Such a disruption of meaning is apparent in other disasters, the most recent being Covid-19, which</w:t>
      </w:r>
      <w:r w:rsidR="00D76733">
        <w:rPr>
          <w:rFonts w:asciiTheme="majorBidi" w:hAnsiTheme="majorBidi" w:cstheme="majorBidi"/>
          <w:sz w:val="24"/>
          <w:szCs w:val="24"/>
          <w:lang w:val="en-US"/>
        </w:rPr>
        <w:t xml:space="preserve"> </w:t>
      </w:r>
      <w:r w:rsidR="00D76733" w:rsidRPr="001F3810">
        <w:rPr>
          <w:rFonts w:asciiTheme="majorBidi" w:hAnsiTheme="majorBidi" w:cstheme="majorBidi"/>
          <w:sz w:val="24"/>
          <w:szCs w:val="24"/>
          <w:lang w:val="en-US"/>
        </w:rPr>
        <w:t>seemed to</w:t>
      </w:r>
      <w:r w:rsidRPr="001F3810">
        <w:rPr>
          <w:rFonts w:asciiTheme="majorBidi" w:hAnsiTheme="majorBidi" w:cstheme="majorBidi"/>
          <w:sz w:val="24"/>
          <w:szCs w:val="24"/>
          <w:lang w:val="en-US"/>
        </w:rPr>
        <w:t xml:space="preserve"> transform</w:t>
      </w:r>
      <w:r w:rsidRPr="00EC34A5">
        <w:rPr>
          <w:rFonts w:asciiTheme="majorBidi" w:hAnsiTheme="majorBidi" w:cstheme="majorBidi"/>
          <w:sz w:val="24"/>
          <w:szCs w:val="24"/>
          <w:lang w:val="en-US"/>
        </w:rPr>
        <w:t xml:space="preserve"> the world into a surreal dystopian reality, reducing the gap between the fictional and the living real, and </w:t>
      </w:r>
      <w:proofErr w:type="spellStart"/>
      <w:r w:rsidRPr="00EC34A5">
        <w:rPr>
          <w:rFonts w:asciiTheme="majorBidi" w:hAnsiTheme="majorBidi" w:cstheme="majorBidi"/>
          <w:sz w:val="24"/>
          <w:szCs w:val="24"/>
          <w:lang w:val="en-US"/>
        </w:rPr>
        <w:t>familiari</w:t>
      </w:r>
      <w:r w:rsidR="00FF5C27">
        <w:rPr>
          <w:rFonts w:asciiTheme="majorBidi" w:hAnsiTheme="majorBidi" w:cstheme="majorBidi"/>
          <w:sz w:val="24"/>
          <w:szCs w:val="24"/>
          <w:lang w:val="en-US"/>
        </w:rPr>
        <w:t>s</w:t>
      </w:r>
      <w:r w:rsidRPr="00EC34A5">
        <w:rPr>
          <w:rFonts w:asciiTheme="majorBidi" w:hAnsiTheme="majorBidi" w:cstheme="majorBidi"/>
          <w:sz w:val="24"/>
          <w:szCs w:val="24"/>
          <w:lang w:val="en-US"/>
        </w:rPr>
        <w:t>ing</w:t>
      </w:r>
      <w:proofErr w:type="spellEnd"/>
      <w:r w:rsidRPr="00EC34A5">
        <w:rPr>
          <w:rFonts w:asciiTheme="majorBidi" w:hAnsiTheme="majorBidi" w:cstheme="majorBidi"/>
          <w:sz w:val="24"/>
          <w:szCs w:val="24"/>
          <w:lang w:val="en-US"/>
        </w:rPr>
        <w:t xml:space="preserve"> the unfamiliar. We were forced to keep a safe distance from others, avoid public spaces, adhere to total curfews in some </w:t>
      </w:r>
      <w:r w:rsidRPr="00EC34A5">
        <w:rPr>
          <w:rFonts w:asciiTheme="majorBidi" w:hAnsiTheme="majorBidi" w:cstheme="majorBidi"/>
          <w:sz w:val="24"/>
          <w:szCs w:val="24"/>
          <w:lang w:val="en-US"/>
        </w:rPr>
        <w:lastRenderedPageBreak/>
        <w:t xml:space="preserve">countries, and live life in an </w:t>
      </w:r>
      <w:r w:rsidR="00D76733" w:rsidRPr="001F3810">
        <w:rPr>
          <w:rFonts w:asciiTheme="majorBidi" w:hAnsiTheme="majorBidi" w:cstheme="majorBidi"/>
          <w:sz w:val="24"/>
          <w:szCs w:val="24"/>
          <w:lang w:val="en-US"/>
        </w:rPr>
        <w:t>extremely</w:t>
      </w:r>
      <w:r w:rsidRPr="00EC34A5">
        <w:rPr>
          <w:rFonts w:asciiTheme="majorBidi" w:hAnsiTheme="majorBidi" w:cstheme="majorBidi"/>
          <w:sz w:val="24"/>
          <w:szCs w:val="24"/>
          <w:lang w:val="en-US"/>
        </w:rPr>
        <w:t xml:space="preserve"> restricted and isolated manner. As Žižek, in his </w:t>
      </w:r>
      <w:r w:rsidRPr="00EC34A5">
        <w:rPr>
          <w:rFonts w:asciiTheme="majorBidi" w:hAnsiTheme="majorBidi" w:cstheme="majorBidi"/>
          <w:i/>
          <w:iCs/>
          <w:sz w:val="24"/>
          <w:szCs w:val="24"/>
          <w:lang w:val="en-US"/>
        </w:rPr>
        <w:t xml:space="preserve">Pandemic!: Covid-19 Shakes the World </w:t>
      </w:r>
      <w:r w:rsidRPr="00EC34A5">
        <w:rPr>
          <w:rFonts w:asciiTheme="majorBidi" w:hAnsiTheme="majorBidi" w:cstheme="majorBidi"/>
          <w:i/>
          <w:iCs/>
          <w:sz w:val="24"/>
          <w:szCs w:val="24"/>
          <w:lang w:val="en-US"/>
        </w:rPr>
        <w:fldChar w:fldCharType="begin" w:fldLock="1"/>
      </w:r>
      <w:r w:rsidRPr="00EC34A5">
        <w:rPr>
          <w:rFonts w:asciiTheme="majorBidi" w:hAnsiTheme="majorBidi" w:cstheme="majorBidi"/>
          <w:i/>
          <w:iCs/>
          <w:sz w:val="24"/>
          <w:szCs w:val="24"/>
          <w:lang w:val="en-US"/>
        </w:rPr>
        <w:instrText>ADDIN CSL_CITATION {"citationItems":[{"id":"ITEM-1","itemData":{"ISBN":"150954612X","author":[{"dropping-particle":"","family":"Žižek","given":"Slavoj","non-dropping-particle":"","parse-names":false,"suffix":""}],"id":"ITEM-1","issued":{"date-parts":[["2020"]]},"publisher":"John Wiley &amp; Sons","title":"Pandemic!: COVID-19 shakes the world","type":"book"},"uris":["http://www.mendeley.com/documents/?uuid=8a262efa-3338-4dd3-a9c5-9f0a29f413e5"]}],"mendeley":{"formattedCitation":"(Žižek, 2020)","manualFormatting":"(2020)","plainTextFormattedCitation":"(Žižek, 2020)","previouslyFormattedCitation":"(Žižek, 2020)"},"properties":{"noteIndex":0},"schema":"https://github.com/citation-style-language/schema/raw/master/csl-citation.json"}</w:instrText>
      </w:r>
      <w:r w:rsidRPr="00EC34A5">
        <w:rPr>
          <w:rFonts w:asciiTheme="majorBidi" w:hAnsiTheme="majorBidi" w:cstheme="majorBidi"/>
          <w:i/>
          <w:iCs/>
          <w:sz w:val="24"/>
          <w:szCs w:val="24"/>
          <w:lang w:val="en-US"/>
        </w:rPr>
        <w:fldChar w:fldCharType="separate"/>
      </w:r>
      <w:r w:rsidRPr="00EC34A5">
        <w:rPr>
          <w:rFonts w:asciiTheme="majorBidi" w:hAnsiTheme="majorBidi" w:cstheme="majorBidi"/>
          <w:iCs/>
          <w:noProof/>
          <w:sz w:val="24"/>
          <w:szCs w:val="24"/>
          <w:lang w:val="en-US"/>
        </w:rPr>
        <w:t>(2020)</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notes, ‘it’s not only the state and other agencies that will seek to control us, we should learn to control and discipline ourselves!’ (43). Such self-discipline has </w:t>
      </w:r>
      <w:r w:rsidR="00D76733" w:rsidRPr="001F3810">
        <w:rPr>
          <w:rFonts w:asciiTheme="majorBidi" w:hAnsiTheme="majorBidi" w:cstheme="majorBidi"/>
          <w:sz w:val="24"/>
          <w:szCs w:val="24"/>
          <w:lang w:val="en-US"/>
        </w:rPr>
        <w:t>few</w:t>
      </w:r>
      <w:r w:rsidRPr="00EC34A5">
        <w:rPr>
          <w:rFonts w:asciiTheme="majorBidi" w:hAnsiTheme="majorBidi" w:cstheme="majorBidi"/>
          <w:sz w:val="24"/>
          <w:szCs w:val="24"/>
          <w:lang w:val="en-US"/>
        </w:rPr>
        <w:t xml:space="preserve"> boundaries in terms of time and space, adding another nightmarish element to the epidemic, and its effect on readers of upcoming fictional futuristic worlds is guaranteed.</w:t>
      </w:r>
    </w:p>
    <w:p w14:paraId="0AD2FF1D" w14:textId="02AFAAAB"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For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SN":"1946-0910","author":[{"dropping-particle":"","family":"Kunkel","given":"Benjamin","non-dropping-particle":"","parse-names":false,"suffix":""}],"container-title":"Dissent","id":"ITEM-1","issue":"4","issued":{"date-parts":[["2008"]]},"page":"89-98","publisher":"University of Pennsylvania Press","title":"Dystopia and the End of Politics","type":"article-journal","volume":"55"},"uris":["http://www.mendeley.com/documents/?uuid=aaff623c-3a1d-4145-ab96-2428e8888c89"]}],"mendeley":{"formattedCitation":"(Kunkel, 2008)","manualFormatting":"Kunkel (2008)","plainTextFormattedCitation":"(Kunkel, 2008)","previouslyFormattedCitation":"(Kunkel, 2008)"},"properties":{"noteIndex":0},"schema":"https://github.com/citation-style-language/schema/raw/master/csl-citation.json"}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Kunkel (2008)</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the quantity of post-millennium apocalyptic and dystopian novels is not as significant as the shift of the imaginations of such themes into far grimmer visions than the traditional, pre-millennial novels of this type. Cristofaro (2019) also notes such a change in the trajectory of apocalyptic novels</w:t>
      </w:r>
      <w:r w:rsidR="00FF5C27">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w:t>
      </w:r>
    </w:p>
    <w:p w14:paraId="5B91A7E4"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7DE2C40B" w14:textId="77777777" w:rsidR="00EC34A5" w:rsidRPr="00EC34A5" w:rsidRDefault="00EC34A5" w:rsidP="00ED235B">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sz w:val="24"/>
          <w:szCs w:val="24"/>
          <w:lang w:val="en-US"/>
        </w:rPr>
        <w:t>while in the disparate apocalyptic scenarios that the contemporary produces “apocalypse” denotes a catastrophe of overwhelming proportions and dystopian consequences that leads to the end of the world as we know it, in the traditional apocalyptic paradigm “apocalypse” is essentially about a “revelation” of a sense-making utopian teleology. (3)</w:t>
      </w:r>
    </w:p>
    <w:p w14:paraId="7F87E19D"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1AE73B8C" w14:textId="47708F1E" w:rsidR="00EC34A5" w:rsidRPr="00EC34A5" w:rsidRDefault="00EC34A5" w:rsidP="00223AA7">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Such a fundamental change implies widespread societal pessimism and an almost complete loss of faith in what was once envisioned as a prosperous future. Indeed, this observation </w:t>
      </w:r>
      <w:r w:rsidR="00D76733" w:rsidRPr="001F3810">
        <w:rPr>
          <w:rFonts w:asciiTheme="majorBidi" w:hAnsiTheme="majorBidi" w:cstheme="majorBidi"/>
          <w:sz w:val="24"/>
          <w:szCs w:val="24"/>
          <w:lang w:val="en-US"/>
        </w:rPr>
        <w:t>by</w:t>
      </w:r>
      <w:r w:rsidRPr="00EC34A5">
        <w:rPr>
          <w:rFonts w:asciiTheme="majorBidi" w:hAnsiTheme="majorBidi" w:cstheme="majorBidi"/>
          <w:sz w:val="24"/>
          <w:szCs w:val="24"/>
          <w:lang w:val="en-US"/>
        </w:rPr>
        <w:t xml:space="preserve"> Cristofaro is significant, as it concurs with Baudrillard’s (1998) claim that the Western ‘utopia has fallen apart today’ (14). Such a commentary comes in the context of the</w:t>
      </w:r>
      <w:r w:rsidR="004D07C9">
        <w:rPr>
          <w:rFonts w:asciiTheme="majorBidi" w:hAnsiTheme="majorBidi" w:cstheme="majorBidi"/>
          <w:sz w:val="24"/>
          <w:szCs w:val="24"/>
          <w:lang w:val="en-US"/>
        </w:rPr>
        <w:t xml:space="preserve"> threatened</w:t>
      </w:r>
      <w:r w:rsidRPr="00EC34A5">
        <w:rPr>
          <w:rFonts w:asciiTheme="majorBidi" w:hAnsiTheme="majorBidi" w:cstheme="majorBidi"/>
          <w:sz w:val="24"/>
          <w:szCs w:val="24"/>
          <w:lang w:val="en-US"/>
        </w:rPr>
        <w:t xml:space="preserve"> destruction of most of the underlying values (a range of socio-cultural truths once believed by the majority, often now referred to as grand narrative</w:t>
      </w:r>
      <w:r w:rsidR="004D07C9">
        <w:rPr>
          <w:rFonts w:asciiTheme="majorBidi" w:hAnsiTheme="majorBidi" w:cstheme="majorBidi"/>
          <w:sz w:val="24"/>
          <w:szCs w:val="24"/>
          <w:lang w:val="en-US"/>
        </w:rPr>
        <w:t>s</w:t>
      </w:r>
      <w:r w:rsidRPr="00EC34A5">
        <w:rPr>
          <w:rFonts w:asciiTheme="majorBidi" w:hAnsiTheme="majorBidi" w:cstheme="majorBidi"/>
          <w:sz w:val="24"/>
          <w:szCs w:val="24"/>
          <w:lang w:val="en-US"/>
        </w:rPr>
        <w:t xml:space="preserve">) that have grounded western </w:t>
      </w:r>
      <w:r w:rsidR="00FF5C27" w:rsidRPr="00EC34A5">
        <w:rPr>
          <w:rFonts w:asciiTheme="majorBidi" w:hAnsiTheme="majorBidi" w:cstheme="majorBidi"/>
          <w:sz w:val="24"/>
          <w:szCs w:val="24"/>
          <w:lang w:val="en-US"/>
        </w:rPr>
        <w:t>society since</w:t>
      </w:r>
      <w:r w:rsidRPr="00EC34A5">
        <w:rPr>
          <w:rFonts w:asciiTheme="majorBidi" w:hAnsiTheme="majorBidi" w:cstheme="majorBidi"/>
          <w:sz w:val="24"/>
          <w:szCs w:val="24"/>
          <w:lang w:val="en-US"/>
        </w:rPr>
        <w:t xml:space="preserve"> the beginning of the nineteenth century. These values have now lost </w:t>
      </w:r>
      <w:r w:rsidRPr="00EC34A5">
        <w:rPr>
          <w:rFonts w:asciiTheme="majorBidi" w:hAnsiTheme="majorBidi" w:cstheme="majorBidi"/>
          <w:sz w:val="24"/>
          <w:szCs w:val="24"/>
          <w:lang w:val="en-US"/>
        </w:rPr>
        <w:lastRenderedPageBreak/>
        <w:t xml:space="preserve">their gravity and their ability to anchor our worldview because they have shown </w:t>
      </w:r>
      <w:r w:rsidR="00D76733" w:rsidRPr="001F3810">
        <w:rPr>
          <w:rFonts w:asciiTheme="majorBidi" w:hAnsiTheme="majorBidi" w:cstheme="majorBidi"/>
          <w:sz w:val="24"/>
          <w:szCs w:val="24"/>
          <w:lang w:val="en-US"/>
        </w:rPr>
        <w:t>an</w:t>
      </w:r>
      <w:r w:rsidR="00D76733">
        <w:rPr>
          <w:rFonts w:asciiTheme="majorBidi" w:hAnsiTheme="majorBidi" w:cstheme="majorBidi"/>
          <w:sz w:val="24"/>
          <w:szCs w:val="24"/>
          <w:lang w:val="en-US"/>
        </w:rPr>
        <w:t xml:space="preserve"> </w:t>
      </w:r>
      <w:r w:rsidRPr="00EC34A5">
        <w:rPr>
          <w:rFonts w:asciiTheme="majorBidi" w:hAnsiTheme="majorBidi" w:cstheme="majorBidi"/>
          <w:sz w:val="24"/>
          <w:szCs w:val="24"/>
          <w:lang w:val="en-US"/>
        </w:rPr>
        <w:t xml:space="preserve">inability to help us reach the goals that had been promised; primarily, equal human rights and true democracy. According to Baudrillard (1998), these universals disappeared through self-liquidation to become indifferent. They enter ‘a space whose curvature is no longer that of the real, nor that of truth, the era of simulation is inaugurated by a liquidation of all </w:t>
      </w:r>
      <w:proofErr w:type="spellStart"/>
      <w:r w:rsidRPr="00EC34A5">
        <w:rPr>
          <w:rFonts w:asciiTheme="majorBidi" w:hAnsiTheme="majorBidi" w:cstheme="majorBidi"/>
          <w:sz w:val="24"/>
          <w:szCs w:val="24"/>
          <w:lang w:val="en-US"/>
        </w:rPr>
        <w:t>referential</w:t>
      </w:r>
      <w:r w:rsidR="00757C47">
        <w:rPr>
          <w:rFonts w:asciiTheme="majorBidi" w:hAnsiTheme="majorBidi" w:cstheme="majorBidi"/>
          <w:sz w:val="24"/>
          <w:szCs w:val="24"/>
          <w:lang w:val="en-US"/>
        </w:rPr>
        <w:t>s</w:t>
      </w:r>
      <w:proofErr w:type="spellEnd"/>
      <w:r w:rsidRPr="00EC34A5">
        <w:rPr>
          <w:rFonts w:asciiTheme="majorBidi" w:hAnsiTheme="majorBidi" w:cstheme="majorBidi"/>
          <w:sz w:val="24"/>
          <w:szCs w:val="24"/>
          <w:lang w:val="en-US"/>
        </w:rPr>
        <w:t xml:space="preserve"> </w:t>
      </w:r>
      <w:r w:rsidR="00223AA7" w:rsidRPr="00223AA7">
        <w:rPr>
          <w:rFonts w:asciiTheme="majorBidi" w:hAnsiTheme="majorBidi" w:cstheme="majorBidi"/>
          <w:sz w:val="24"/>
          <w:szCs w:val="24"/>
          <w:lang w:val="en-US"/>
        </w:rPr>
        <w:t>[…]’</w:t>
      </w:r>
      <w:r w:rsidR="00223AA7" w:rsidRPr="00223AA7">
        <w:rPr>
          <w:rFonts w:asciiTheme="majorBidi" w:hAnsiTheme="majorBidi" w:cstheme="majorBidi"/>
          <w:sz w:val="24"/>
          <w:szCs w:val="24"/>
          <w:lang w:val="en-US"/>
        </w:rPr>
        <w:fldChar w:fldCharType="begin" w:fldLock="1"/>
      </w:r>
      <w:r w:rsidR="00223AA7" w:rsidRPr="00223AA7">
        <w:rPr>
          <w:rFonts w:asciiTheme="majorBidi" w:hAnsiTheme="majorBidi" w:cstheme="majorBidi"/>
          <w:sz w:val="24"/>
          <w:szCs w:val="24"/>
          <w:lang w:val="en-US"/>
        </w:rPr>
        <w:instrText>ADDIN CSL_CITATION {"citationItems":[{"id":"ITEM-1","itemData":{"ISBN":"0472065211","author":[{"dropping-particle":"","family":"Baudrillard","given":"Jean","non-dropping-particle":"","parse-names":false,"suffix":""}],"id":"ITEM-1","issued":{"date-parts":[["1994"]]},"publisher":"University of Michigan press","title":"Simulacra and Simulation","type":"book"},"uris":["http://www.mendeley.com/documents/?uuid=d1542c0a-26bf-490d-ac0a-6853aab61be2"]}],"mendeley":{"formattedCitation":"(Baudrillard, 1994)","manualFormatting":"(Baudrillard, 1994, 2)","plainTextFormattedCitation":"(Baudrillard, 1994)","previouslyFormattedCitation":"(Baudrillard, 1994)"},"properties":{"noteIndex":0},"schema":"https://github.com/citation-style-language/schema/raw/master/csl-citation.json"}</w:instrText>
      </w:r>
      <w:r w:rsidR="00223AA7" w:rsidRPr="00223AA7">
        <w:rPr>
          <w:rFonts w:asciiTheme="majorBidi" w:hAnsiTheme="majorBidi" w:cstheme="majorBidi"/>
          <w:sz w:val="24"/>
          <w:szCs w:val="24"/>
          <w:lang w:val="en-US"/>
        </w:rPr>
        <w:fldChar w:fldCharType="separate"/>
      </w:r>
      <w:r w:rsidR="00223AA7" w:rsidRPr="00223AA7">
        <w:rPr>
          <w:rFonts w:asciiTheme="majorBidi" w:hAnsiTheme="majorBidi" w:cstheme="majorBidi"/>
          <w:noProof/>
          <w:sz w:val="24"/>
          <w:szCs w:val="24"/>
          <w:lang w:val="en-US"/>
        </w:rPr>
        <w:t>(Baudrillard, 1994, 2)</w:t>
      </w:r>
      <w:r w:rsidR="00223AA7" w:rsidRPr="00223AA7">
        <w:rPr>
          <w:rFonts w:asciiTheme="majorBidi" w:hAnsiTheme="majorBidi" w:cstheme="majorBidi"/>
          <w:sz w:val="24"/>
          <w:szCs w:val="24"/>
          <w:lang w:val="en-US"/>
        </w:rPr>
        <w:fldChar w:fldCharType="end"/>
      </w:r>
      <w:r w:rsidR="00223AA7" w:rsidRPr="00223AA7">
        <w:rPr>
          <w:rFonts w:asciiTheme="majorBidi" w:hAnsiTheme="majorBidi" w:cstheme="majorBidi"/>
          <w:sz w:val="24"/>
          <w:szCs w:val="24"/>
          <w:lang w:val="en-US"/>
        </w:rPr>
        <w:t>, and thus, the hyperreal is produced</w:t>
      </w:r>
      <w:r w:rsidR="00223AA7">
        <w:rPr>
          <w:rFonts w:asciiTheme="majorBidi" w:hAnsiTheme="majorBidi" w:cstheme="majorBidi"/>
          <w:sz w:val="24"/>
          <w:szCs w:val="24"/>
          <w:lang w:val="en-US"/>
        </w:rPr>
        <w:t>.</w:t>
      </w:r>
      <w:r w:rsidR="00223AA7" w:rsidRPr="00223AA7">
        <w:rPr>
          <w:rFonts w:asciiTheme="majorBidi" w:hAnsiTheme="majorBidi" w:cstheme="majorBidi"/>
          <w:sz w:val="24"/>
          <w:szCs w:val="24"/>
          <w:vertAlign w:val="superscript"/>
          <w:lang w:val="en-US"/>
        </w:rPr>
        <w:t xml:space="preserve"> </w:t>
      </w:r>
      <w:r w:rsidR="00223AA7">
        <w:rPr>
          <w:rStyle w:val="FootnoteReference"/>
          <w:rFonts w:asciiTheme="majorBidi" w:hAnsiTheme="majorBidi" w:cstheme="majorBidi"/>
          <w:sz w:val="24"/>
          <w:szCs w:val="24"/>
          <w:lang w:val="en-US"/>
        </w:rPr>
        <w:footnoteReference w:id="6"/>
      </w:r>
      <w:r w:rsidRPr="00EC34A5">
        <w:rPr>
          <w:rFonts w:asciiTheme="majorBidi" w:hAnsiTheme="majorBidi" w:cstheme="majorBidi"/>
          <w:sz w:val="24"/>
          <w:szCs w:val="24"/>
          <w:lang w:val="en-US"/>
        </w:rPr>
        <w:t xml:space="preserve"> For Baudrillard (1998), such a crisis of meaning was accelerated by the collapse of the Berlin Wall, which</w:t>
      </w:r>
      <w:r w:rsidR="00D76733">
        <w:rPr>
          <w:rFonts w:asciiTheme="majorBidi" w:hAnsiTheme="majorBidi" w:cstheme="majorBidi"/>
          <w:sz w:val="24"/>
          <w:szCs w:val="24"/>
          <w:lang w:val="en-US"/>
        </w:rPr>
        <w:t xml:space="preserve"> </w:t>
      </w:r>
      <w:r w:rsidR="00D76733" w:rsidRPr="001F3810">
        <w:rPr>
          <w:rFonts w:asciiTheme="majorBidi" w:hAnsiTheme="majorBidi" w:cstheme="majorBidi"/>
          <w:sz w:val="24"/>
          <w:szCs w:val="24"/>
          <w:lang w:val="en-US"/>
        </w:rPr>
        <w:t>he claims,</w:t>
      </w:r>
      <w:r w:rsidRPr="00EC34A5">
        <w:rPr>
          <w:rFonts w:asciiTheme="majorBidi" w:hAnsiTheme="majorBidi" w:cstheme="majorBidi"/>
          <w:sz w:val="24"/>
          <w:szCs w:val="24"/>
          <w:lang w:val="en-US"/>
        </w:rPr>
        <w:t xml:space="preserve"> ‘had no liberatory consequence’ (9) for the Eastern bloc. Yet, as he explains, just as its collapse heralded the end of the communist utopia, it also signaled the end of the Western utopia</w:t>
      </w:r>
      <w:r w:rsidR="00FF5C27">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w:t>
      </w:r>
    </w:p>
    <w:p w14:paraId="33E438E9"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55680E52" w14:textId="46C27298" w:rsidR="00EC34A5" w:rsidRPr="00EC34A5" w:rsidRDefault="00EC34A5" w:rsidP="00ED235B">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The two systems are contaminating each other. The one sends the other its technologies and </w:t>
      </w:r>
      <w:proofErr w:type="gramStart"/>
      <w:r w:rsidRPr="00EC34A5">
        <w:rPr>
          <w:rFonts w:asciiTheme="majorBidi" w:hAnsiTheme="majorBidi" w:cstheme="majorBidi"/>
          <w:sz w:val="24"/>
          <w:szCs w:val="24"/>
          <w:lang w:val="en-US"/>
        </w:rPr>
        <w:t>markets;</w:t>
      </w:r>
      <w:proofErr w:type="gramEnd"/>
      <w:r w:rsidRPr="00EC34A5">
        <w:rPr>
          <w:rFonts w:asciiTheme="majorBidi" w:hAnsiTheme="majorBidi" w:cstheme="majorBidi"/>
          <w:sz w:val="24"/>
          <w:szCs w:val="24"/>
          <w:lang w:val="en-US"/>
        </w:rPr>
        <w:t xml:space="preserve"> the other sends back its pollution, viruses and angst. Things aren’t finally settled, but I think what has triumphed isn’t capitalism but the global, so to speak, and the price paid has been the disappearance of the universal in terms of </w:t>
      </w:r>
      <w:r w:rsidR="00591AD8">
        <w:rPr>
          <w:rFonts w:asciiTheme="majorBidi" w:hAnsiTheme="majorBidi" w:cstheme="majorBidi"/>
          <w:sz w:val="24"/>
          <w:szCs w:val="24"/>
          <w:lang w:val="en-US"/>
        </w:rPr>
        <w:t xml:space="preserve">a </w:t>
      </w:r>
      <w:r w:rsidRPr="00EC34A5">
        <w:rPr>
          <w:rFonts w:asciiTheme="majorBidi" w:hAnsiTheme="majorBidi" w:cstheme="majorBidi"/>
          <w:sz w:val="24"/>
          <w:szCs w:val="24"/>
          <w:lang w:val="en-US"/>
        </w:rPr>
        <w:t xml:space="preserve">value system. (10)  </w:t>
      </w:r>
    </w:p>
    <w:p w14:paraId="13FA4B2A"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042248E7" w14:textId="7C537151" w:rsidR="00EC34A5" w:rsidRPr="00EC34A5" w:rsidRDefault="00EC34A5" w:rsidP="00ED235B">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Here, Baudrillard argues that the fall of the Berlin Wall initiated a disorder, which profoundly </w:t>
      </w:r>
      <w:proofErr w:type="spellStart"/>
      <w:r w:rsidRPr="00EC34A5">
        <w:rPr>
          <w:rFonts w:asciiTheme="majorBidi" w:hAnsiTheme="majorBidi" w:cstheme="majorBidi"/>
          <w:sz w:val="24"/>
          <w:szCs w:val="24"/>
          <w:lang w:val="en-US"/>
        </w:rPr>
        <w:t>destabili</w:t>
      </w:r>
      <w:r w:rsidR="00FF5C27">
        <w:rPr>
          <w:rFonts w:asciiTheme="majorBidi" w:hAnsiTheme="majorBidi" w:cstheme="majorBidi"/>
          <w:sz w:val="24"/>
          <w:szCs w:val="24"/>
          <w:lang w:val="en-US"/>
        </w:rPr>
        <w:t>s</w:t>
      </w:r>
      <w:r w:rsidRPr="00EC34A5">
        <w:rPr>
          <w:rFonts w:asciiTheme="majorBidi" w:hAnsiTheme="majorBidi" w:cstheme="majorBidi"/>
          <w:sz w:val="24"/>
          <w:szCs w:val="24"/>
          <w:lang w:val="en-US"/>
        </w:rPr>
        <w:t>ed</w:t>
      </w:r>
      <w:proofErr w:type="spellEnd"/>
      <w:r w:rsidRPr="00EC34A5">
        <w:rPr>
          <w:rFonts w:asciiTheme="majorBidi" w:hAnsiTheme="majorBidi" w:cstheme="majorBidi"/>
          <w:sz w:val="24"/>
          <w:szCs w:val="24"/>
          <w:lang w:val="en-US"/>
        </w:rPr>
        <w:t xml:space="preserve"> both the Western value structure and </w:t>
      </w:r>
      <w:r w:rsidR="00FF5C27">
        <w:rPr>
          <w:rFonts w:asciiTheme="majorBidi" w:hAnsiTheme="majorBidi" w:cstheme="majorBidi"/>
          <w:sz w:val="24"/>
          <w:szCs w:val="24"/>
          <w:lang w:val="en-US"/>
        </w:rPr>
        <w:t>C</w:t>
      </w:r>
      <w:r w:rsidRPr="00EC34A5">
        <w:rPr>
          <w:rFonts w:asciiTheme="majorBidi" w:hAnsiTheme="majorBidi" w:cstheme="majorBidi"/>
          <w:sz w:val="24"/>
          <w:szCs w:val="24"/>
          <w:lang w:val="en-US"/>
        </w:rPr>
        <w:t xml:space="preserve">ommunist ideology, whereby each side interfused with the other. Such a negative exchange is inherently </w:t>
      </w:r>
      <w:r w:rsidR="00591AD8" w:rsidRPr="001F3810">
        <w:rPr>
          <w:rFonts w:asciiTheme="majorBidi" w:hAnsiTheme="majorBidi" w:cstheme="majorBidi"/>
          <w:sz w:val="24"/>
          <w:szCs w:val="24"/>
          <w:lang w:val="en-US"/>
        </w:rPr>
        <w:t>dystop</w:t>
      </w:r>
      <w:r w:rsidR="00FF5C27">
        <w:rPr>
          <w:rFonts w:asciiTheme="majorBidi" w:hAnsiTheme="majorBidi" w:cstheme="majorBidi"/>
          <w:sz w:val="24"/>
          <w:szCs w:val="24"/>
          <w:lang w:val="en-US"/>
        </w:rPr>
        <w:t>ian</w:t>
      </w:r>
      <w:r w:rsidRPr="00EC34A5">
        <w:rPr>
          <w:rFonts w:asciiTheme="majorBidi" w:hAnsiTheme="majorBidi" w:cstheme="majorBidi"/>
          <w:sz w:val="24"/>
          <w:szCs w:val="24"/>
          <w:lang w:val="en-US"/>
        </w:rPr>
        <w:t xml:space="preserve">, since it displays an obliteration of all that distinguishes one system from the other. According to Baudrillard and Petit (1998), </w:t>
      </w:r>
      <w:proofErr w:type="spellStart"/>
      <w:r w:rsidRPr="00EC34A5">
        <w:rPr>
          <w:rFonts w:asciiTheme="majorBidi" w:hAnsiTheme="majorBidi" w:cstheme="majorBidi"/>
          <w:sz w:val="24"/>
          <w:szCs w:val="24"/>
          <w:lang w:val="en-US"/>
        </w:rPr>
        <w:t>globali</w:t>
      </w:r>
      <w:r w:rsidR="00FF5C27">
        <w:rPr>
          <w:rFonts w:asciiTheme="majorBidi" w:hAnsiTheme="majorBidi" w:cstheme="majorBidi"/>
          <w:sz w:val="24"/>
          <w:szCs w:val="24"/>
          <w:lang w:val="en-US"/>
        </w:rPr>
        <w:t>s</w:t>
      </w:r>
      <w:r w:rsidRPr="00EC34A5">
        <w:rPr>
          <w:rFonts w:asciiTheme="majorBidi" w:hAnsiTheme="majorBidi" w:cstheme="majorBidi"/>
          <w:sz w:val="24"/>
          <w:szCs w:val="24"/>
          <w:lang w:val="en-US"/>
        </w:rPr>
        <w:t>ation</w:t>
      </w:r>
      <w:proofErr w:type="spellEnd"/>
      <w:r w:rsidRPr="00EC34A5">
        <w:rPr>
          <w:rFonts w:asciiTheme="majorBidi" w:hAnsiTheme="majorBidi" w:cstheme="majorBidi"/>
          <w:sz w:val="24"/>
          <w:szCs w:val="24"/>
          <w:lang w:val="en-US"/>
        </w:rPr>
        <w:t xml:space="preserve"> is also to blame, since it ‘sweeps away all differences and </w:t>
      </w:r>
      <w:r w:rsidRPr="00EC34A5">
        <w:rPr>
          <w:rFonts w:asciiTheme="majorBidi" w:hAnsiTheme="majorBidi" w:cstheme="majorBidi"/>
          <w:sz w:val="24"/>
          <w:szCs w:val="24"/>
          <w:lang w:val="en-US"/>
        </w:rPr>
        <w:lastRenderedPageBreak/>
        <w:t xml:space="preserve">values, ushering in a perfectly in-different (un)culture’ (10). Hence, what has been imagined as utopian eventually </w:t>
      </w:r>
      <w:r w:rsidR="005D73BC" w:rsidRPr="00EC34A5">
        <w:rPr>
          <w:rFonts w:asciiTheme="majorBidi" w:hAnsiTheme="majorBidi" w:cstheme="majorBidi"/>
          <w:sz w:val="24"/>
          <w:szCs w:val="24"/>
          <w:lang w:val="en-US"/>
        </w:rPr>
        <w:t>transforms</w:t>
      </w:r>
      <w:r w:rsidRPr="00EC34A5">
        <w:rPr>
          <w:rFonts w:asciiTheme="majorBidi" w:hAnsiTheme="majorBidi" w:cstheme="majorBidi"/>
          <w:sz w:val="24"/>
          <w:szCs w:val="24"/>
          <w:lang w:val="en-US"/>
        </w:rPr>
        <w:t xml:space="preserve"> into </w:t>
      </w:r>
      <w:r w:rsidR="00FF5C27">
        <w:rPr>
          <w:rFonts w:asciiTheme="majorBidi" w:hAnsiTheme="majorBidi" w:cstheme="majorBidi"/>
          <w:sz w:val="24"/>
          <w:szCs w:val="24"/>
          <w:lang w:val="en-US"/>
        </w:rPr>
        <w:t xml:space="preserve">an </w:t>
      </w:r>
      <w:r w:rsidRPr="00EC34A5">
        <w:rPr>
          <w:rFonts w:asciiTheme="majorBidi" w:hAnsiTheme="majorBidi" w:cstheme="majorBidi"/>
          <w:sz w:val="24"/>
          <w:szCs w:val="24"/>
          <w:lang w:val="en-US"/>
        </w:rPr>
        <w:t>Orwellian</w:t>
      </w:r>
      <w:r w:rsidR="00591AD8">
        <w:rPr>
          <w:rFonts w:asciiTheme="majorBidi" w:hAnsiTheme="majorBidi" w:cstheme="majorBidi"/>
          <w:sz w:val="24"/>
          <w:szCs w:val="24"/>
          <w:lang w:val="en-US"/>
        </w:rPr>
        <w:t xml:space="preserve"> </w:t>
      </w:r>
      <w:r w:rsidR="00591AD8" w:rsidRPr="001F3810">
        <w:rPr>
          <w:rFonts w:asciiTheme="majorBidi" w:hAnsiTheme="majorBidi" w:cstheme="majorBidi"/>
          <w:sz w:val="24"/>
          <w:szCs w:val="24"/>
          <w:lang w:val="en-US"/>
        </w:rPr>
        <w:t>nightmare</w:t>
      </w:r>
      <w:r w:rsidRPr="00EC34A5">
        <w:rPr>
          <w:rFonts w:asciiTheme="majorBidi" w:hAnsiTheme="majorBidi" w:cstheme="majorBidi"/>
          <w:sz w:val="24"/>
          <w:szCs w:val="24"/>
          <w:lang w:val="en-US"/>
        </w:rPr>
        <w:t xml:space="preserve">. </w:t>
      </w:r>
    </w:p>
    <w:p w14:paraId="325373B3" w14:textId="0F6F9D1B" w:rsidR="00EC34A5" w:rsidRPr="00EC34A5" w:rsidRDefault="00EC34A5" w:rsidP="00EC34A5">
      <w:pPr>
        <w:spacing w:line="480" w:lineRule="auto"/>
        <w:ind w:firstLine="720"/>
        <w:jc w:val="both"/>
        <w:rPr>
          <w:rFonts w:asciiTheme="majorBidi" w:hAnsiTheme="majorBidi" w:cstheme="majorBidi"/>
          <w:sz w:val="24"/>
          <w:szCs w:val="24"/>
        </w:rPr>
      </w:pPr>
      <w:r w:rsidRPr="00EC34A5">
        <w:rPr>
          <w:rFonts w:asciiTheme="majorBidi" w:hAnsiTheme="majorBidi" w:cstheme="majorBidi"/>
          <w:sz w:val="24"/>
          <w:szCs w:val="24"/>
          <w:lang w:val="en-US"/>
        </w:rPr>
        <w:t>This perspective still exists in novels that incorporate dystopian characteristics in a utopian tableau; the latter is either presented by the state or imagined by the protagonist.</w:t>
      </w:r>
      <w:r w:rsidRPr="00EC34A5">
        <w:rPr>
          <w:rFonts w:asciiTheme="majorBidi" w:hAnsiTheme="majorBidi" w:cstheme="majorBidi"/>
          <w:sz w:val="24"/>
          <w:szCs w:val="24"/>
          <w:vertAlign w:val="superscript"/>
          <w:lang w:val="en-US"/>
        </w:rPr>
        <w:footnoteReference w:id="7"/>
      </w:r>
      <w:r w:rsidRPr="00EC34A5">
        <w:rPr>
          <w:rFonts w:asciiTheme="majorBidi" w:hAnsiTheme="majorBidi" w:cstheme="majorBidi"/>
          <w:sz w:val="24"/>
          <w:szCs w:val="24"/>
          <w:lang w:val="en-US"/>
        </w:rPr>
        <w:t xml:space="preserve"> Such a feature evokes Gregory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{"citationItems":[{"id":"ITEM-1","itemData":{"ISBN":"0191088617","author":[{"dropping-particle":"","family":"Claeys","given":"Gregory","non-dropping-particle":"","parse-names":false,"suffix":""}],"id":"ITEM-1","issued":{"date-parts":[["2016"]]},"publisher":"Oxford University Press","title":"Dystopia: A Natural History","type":"book"},"uris":["http://www.mendeley.com/documents/?uuid=96f3dd19-b292-4b50-836b-bdcc80e493d8"]}],"mendeley":{"formattedCitation":"(Claeys, 2016)","manualFormatting":"Claeys's (2016)","plainTextFormattedCitation":"(Claeys, 2016)","previouslyFormattedCitation":"(Claeys, 2016)"},"properties":{"noteIndex":0},"schema":"https://github.com/citation-style-language/schema/raw/master/csl-citation.json"}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Claeys's (2016)</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observation that ‘the relation between utopia and dystopia may be more intimate still’, adding ‘like the snake in the Garden of Eden, dystopian elements seem to lurk within Utopia’ (6). Novels with such features often depict societies misled by falsehood, or rather ideal dreams of improvement, presented and propagated by the very few to pave the </w:t>
      </w:r>
      <w:r w:rsidR="00FF5C27" w:rsidRPr="005E73DB">
        <w:rPr>
          <w:rFonts w:asciiTheme="majorBidi" w:hAnsiTheme="majorBidi" w:cstheme="majorBidi"/>
          <w:sz w:val="24"/>
          <w:szCs w:val="24"/>
          <w:lang w:val="en-US"/>
        </w:rPr>
        <w:t>way</w:t>
      </w:r>
      <w:r w:rsidRPr="00EC34A5">
        <w:rPr>
          <w:rFonts w:asciiTheme="majorBidi" w:hAnsiTheme="majorBidi" w:cstheme="majorBidi"/>
          <w:sz w:val="24"/>
          <w:szCs w:val="24"/>
          <w:lang w:val="en-US"/>
        </w:rPr>
        <w:t xml:space="preserve"> for political transformation. Paradoxically, those in power employ human rights rhetoric to sugarcoat the threat to society posed by their political ambitions. As Eliza </w:t>
      </w:r>
      <w:proofErr w:type="spellStart"/>
      <w:r w:rsidRPr="00EC34A5">
        <w:rPr>
          <w:rFonts w:asciiTheme="majorBidi" w:hAnsiTheme="majorBidi" w:cstheme="majorBidi"/>
          <w:sz w:val="24"/>
          <w:szCs w:val="24"/>
          <w:lang w:val="en-US"/>
        </w:rPr>
        <w:t>Krizas</w:t>
      </w:r>
      <w:proofErr w:type="spellEnd"/>
      <w:r w:rsidRPr="00EC34A5">
        <w:rPr>
          <w:rFonts w:asciiTheme="majorBidi" w:hAnsiTheme="majorBidi" w:cstheme="majorBidi"/>
          <w:sz w:val="24"/>
          <w:szCs w:val="24"/>
          <w:lang w:val="en-US"/>
        </w:rPr>
        <w:t xml:space="preserve">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{"citationItems":[{"id":"ITEM-1","itemData":{"ISSN":"1317371402","author":[{"dropping-particle":"","family":"Kriza","given":"Elisa","non-dropping-particle":"","parse-names":false,"suffix":""}],"container-title":"Discursive Framings of Human Rights: Negotiating Agency and Victimhood","id":"ITEM-1","issued":{"date-parts":[["2016"]]},"publisher":"Routledge","title":"From utopia to dystopia?","type":"article-journal"},"uris":["http://www.mendeley.com/documents/?uuid=c40870b9-b1f1-49a6-a0fd-57f6748e67af"]}],"mendeley":{"formattedCitation":"(Kriza, 2016)","manualFormatting":"(2016)","plainTextFormattedCitation":"(Kriza, 2016)","previouslyFormattedCitation":"(Kriza, 2016)"},"properties":{"noteIndex":0},"schema":"https://github.com/citation-style-language/schema/raw/master/csl-citation.json"}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(2016)</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notes, ‘Human rights are by nature utopian’, and rhetoric invoking these ‘may be used to create communities of citizens and redefine “the enemies”, who are deprived of these rights’ (</w:t>
      </w:r>
      <w:proofErr w:type="spellStart"/>
      <w:r w:rsidRPr="00EC34A5">
        <w:rPr>
          <w:rFonts w:asciiTheme="majorBidi" w:hAnsiTheme="majorBidi" w:cstheme="majorBidi"/>
          <w:sz w:val="24"/>
          <w:szCs w:val="24"/>
          <w:lang w:val="en-US"/>
        </w:rPr>
        <w:t>n.p.</w:t>
      </w:r>
      <w:proofErr w:type="spellEnd"/>
      <w:r w:rsidRPr="00EC34A5">
        <w:rPr>
          <w:rFonts w:asciiTheme="majorBidi" w:hAnsiTheme="majorBidi" w:cstheme="majorBidi"/>
          <w:sz w:val="24"/>
          <w:szCs w:val="24"/>
          <w:lang w:val="en-US"/>
        </w:rPr>
        <w:t>). Hence, human rights can be formulated to create a marginal being prone to various forms of violence.</w:t>
      </w:r>
      <w:r w:rsidRPr="00EC34A5">
        <w:rPr>
          <w:rFonts w:asciiTheme="majorBidi" w:hAnsiTheme="majorBidi" w:cstheme="majorBidi"/>
          <w:sz w:val="24"/>
          <w:szCs w:val="24"/>
        </w:rPr>
        <w:t xml:space="preserve"> A</w:t>
      </w:r>
      <w:r w:rsidR="004D07C9">
        <w:rPr>
          <w:rFonts w:asciiTheme="majorBidi" w:hAnsiTheme="majorBidi" w:cstheme="majorBidi"/>
          <w:sz w:val="24"/>
          <w:szCs w:val="24"/>
        </w:rPr>
        <w:t>s I will argue, a</w:t>
      </w:r>
      <w:r w:rsidRPr="00EC34A5">
        <w:rPr>
          <w:rFonts w:asciiTheme="majorBidi" w:hAnsiTheme="majorBidi" w:cstheme="majorBidi"/>
          <w:sz w:val="24"/>
          <w:szCs w:val="24"/>
        </w:rPr>
        <w:t>ll three novels featured in this thesis use this device through groups that are classified collectively:</w:t>
      </w:r>
      <w:r w:rsidR="00C927AF">
        <w:rPr>
          <w:rFonts w:asciiTheme="majorBidi" w:hAnsiTheme="majorBidi" w:cstheme="majorBidi"/>
          <w:sz w:val="24"/>
          <w:szCs w:val="24"/>
        </w:rPr>
        <w:t xml:space="preserve"> </w:t>
      </w:r>
      <w:r w:rsidRPr="00EC34A5">
        <w:rPr>
          <w:rFonts w:asciiTheme="majorBidi" w:hAnsiTheme="majorBidi" w:cstheme="majorBidi"/>
          <w:sz w:val="24"/>
          <w:szCs w:val="24"/>
        </w:rPr>
        <w:t>the newcomers in </w:t>
      </w:r>
      <w:r w:rsidRPr="00EC34A5">
        <w:rPr>
          <w:rFonts w:asciiTheme="majorBidi" w:hAnsiTheme="majorBidi" w:cstheme="majorBidi"/>
          <w:i/>
          <w:iCs/>
          <w:sz w:val="24"/>
          <w:szCs w:val="24"/>
        </w:rPr>
        <w:t>Harvest</w:t>
      </w:r>
      <w:r w:rsidRPr="00EC34A5">
        <w:rPr>
          <w:rFonts w:asciiTheme="majorBidi" w:hAnsiTheme="majorBidi" w:cstheme="majorBidi"/>
          <w:sz w:val="24"/>
          <w:szCs w:val="24"/>
        </w:rPr>
        <w:t>, the clones in </w:t>
      </w:r>
      <w:r w:rsidRPr="00EC34A5">
        <w:rPr>
          <w:rFonts w:asciiTheme="majorBidi" w:hAnsiTheme="majorBidi" w:cstheme="majorBidi"/>
          <w:i/>
          <w:iCs/>
          <w:sz w:val="24"/>
          <w:szCs w:val="24"/>
        </w:rPr>
        <w:t>Never Let Me Go</w:t>
      </w:r>
      <w:r w:rsidRPr="00EC34A5">
        <w:rPr>
          <w:rFonts w:asciiTheme="majorBidi" w:hAnsiTheme="majorBidi" w:cstheme="majorBidi"/>
          <w:sz w:val="24"/>
          <w:szCs w:val="24"/>
        </w:rPr>
        <w:t> and the White People in </w:t>
      </w:r>
      <w:r w:rsidRPr="00EC34A5">
        <w:rPr>
          <w:rFonts w:asciiTheme="majorBidi" w:hAnsiTheme="majorBidi" w:cstheme="majorBidi"/>
          <w:i/>
          <w:iCs/>
          <w:sz w:val="24"/>
          <w:szCs w:val="24"/>
        </w:rPr>
        <w:t>Divided Kingdom</w:t>
      </w:r>
      <w:r w:rsidRPr="00EC34A5">
        <w:rPr>
          <w:rFonts w:asciiTheme="majorBidi" w:hAnsiTheme="majorBidi" w:cstheme="majorBidi"/>
          <w:sz w:val="24"/>
          <w:szCs w:val="24"/>
        </w:rPr>
        <w:t xml:space="preserve">. </w:t>
      </w:r>
      <w:r w:rsidRPr="00EC34A5">
        <w:rPr>
          <w:rFonts w:asciiTheme="majorBidi" w:hAnsiTheme="majorBidi" w:cstheme="majorBidi"/>
          <w:sz w:val="24"/>
          <w:szCs w:val="24"/>
          <w:lang w:val="en-US"/>
        </w:rPr>
        <w:t xml:space="preserve"> </w:t>
      </w:r>
    </w:p>
    <w:p w14:paraId="468A7331" w14:textId="25BD4DAD" w:rsidR="00EC34A5" w:rsidRPr="00EC34A5" w:rsidRDefault="00EC34A5" w:rsidP="00EC34A5">
      <w:pPr>
        <w:spacing w:line="480" w:lineRule="auto"/>
        <w:ind w:firstLine="720"/>
        <w:jc w:val="both"/>
        <w:rPr>
          <w:rFonts w:asciiTheme="majorBidi" w:hAnsiTheme="majorBidi" w:cstheme="majorBidi"/>
          <w:sz w:val="24"/>
          <w:szCs w:val="24"/>
        </w:rPr>
      </w:pPr>
      <w:r w:rsidRPr="00EC34A5">
        <w:rPr>
          <w:rFonts w:asciiTheme="majorBidi" w:hAnsiTheme="majorBidi" w:cstheme="majorBidi"/>
          <w:sz w:val="24"/>
          <w:szCs w:val="24"/>
          <w:lang w:val="en-US"/>
        </w:rPr>
        <w:t xml:space="preserve">Indeed, novels of </w:t>
      </w:r>
      <w:r w:rsidR="00C927AF" w:rsidRPr="005E73DB">
        <w:rPr>
          <w:rFonts w:asciiTheme="majorBidi" w:hAnsiTheme="majorBidi" w:cstheme="majorBidi"/>
          <w:sz w:val="24"/>
          <w:szCs w:val="24"/>
          <w:lang w:val="en-US"/>
        </w:rPr>
        <w:t>a</w:t>
      </w:r>
      <w:r w:rsidR="00C927AF">
        <w:rPr>
          <w:rFonts w:asciiTheme="majorBidi" w:hAnsiTheme="majorBidi" w:cstheme="majorBidi"/>
          <w:sz w:val="24"/>
          <w:szCs w:val="24"/>
          <w:lang w:val="en-US"/>
        </w:rPr>
        <w:t xml:space="preserve"> </w:t>
      </w:r>
      <w:r w:rsidRPr="00EC34A5">
        <w:rPr>
          <w:rFonts w:asciiTheme="majorBidi" w:hAnsiTheme="majorBidi" w:cstheme="majorBidi"/>
          <w:sz w:val="24"/>
          <w:szCs w:val="24"/>
          <w:lang w:val="en-US"/>
        </w:rPr>
        <w:t xml:space="preserve">dystopian and apocalyptic nature serve </w:t>
      </w:r>
      <w:r w:rsidR="00E34406" w:rsidRPr="00F96DC3">
        <w:rPr>
          <w:rFonts w:asciiTheme="majorBidi" w:hAnsiTheme="majorBidi" w:cstheme="majorBidi"/>
          <w:sz w:val="24"/>
          <w:szCs w:val="24"/>
          <w:lang w:val="en-US"/>
        </w:rPr>
        <w:t>to address the questions</w:t>
      </w:r>
      <w:r w:rsidRPr="00EC34A5">
        <w:rPr>
          <w:rFonts w:asciiTheme="majorBidi" w:hAnsiTheme="majorBidi" w:cstheme="majorBidi"/>
          <w:sz w:val="24"/>
          <w:szCs w:val="24"/>
          <w:lang w:val="en-US"/>
        </w:rPr>
        <w:t xml:space="preserve"> of this thesis well, because rather than the </w:t>
      </w:r>
      <w:proofErr w:type="spellStart"/>
      <w:r w:rsidRPr="00EC34A5">
        <w:rPr>
          <w:rFonts w:asciiTheme="majorBidi" w:hAnsiTheme="majorBidi" w:cstheme="majorBidi"/>
          <w:sz w:val="24"/>
          <w:szCs w:val="24"/>
          <w:lang w:val="en-US"/>
        </w:rPr>
        <w:t>individuali</w:t>
      </w:r>
      <w:r w:rsidR="00FF5C27">
        <w:rPr>
          <w:rFonts w:asciiTheme="majorBidi" w:hAnsiTheme="majorBidi" w:cstheme="majorBidi"/>
          <w:sz w:val="24"/>
          <w:szCs w:val="24"/>
          <w:lang w:val="en-US"/>
        </w:rPr>
        <w:t>s</w:t>
      </w:r>
      <w:r w:rsidRPr="00EC34A5">
        <w:rPr>
          <w:rFonts w:asciiTheme="majorBidi" w:hAnsiTheme="majorBidi" w:cstheme="majorBidi"/>
          <w:sz w:val="24"/>
          <w:szCs w:val="24"/>
          <w:lang w:val="en-US"/>
        </w:rPr>
        <w:t>ed</w:t>
      </w:r>
      <w:proofErr w:type="spellEnd"/>
      <w:r w:rsidRPr="00EC34A5">
        <w:rPr>
          <w:rFonts w:asciiTheme="majorBidi" w:hAnsiTheme="majorBidi" w:cstheme="majorBidi"/>
          <w:sz w:val="24"/>
          <w:szCs w:val="24"/>
          <w:lang w:val="en-US"/>
        </w:rPr>
        <w:t xml:space="preserve"> suffering usually featured in many other fiction sub-genres, they foreground the potential collapse of whole groups and communities. This is </w:t>
      </w:r>
      <w:r w:rsidR="00591AD8">
        <w:rPr>
          <w:rFonts w:asciiTheme="majorBidi" w:hAnsiTheme="majorBidi" w:cstheme="majorBidi"/>
          <w:sz w:val="24"/>
          <w:szCs w:val="24"/>
          <w:lang w:val="en-US"/>
        </w:rPr>
        <w:t xml:space="preserve">also </w:t>
      </w:r>
      <w:r w:rsidRPr="00EC34A5">
        <w:rPr>
          <w:rFonts w:asciiTheme="majorBidi" w:hAnsiTheme="majorBidi" w:cstheme="majorBidi"/>
          <w:sz w:val="24"/>
          <w:szCs w:val="24"/>
          <w:lang w:val="en-US"/>
        </w:rPr>
        <w:t xml:space="preserve">evident in China </w:t>
      </w:r>
      <w:proofErr w:type="spellStart"/>
      <w:r w:rsidRPr="00EC34A5">
        <w:rPr>
          <w:rFonts w:asciiTheme="majorBidi" w:hAnsiTheme="majorBidi" w:cstheme="majorBidi"/>
          <w:sz w:val="24"/>
          <w:szCs w:val="24"/>
        </w:rPr>
        <w:t>Miéville’s</w:t>
      </w:r>
      <w:proofErr w:type="spellEnd"/>
      <w:r w:rsidRPr="00EC34A5">
        <w:rPr>
          <w:rFonts w:asciiTheme="majorBidi" w:hAnsiTheme="majorBidi" w:cstheme="majorBidi"/>
          <w:sz w:val="24"/>
          <w:szCs w:val="24"/>
        </w:rPr>
        <w:t xml:space="preserve"> dystopian novel, </w:t>
      </w:r>
      <w:r w:rsidRPr="00EC34A5">
        <w:rPr>
          <w:rFonts w:asciiTheme="majorBidi" w:hAnsiTheme="majorBidi" w:cstheme="majorBidi"/>
          <w:i/>
          <w:iCs/>
          <w:sz w:val="24"/>
          <w:szCs w:val="24"/>
        </w:rPr>
        <w:t>The City and the City</w:t>
      </w:r>
      <w:r w:rsidRPr="00EC34A5">
        <w:rPr>
          <w:rFonts w:asciiTheme="majorBidi" w:hAnsiTheme="majorBidi" w:cstheme="majorBidi"/>
          <w:sz w:val="24"/>
          <w:szCs w:val="24"/>
        </w:rPr>
        <w:t xml:space="preserve"> (2009), in which he presents two cities – </w:t>
      </w:r>
      <w:bookmarkStart w:id="0" w:name="_Hlk87829312"/>
      <w:proofErr w:type="spellStart"/>
      <w:r w:rsidRPr="00EC34A5">
        <w:rPr>
          <w:rFonts w:asciiTheme="majorBidi" w:hAnsiTheme="majorBidi" w:cstheme="majorBidi"/>
          <w:sz w:val="24"/>
          <w:szCs w:val="24"/>
        </w:rPr>
        <w:t>Besźel</w:t>
      </w:r>
      <w:proofErr w:type="spellEnd"/>
      <w:r w:rsidRPr="00EC34A5">
        <w:rPr>
          <w:rFonts w:asciiTheme="majorBidi" w:hAnsiTheme="majorBidi" w:cstheme="majorBidi"/>
          <w:sz w:val="24"/>
          <w:szCs w:val="24"/>
        </w:rPr>
        <w:t xml:space="preserve"> </w:t>
      </w:r>
      <w:bookmarkEnd w:id="0"/>
      <w:r w:rsidRPr="00EC34A5">
        <w:rPr>
          <w:rFonts w:asciiTheme="majorBidi" w:hAnsiTheme="majorBidi" w:cstheme="majorBidi"/>
          <w:sz w:val="24"/>
          <w:szCs w:val="24"/>
        </w:rPr>
        <w:t xml:space="preserve">and </w:t>
      </w:r>
      <w:proofErr w:type="spellStart"/>
      <w:r w:rsidRPr="00EC34A5">
        <w:rPr>
          <w:rFonts w:asciiTheme="majorBidi" w:hAnsiTheme="majorBidi" w:cstheme="majorBidi"/>
          <w:sz w:val="24"/>
          <w:szCs w:val="24"/>
        </w:rPr>
        <w:t>Ul</w:t>
      </w:r>
      <w:proofErr w:type="spellEnd"/>
      <w:r w:rsidRPr="00EC34A5">
        <w:rPr>
          <w:rFonts w:asciiTheme="majorBidi" w:hAnsiTheme="majorBidi" w:cstheme="majorBidi"/>
          <w:sz w:val="24"/>
          <w:szCs w:val="24"/>
        </w:rPr>
        <w:t xml:space="preserve"> </w:t>
      </w:r>
      <w:proofErr w:type="spellStart"/>
      <w:r w:rsidRPr="00EC34A5">
        <w:rPr>
          <w:rFonts w:asciiTheme="majorBidi" w:hAnsiTheme="majorBidi" w:cstheme="majorBidi"/>
          <w:sz w:val="24"/>
          <w:szCs w:val="24"/>
        </w:rPr>
        <w:t>Qoma</w:t>
      </w:r>
      <w:proofErr w:type="spellEnd"/>
      <w:r w:rsidRPr="00EC34A5">
        <w:rPr>
          <w:rFonts w:asciiTheme="majorBidi" w:hAnsiTheme="majorBidi" w:cstheme="majorBidi"/>
          <w:sz w:val="24"/>
          <w:szCs w:val="24"/>
        </w:rPr>
        <w:t xml:space="preserve"> – which exist in one </w:t>
      </w:r>
      <w:r w:rsidRPr="00EC34A5">
        <w:rPr>
          <w:rFonts w:asciiTheme="majorBidi" w:hAnsiTheme="majorBidi" w:cstheme="majorBidi"/>
          <w:sz w:val="24"/>
          <w:szCs w:val="24"/>
        </w:rPr>
        <w:lastRenderedPageBreak/>
        <w:t xml:space="preserve">geographical space but that are ideologically separated. The people of both cities are trained from a very young age to neither look at the residents and the buildings of the other city, nor to cross the designated non-physical borders (there are exceptional cases, such as for tourists and children). This process is so ingrained that the narrator admits parenthetically: ‘(There had once been a fire </w:t>
      </w:r>
      <w:proofErr w:type="spellStart"/>
      <w:r w:rsidRPr="00EC34A5">
        <w:rPr>
          <w:rFonts w:asciiTheme="majorBidi" w:hAnsiTheme="majorBidi" w:cstheme="majorBidi"/>
          <w:sz w:val="24"/>
          <w:szCs w:val="24"/>
        </w:rPr>
        <w:t>grosstopically</w:t>
      </w:r>
      <w:proofErr w:type="spellEnd"/>
      <w:r w:rsidRPr="00EC34A5">
        <w:rPr>
          <w:rFonts w:asciiTheme="majorBidi" w:hAnsiTheme="majorBidi" w:cstheme="majorBidi"/>
          <w:sz w:val="24"/>
          <w:szCs w:val="24"/>
        </w:rPr>
        <w:t xml:space="preserve"> close to my apartment. It had been contained in one house, but a house not in </w:t>
      </w:r>
      <w:proofErr w:type="spellStart"/>
      <w:r w:rsidRPr="00EC34A5">
        <w:rPr>
          <w:rFonts w:asciiTheme="majorBidi" w:hAnsiTheme="majorBidi" w:cstheme="majorBidi"/>
          <w:sz w:val="24"/>
          <w:szCs w:val="24"/>
        </w:rPr>
        <w:t>Besźel</w:t>
      </w:r>
      <w:proofErr w:type="spellEnd"/>
      <w:r w:rsidRPr="00EC34A5">
        <w:rPr>
          <w:rFonts w:asciiTheme="majorBidi" w:hAnsiTheme="majorBidi" w:cstheme="majorBidi"/>
          <w:sz w:val="24"/>
          <w:szCs w:val="24"/>
        </w:rPr>
        <w:t xml:space="preserve">, that I had unseen. </w:t>
      </w:r>
      <w:proofErr w:type="gramStart"/>
      <w:r w:rsidRPr="00EC34A5">
        <w:rPr>
          <w:rFonts w:asciiTheme="majorBidi" w:hAnsiTheme="majorBidi" w:cstheme="majorBidi"/>
          <w:sz w:val="24"/>
          <w:szCs w:val="24"/>
        </w:rPr>
        <w:t>So</w:t>
      </w:r>
      <w:proofErr w:type="gramEnd"/>
      <w:r w:rsidRPr="00EC34A5">
        <w:rPr>
          <w:rFonts w:asciiTheme="majorBidi" w:hAnsiTheme="majorBidi" w:cstheme="majorBidi"/>
          <w:sz w:val="24"/>
          <w:szCs w:val="24"/>
        </w:rPr>
        <w:t xml:space="preserve"> I had watched footage of it piped in from </w:t>
      </w:r>
      <w:proofErr w:type="spellStart"/>
      <w:r w:rsidRPr="00EC34A5">
        <w:rPr>
          <w:rFonts w:asciiTheme="majorBidi" w:hAnsiTheme="majorBidi" w:cstheme="majorBidi"/>
          <w:sz w:val="24"/>
          <w:szCs w:val="24"/>
        </w:rPr>
        <w:t>Ul</w:t>
      </w:r>
      <w:proofErr w:type="spellEnd"/>
      <w:r w:rsidRPr="00EC34A5">
        <w:rPr>
          <w:rFonts w:asciiTheme="majorBidi" w:hAnsiTheme="majorBidi" w:cstheme="majorBidi"/>
          <w:sz w:val="24"/>
          <w:szCs w:val="24"/>
        </w:rPr>
        <w:t xml:space="preserve"> </w:t>
      </w:r>
      <w:proofErr w:type="spellStart"/>
      <w:r w:rsidRPr="00EC34A5">
        <w:rPr>
          <w:rFonts w:asciiTheme="majorBidi" w:hAnsiTheme="majorBidi" w:cstheme="majorBidi"/>
          <w:sz w:val="24"/>
          <w:szCs w:val="24"/>
        </w:rPr>
        <w:t>Qoma</w:t>
      </w:r>
      <w:proofErr w:type="spellEnd"/>
      <w:r w:rsidRPr="00EC34A5">
        <w:rPr>
          <w:rFonts w:asciiTheme="majorBidi" w:hAnsiTheme="majorBidi" w:cstheme="majorBidi"/>
          <w:sz w:val="24"/>
          <w:szCs w:val="24"/>
        </w:rPr>
        <w:t>, on my local TV, while my living-room windows had been lit by the fluttering red glow of it)’ (81). Despite the two cities existing cheek-by-jowl, whoever transgresses by breaking the fundamental rule of not looking into the other domain, even if by mistake, is subject to draconian punishment, “‘</w:t>
      </w:r>
      <w:r w:rsidRPr="00EC34A5">
        <w:rPr>
          <w:rFonts w:asciiTheme="majorBidi" w:hAnsiTheme="majorBidi" w:cstheme="majorBidi"/>
          <w:i/>
          <w:iCs/>
          <w:sz w:val="24"/>
          <w:szCs w:val="24"/>
        </w:rPr>
        <w:t xml:space="preserve">No one can admit it doesn’t work. </w:t>
      </w:r>
      <w:proofErr w:type="gramStart"/>
      <w:r w:rsidRPr="00EC34A5">
        <w:rPr>
          <w:rFonts w:asciiTheme="majorBidi" w:hAnsiTheme="majorBidi" w:cstheme="majorBidi"/>
          <w:i/>
          <w:iCs/>
          <w:sz w:val="24"/>
          <w:szCs w:val="24"/>
        </w:rPr>
        <w:t>So</w:t>
      </w:r>
      <w:proofErr w:type="gramEnd"/>
      <w:r w:rsidRPr="00EC34A5">
        <w:rPr>
          <w:rFonts w:asciiTheme="majorBidi" w:hAnsiTheme="majorBidi" w:cstheme="majorBidi"/>
          <w:i/>
          <w:iCs/>
          <w:sz w:val="24"/>
          <w:szCs w:val="24"/>
        </w:rPr>
        <w:t xml:space="preserve"> if you don’t admit it, it does. But if you breach, even if it’s not your fault, for more than the shortest time … you can’t come back from that</w:t>
      </w:r>
      <w:r w:rsidRPr="00EC34A5">
        <w:rPr>
          <w:rFonts w:asciiTheme="majorBidi" w:hAnsiTheme="majorBidi" w:cstheme="majorBidi"/>
          <w:sz w:val="24"/>
          <w:szCs w:val="24"/>
        </w:rPr>
        <w:t>’” (370) [emphasis in original]. The inhabitants are raised to un-see and un-</w:t>
      </w:r>
      <w:proofErr w:type="gramStart"/>
      <w:r w:rsidRPr="00EC34A5">
        <w:rPr>
          <w:rFonts w:asciiTheme="majorBidi" w:hAnsiTheme="majorBidi" w:cstheme="majorBidi"/>
          <w:sz w:val="24"/>
          <w:szCs w:val="24"/>
        </w:rPr>
        <w:t>sense;</w:t>
      </w:r>
      <w:proofErr w:type="gramEnd"/>
      <w:r w:rsidRPr="00EC34A5">
        <w:rPr>
          <w:rFonts w:asciiTheme="majorBidi" w:hAnsiTheme="majorBidi" w:cstheme="majorBidi"/>
          <w:sz w:val="24"/>
          <w:szCs w:val="24"/>
        </w:rPr>
        <w:t xml:space="preserve"> a negation of their basic instincts. It is notable that these bleak details are not revealed all at once, or at the beginning of the novel, but as a backdrop is gradually painted as the narration progresses. The main storyline in the novel revolves around a murder that the inspector and narrator </w:t>
      </w:r>
      <w:proofErr w:type="spellStart"/>
      <w:r w:rsidRPr="00EC34A5">
        <w:rPr>
          <w:rFonts w:asciiTheme="majorBidi" w:hAnsiTheme="majorBidi" w:cstheme="majorBidi"/>
          <w:sz w:val="24"/>
          <w:szCs w:val="24"/>
        </w:rPr>
        <w:t>Tyador</w:t>
      </w:r>
      <w:proofErr w:type="spellEnd"/>
      <w:r w:rsidRPr="00EC34A5">
        <w:rPr>
          <w:rFonts w:asciiTheme="majorBidi" w:hAnsiTheme="majorBidi" w:cstheme="majorBidi"/>
          <w:sz w:val="24"/>
          <w:szCs w:val="24"/>
        </w:rPr>
        <w:t xml:space="preserve"> </w:t>
      </w:r>
      <w:proofErr w:type="spellStart"/>
      <w:r w:rsidRPr="00EC34A5">
        <w:rPr>
          <w:rFonts w:asciiTheme="majorBidi" w:hAnsiTheme="majorBidi" w:cstheme="majorBidi"/>
          <w:sz w:val="24"/>
          <w:szCs w:val="24"/>
        </w:rPr>
        <w:t>Borlú</w:t>
      </w:r>
      <w:proofErr w:type="spellEnd"/>
      <w:r w:rsidRPr="00EC34A5">
        <w:rPr>
          <w:rFonts w:asciiTheme="majorBidi" w:hAnsiTheme="majorBidi" w:cstheme="majorBidi"/>
          <w:sz w:val="24"/>
          <w:szCs w:val="24"/>
        </w:rPr>
        <w:t xml:space="preserve"> investigates. Miéville toys with his readers, since he ‘deliberately lures the reader into the world of New </w:t>
      </w:r>
      <w:proofErr w:type="spellStart"/>
      <w:r w:rsidRPr="00EC34A5">
        <w:rPr>
          <w:rFonts w:asciiTheme="majorBidi" w:hAnsiTheme="majorBidi" w:cstheme="majorBidi"/>
          <w:sz w:val="24"/>
          <w:szCs w:val="24"/>
        </w:rPr>
        <w:t>Crobuzon</w:t>
      </w:r>
      <w:proofErr w:type="spellEnd"/>
      <w:r w:rsidRPr="00EC34A5">
        <w:rPr>
          <w:rFonts w:asciiTheme="majorBidi" w:hAnsiTheme="majorBidi" w:cstheme="majorBidi"/>
          <w:sz w:val="24"/>
          <w:szCs w:val="24"/>
        </w:rPr>
        <w:t xml:space="preserve">, setting his story within an alternative space whose cartographic similarities to London hint at a possible allegorical tale – which it is not. An assumed connection between the cities is rather misleading’ </w:t>
      </w:r>
      <w:r w:rsidRPr="00EC34A5">
        <w:rPr>
          <w:rFonts w:asciiTheme="majorBidi" w:hAnsiTheme="majorBidi" w:cstheme="majorBidi"/>
          <w:sz w:val="24"/>
          <w:szCs w:val="24"/>
        </w:rPr>
        <w:fldChar w:fldCharType="begin" w:fldLock="1"/>
      </w:r>
      <w:r w:rsidR="00AD068C">
        <w:rPr>
          <w:rFonts w:asciiTheme="majorBidi" w:hAnsiTheme="majorBidi" w:cstheme="majorBidi"/>
          <w:sz w:val="24"/>
          <w:szCs w:val="24"/>
        </w:rPr>
        <w:instrText>ADDIN CSL_CITATION {"citationItems":[{"id":"ITEM-1","itemData":{"ISSN":"0849-0570","author":[{"dropping-particle":"","family":"Zähringer","given":"Raphael","non-dropping-particle":"","parse-names":false,"suffix":""}],"id":"ITEM-1","issued":{"date-parts":[["2017"]]},"title":"Hidden Topographies: Traces of Urban Reality in Dystopian Fiction. Berlin: De Gruyter","type":"article-journal"},"uris":["http://www.mendeley.com/documents/?uuid=ed05d66f-0dac-4aad-ada4-5bdc34341b9c"]}],"mendeley":{"formattedCitation":"(Zähringer, 2017)","manualFormatting":"(Zähringer, 2017, 55)","plainTextFormattedCitation":"(Zähringer, 2017)","previouslyFormattedCitation":"(Zähringer, 2017)"},"properties":{"noteIndex":0},"schema":"https://github.com/citation-style-language/schema/raw/master/csl-citation.json"}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(Zähringer, 2017, 55)</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In fact, the two cities are counterfactuals of Eastern and Western Berlin, hinting at the ideological separation of the iron curtain.</w:t>
      </w:r>
    </w:p>
    <w:p w14:paraId="4871FE7C" w14:textId="7D022888"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Another example that is related to the themes explored in this thesis is David Mitchell’s post-apocalyptic novel, </w:t>
      </w:r>
      <w:r w:rsidRPr="00EC34A5">
        <w:rPr>
          <w:rFonts w:asciiTheme="majorBidi" w:hAnsiTheme="majorBidi" w:cstheme="majorBidi"/>
          <w:i/>
          <w:iCs/>
          <w:sz w:val="24"/>
          <w:szCs w:val="24"/>
          <w:lang w:val="en-US"/>
        </w:rPr>
        <w:t>Cloud Atlas</w:t>
      </w:r>
      <w:r w:rsidRPr="00EC34A5">
        <w:rPr>
          <w:rFonts w:asciiTheme="majorBidi" w:hAnsiTheme="majorBidi" w:cstheme="majorBidi"/>
          <w:sz w:val="24"/>
          <w:szCs w:val="24"/>
          <w:lang w:val="en-US"/>
        </w:rPr>
        <w:t xml:space="preserve"> (2004), in which he combines multiple genres, including dystopia and apocalypse. The novel consists of six stories, each of which is framed in a vastly different setting. Despite this, they are all related, as each main character reflects </w:t>
      </w:r>
      <w:r w:rsidRPr="00EC34A5">
        <w:rPr>
          <w:rFonts w:asciiTheme="majorBidi" w:hAnsiTheme="majorBidi" w:cstheme="majorBidi"/>
          <w:sz w:val="24"/>
          <w:szCs w:val="24"/>
          <w:lang w:val="en-US"/>
        </w:rPr>
        <w:lastRenderedPageBreak/>
        <w:t xml:space="preserve">on the life of the preceding protagonist. The first story is set in Chatham Islands, an island chain in the Pacific Ocean, in 1849, where an American lawyer, Adam Ewing, is saved by a stowaway slave, </w:t>
      </w:r>
      <w:proofErr w:type="spellStart"/>
      <w:r w:rsidRPr="00EC34A5">
        <w:rPr>
          <w:rFonts w:asciiTheme="majorBidi" w:hAnsiTheme="majorBidi" w:cstheme="majorBidi"/>
          <w:sz w:val="24"/>
          <w:szCs w:val="24"/>
          <w:lang w:val="en-US"/>
        </w:rPr>
        <w:t>Autua</w:t>
      </w:r>
      <w:proofErr w:type="spellEnd"/>
      <w:r w:rsidRPr="00EC34A5">
        <w:rPr>
          <w:rFonts w:asciiTheme="majorBidi" w:hAnsiTheme="majorBidi" w:cstheme="majorBidi"/>
          <w:sz w:val="24"/>
          <w:szCs w:val="24"/>
          <w:lang w:val="en-US"/>
        </w:rPr>
        <w:t xml:space="preserve">, after being deceived by his only friend Dr. Goose. The next is set in Belgium in the 1930’s, wherein a bisexual English composer, Robert Frobisher, narrates his story with the once brilliant musician, Vyvyan Ayres, in the form of letters to his lover Rufus Sixsmith. The third narrative is set in California in 1975, wherein a young journalist, Luisa Rey, investigates the safety of </w:t>
      </w:r>
      <w:r w:rsidR="00C927AF" w:rsidRPr="005E73DB">
        <w:rPr>
          <w:rFonts w:asciiTheme="majorBidi" w:hAnsiTheme="majorBidi" w:cstheme="majorBidi"/>
          <w:sz w:val="24"/>
          <w:szCs w:val="24"/>
          <w:lang w:val="en-US"/>
        </w:rPr>
        <w:t>a</w:t>
      </w:r>
      <w:r w:rsidR="00C927AF">
        <w:rPr>
          <w:rFonts w:asciiTheme="majorBidi" w:hAnsiTheme="majorBidi" w:cstheme="majorBidi"/>
          <w:sz w:val="24"/>
          <w:szCs w:val="24"/>
          <w:lang w:val="en-US"/>
        </w:rPr>
        <w:t xml:space="preserve"> </w:t>
      </w:r>
      <w:r w:rsidRPr="00EC34A5">
        <w:rPr>
          <w:rFonts w:asciiTheme="majorBidi" w:hAnsiTheme="majorBidi" w:cstheme="majorBidi"/>
          <w:sz w:val="24"/>
          <w:szCs w:val="24"/>
          <w:lang w:val="en-US"/>
        </w:rPr>
        <w:t xml:space="preserve">nuclear power plant after accidentally meeting the whistleblower, the elderly Rufus Sixsmith. Timothy Cavendish is another elderly character. He is the protagonist of the fourth story, which is set in present-day Britain. After fleeing from a gang of brothers, Cavendish finds himself imprisoned in a nursing home rented by his brother. A dystopian landscape is featured in the fifth story, which takes place in futuristic Korea, wherein a clone named </w:t>
      </w:r>
      <w:proofErr w:type="spellStart"/>
      <w:r w:rsidRPr="00EC34A5">
        <w:rPr>
          <w:rFonts w:asciiTheme="majorBidi" w:hAnsiTheme="majorBidi" w:cstheme="majorBidi"/>
          <w:sz w:val="24"/>
          <w:szCs w:val="24"/>
          <w:lang w:val="en-US"/>
        </w:rPr>
        <w:t>Sonmi</w:t>
      </w:r>
      <w:proofErr w:type="spellEnd"/>
      <w:r w:rsidRPr="00EC34A5">
        <w:rPr>
          <w:rFonts w:asciiTheme="majorBidi" w:hAnsiTheme="majorBidi" w:cstheme="majorBidi" w:hint="cs"/>
          <w:sz w:val="24"/>
          <w:szCs w:val="24"/>
          <w:rtl/>
        </w:rPr>
        <w:t>~</w:t>
      </w:r>
      <w:r w:rsidRPr="00EC34A5">
        <w:rPr>
          <w:rFonts w:asciiTheme="majorBidi" w:hAnsiTheme="majorBidi" w:cstheme="majorBidi"/>
          <w:sz w:val="24"/>
          <w:szCs w:val="24"/>
        </w:rPr>
        <w:t xml:space="preserve">451is interrogated for resisting the sinister authorities. The last story is also futuristic, wherein Zachary retrospectively narrates the story of his people, the Valley Folks, who worship </w:t>
      </w:r>
      <w:proofErr w:type="spellStart"/>
      <w:r w:rsidRPr="00EC34A5">
        <w:rPr>
          <w:rFonts w:asciiTheme="majorBidi" w:hAnsiTheme="majorBidi" w:cstheme="majorBidi"/>
          <w:sz w:val="24"/>
          <w:szCs w:val="24"/>
        </w:rPr>
        <w:t>Sonmi</w:t>
      </w:r>
      <w:proofErr w:type="spellEnd"/>
      <w:r w:rsidRPr="00EC34A5">
        <w:rPr>
          <w:rFonts w:asciiTheme="majorBidi" w:hAnsiTheme="majorBidi" w:cstheme="majorBidi"/>
          <w:sz w:val="24"/>
          <w:szCs w:val="24"/>
        </w:rPr>
        <w:t xml:space="preserve">, the rebel clone. Each story provides a warning for the next protagonist, which each subsequent character fails to comprehend. As Jennifer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{"citationItems":[{"id":"ITEM-1","itemData":{"ISSN":"0277-335X","author":[{"dropping-particle":"","family":"Rickel","given":"Jennifer","non-dropping-particle":"","parse-names":false,"suffix":""}],"container-title":"South Atlantic Review","id":"ITEM-1","issue":"1-2","issued":{"date-parts":[["2015"]]},"page":"159-177","publisher":"JSTOR","title":"Practice Reading for the Apocalypse: David Mitchell's Cloud Atlas as Warning Text","type":"article-journal","volume":"80"},"uris":["http://www.mendeley.com/documents/?uuid=025698da-2bd4-425f-bd2f-0d26d37880cc"]}],"mendeley":{"formattedCitation":"(Rickel, 2015)","manualFormatting":"Rickel (2015)","plainTextFormattedCitation":"(Rickel, 2015)","previouslyFormattedCitation":"(Rickel, 2015)"},"properties":{"noteIndex":0},"schema":"https://github.com/citation-style-language/schema/raw/master/csl-citation.json"}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Rickel (2015)</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observes</w:t>
      </w:r>
      <w:r w:rsidR="00FF5C27">
        <w:rPr>
          <w:rFonts w:asciiTheme="majorBidi" w:hAnsiTheme="majorBidi" w:cstheme="majorBidi"/>
          <w:sz w:val="24"/>
          <w:szCs w:val="24"/>
        </w:rPr>
        <w:t>,</w:t>
      </w:r>
      <w:r w:rsidRPr="00EC34A5">
        <w:rPr>
          <w:rFonts w:asciiTheme="majorBidi" w:hAnsiTheme="majorBidi" w:cstheme="majorBidi"/>
          <w:sz w:val="24"/>
          <w:szCs w:val="24"/>
        </w:rPr>
        <w:t xml:space="preserve"> ‘Even though these characters detect and disparage bigotry in each other’s stories, they often fail to question similar discrimination in their lives’ (160). This is because victimi</w:t>
      </w:r>
      <w:r w:rsidR="00F93146">
        <w:rPr>
          <w:rFonts w:asciiTheme="majorBidi" w:hAnsiTheme="majorBidi" w:cstheme="majorBidi"/>
          <w:sz w:val="24"/>
          <w:szCs w:val="24"/>
        </w:rPr>
        <w:t>s</w:t>
      </w:r>
      <w:r w:rsidRPr="00EC34A5">
        <w:rPr>
          <w:rFonts w:asciiTheme="majorBidi" w:hAnsiTheme="majorBidi" w:cstheme="majorBidi"/>
          <w:sz w:val="24"/>
          <w:szCs w:val="24"/>
        </w:rPr>
        <w:t xml:space="preserve">ation is perceived differently in each temporal frame, touching upon Christie’s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{"citationItems":[{"id":"ITEM-1","itemData":{"ISSN":"1349083070","author":[{"dropping-particle":"","family":"Christie","given":"Nils","non-dropping-particle":"","parse-names":false,"suffix":""}],"container-title":"From crime policy to victim policy: Reorienting the justice system","id":"ITEM-1","issued":{"date-parts":[["1986"]]},"page":"17-30","publisher":"Springer","title":"The ideal victim","type":"article-journal"},"uris":["http://www.mendeley.com/documents/?uuid=06bca349-9bda-4f78-8db3-8482e3544b09"]}],"mendeley":{"formattedCitation":"(Christie, 1986)","manualFormatting":"(1986)","plainTextFormattedCitation":"(Christie, 1986)","previouslyFormattedCitation":"(Christie, 1986)"},"properties":{"noteIndex":0},"schema":"https://github.com/citation-style-language/schema/raw/master/csl-citation.json"}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(1986)</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ideal victim. </w:t>
      </w:r>
    </w:p>
    <w:p w14:paraId="583CB329" w14:textId="64324EBD"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The strategic difference of the narratives chosen for analysis within this thesis is</w:t>
      </w:r>
      <w:r w:rsidRPr="00EC34A5">
        <w:rPr>
          <w:rFonts w:asciiTheme="majorBidi" w:hAnsiTheme="majorBidi" w:cstheme="majorBidi"/>
          <w:sz w:val="24"/>
          <w:szCs w:val="24"/>
        </w:rPr>
        <w:t xml:space="preserve"> that they are mapped on </w:t>
      </w:r>
      <w:r w:rsidR="00C927AF" w:rsidRPr="005E73DB">
        <w:rPr>
          <w:rFonts w:asciiTheme="majorBidi" w:hAnsiTheme="majorBidi" w:cstheme="majorBidi"/>
          <w:sz w:val="24"/>
          <w:szCs w:val="24"/>
        </w:rPr>
        <w:t>specifically</w:t>
      </w:r>
      <w:r w:rsidR="00C927AF">
        <w:rPr>
          <w:rFonts w:asciiTheme="majorBidi" w:hAnsiTheme="majorBidi" w:cstheme="majorBidi"/>
          <w:sz w:val="24"/>
          <w:szCs w:val="24"/>
        </w:rPr>
        <w:t xml:space="preserve"> </w:t>
      </w:r>
      <w:r w:rsidRPr="00EC34A5">
        <w:rPr>
          <w:rFonts w:asciiTheme="majorBidi" w:hAnsiTheme="majorBidi" w:cstheme="majorBidi"/>
          <w:sz w:val="24"/>
          <w:szCs w:val="24"/>
        </w:rPr>
        <w:t>British sites</w:t>
      </w:r>
      <w:r w:rsidRPr="00EC34A5">
        <w:rPr>
          <w:rFonts w:asciiTheme="majorBidi" w:hAnsiTheme="majorBidi" w:cstheme="majorBidi"/>
          <w:sz w:val="24"/>
          <w:szCs w:val="24"/>
          <w:lang w:val="en-US"/>
        </w:rPr>
        <w:t xml:space="preserve">. </w:t>
      </w:r>
      <w:r w:rsidRPr="00EC34A5">
        <w:rPr>
          <w:rFonts w:asciiTheme="majorBidi" w:hAnsiTheme="majorBidi" w:cstheme="majorBidi"/>
          <w:i/>
          <w:iCs/>
          <w:sz w:val="24"/>
          <w:szCs w:val="24"/>
          <w:lang w:val="en-US"/>
        </w:rPr>
        <w:t>Never Let Me Go</w:t>
      </w:r>
      <w:r w:rsidRPr="00EC34A5">
        <w:rPr>
          <w:rFonts w:asciiTheme="majorBidi" w:hAnsiTheme="majorBidi" w:cstheme="majorBidi"/>
          <w:sz w:val="24"/>
          <w:szCs w:val="24"/>
          <w:lang w:val="en-US"/>
        </w:rPr>
        <w:t xml:space="preserve"> (2005), for example, is a dystopian narrative of Britain with an alternate history and socio-cultural coordinates subtly suggested. James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SN":"1353-4645","author":[{"dropping-particle":"","family":"Tink","given":"James","non-dropping-particle":"","parse-names":false,"suffix":""}],"container-title":"Parallax","id":"ITEM-1","issue":"1","issued":{"date-parts":[["2016"]]},"page":"22-36","publisher":"Taylor &amp; Francis","title":"The Pieties of the Death Sentence in Kazuo Ishiguro’s Never Let Me Go","type":"article-journal","volume":"22"},"uris":["http://www.mendeley.com/documents/?uuid=760b7a62-d58a-4c19-9d9e-226c3be0dea5"]}],"mendeley":{"formattedCitation":"(Tink, 2016)","manualFormatting":"Tink (2016)","plainTextFormattedCitation":"(Tink, 2016)","previouslyFormattedCitation":"(Tink, 2016)"},"properties":{"noteIndex":0},"schema":"https://github.com/citation-style-language/schema/raw/master/csl-citation.json"}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Tink (2016)</w:t>
      </w:r>
      <w:r w:rsidRPr="00EC34A5">
        <w:rPr>
          <w:rFonts w:asciiTheme="majorBidi" w:hAnsiTheme="majorBidi" w:cstheme="majorBidi"/>
          <w:sz w:val="24"/>
          <w:szCs w:val="24"/>
        </w:rPr>
        <w:fldChar w:fldCharType="end"/>
      </w:r>
      <w:r w:rsidR="00297FB3">
        <w:rPr>
          <w:rFonts w:asciiTheme="majorBidi" w:hAnsiTheme="majorBidi" w:cstheme="majorBidi"/>
          <w:sz w:val="24"/>
          <w:szCs w:val="24"/>
        </w:rPr>
        <w:t xml:space="preserve"> </w:t>
      </w:r>
      <w:r w:rsidRPr="00EC34A5">
        <w:rPr>
          <w:rFonts w:asciiTheme="majorBidi" w:hAnsiTheme="majorBidi" w:cstheme="majorBidi"/>
          <w:sz w:val="24"/>
          <w:szCs w:val="24"/>
          <w:lang w:val="en-US"/>
        </w:rPr>
        <w:t>outlines a number of these features:</w:t>
      </w:r>
    </w:p>
    <w:p w14:paraId="2BB21D1D"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6B13A69E" w14:textId="77777777" w:rsidR="00EC34A5" w:rsidRPr="00EC34A5" w:rsidRDefault="00EC34A5" w:rsidP="00ED235B">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sz w:val="24"/>
          <w:szCs w:val="24"/>
          <w:lang w:val="en-US"/>
        </w:rPr>
        <w:lastRenderedPageBreak/>
        <w:t>Ishiguro’s novel combines aspects of popular literary genres, principally science fiction with school-based stories or adolescent fiction, to describe life in an alternative 1990s England where human cloning has been somehow perfected and the clones, or ‘donors’, are bred simply to provide limitless organ donations for the humans until they reach premature deaths.  (23-24)</w:t>
      </w:r>
    </w:p>
    <w:p w14:paraId="6BEBE75E"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5417F79C" w14:textId="55C63859" w:rsidR="00EC34A5" w:rsidRPr="00EC34A5" w:rsidRDefault="00297FB3" w:rsidP="00ED235B">
      <w:pPr>
        <w:spacing w:line="480" w:lineRule="auto"/>
        <w:jc w:val="both"/>
        <w:rPr>
          <w:rFonts w:asciiTheme="majorBidi" w:hAnsiTheme="majorBidi" w:cstheme="majorBidi"/>
          <w:sz w:val="24"/>
          <w:szCs w:val="24"/>
          <w:lang w:val="en-US"/>
        </w:rPr>
      </w:pPr>
      <w:r w:rsidRPr="00F96DC3">
        <w:rPr>
          <w:rFonts w:asciiTheme="majorBidi" w:hAnsiTheme="majorBidi" w:cstheme="majorBidi"/>
          <w:sz w:val="24"/>
          <w:szCs w:val="24"/>
          <w:lang w:val="en-US"/>
        </w:rPr>
        <w:t>Tink does not address the notion of victimhood, despite this promising perspective.</w:t>
      </w:r>
      <w:r>
        <w:rPr>
          <w:rFonts w:asciiTheme="majorBidi" w:hAnsiTheme="majorBidi" w:cstheme="majorBidi"/>
          <w:sz w:val="24"/>
          <w:szCs w:val="24"/>
          <w:lang w:val="en-US"/>
        </w:rPr>
        <w:t xml:space="preserve"> </w:t>
      </w:r>
      <w:r w:rsidR="00EC34A5" w:rsidRPr="00EC34A5">
        <w:rPr>
          <w:rFonts w:asciiTheme="majorBidi" w:hAnsiTheme="majorBidi" w:cstheme="majorBidi"/>
          <w:sz w:val="24"/>
          <w:szCs w:val="24"/>
          <w:lang w:val="en-US"/>
        </w:rPr>
        <w:t>Unlike Mitchell’s rebellious clone, the protagonist of Ishiguro’s novel, Kathy H, submissively acts as a guardian chaperoning other younger clones who will eventually be used as organ donors (as she herself will also be). Poignantly, she reflects upon her former boyfriend, a victim of this elaborate social process, which is a weaving together of a culture of trauma with the horrific logic of cloning human beings. She recalls the following event that occurred during their upbringing at a school set apart from the wider community:</w:t>
      </w:r>
    </w:p>
    <w:p w14:paraId="3682FC41"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5A14289F" w14:textId="77777777" w:rsidR="00EC34A5" w:rsidRPr="00EC34A5" w:rsidRDefault="00EC34A5" w:rsidP="00ED235B">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Tommy thought it possible the guardians had, throughout all our years at </w:t>
      </w:r>
      <w:proofErr w:type="spellStart"/>
      <w:r w:rsidRPr="00EC34A5">
        <w:rPr>
          <w:rFonts w:asciiTheme="majorBidi" w:hAnsiTheme="majorBidi" w:cstheme="majorBidi"/>
          <w:sz w:val="24"/>
          <w:szCs w:val="24"/>
          <w:lang w:val="en-US"/>
        </w:rPr>
        <w:t>Hailsham</w:t>
      </w:r>
      <w:proofErr w:type="spellEnd"/>
      <w:r w:rsidRPr="00EC34A5">
        <w:rPr>
          <w:rFonts w:asciiTheme="majorBidi" w:hAnsiTheme="majorBidi" w:cstheme="majorBidi"/>
          <w:sz w:val="24"/>
          <w:szCs w:val="24"/>
          <w:lang w:val="en-US"/>
        </w:rPr>
        <w:t xml:space="preserve">, timed very carefully and deliberately everything they told us, so that we were always just too young to understand properly the latest piece of information. But </w:t>
      </w:r>
      <w:proofErr w:type="gramStart"/>
      <w:r w:rsidRPr="00EC34A5">
        <w:rPr>
          <w:rFonts w:asciiTheme="majorBidi" w:hAnsiTheme="majorBidi" w:cstheme="majorBidi"/>
          <w:sz w:val="24"/>
          <w:szCs w:val="24"/>
          <w:lang w:val="en-US"/>
        </w:rPr>
        <w:t>of course</w:t>
      </w:r>
      <w:proofErr w:type="gramEnd"/>
      <w:r w:rsidRPr="00EC34A5">
        <w:rPr>
          <w:rFonts w:asciiTheme="majorBidi" w:hAnsiTheme="majorBidi" w:cstheme="majorBidi"/>
          <w:sz w:val="24"/>
          <w:szCs w:val="24"/>
          <w:lang w:val="en-US"/>
        </w:rPr>
        <w:t xml:space="preserve"> we’d take it in at some level, so that before long all this stuff was there in our heads without us ever having examined it properly. (81)</w:t>
      </w:r>
    </w:p>
    <w:p w14:paraId="526741E3"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5E579168" w14:textId="7399A7AB" w:rsidR="00EC34A5" w:rsidRPr="00EC34A5" w:rsidRDefault="00EC34A5" w:rsidP="00ED235B">
      <w:pPr>
        <w:spacing w:line="480" w:lineRule="auto"/>
        <w:jc w:val="both"/>
        <w:rPr>
          <w:rFonts w:asciiTheme="majorBidi" w:hAnsiTheme="majorBidi" w:cstheme="majorBidi"/>
          <w:sz w:val="24"/>
          <w:szCs w:val="24"/>
        </w:rPr>
      </w:pPr>
      <w:r w:rsidRPr="00EC34A5">
        <w:rPr>
          <w:rFonts w:asciiTheme="majorBidi" w:hAnsiTheme="majorBidi" w:cstheme="majorBidi"/>
          <w:sz w:val="24"/>
          <w:szCs w:val="24"/>
          <w:lang w:val="en-US"/>
        </w:rPr>
        <w:t xml:space="preserve">The dictation of knowledge is a major power device which penetrates the clones’ lives. This process of indoctrination is subtle and pervasive to keep this group under complete control; in a state of being simultaneously excluded and included. Their short lives are caught in a socio-cultural antagonism that this system masks, involving quite different impulses. According to </w:t>
      </w:r>
      <w:r w:rsidRPr="00EC34A5">
        <w:rPr>
          <w:rFonts w:asciiTheme="majorBidi" w:hAnsiTheme="majorBidi" w:cstheme="majorBidi"/>
          <w:sz w:val="24"/>
          <w:szCs w:val="24"/>
        </w:rPr>
        <w:lastRenderedPageBreak/>
        <w:t xml:space="preserve">Yugin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{"citationItems":[{"id":"ITEM-1","itemData":{"ISSN":"0011-1619","author":[{"dropping-particle":"","family":"Teo","given":"Yugin","non-dropping-particle":"","parse-names":false,"suffix":""}],"container-title":"Critique: Studies in Contemporary Fiction","id":"ITEM-1","issue":"2","issued":{"date-parts":[["2014"]]},"page":"127-137","publisher":"Taylor &amp; Francis","title":"Testimony and the Affirmation of Memory in Kazuo Ishiguro's Never Let Me Go","type":"article-journal","volume":"55"},"uris":["http://www.mendeley.com/documents/?uuid=51ac1322-011e-465f-ba8c-66afe0361d16"]}],"mendeley":{"formattedCitation":"(Teo, 2014)","manualFormatting":"Teo (2014)","plainTextFormattedCitation":"(Teo, 2014)","previouslyFormattedCitation":"(Teo, 2014)"},"properties":{"noteIndex":0},"schema":"https://github.com/citation-style-language/schema/raw/master/csl-citation.json"}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Teo (2014)</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w:t>
      </w:r>
      <w:r w:rsidRPr="00EC34A5">
        <w:rPr>
          <w:rFonts w:asciiTheme="majorBidi" w:hAnsiTheme="majorBidi" w:cstheme="majorBidi"/>
          <w:sz w:val="24"/>
          <w:szCs w:val="24"/>
        </w:rPr>
        <w:t xml:space="preserve">‘There are two opposing forces at work […]: one is the desire of the nation to deny the existence of the clones, and the other is the clones’ desire to cling to their memories; one is a desire to forget, the other a desire to remember’ (128). The latter is represented by the clones’ discussions, which are significant for Lee, since ‘Kathy’s act of reconstructing the memories of a certain moment together with her friends also suggests that remembering requires a collective effort’ (279), and that alone they cannot retrieve its underlying potential meaning, which applied specifically to their sharing ideas concerning ‘Exchange’ and ‘Sales’ (unique traditions with a capitalist basis, operating exclusively inside the clones’ school, Hailsham). One might extend this point by quoting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SN":"1946-0910","author":[{"dropping-particle":"","family":"Kunkel","given":"Benjamin","non-dropping-particle":"","parse-names":false,"suffix":""}],"container-title":"Dissent","id":"ITEM-1","issue":"4","issued":{"date-parts":[["2008"]]},"page":"89-98","publisher":"University of Pennsylvania Press","title":"Dystopia and the End of Politics","type":"article-journal","volume":"55"},"uris":["http://www.mendeley.com/documents/?uuid=aaff623c-3a1d-4145-ab96-2428e8888c89"]}],"mendeley":{"formattedCitation":"(Kunkel, 2008)","manualFormatting":"Kunkel (2008)","plainTextFormattedCitation":"(Kunkel, 2008)","previouslyFormattedCitation":"(Kunkel, 2008)"},"properties":{"noteIndex":0},"schema":"https://github.com/citation-style-language/schema/raw/master/csl-citation.json"}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Kunkel (2008)</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‘the clone novel can hardly fail to suggest a nightmare of perfected neoliberalism’ (92)</w:t>
      </w:r>
      <w:r w:rsidR="0055724B">
        <w:rPr>
          <w:rFonts w:asciiTheme="majorBidi" w:hAnsiTheme="majorBidi" w:cstheme="majorBidi"/>
          <w:sz w:val="24"/>
          <w:szCs w:val="24"/>
        </w:rPr>
        <w:t xml:space="preserve">, </w:t>
      </w:r>
      <w:r w:rsidR="0055724B" w:rsidRPr="005E73DB">
        <w:rPr>
          <w:rFonts w:asciiTheme="majorBidi" w:hAnsiTheme="majorBidi" w:cstheme="majorBidi"/>
          <w:sz w:val="24"/>
          <w:szCs w:val="24"/>
        </w:rPr>
        <w:t xml:space="preserve">for </w:t>
      </w:r>
      <w:r w:rsidR="00E12D07" w:rsidRPr="005E73DB">
        <w:rPr>
          <w:rFonts w:asciiTheme="majorBidi" w:hAnsiTheme="majorBidi" w:cstheme="majorBidi"/>
          <w:sz w:val="24"/>
          <w:szCs w:val="24"/>
        </w:rPr>
        <w:t>such novels</w:t>
      </w:r>
      <w:r w:rsidR="0055724B" w:rsidRPr="005E73DB">
        <w:rPr>
          <w:rFonts w:asciiTheme="majorBidi" w:hAnsiTheme="majorBidi" w:cstheme="majorBidi"/>
          <w:sz w:val="24"/>
          <w:szCs w:val="24"/>
        </w:rPr>
        <w:t xml:space="preserve"> depict societies governed by states that exist ‘only to keep the peace in wealthier districts and ensure the continued functioning of market and </w:t>
      </w:r>
      <w:proofErr w:type="spellStart"/>
      <w:r w:rsidR="0055724B" w:rsidRPr="005E73DB">
        <w:rPr>
          <w:rFonts w:asciiTheme="majorBidi" w:hAnsiTheme="majorBidi" w:cstheme="majorBidi"/>
          <w:sz w:val="24"/>
          <w:szCs w:val="24"/>
        </w:rPr>
        <w:t>labor</w:t>
      </w:r>
      <w:proofErr w:type="spellEnd"/>
      <w:r w:rsidR="0055724B" w:rsidRPr="005E73DB">
        <w:rPr>
          <w:rFonts w:asciiTheme="majorBidi" w:hAnsiTheme="majorBidi" w:cstheme="majorBidi"/>
          <w:sz w:val="24"/>
          <w:szCs w:val="24"/>
        </w:rPr>
        <w:t xml:space="preserve"> and other commodities’ (92)</w:t>
      </w:r>
      <w:r w:rsidRPr="005E73DB">
        <w:rPr>
          <w:rFonts w:asciiTheme="majorBidi" w:hAnsiTheme="majorBidi" w:cstheme="majorBidi"/>
          <w:sz w:val="24"/>
          <w:szCs w:val="24"/>
        </w:rPr>
        <w:t>.</w:t>
      </w:r>
      <w:r w:rsidRPr="00EC34A5">
        <w:rPr>
          <w:rFonts w:asciiTheme="majorBidi" w:hAnsiTheme="majorBidi" w:cstheme="majorBidi"/>
          <w:sz w:val="24"/>
          <w:szCs w:val="24"/>
        </w:rPr>
        <w:t xml:space="preserve"> </w:t>
      </w:r>
      <w:r w:rsidRPr="00EC34A5">
        <w:rPr>
          <w:rFonts w:asciiTheme="majorBidi" w:hAnsiTheme="majorBidi" w:cstheme="majorBidi"/>
          <w:sz w:val="24"/>
          <w:szCs w:val="24"/>
          <w:lang w:val="en-US"/>
        </w:rPr>
        <w:t xml:space="preserve">Indeed, the manifestation of neoliberalism is clear in Mitchell’s novel, as the clones or ‘fabricants’ are given a servile existence in a corpocracy with the only goal of serving the ‘consumers’ (188). Equally, Ishiguro’s clones exist merely for those whom the authorities classify as normal human beings. </w:t>
      </w:r>
      <w:r w:rsidRPr="00EC34A5">
        <w:rPr>
          <w:rFonts w:asciiTheme="majorBidi" w:hAnsiTheme="majorBidi" w:cstheme="majorBidi"/>
          <w:sz w:val="24"/>
          <w:szCs w:val="24"/>
        </w:rPr>
        <w:t>Despite their plight, Kathy and the other clones still show passivity towards their victimi</w:t>
      </w:r>
      <w:r w:rsidR="00F93146">
        <w:rPr>
          <w:rFonts w:asciiTheme="majorBidi" w:hAnsiTheme="majorBidi" w:cstheme="majorBidi"/>
          <w:sz w:val="24"/>
          <w:szCs w:val="24"/>
        </w:rPr>
        <w:t>s</w:t>
      </w:r>
      <w:r w:rsidRPr="00EC34A5">
        <w:rPr>
          <w:rFonts w:asciiTheme="majorBidi" w:hAnsiTheme="majorBidi" w:cstheme="majorBidi"/>
          <w:sz w:val="24"/>
          <w:szCs w:val="24"/>
        </w:rPr>
        <w:t xml:space="preserve">ers, and willingly adhere to the euthanasia imposed by </w:t>
      </w:r>
      <w:r w:rsidR="00FF5C27" w:rsidRPr="005E73DB">
        <w:rPr>
          <w:rFonts w:asciiTheme="majorBidi" w:hAnsiTheme="majorBidi" w:cstheme="majorBidi"/>
          <w:sz w:val="24"/>
          <w:szCs w:val="24"/>
        </w:rPr>
        <w:t>this</w:t>
      </w:r>
      <w:r w:rsidRPr="00EC34A5">
        <w:rPr>
          <w:rFonts w:asciiTheme="majorBidi" w:hAnsiTheme="majorBidi" w:cstheme="majorBidi"/>
          <w:sz w:val="24"/>
          <w:szCs w:val="24"/>
        </w:rPr>
        <w:t xml:space="preserve"> sinister system.</w:t>
      </w:r>
    </w:p>
    <w:p w14:paraId="60722ADB" w14:textId="10D0F097" w:rsidR="00EC34A5" w:rsidRPr="00EC34A5" w:rsidRDefault="00EC34A5" w:rsidP="00EC34A5">
      <w:pPr>
        <w:spacing w:line="480" w:lineRule="auto"/>
        <w:ind w:firstLine="720"/>
        <w:jc w:val="both"/>
        <w:rPr>
          <w:rFonts w:asciiTheme="majorBidi" w:hAnsiTheme="majorBidi" w:cstheme="majorBidi"/>
          <w:sz w:val="24"/>
          <w:szCs w:val="24"/>
        </w:rPr>
      </w:pPr>
      <w:r w:rsidRPr="00EC34A5">
        <w:rPr>
          <w:rFonts w:asciiTheme="majorBidi" w:hAnsiTheme="majorBidi" w:cstheme="majorBidi"/>
          <w:sz w:val="24"/>
          <w:szCs w:val="24"/>
        </w:rPr>
        <w:t>In highlighting the ideological differences underpinning both dystopian (particularly those which Kunkel classifies as ‘the clone novel’) and apocalyptic works of the new millennium</w:t>
      </w:r>
      <w:r w:rsidRPr="00EC34A5">
        <w:rPr>
          <w:rFonts w:asciiTheme="majorBidi" w:hAnsiTheme="majorBidi" w:cstheme="majorBidi"/>
          <w:sz w:val="24"/>
          <w:szCs w:val="24"/>
          <w:lang w:val="en-US"/>
        </w:rPr>
        <w:t xml:space="preserve">, Kunkel (2008) stresses that </w:t>
      </w:r>
      <w:r w:rsidRPr="00EC34A5">
        <w:rPr>
          <w:rFonts w:asciiTheme="majorBidi" w:hAnsiTheme="majorBidi" w:cstheme="majorBidi"/>
          <w:sz w:val="24"/>
          <w:szCs w:val="24"/>
        </w:rPr>
        <w:t>‘</w:t>
      </w:r>
      <w:r w:rsidRPr="00EC34A5">
        <w:rPr>
          <w:rFonts w:asciiTheme="majorBidi" w:hAnsiTheme="majorBidi" w:cstheme="majorBidi"/>
          <w:sz w:val="24"/>
          <w:szCs w:val="24"/>
          <w:lang w:val="en-US"/>
        </w:rPr>
        <w:t xml:space="preserve">the contemporary apocalypse […] illustrates in the most literal fashion possible Margaret Thatcher’s famous dictum that there is no such thing as society, only individuals and their families’ (94). This is evident in Crace’s latest works, </w:t>
      </w:r>
      <w:r w:rsidRPr="00EC34A5">
        <w:rPr>
          <w:rFonts w:asciiTheme="majorBidi" w:hAnsiTheme="majorBidi" w:cstheme="majorBidi"/>
          <w:i/>
          <w:iCs/>
          <w:sz w:val="24"/>
          <w:szCs w:val="24"/>
          <w:lang w:val="en-US"/>
        </w:rPr>
        <w:t>Harvest</w:t>
      </w:r>
      <w:r w:rsidRPr="00EC34A5">
        <w:rPr>
          <w:rFonts w:asciiTheme="majorBidi" w:hAnsiTheme="majorBidi" w:cstheme="majorBidi"/>
          <w:sz w:val="24"/>
          <w:szCs w:val="24"/>
          <w:lang w:val="en-US"/>
        </w:rPr>
        <w:t xml:space="preserve"> (2013) and </w:t>
      </w:r>
      <w:r w:rsidRPr="00EC34A5">
        <w:rPr>
          <w:rFonts w:asciiTheme="majorBidi" w:hAnsiTheme="majorBidi" w:cstheme="majorBidi"/>
          <w:i/>
          <w:iCs/>
          <w:sz w:val="24"/>
          <w:szCs w:val="24"/>
          <w:lang w:val="en-US"/>
        </w:rPr>
        <w:t>The Pesthouse</w:t>
      </w:r>
      <w:r w:rsidRPr="00EC34A5">
        <w:rPr>
          <w:rFonts w:asciiTheme="majorBidi" w:hAnsiTheme="majorBidi" w:cstheme="majorBidi"/>
          <w:sz w:val="24"/>
          <w:szCs w:val="24"/>
          <w:lang w:val="en-US"/>
        </w:rPr>
        <w:t xml:space="preserve"> (2007). </w:t>
      </w:r>
      <w:r w:rsidRPr="00EC34A5">
        <w:rPr>
          <w:rFonts w:asciiTheme="majorBidi" w:hAnsiTheme="majorBidi" w:cstheme="majorBidi"/>
          <w:sz w:val="24"/>
          <w:szCs w:val="24"/>
        </w:rPr>
        <w:t>The latter offers a futuristic</w:t>
      </w:r>
      <w:r w:rsidR="00FF5C27">
        <w:rPr>
          <w:rFonts w:asciiTheme="majorBidi" w:hAnsiTheme="majorBidi" w:cstheme="majorBidi"/>
          <w:sz w:val="24"/>
          <w:szCs w:val="24"/>
        </w:rPr>
        <w:t xml:space="preserve"> </w:t>
      </w:r>
      <w:r w:rsidR="00FF5C27" w:rsidRPr="005E73DB">
        <w:rPr>
          <w:rFonts w:asciiTheme="majorBidi" w:hAnsiTheme="majorBidi" w:cstheme="majorBidi"/>
          <w:sz w:val="24"/>
          <w:szCs w:val="24"/>
        </w:rPr>
        <w:t>vision of</w:t>
      </w:r>
      <w:r w:rsidRPr="00EC34A5">
        <w:rPr>
          <w:rFonts w:asciiTheme="majorBidi" w:hAnsiTheme="majorBidi" w:cstheme="majorBidi"/>
          <w:sz w:val="24"/>
          <w:szCs w:val="24"/>
        </w:rPr>
        <w:t xml:space="preserve"> post-apocalyptic America in which a mysterious plague known as the ‘Grand Contagion’ has </w:t>
      </w:r>
      <w:r w:rsidRPr="00EC34A5">
        <w:rPr>
          <w:rFonts w:asciiTheme="majorBidi" w:hAnsiTheme="majorBidi" w:cstheme="majorBidi"/>
          <w:sz w:val="24"/>
          <w:szCs w:val="24"/>
        </w:rPr>
        <w:lastRenderedPageBreak/>
        <w:t xml:space="preserve">killed much of the population. </w:t>
      </w:r>
      <w:r w:rsidRPr="00EC34A5">
        <w:rPr>
          <w:rFonts w:asciiTheme="majorBidi" w:hAnsiTheme="majorBidi" w:cstheme="majorBidi"/>
          <w:i/>
          <w:iCs/>
          <w:sz w:val="24"/>
          <w:szCs w:val="24"/>
          <w:lang w:val="en-US"/>
        </w:rPr>
        <w:t>Harvest</w:t>
      </w:r>
      <w:r w:rsidRPr="00EC34A5">
        <w:rPr>
          <w:rFonts w:asciiTheme="majorBidi" w:hAnsiTheme="majorBidi" w:cstheme="majorBidi"/>
          <w:sz w:val="24"/>
          <w:szCs w:val="24"/>
          <w:lang w:val="en-US"/>
        </w:rPr>
        <w:t>, on the other hand, is set in an unnamed English village, where</w:t>
      </w:r>
      <w:r w:rsidRPr="00EC34A5">
        <w:rPr>
          <w:rFonts w:asciiTheme="majorBidi" w:hAnsiTheme="majorBidi" w:cstheme="majorBidi"/>
          <w:sz w:val="24"/>
          <w:szCs w:val="24"/>
        </w:rPr>
        <w:t xml:space="preserve"> a set of </w:t>
      </w:r>
      <w:r w:rsidR="0055724B" w:rsidRPr="005E73DB">
        <w:rPr>
          <w:rFonts w:asciiTheme="majorBidi" w:hAnsiTheme="majorBidi" w:cstheme="majorBidi"/>
          <w:sz w:val="24"/>
          <w:szCs w:val="24"/>
        </w:rPr>
        <w:t>dramatic</w:t>
      </w:r>
      <w:r w:rsidRPr="00EC34A5">
        <w:rPr>
          <w:rFonts w:asciiTheme="majorBidi" w:hAnsiTheme="majorBidi" w:cstheme="majorBidi"/>
          <w:sz w:val="24"/>
          <w:szCs w:val="24"/>
        </w:rPr>
        <w:t xml:space="preserve"> challenges bring about fundamental changes to a peasant society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BN":"3319940937","author":[{"dropping-particle":"","family":"Shaw","given":"Katy","non-dropping-particle":"","parse-names":false,"suffix":""},{"dropping-particle":"","family":"Aughterson","given":"Kate","non-dropping-particle":"","parse-names":false,"suffix":""}],"id":"ITEM-1","issued":{"date-parts":[["2018"]]},"publisher":"Springer","title":"Jim Crace: Into the Wilderness","type":"book"},"uris":["http://www.mendeley.com/documents/?uuid=15aa47ad-f495-4966-8932-5884ef2c7b14"]}],"mendeley":{"formattedCitation":"(Shaw &amp; Aughterson, 2018)","manualFormatting":"(Shaw &amp; Aughterson, 2018, 23)","plainTextFormattedCitation":"(Shaw &amp; Aughterson, 2018)","previouslyFormattedCitation":"(Shaw &amp; Aughterson, 2018)"},"properties":{"noteIndex":0},"schema":"https://github.com/citation-style-language/schema/raw/master/csl-citation.json"}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(Shaw &amp; Aughterson, 2018, 23)</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In the </w:t>
      </w:r>
      <w:r w:rsidR="005E73DB" w:rsidRPr="00297FB3">
        <w:rPr>
          <w:rFonts w:asciiTheme="majorBidi" w:hAnsiTheme="majorBidi" w:cstheme="majorBidi"/>
          <w:sz w:val="24"/>
          <w:szCs w:val="24"/>
        </w:rPr>
        <w:t>resulting</w:t>
      </w:r>
      <w:r w:rsidRPr="00EC34A5">
        <w:rPr>
          <w:rFonts w:asciiTheme="majorBidi" w:hAnsiTheme="majorBidi" w:cstheme="majorBidi"/>
          <w:sz w:val="24"/>
          <w:szCs w:val="24"/>
        </w:rPr>
        <w:t xml:space="preserve"> vacuum, a new power structure emerges, committed specifically to transforming land ownership and usage, shifting the collective paradigm of common rights to one centred on the Lord of the Manor. Importantly, given Crace’s commonly acknowledged quasi-Marxist inclinations, </w:t>
      </w:r>
      <w:r w:rsidRPr="00EC34A5">
        <w:rPr>
          <w:rFonts w:asciiTheme="majorBidi" w:hAnsiTheme="majorBidi" w:cstheme="majorBidi"/>
          <w:i/>
          <w:iCs/>
          <w:sz w:val="24"/>
          <w:szCs w:val="24"/>
        </w:rPr>
        <w:t>Harvest</w:t>
      </w:r>
      <w:r w:rsidRPr="00EC34A5">
        <w:rPr>
          <w:rFonts w:asciiTheme="majorBidi" w:hAnsiTheme="majorBidi" w:cstheme="majorBidi"/>
          <w:sz w:val="24"/>
          <w:szCs w:val="24"/>
        </w:rPr>
        <w:t xml:space="preserve"> evokes </w:t>
      </w:r>
      <w:r w:rsidRPr="00EC34A5">
        <w:rPr>
          <w:rFonts w:asciiTheme="majorBidi" w:hAnsiTheme="majorBidi" w:cstheme="majorBidi"/>
          <w:sz w:val="24"/>
          <w:szCs w:val="24"/>
          <w:lang w:val="en-US"/>
        </w:rPr>
        <w:t xml:space="preserve">Karl Marx’s </w:t>
      </w:r>
      <w:r w:rsidRPr="00EC34A5">
        <w:rPr>
          <w:rFonts w:asciiTheme="majorBidi" w:hAnsiTheme="majorBidi" w:cstheme="majorBidi"/>
          <w:sz w:val="24"/>
          <w:szCs w:val="24"/>
          <w:lang w:val="en-US"/>
        </w:rPr>
        <w:fldChar w:fldCharType="begin" w:fldLock="1"/>
      </w:r>
      <w:r w:rsidR="00396244">
        <w:rPr>
          <w:rFonts w:asciiTheme="majorBidi" w:hAnsiTheme="majorBidi" w:cstheme="majorBidi"/>
          <w:sz w:val="24"/>
          <w:szCs w:val="24"/>
          <w:lang w:val="en-US"/>
        </w:rPr>
        <w:instrText>ADDIN CSL_CITATION {"citationItems":[{"id":"ITEM-1","itemData":{"ISBN":"9781107671812","ISSN":"0145-2134","PMID":"26840611","abstract":"Bk. 1. The process of production of capital.-Bk. 2. The process of circulation of capital.-Bk. 3. The process of capitalist production.","author":[{"dropping-particle":"","family":"Marx","given":"Karl","non-dropping-particle":"","parse-names":false,"suffix":""}],"id":"ITEM-1","issued":{"date-parts":[["1992"]]},"title":"Capital: A Critique of Political Economy Volume One Introduced by Ernest Mandel and Translated by Ben Fowkes","type":"article-journal"},"uris":["http://www.mendeley.com/documents/?uuid=4f8e456b-ef13-43d7-8121-c5fbc60a3501"]}],"mendeley":{"formattedCitation":"(Marx, 1992a)","manualFormatting":"(1992)","plainTextFormattedCitation":"(Marx, 1992a)","previouslyFormattedCitation":"(Marx, 1992a)"},"properties":{"noteIndex":0},"schema":"https://github.com/citation-style-language/schema/raw/master/csl-citation.json"}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(1992)</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discussion of the history of enclosure by landowners in England and their cruel displacement of the working class, who were often replaced by sheep.</w:t>
      </w:r>
      <w:r w:rsidRPr="00EC34A5">
        <w:rPr>
          <w:rFonts w:asciiTheme="majorBidi" w:hAnsiTheme="majorBidi" w:cstheme="majorBidi"/>
          <w:sz w:val="24"/>
          <w:szCs w:val="24"/>
          <w:vertAlign w:val="superscript"/>
          <w:lang w:val="en-US"/>
        </w:rPr>
        <w:footnoteReference w:id="8"/>
      </w:r>
      <w:r w:rsidRPr="00EC34A5">
        <w:rPr>
          <w:rFonts w:asciiTheme="majorBidi" w:hAnsiTheme="majorBidi" w:cstheme="majorBidi"/>
          <w:sz w:val="24"/>
          <w:szCs w:val="24"/>
          <w:lang w:val="en-US"/>
        </w:rPr>
        <w:t xml:space="preserve"> The final scene confirms Kunkel’s observation, as the market is the ultimate destiny of the community once they lose their sense of solidarity through a series of socio-political upheavals.</w:t>
      </w:r>
    </w:p>
    <w:p w14:paraId="16E2F8DD" w14:textId="3AC60100"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rPr>
        <w:t xml:space="preserve">As is also present in Crace’s earlier works, the use of an archaic language interwoven with </w:t>
      </w:r>
      <w:r w:rsidR="0055724B" w:rsidRPr="005E73DB">
        <w:rPr>
          <w:rFonts w:asciiTheme="majorBidi" w:hAnsiTheme="majorBidi" w:cstheme="majorBidi"/>
          <w:sz w:val="24"/>
          <w:szCs w:val="24"/>
        </w:rPr>
        <w:t>a</w:t>
      </w:r>
      <w:r w:rsidR="0055724B">
        <w:rPr>
          <w:rFonts w:asciiTheme="majorBidi" w:hAnsiTheme="majorBidi" w:cstheme="majorBidi"/>
          <w:sz w:val="24"/>
          <w:szCs w:val="24"/>
        </w:rPr>
        <w:t xml:space="preserve"> </w:t>
      </w:r>
      <w:r w:rsidRPr="00EC34A5">
        <w:rPr>
          <w:rFonts w:asciiTheme="majorBidi" w:hAnsiTheme="majorBidi" w:cstheme="majorBidi"/>
          <w:sz w:val="24"/>
          <w:szCs w:val="24"/>
        </w:rPr>
        <w:t xml:space="preserve">modern one is evident in </w:t>
      </w:r>
      <w:r w:rsidRPr="00EC34A5">
        <w:rPr>
          <w:rFonts w:asciiTheme="majorBidi" w:hAnsiTheme="majorBidi" w:cstheme="majorBidi"/>
          <w:i/>
          <w:iCs/>
          <w:sz w:val="24"/>
          <w:szCs w:val="24"/>
        </w:rPr>
        <w:t>Harvest</w:t>
      </w:r>
      <w:r w:rsidRPr="00EC34A5">
        <w:rPr>
          <w:rFonts w:asciiTheme="majorBidi" w:hAnsiTheme="majorBidi" w:cstheme="majorBidi"/>
          <w:sz w:val="24"/>
          <w:szCs w:val="24"/>
        </w:rPr>
        <w:t xml:space="preserve">. As Philip Tew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{"citationItems":[{"id":"ITEM-1","itemData":{"ISBN":"1441114491","author":[{"dropping-particle":"","family":"Tew","given":"Philip","non-dropping-particle":"","parse-names":false,"suffix":""}],"id":"ITEM-1","issued":{"date-parts":[["2007"]]},"publisher":"Bloomsbury Publishing","title":"The Contemporary British Novel","type":"book"},"uris":["http://www.mendeley.com/documents/?uuid=dc883ced-c028-45a8-9f78-4e4ab75bdd6d"]}],"mendeley":{"formattedCitation":"(Tew, 2007)","manualFormatting":"(2007)","plainTextFormattedCitation":"(Tew, 2007)","previouslyFormattedCitation":"(Tew, 2007)"},"properties":{"noteIndex":0},"schema":"https://github.com/citation-style-language/schema/raw/master/csl-citation.json"}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(2007)</w:t>
      </w:r>
      <w:r w:rsidRPr="00EC34A5">
        <w:rPr>
          <w:rFonts w:asciiTheme="majorBidi" w:hAnsiTheme="majorBidi" w:cstheme="majorBidi"/>
          <w:sz w:val="24"/>
          <w:szCs w:val="24"/>
        </w:rPr>
        <w:fldChar w:fldCharType="end"/>
      </w:r>
      <w:r w:rsidR="005E73DB">
        <w:rPr>
          <w:rFonts w:asciiTheme="majorBidi" w:hAnsiTheme="majorBidi" w:cstheme="majorBidi"/>
          <w:sz w:val="24"/>
          <w:szCs w:val="24"/>
        </w:rPr>
        <w:t xml:space="preserve"> </w:t>
      </w:r>
      <w:r w:rsidR="00693D5D" w:rsidRPr="005E73DB">
        <w:rPr>
          <w:rFonts w:asciiTheme="majorBidi" w:hAnsiTheme="majorBidi" w:cstheme="majorBidi"/>
          <w:sz w:val="24"/>
          <w:szCs w:val="24"/>
        </w:rPr>
        <w:t xml:space="preserve">notes </w:t>
      </w:r>
      <w:r w:rsidR="00C927AF" w:rsidRPr="005E73DB">
        <w:rPr>
          <w:rFonts w:asciiTheme="majorBidi" w:hAnsiTheme="majorBidi" w:cstheme="majorBidi"/>
          <w:sz w:val="24"/>
          <w:szCs w:val="24"/>
        </w:rPr>
        <w:t>in relation to</w:t>
      </w:r>
      <w:r w:rsidR="00C927AF">
        <w:rPr>
          <w:rFonts w:asciiTheme="majorBidi" w:hAnsiTheme="majorBidi" w:cstheme="majorBidi"/>
          <w:sz w:val="24"/>
          <w:szCs w:val="24"/>
        </w:rPr>
        <w:t xml:space="preserve"> </w:t>
      </w:r>
      <w:r w:rsidRPr="00EC34A5">
        <w:rPr>
          <w:rFonts w:asciiTheme="majorBidi" w:hAnsiTheme="majorBidi" w:cstheme="majorBidi"/>
          <w:i/>
          <w:iCs/>
          <w:sz w:val="24"/>
          <w:szCs w:val="24"/>
        </w:rPr>
        <w:t>Continent</w:t>
      </w:r>
      <w:r w:rsidRPr="00EC34A5">
        <w:rPr>
          <w:rFonts w:asciiTheme="majorBidi" w:hAnsiTheme="majorBidi" w:cstheme="majorBidi"/>
          <w:sz w:val="24"/>
          <w:szCs w:val="24"/>
        </w:rPr>
        <w:t xml:space="preserve"> (1986), </w:t>
      </w:r>
      <w:r w:rsidRPr="00EC34A5">
        <w:rPr>
          <w:rFonts w:asciiTheme="majorBidi" w:hAnsiTheme="majorBidi" w:cstheme="majorBidi"/>
          <w:i/>
          <w:iCs/>
          <w:sz w:val="24"/>
          <w:szCs w:val="24"/>
        </w:rPr>
        <w:t>The Gift of Stones</w:t>
      </w:r>
      <w:r w:rsidRPr="00EC34A5">
        <w:rPr>
          <w:rFonts w:asciiTheme="majorBidi" w:hAnsiTheme="majorBidi" w:cstheme="majorBidi"/>
          <w:sz w:val="24"/>
          <w:szCs w:val="24"/>
        </w:rPr>
        <w:t xml:space="preserve"> (1988), and </w:t>
      </w:r>
      <w:r w:rsidRPr="00EC34A5">
        <w:rPr>
          <w:rFonts w:asciiTheme="majorBidi" w:hAnsiTheme="majorBidi" w:cstheme="majorBidi"/>
          <w:i/>
          <w:iCs/>
          <w:sz w:val="24"/>
          <w:szCs w:val="24"/>
        </w:rPr>
        <w:t>Quarantine</w:t>
      </w:r>
      <w:r w:rsidRPr="00EC34A5">
        <w:rPr>
          <w:rFonts w:asciiTheme="majorBidi" w:hAnsiTheme="majorBidi" w:cstheme="majorBidi"/>
          <w:sz w:val="24"/>
          <w:szCs w:val="24"/>
        </w:rPr>
        <w:t xml:space="preserve"> (1997)</w:t>
      </w:r>
      <w:r w:rsidR="00FF5C27">
        <w:rPr>
          <w:rFonts w:asciiTheme="majorBidi" w:hAnsiTheme="majorBidi" w:cstheme="majorBidi"/>
          <w:sz w:val="24"/>
          <w:szCs w:val="24"/>
        </w:rPr>
        <w:t>,</w:t>
      </w:r>
      <w:r w:rsidRPr="00EC34A5">
        <w:rPr>
          <w:rFonts w:asciiTheme="majorBidi" w:hAnsiTheme="majorBidi" w:cstheme="majorBidi"/>
          <w:sz w:val="24"/>
          <w:szCs w:val="24"/>
        </w:rPr>
        <w:t xml:space="preserve"> ‘The verbal repetition patterns the narrative in the manner of Biblical and evangelical accounts, as if they might offer transcendence or poeticism […]’ (151). In </w:t>
      </w:r>
      <w:r w:rsidRPr="00EC34A5">
        <w:rPr>
          <w:rFonts w:asciiTheme="majorBidi" w:hAnsiTheme="majorBidi" w:cstheme="majorBidi"/>
          <w:i/>
          <w:iCs/>
          <w:sz w:val="24"/>
          <w:szCs w:val="24"/>
        </w:rPr>
        <w:t>Harvest</w:t>
      </w:r>
      <w:r w:rsidRPr="00EC34A5">
        <w:rPr>
          <w:rFonts w:asciiTheme="majorBidi" w:hAnsiTheme="majorBidi" w:cstheme="majorBidi"/>
          <w:sz w:val="24"/>
          <w:szCs w:val="24"/>
        </w:rPr>
        <w:t xml:space="preserve">, such linguistic devices </w:t>
      </w:r>
      <w:proofErr w:type="spellStart"/>
      <w:r w:rsidRPr="00EC34A5">
        <w:rPr>
          <w:rFonts w:asciiTheme="majorBidi" w:hAnsiTheme="majorBidi" w:cstheme="majorBidi"/>
          <w:sz w:val="24"/>
          <w:szCs w:val="24"/>
        </w:rPr>
        <w:t>aesthetici</w:t>
      </w:r>
      <w:r w:rsidR="00FF5C27">
        <w:rPr>
          <w:rFonts w:asciiTheme="majorBidi" w:hAnsiTheme="majorBidi" w:cstheme="majorBidi"/>
          <w:sz w:val="24"/>
          <w:szCs w:val="24"/>
        </w:rPr>
        <w:t>s</w:t>
      </w:r>
      <w:r w:rsidRPr="00EC34A5">
        <w:rPr>
          <w:rFonts w:asciiTheme="majorBidi" w:hAnsiTheme="majorBidi" w:cstheme="majorBidi"/>
          <w:sz w:val="24"/>
          <w:szCs w:val="24"/>
        </w:rPr>
        <w:t>e</w:t>
      </w:r>
      <w:proofErr w:type="spellEnd"/>
      <w:r w:rsidRPr="00EC34A5">
        <w:rPr>
          <w:rFonts w:asciiTheme="majorBidi" w:hAnsiTheme="majorBidi" w:cstheme="majorBidi"/>
          <w:sz w:val="24"/>
          <w:szCs w:val="24"/>
        </w:rPr>
        <w:t xml:space="preserve"> fundamentally recogni</w:t>
      </w:r>
      <w:r w:rsidR="00FF5C27">
        <w:rPr>
          <w:rFonts w:asciiTheme="majorBidi" w:hAnsiTheme="majorBidi" w:cstheme="majorBidi"/>
          <w:sz w:val="24"/>
          <w:szCs w:val="24"/>
        </w:rPr>
        <w:t>s</w:t>
      </w:r>
      <w:r w:rsidRPr="00EC34A5">
        <w:rPr>
          <w:rFonts w:asciiTheme="majorBidi" w:hAnsiTheme="majorBidi" w:cstheme="majorBidi"/>
          <w:sz w:val="24"/>
          <w:szCs w:val="24"/>
        </w:rPr>
        <w:t xml:space="preserve">able images that are moulded in a society which undergoes a chaotic atmosphere, wherein the archaic victim – the scapegoat – surfaces to display contemporary British issues. Indeed, this type of victim also features in </w:t>
      </w:r>
      <w:r w:rsidRPr="00EC34A5">
        <w:rPr>
          <w:rFonts w:asciiTheme="majorBidi" w:hAnsiTheme="majorBidi" w:cstheme="majorBidi"/>
          <w:i/>
          <w:iCs/>
          <w:sz w:val="24"/>
          <w:szCs w:val="24"/>
        </w:rPr>
        <w:t>Never Let Me Go</w:t>
      </w:r>
      <w:r w:rsidRPr="00EC34A5">
        <w:rPr>
          <w:rFonts w:asciiTheme="majorBidi" w:hAnsiTheme="majorBidi" w:cstheme="majorBidi"/>
          <w:sz w:val="24"/>
          <w:szCs w:val="24"/>
        </w:rPr>
        <w:t xml:space="preserve"> and </w:t>
      </w:r>
      <w:r w:rsidRPr="00EC34A5">
        <w:rPr>
          <w:rFonts w:asciiTheme="majorBidi" w:hAnsiTheme="majorBidi" w:cstheme="majorBidi"/>
          <w:i/>
          <w:iCs/>
          <w:sz w:val="24"/>
          <w:szCs w:val="24"/>
        </w:rPr>
        <w:t xml:space="preserve">Divided </w:t>
      </w:r>
      <w:r w:rsidRPr="00EC34A5">
        <w:rPr>
          <w:rFonts w:asciiTheme="majorBidi" w:hAnsiTheme="majorBidi" w:cstheme="majorBidi"/>
          <w:i/>
          <w:iCs/>
          <w:sz w:val="24"/>
          <w:szCs w:val="24"/>
        </w:rPr>
        <w:lastRenderedPageBreak/>
        <w:t>Kingdom</w:t>
      </w:r>
      <w:r w:rsidRPr="00EC34A5">
        <w:rPr>
          <w:rFonts w:asciiTheme="majorBidi" w:hAnsiTheme="majorBidi" w:cstheme="majorBidi"/>
          <w:sz w:val="24"/>
          <w:szCs w:val="24"/>
        </w:rPr>
        <w:t xml:space="preserve">. However, in </w:t>
      </w:r>
      <w:r w:rsidRPr="00EC34A5">
        <w:rPr>
          <w:rFonts w:asciiTheme="majorBidi" w:hAnsiTheme="majorBidi" w:cstheme="majorBidi"/>
          <w:i/>
          <w:iCs/>
          <w:sz w:val="24"/>
          <w:szCs w:val="24"/>
        </w:rPr>
        <w:t>Harvest,</w:t>
      </w:r>
      <w:r w:rsidRPr="00EC34A5">
        <w:rPr>
          <w:rFonts w:asciiTheme="majorBidi" w:hAnsiTheme="majorBidi" w:cstheme="majorBidi"/>
          <w:sz w:val="24"/>
          <w:szCs w:val="24"/>
        </w:rPr>
        <w:t xml:space="preserve"> the victim is exemplary because it emerges in a community that falls prey to internal violence stirred by a catastrophe, which effectively transforms the social structure into a mob of persecutors targeting three newcomers. These series of events eventually separate the society into smaller entities of families, forcing them to leave the place that once fostered their collective interests. This also echoes the following observation provided by</w:t>
      </w:r>
      <w:r w:rsidRPr="00EC34A5">
        <w:rPr>
          <w:rFonts w:asciiTheme="majorBidi" w:hAnsiTheme="majorBidi" w:cstheme="majorBidi"/>
          <w:sz w:val="24"/>
          <w:szCs w:val="24"/>
          <w:lang w:val="en-US"/>
        </w:rPr>
        <w:t xml:space="preserve"> Kunkel (2008):</w:t>
      </w:r>
    </w:p>
    <w:p w14:paraId="1C71FFF1"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5C74893B" w14:textId="77777777" w:rsidR="00EC34A5" w:rsidRPr="00EC34A5" w:rsidRDefault="00EC34A5" w:rsidP="00ED235B">
      <w:pPr>
        <w:spacing w:line="480" w:lineRule="auto"/>
        <w:ind w:left="720"/>
        <w:jc w:val="both"/>
        <w:rPr>
          <w:rFonts w:asciiTheme="majorBidi" w:hAnsiTheme="majorBidi" w:cstheme="majorBidi"/>
          <w:sz w:val="24"/>
          <w:szCs w:val="24"/>
        </w:rPr>
      </w:pPr>
      <w:r w:rsidRPr="00EC34A5">
        <w:rPr>
          <w:rFonts w:asciiTheme="majorBidi" w:hAnsiTheme="majorBidi" w:cstheme="majorBidi"/>
          <w:sz w:val="24"/>
          <w:szCs w:val="24"/>
          <w:lang w:val="en-US"/>
        </w:rPr>
        <w:t>The corollary view holds that “society” is merely the excuse used by tyrannical regimes like the Soviet one to justify the trampling of individual rights – and the contemporary apocalyptic works are all but united in stigmatizing any group larger than the family as oppressive and evil. (94)</w:t>
      </w:r>
    </w:p>
    <w:p w14:paraId="7DC17D9D" w14:textId="77777777" w:rsidR="00EC34A5" w:rsidRPr="00EC34A5" w:rsidRDefault="00EC34A5" w:rsidP="00EC34A5">
      <w:pPr>
        <w:spacing w:line="480" w:lineRule="auto"/>
        <w:ind w:firstLine="720"/>
        <w:jc w:val="both"/>
        <w:rPr>
          <w:rFonts w:asciiTheme="majorBidi" w:hAnsiTheme="majorBidi" w:cstheme="majorBidi"/>
          <w:sz w:val="24"/>
          <w:szCs w:val="24"/>
        </w:rPr>
      </w:pPr>
    </w:p>
    <w:p w14:paraId="02FCE06F" w14:textId="1C9AE90D" w:rsidR="00EC34A5" w:rsidRPr="00EC34A5" w:rsidRDefault="00EC34A5" w:rsidP="00510813">
      <w:pPr>
        <w:spacing w:line="480" w:lineRule="auto"/>
        <w:jc w:val="both"/>
        <w:rPr>
          <w:rFonts w:asciiTheme="majorBidi" w:hAnsiTheme="majorBidi" w:cstheme="majorBidi"/>
          <w:sz w:val="24"/>
          <w:szCs w:val="24"/>
        </w:rPr>
      </w:pPr>
      <w:r w:rsidRPr="00EC34A5">
        <w:rPr>
          <w:rFonts w:asciiTheme="majorBidi" w:hAnsiTheme="majorBidi" w:cstheme="majorBidi"/>
          <w:sz w:val="24"/>
          <w:szCs w:val="24"/>
          <w:lang w:val="en-US"/>
        </w:rPr>
        <w:t xml:space="preserve">In dystopian novels, however, such </w:t>
      </w:r>
      <w:proofErr w:type="spellStart"/>
      <w:r w:rsidRPr="00EC34A5">
        <w:rPr>
          <w:rFonts w:asciiTheme="majorBidi" w:hAnsiTheme="majorBidi" w:cstheme="majorBidi"/>
          <w:sz w:val="24"/>
          <w:szCs w:val="24"/>
          <w:lang w:val="en-US"/>
        </w:rPr>
        <w:t>stigmati</w:t>
      </w:r>
      <w:r w:rsidR="00FF5C27">
        <w:rPr>
          <w:rFonts w:asciiTheme="majorBidi" w:hAnsiTheme="majorBidi" w:cstheme="majorBidi"/>
          <w:sz w:val="24"/>
          <w:szCs w:val="24"/>
          <w:lang w:val="en-US"/>
        </w:rPr>
        <w:t>s</w:t>
      </w:r>
      <w:r w:rsidRPr="00EC34A5">
        <w:rPr>
          <w:rFonts w:asciiTheme="majorBidi" w:hAnsiTheme="majorBidi" w:cstheme="majorBidi"/>
          <w:sz w:val="24"/>
          <w:szCs w:val="24"/>
          <w:lang w:val="en-US"/>
        </w:rPr>
        <w:t>ation</w:t>
      </w:r>
      <w:proofErr w:type="spellEnd"/>
      <w:r w:rsidRPr="00EC34A5">
        <w:rPr>
          <w:rFonts w:asciiTheme="majorBidi" w:hAnsiTheme="majorBidi" w:cstheme="majorBidi"/>
          <w:sz w:val="24"/>
          <w:szCs w:val="24"/>
          <w:lang w:val="en-US"/>
        </w:rPr>
        <w:t xml:space="preserve"> expands to engulf even the family. This is evident in Thomson’s dystopic novel </w:t>
      </w:r>
      <w:r w:rsidRPr="00EC34A5">
        <w:rPr>
          <w:rFonts w:asciiTheme="majorBidi" w:hAnsiTheme="majorBidi" w:cstheme="majorBidi"/>
          <w:i/>
          <w:iCs/>
          <w:sz w:val="24"/>
          <w:szCs w:val="24"/>
          <w:lang w:val="en-US"/>
        </w:rPr>
        <w:t>Divided Kingdom</w:t>
      </w:r>
      <w:r w:rsidRPr="00EC34A5">
        <w:rPr>
          <w:rFonts w:asciiTheme="majorBidi" w:hAnsiTheme="majorBidi" w:cstheme="majorBidi"/>
          <w:sz w:val="24"/>
          <w:szCs w:val="24"/>
          <w:lang w:val="en-US"/>
        </w:rPr>
        <w:t xml:space="preserve"> (2005), where Britain’s population is assigned arbitrarily – in the so-called Rearrangement – to quarters, according to the (early modern notion of) </w:t>
      </w:r>
      <w:proofErr w:type="spellStart"/>
      <w:r w:rsidRPr="00EC34A5">
        <w:rPr>
          <w:rFonts w:asciiTheme="majorBidi" w:hAnsiTheme="majorBidi" w:cstheme="majorBidi"/>
          <w:sz w:val="24"/>
          <w:szCs w:val="24"/>
          <w:lang w:val="en-US"/>
        </w:rPr>
        <w:t>humo</w:t>
      </w:r>
      <w:r w:rsidR="000755A7">
        <w:rPr>
          <w:rFonts w:asciiTheme="majorBidi" w:hAnsiTheme="majorBidi" w:cstheme="majorBidi"/>
          <w:sz w:val="24"/>
          <w:szCs w:val="24"/>
          <w:lang w:val="en-US"/>
        </w:rPr>
        <w:t>u</w:t>
      </w:r>
      <w:r w:rsidRPr="00EC34A5">
        <w:rPr>
          <w:rFonts w:asciiTheme="majorBidi" w:hAnsiTheme="majorBidi" w:cstheme="majorBidi"/>
          <w:sz w:val="24"/>
          <w:szCs w:val="24"/>
          <w:lang w:val="en-US"/>
        </w:rPr>
        <w:t>rs</w:t>
      </w:r>
      <w:proofErr w:type="spellEnd"/>
      <w:r w:rsidRPr="00EC34A5">
        <w:rPr>
          <w:rFonts w:asciiTheme="majorBidi" w:hAnsiTheme="majorBidi" w:cstheme="majorBidi"/>
          <w:sz w:val="24"/>
          <w:szCs w:val="24"/>
          <w:lang w:val="en-US"/>
        </w:rPr>
        <w:t>, whichever they appear to exhibit most strongly.</w:t>
      </w:r>
      <w:r w:rsidRPr="00EC34A5">
        <w:rPr>
          <w:rFonts w:asciiTheme="majorBidi" w:hAnsiTheme="majorBidi" w:cstheme="majorBidi"/>
          <w:sz w:val="24"/>
          <w:szCs w:val="24"/>
          <w:vertAlign w:val="superscript"/>
          <w:lang w:val="en-US"/>
        </w:rPr>
        <w:footnoteReference w:id="9"/>
      </w:r>
      <w:r w:rsidRPr="00EC34A5">
        <w:rPr>
          <w:rFonts w:asciiTheme="majorBidi" w:hAnsiTheme="majorBidi" w:cstheme="majorBidi"/>
          <w:sz w:val="24"/>
          <w:szCs w:val="24"/>
        </w:rPr>
        <w:t xml:space="preserve">  The ‘Red Quarter’, where the narrator is first sent, is occupied by the ‘sanguine’ cheerful people, whereas the ‘Yellow Quarter’ contains angry or rather aggressive ‘choleric’ people. Furthermore, the ‘Blue Quarter’ is inhabited by a ‘phlegmatic’ populace, while the ‘Green Quarter’ comprises miserable ‘melancholic’ individuals.</w:t>
      </w:r>
      <w:r w:rsidRPr="00EC34A5">
        <w:rPr>
          <w:rFonts w:asciiTheme="majorBidi" w:hAnsiTheme="majorBidi" w:cstheme="majorBidi"/>
          <w:sz w:val="24"/>
          <w:szCs w:val="24"/>
          <w:vertAlign w:val="superscript"/>
        </w:rPr>
        <w:footnoteReference w:id="10"/>
      </w:r>
      <w:r w:rsidRPr="00EC34A5">
        <w:rPr>
          <w:rFonts w:asciiTheme="majorBidi" w:hAnsiTheme="majorBidi" w:cstheme="majorBidi"/>
          <w:sz w:val="24"/>
          <w:szCs w:val="24"/>
        </w:rPr>
        <w:t xml:space="preserve"> Each quarter is protected by strict </w:t>
      </w:r>
      <w:r w:rsidRPr="00EC34A5">
        <w:rPr>
          <w:rFonts w:asciiTheme="majorBidi" w:hAnsiTheme="majorBidi" w:cstheme="majorBidi"/>
          <w:sz w:val="24"/>
          <w:szCs w:val="24"/>
        </w:rPr>
        <w:lastRenderedPageBreak/>
        <w:t>borders that are demarcated by interlocking high-wire fences. These partitions are further enforced by armed guards to keep the peril of ‘psychological contamination’ at bay. This draws a clear parallel with the ideological and physical separation of East and West Germany in the form</w:t>
      </w:r>
      <w:r w:rsidR="000755A7">
        <w:rPr>
          <w:rFonts w:asciiTheme="majorBidi" w:hAnsiTheme="majorBidi" w:cstheme="majorBidi"/>
          <w:sz w:val="24"/>
          <w:szCs w:val="24"/>
        </w:rPr>
        <w:t xml:space="preserve"> </w:t>
      </w:r>
      <w:r w:rsidR="000755A7" w:rsidRPr="0068173F">
        <w:rPr>
          <w:rFonts w:asciiTheme="majorBidi" w:hAnsiTheme="majorBidi" w:cstheme="majorBidi"/>
          <w:sz w:val="24"/>
          <w:szCs w:val="24"/>
        </w:rPr>
        <w:t>of</w:t>
      </w:r>
      <w:r w:rsidRPr="00EC34A5">
        <w:rPr>
          <w:rFonts w:asciiTheme="majorBidi" w:hAnsiTheme="majorBidi" w:cstheme="majorBidi"/>
          <w:sz w:val="24"/>
          <w:szCs w:val="24"/>
        </w:rPr>
        <w:t xml:space="preserve"> the Berlin Wall, which was erected and guarded to protect the populace in the Soviet sphere from ideological contamination. There are other less pointed details of historical affinity offered to the reader. As Barbara Piatti and Lorenz Hurni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SN":"0008-7041","author":[{"dropping-particle":"","family":"Piatti","given":"Barbara","non-dropping-particle":"","parse-names":false,"suffix":""},{"dropping-particle":"","family":"Hurni","given":"Lorenz","non-dropping-particle":"","parse-names":false,"suffix":""}],"container-title":"The Cartographic Journal","id":"ITEM-1","issue":"4","issued":{"date-parts":[["2009"]]},"page":"333-342","publisher":"Taylor &amp; Francis","title":"Mapping the Ontologically Unreal–Counterfactual Spaces in Literature and Cartography","type":"article-journal","volume":"46"},"uris":["http://www.mendeley.com/documents/?uuid=21e20be3-d4b8-49b7-85f5-0f44cddc7e3b"]}],"mendeley":{"formattedCitation":"(Piatti &amp; Hurni, 2009)","manualFormatting":"(2009)","plainTextFormattedCitation":"(Piatti &amp; Hurni, 2009)","previouslyFormattedCitation":"(Piatti &amp; Hurni, 2009)"},"properties":{"noteIndex":0},"schema":"https://github.com/citation-style-language/schema/raw/master/csl-citation.json"}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(2009)</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note: ‘The plot provides only little hints of a past that resembles ours, e.g. the current members of the Royal Family have also been ‘re-arranged’ according to their personalities’ (339), including the Queen as phlegmatic, her husband choleric and her eldest son melancholic. </w:t>
      </w:r>
    </w:p>
    <w:p w14:paraId="3A3AA11F" w14:textId="7B5AC4A7" w:rsidR="00EC34A5" w:rsidRPr="00EC34A5" w:rsidRDefault="00EC34A5" w:rsidP="00EC34A5">
      <w:pPr>
        <w:spacing w:line="480" w:lineRule="auto"/>
        <w:ind w:firstLine="720"/>
        <w:jc w:val="both"/>
        <w:rPr>
          <w:rFonts w:asciiTheme="majorBidi" w:hAnsiTheme="majorBidi" w:cstheme="majorBidi"/>
          <w:sz w:val="24"/>
          <w:szCs w:val="24"/>
        </w:rPr>
      </w:pPr>
      <w:r w:rsidRPr="00EC34A5">
        <w:rPr>
          <w:rFonts w:asciiTheme="majorBidi" w:hAnsiTheme="majorBidi" w:cstheme="majorBidi"/>
          <w:sz w:val="24"/>
          <w:szCs w:val="24"/>
        </w:rPr>
        <w:t xml:space="preserve">Within this new system in many ways the family remains </w:t>
      </w:r>
      <w:r w:rsidR="00C927AF" w:rsidRPr="0068173F">
        <w:rPr>
          <w:rFonts w:asciiTheme="majorBidi" w:hAnsiTheme="majorBidi" w:cstheme="majorBidi"/>
          <w:sz w:val="24"/>
          <w:szCs w:val="24"/>
        </w:rPr>
        <w:t>the</w:t>
      </w:r>
      <w:r w:rsidRPr="00EC34A5">
        <w:rPr>
          <w:rFonts w:asciiTheme="majorBidi" w:hAnsiTheme="majorBidi" w:cstheme="majorBidi"/>
          <w:sz w:val="24"/>
          <w:szCs w:val="24"/>
        </w:rPr>
        <w:t xml:space="preserve"> main target. The protagonist Thomas Parry recollects a teacher, Miss Groves, at a new school he attends briefly prior to his allocation to a new family, informing the students that ‘the family had been in serious decline for years, decades even [...]. in short, the family could be responsible for society’s disintegration […]’ (14). She ascribes this societal malfunctioning to the absence of any harmonious links between family members. This results in the authorities using ‘Rearrangement’ centres to separate members of families according to their new orthodoxy. In the narrative there exists a residue of Thomas’s original familial relationships, but the numerous details of his non-biological motherless new family predominate in the account of his life featured in the text. The chosen and designated name of this family is Parry, and the unit is formed of a father named Victor and a sister, Marie. As a result of the imposed division, the Parrys’ relationship is unstable, and each individual struggles in various ways, each seemingly maladapted at an unconscious level. However, resistance seems unlikely, for as Pierre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{"citationItems":[{"id":"ITEM-1","itemData":{"ISBN":"0804726272","author":[{"dropping-particle":"","family":"Bourdieu","given":"Pierre","non-dropping-particle":"","parse-names":false,"suffix":""}],"id":"ITEM-1","issued":{"date-parts":[["1996"]]},"publisher":"Stanford University Press","title":"The Rules of Art: Genesis and Structure of the Literary Field","type":"book"},"uris":["http://www.mendeley.com/documents/?uuid=1c1faa81-75e3-451e-b610-223f9ca5578e"]}],"mendeley":{"formattedCitation":"(Bourdieu, 1996)","manualFormatting":"Bourdieu (1996)","plainTextFormattedCitation":"(Bourdieu, 1996)","previouslyFormattedCitation":"(Bourdieu, 1996)"},"properties":{"noteIndex":0},"schema":"https://github.com/citation-style-language/schema/raw/master/csl-citation.json"}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Bourdieu (1996)</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points out:</w:t>
      </w:r>
    </w:p>
    <w:p w14:paraId="7643EED6" w14:textId="77777777" w:rsidR="00EC34A5" w:rsidRPr="00EC34A5" w:rsidRDefault="00EC34A5" w:rsidP="00EC34A5">
      <w:pPr>
        <w:spacing w:line="480" w:lineRule="auto"/>
        <w:ind w:firstLine="720"/>
        <w:jc w:val="both"/>
        <w:rPr>
          <w:rFonts w:asciiTheme="majorBidi" w:hAnsiTheme="majorBidi" w:cstheme="majorBidi"/>
          <w:sz w:val="24"/>
          <w:szCs w:val="24"/>
        </w:rPr>
      </w:pPr>
    </w:p>
    <w:p w14:paraId="272E9103" w14:textId="77777777" w:rsidR="00EC34A5" w:rsidRPr="00EC34A5" w:rsidRDefault="00EC34A5" w:rsidP="00510813">
      <w:pPr>
        <w:spacing w:line="480" w:lineRule="auto"/>
        <w:ind w:left="720"/>
        <w:jc w:val="both"/>
        <w:rPr>
          <w:rFonts w:asciiTheme="majorBidi" w:hAnsiTheme="majorBidi" w:cstheme="majorBidi"/>
          <w:sz w:val="24"/>
          <w:szCs w:val="24"/>
        </w:rPr>
      </w:pPr>
      <w:r w:rsidRPr="00EC34A5">
        <w:rPr>
          <w:rFonts w:asciiTheme="majorBidi" w:hAnsiTheme="majorBidi" w:cstheme="majorBidi"/>
          <w:sz w:val="24"/>
          <w:szCs w:val="24"/>
        </w:rPr>
        <w:t xml:space="preserve">This space of possible impresses itself on all those who have interiorized the logic and necessity of the field as a sort of </w:t>
      </w:r>
      <w:r w:rsidRPr="00EC34A5">
        <w:rPr>
          <w:rFonts w:asciiTheme="majorBidi" w:hAnsiTheme="majorBidi" w:cstheme="majorBidi"/>
          <w:i/>
          <w:iCs/>
          <w:sz w:val="24"/>
          <w:szCs w:val="24"/>
        </w:rPr>
        <w:t>historical</w:t>
      </w:r>
      <w:r w:rsidRPr="00EC34A5">
        <w:rPr>
          <w:rFonts w:asciiTheme="majorBidi" w:hAnsiTheme="majorBidi" w:cstheme="majorBidi"/>
          <w:sz w:val="24"/>
          <w:szCs w:val="24"/>
        </w:rPr>
        <w:t xml:space="preserve"> </w:t>
      </w:r>
      <w:r w:rsidRPr="00EC34A5">
        <w:rPr>
          <w:rFonts w:asciiTheme="majorBidi" w:hAnsiTheme="majorBidi" w:cstheme="majorBidi"/>
          <w:i/>
          <w:iCs/>
          <w:sz w:val="24"/>
          <w:szCs w:val="24"/>
        </w:rPr>
        <w:t>transcendental</w:t>
      </w:r>
      <w:r w:rsidRPr="00EC34A5">
        <w:rPr>
          <w:rFonts w:asciiTheme="majorBidi" w:hAnsiTheme="majorBidi" w:cstheme="majorBidi"/>
          <w:sz w:val="24"/>
          <w:szCs w:val="24"/>
        </w:rPr>
        <w:t>, a system of (social) categories of perception and appreciation, of social conditions of possibility and legitimacy which, like the concepts of genres, schools, manners and forms, define and delimit the universe of the thinkable and the unthinkable […]. (236) [emphasis in original]</w:t>
      </w:r>
    </w:p>
    <w:p w14:paraId="407DF0F0" w14:textId="77777777" w:rsidR="00EC34A5" w:rsidRPr="00EC34A5" w:rsidRDefault="00EC34A5" w:rsidP="00EC34A5">
      <w:pPr>
        <w:spacing w:line="480" w:lineRule="auto"/>
        <w:ind w:firstLine="720"/>
        <w:jc w:val="both"/>
        <w:rPr>
          <w:rFonts w:asciiTheme="majorBidi" w:hAnsiTheme="majorBidi" w:cstheme="majorBidi"/>
          <w:sz w:val="24"/>
          <w:szCs w:val="24"/>
        </w:rPr>
      </w:pPr>
    </w:p>
    <w:p w14:paraId="3A9100A7" w14:textId="6244BB89" w:rsidR="00EC34A5" w:rsidRPr="00EC34A5" w:rsidRDefault="00EC34A5" w:rsidP="00510813">
      <w:pPr>
        <w:spacing w:line="480" w:lineRule="auto"/>
        <w:jc w:val="both"/>
        <w:rPr>
          <w:rFonts w:asciiTheme="majorBidi" w:hAnsiTheme="majorBidi" w:cstheme="majorBidi"/>
          <w:sz w:val="24"/>
          <w:szCs w:val="24"/>
        </w:rPr>
      </w:pPr>
      <w:r w:rsidRPr="00EC34A5">
        <w:rPr>
          <w:rFonts w:asciiTheme="majorBidi" w:hAnsiTheme="majorBidi" w:cstheme="majorBidi"/>
          <w:sz w:val="24"/>
          <w:szCs w:val="24"/>
        </w:rPr>
        <w:t xml:space="preserve">In other words, by orienting the interplay between the mode of thinking and the social structure, the agent’s matrix of action is socially determined, complying with issues of legitimacy spontaneously. In the novel, the authorities’ efforts to change the social formation through fear and by means of reforming the family is supplemented by the support of various public institutions, such as schools, and via media reinforcement. Ultimately, the authorities seek complete ideological control over the population, and the manner of the </w:t>
      </w:r>
      <w:r w:rsidRPr="00EC34A5">
        <w:rPr>
          <w:rFonts w:asciiTheme="majorBidi" w:hAnsiTheme="majorBidi" w:cstheme="majorBidi"/>
          <w:i/>
          <w:iCs/>
          <w:sz w:val="24"/>
          <w:szCs w:val="24"/>
        </w:rPr>
        <w:t>Divided Kingdom’s</w:t>
      </w:r>
      <w:r w:rsidRPr="00EC34A5">
        <w:rPr>
          <w:rFonts w:asciiTheme="majorBidi" w:hAnsiTheme="majorBidi" w:cstheme="majorBidi"/>
          <w:sz w:val="24"/>
          <w:szCs w:val="24"/>
        </w:rPr>
        <w:t xml:space="preserve"> imposition of a new order seems to offer </w:t>
      </w:r>
      <w:proofErr w:type="gramStart"/>
      <w:r w:rsidRPr="00EC34A5">
        <w:rPr>
          <w:rFonts w:asciiTheme="majorBidi" w:hAnsiTheme="majorBidi" w:cstheme="majorBidi"/>
          <w:sz w:val="24"/>
          <w:szCs w:val="24"/>
        </w:rPr>
        <w:t>particular affinities</w:t>
      </w:r>
      <w:proofErr w:type="gramEnd"/>
      <w:r w:rsidRPr="00EC34A5">
        <w:rPr>
          <w:rFonts w:asciiTheme="majorBidi" w:hAnsiTheme="majorBidi" w:cstheme="majorBidi"/>
          <w:sz w:val="24"/>
          <w:szCs w:val="24"/>
        </w:rPr>
        <w:t xml:space="preserve"> with Althusser’s (2014) concept of Ideological State Apparatuses, or ISAs, as explained previously. Indeed, in analysing such social structures and their effects, Althusser refers to Marx’s theory of Repressive State Apparatus (RSA), which are bodies that prompt the dynamic of transformation between modes of production (including the way or manner public social life is produced) </w:t>
      </w:r>
      <w:proofErr w:type="gramStart"/>
      <w:r w:rsidRPr="00EC34A5">
        <w:rPr>
          <w:rFonts w:asciiTheme="majorBidi" w:hAnsiTheme="majorBidi" w:cstheme="majorBidi"/>
          <w:sz w:val="24"/>
          <w:szCs w:val="24"/>
        </w:rPr>
        <w:t>through the use of</w:t>
      </w:r>
      <w:proofErr w:type="gramEnd"/>
      <w:r w:rsidRPr="00EC34A5">
        <w:rPr>
          <w:rFonts w:asciiTheme="majorBidi" w:hAnsiTheme="majorBidi" w:cstheme="majorBidi"/>
          <w:sz w:val="24"/>
          <w:szCs w:val="24"/>
        </w:rPr>
        <w:t xml:space="preserve"> violence (threatened and implicit, or explicit and actual). </w:t>
      </w:r>
      <w:r w:rsidRPr="00EC34A5">
        <w:rPr>
          <w:rFonts w:asciiTheme="majorBidi" w:hAnsiTheme="majorBidi" w:cstheme="majorBidi"/>
          <w:sz w:val="24"/>
          <w:szCs w:val="24"/>
          <w:lang w:val="en-US"/>
        </w:rPr>
        <w:t xml:space="preserve">In Thomson’s narrative those who are most </w:t>
      </w:r>
      <w:proofErr w:type="spellStart"/>
      <w:r w:rsidRPr="00EC34A5">
        <w:rPr>
          <w:rFonts w:asciiTheme="majorBidi" w:hAnsiTheme="majorBidi" w:cstheme="majorBidi"/>
          <w:sz w:val="24"/>
          <w:szCs w:val="24"/>
          <w:lang w:val="en-US"/>
        </w:rPr>
        <w:t>victimi</w:t>
      </w:r>
      <w:r w:rsidR="00F93146">
        <w:rPr>
          <w:rFonts w:asciiTheme="majorBidi" w:hAnsiTheme="majorBidi" w:cstheme="majorBidi"/>
          <w:sz w:val="24"/>
          <w:szCs w:val="24"/>
          <w:lang w:val="en-US"/>
        </w:rPr>
        <w:t>s</w:t>
      </w:r>
      <w:r w:rsidRPr="00EC34A5">
        <w:rPr>
          <w:rFonts w:asciiTheme="majorBidi" w:hAnsiTheme="majorBidi" w:cstheme="majorBidi"/>
          <w:sz w:val="24"/>
          <w:szCs w:val="24"/>
          <w:lang w:val="en-US"/>
        </w:rPr>
        <w:t>ed</w:t>
      </w:r>
      <w:proofErr w:type="spellEnd"/>
      <w:r w:rsidRPr="00EC34A5">
        <w:rPr>
          <w:rFonts w:asciiTheme="majorBidi" w:hAnsiTheme="majorBidi" w:cstheme="majorBidi"/>
          <w:sz w:val="24"/>
          <w:szCs w:val="24"/>
          <w:lang w:val="en-US"/>
        </w:rPr>
        <w:t xml:space="preserve">, the band of hooded and stateless mutes known as the White People, finally both </w:t>
      </w:r>
      <w:proofErr w:type="spellStart"/>
      <w:r w:rsidRPr="00EC34A5">
        <w:rPr>
          <w:rFonts w:asciiTheme="majorBidi" w:hAnsiTheme="majorBidi" w:cstheme="majorBidi"/>
          <w:sz w:val="24"/>
          <w:szCs w:val="24"/>
          <w:lang w:val="en-US"/>
        </w:rPr>
        <w:t>recogn</w:t>
      </w:r>
      <w:r w:rsidR="00FF5C27">
        <w:rPr>
          <w:rFonts w:asciiTheme="majorBidi" w:hAnsiTheme="majorBidi" w:cstheme="majorBidi"/>
          <w:sz w:val="24"/>
          <w:szCs w:val="24"/>
          <w:lang w:val="en-US"/>
        </w:rPr>
        <w:t>is</w:t>
      </w:r>
      <w:r w:rsidRPr="00EC34A5">
        <w:rPr>
          <w:rFonts w:asciiTheme="majorBidi" w:hAnsiTheme="majorBidi" w:cstheme="majorBidi"/>
          <w:sz w:val="24"/>
          <w:szCs w:val="24"/>
          <w:lang w:val="en-US"/>
        </w:rPr>
        <w:t>e</w:t>
      </w:r>
      <w:proofErr w:type="spellEnd"/>
      <w:r w:rsidRPr="00EC34A5">
        <w:rPr>
          <w:rFonts w:asciiTheme="majorBidi" w:hAnsiTheme="majorBidi" w:cstheme="majorBidi"/>
          <w:sz w:val="24"/>
          <w:szCs w:val="24"/>
          <w:lang w:val="en-US"/>
        </w:rPr>
        <w:t xml:space="preserve"> and adapt to their plight in a Darwinian manner; having evolved a sort of telepathic ability. However, in the earlier stages of the novel, complicity is the norm with the protagonist stating in justification of his support for </w:t>
      </w:r>
      <w:r w:rsidRPr="00EC34A5">
        <w:rPr>
          <w:rFonts w:asciiTheme="majorBidi" w:hAnsiTheme="majorBidi" w:cstheme="majorBidi"/>
          <w:sz w:val="24"/>
          <w:szCs w:val="24"/>
          <w:lang w:val="en-US"/>
        </w:rPr>
        <w:lastRenderedPageBreak/>
        <w:t>this system: ‘I had to fight for the system, I had to believe in it’ (63). The degree of coercion and implied discipline is described by the narrator:</w:t>
      </w:r>
    </w:p>
    <w:p w14:paraId="67D2DBDC" w14:textId="77777777" w:rsidR="00EC34A5" w:rsidRPr="00EC34A5" w:rsidRDefault="00EC34A5" w:rsidP="00EC34A5">
      <w:pPr>
        <w:spacing w:line="480" w:lineRule="auto"/>
        <w:ind w:firstLine="720"/>
        <w:jc w:val="both"/>
        <w:rPr>
          <w:rFonts w:asciiTheme="majorBidi" w:hAnsiTheme="majorBidi" w:cstheme="majorBidi"/>
          <w:sz w:val="24"/>
          <w:szCs w:val="24"/>
        </w:rPr>
      </w:pPr>
    </w:p>
    <w:p w14:paraId="1F4974EB" w14:textId="77777777" w:rsidR="00EC34A5" w:rsidRPr="00EC34A5" w:rsidRDefault="00EC34A5" w:rsidP="00510813">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Throughout the divided kingdom the walls of concrete blocks had been reinforced with </w:t>
      </w:r>
      <w:proofErr w:type="gramStart"/>
      <w:r w:rsidRPr="00EC34A5">
        <w:rPr>
          <w:rFonts w:asciiTheme="majorBidi" w:hAnsiTheme="majorBidi" w:cstheme="majorBidi"/>
          <w:sz w:val="24"/>
          <w:szCs w:val="24"/>
          <w:lang w:val="en-US"/>
        </w:rPr>
        <w:t>watch-towers</w:t>
      </w:r>
      <w:proofErr w:type="gramEnd"/>
      <w:r w:rsidRPr="00EC34A5">
        <w:rPr>
          <w:rFonts w:asciiTheme="majorBidi" w:hAnsiTheme="majorBidi" w:cstheme="majorBidi"/>
          <w:sz w:val="24"/>
          <w:szCs w:val="24"/>
          <w:lang w:val="en-US"/>
        </w:rPr>
        <w:t xml:space="preserve">, axial crosses and even, in some areas, with mine-fields, which rendered contact between the citizens of different countries a physical impossibility. If you have been classified as sanguine, then you remained in the Red Quarter for the term of your natural life. Attempts to cross the border illegally were punishable by prison sentences, and if you defied the </w:t>
      </w:r>
      <w:proofErr w:type="gramStart"/>
      <w:r w:rsidRPr="00EC34A5">
        <w:rPr>
          <w:rFonts w:asciiTheme="majorBidi" w:hAnsiTheme="majorBidi" w:cstheme="majorBidi"/>
          <w:sz w:val="24"/>
          <w:szCs w:val="24"/>
          <w:lang w:val="en-US"/>
        </w:rPr>
        <w:t>guards</w:t>
      </w:r>
      <w:proofErr w:type="gramEnd"/>
      <w:r w:rsidRPr="00EC34A5">
        <w:rPr>
          <w:rFonts w:asciiTheme="majorBidi" w:hAnsiTheme="majorBidi" w:cstheme="majorBidi"/>
          <w:sz w:val="24"/>
          <w:szCs w:val="24"/>
          <w:lang w:val="en-US"/>
        </w:rPr>
        <w:t xml:space="preserve"> they had the right to open fire on you. All this to prevent what was now being referred to as ‘psychological contamination.’ (24)</w:t>
      </w:r>
    </w:p>
    <w:p w14:paraId="601727B9"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735BC191" w14:textId="608DCC23" w:rsidR="00EC34A5" w:rsidRPr="00EC34A5" w:rsidRDefault="00EC34A5" w:rsidP="00510813">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Such panoptic surveillance, which </w:t>
      </w:r>
      <w:proofErr w:type="spellStart"/>
      <w:r w:rsidRPr="00EC34A5">
        <w:rPr>
          <w:rFonts w:asciiTheme="majorBidi" w:hAnsiTheme="majorBidi" w:cstheme="majorBidi"/>
          <w:sz w:val="24"/>
          <w:szCs w:val="24"/>
          <w:lang w:val="en-US"/>
        </w:rPr>
        <w:t>emphasi</w:t>
      </w:r>
      <w:r w:rsidR="00FF5C27">
        <w:rPr>
          <w:rFonts w:asciiTheme="majorBidi" w:hAnsiTheme="majorBidi" w:cstheme="majorBidi"/>
          <w:sz w:val="24"/>
          <w:szCs w:val="24"/>
          <w:lang w:val="en-US"/>
        </w:rPr>
        <w:t>s</w:t>
      </w:r>
      <w:r w:rsidRPr="00EC34A5">
        <w:rPr>
          <w:rFonts w:asciiTheme="majorBidi" w:hAnsiTheme="majorBidi" w:cstheme="majorBidi"/>
          <w:sz w:val="24"/>
          <w:szCs w:val="24"/>
          <w:lang w:val="en-US"/>
        </w:rPr>
        <w:t>es</w:t>
      </w:r>
      <w:proofErr w:type="spellEnd"/>
      <w:r w:rsidRPr="00EC34A5">
        <w:rPr>
          <w:rFonts w:asciiTheme="majorBidi" w:hAnsiTheme="majorBidi" w:cstheme="majorBidi"/>
          <w:sz w:val="24"/>
          <w:szCs w:val="24"/>
          <w:lang w:val="en-US"/>
        </w:rPr>
        <w:t xml:space="preserve"> the centrality of authority, is evident in each of the chosen novels. Paradoxically, however, very few of the decisions taken or actions that occur and which animate the embedded conflicts and create the </w:t>
      </w:r>
      <w:r w:rsidR="000755A7" w:rsidRPr="0068173F">
        <w:rPr>
          <w:rFonts w:asciiTheme="majorBidi" w:hAnsiTheme="majorBidi" w:cstheme="majorBidi"/>
          <w:sz w:val="24"/>
          <w:szCs w:val="24"/>
          <w:lang w:val="en-US"/>
        </w:rPr>
        <w:t>calamities</w:t>
      </w:r>
      <w:r w:rsidRPr="00EC34A5">
        <w:rPr>
          <w:rFonts w:asciiTheme="majorBidi" w:hAnsiTheme="majorBidi" w:cstheme="majorBidi"/>
          <w:sz w:val="24"/>
          <w:szCs w:val="24"/>
          <w:lang w:val="en-US"/>
        </w:rPr>
        <w:t xml:space="preserve"> suffered are taken in good faith. In fact, they are more subject to either bad faith decisions or positions arrived at through a certain indifference. These include the following notable examples. Firstly, in </w:t>
      </w:r>
      <w:r w:rsidRPr="00EC34A5">
        <w:rPr>
          <w:rFonts w:asciiTheme="majorBidi" w:hAnsiTheme="majorBidi" w:cstheme="majorBidi"/>
          <w:i/>
          <w:iCs/>
          <w:sz w:val="24"/>
          <w:szCs w:val="24"/>
          <w:lang w:val="en-US"/>
        </w:rPr>
        <w:t>Harvest</w:t>
      </w:r>
      <w:r w:rsidRPr="00EC34A5">
        <w:rPr>
          <w:rFonts w:asciiTheme="majorBidi" w:hAnsiTheme="majorBidi" w:cstheme="majorBidi"/>
          <w:sz w:val="24"/>
          <w:szCs w:val="24"/>
          <w:lang w:val="en-US"/>
        </w:rPr>
        <w:t xml:space="preserve">, the punishment of the strangers and the death that results. In this case, the protagonist and his Master are both culpable in different ways. There is also the lie initiated by the villagers to protect the miscreants involved. In </w:t>
      </w:r>
      <w:proofErr w:type="gramStart"/>
      <w:r w:rsidRPr="00EC34A5">
        <w:rPr>
          <w:rFonts w:asciiTheme="majorBidi" w:hAnsiTheme="majorBidi" w:cstheme="majorBidi"/>
          <w:i/>
          <w:iCs/>
          <w:sz w:val="24"/>
          <w:szCs w:val="24"/>
          <w:lang w:val="en-US"/>
        </w:rPr>
        <w:t>Divided</w:t>
      </w:r>
      <w:proofErr w:type="gramEnd"/>
      <w:r w:rsidRPr="00EC34A5">
        <w:rPr>
          <w:rFonts w:asciiTheme="majorBidi" w:hAnsiTheme="majorBidi" w:cstheme="majorBidi"/>
          <w:i/>
          <w:iCs/>
          <w:sz w:val="24"/>
          <w:szCs w:val="24"/>
          <w:lang w:val="en-US"/>
        </w:rPr>
        <w:t xml:space="preserve"> Kingdom, </w:t>
      </w:r>
      <w:r w:rsidRPr="00EC34A5">
        <w:rPr>
          <w:rFonts w:asciiTheme="majorBidi" w:hAnsiTheme="majorBidi" w:cstheme="majorBidi"/>
          <w:sz w:val="24"/>
          <w:szCs w:val="24"/>
          <w:lang w:val="en-US"/>
        </w:rPr>
        <w:t xml:space="preserve">the rearrangement on the part of the rulers and the associated bureaucracy in which the protagonist is complicit. And in </w:t>
      </w:r>
      <w:r w:rsidRPr="00EC34A5">
        <w:rPr>
          <w:rFonts w:asciiTheme="majorBidi" w:hAnsiTheme="majorBidi" w:cstheme="majorBidi"/>
          <w:i/>
          <w:iCs/>
          <w:sz w:val="24"/>
          <w:szCs w:val="24"/>
          <w:lang w:val="en-US"/>
        </w:rPr>
        <w:t>Never Let Me Go</w:t>
      </w:r>
      <w:r w:rsidRPr="00EC34A5">
        <w:rPr>
          <w:rFonts w:asciiTheme="majorBidi" w:hAnsiTheme="majorBidi" w:cstheme="majorBidi"/>
          <w:sz w:val="24"/>
          <w:szCs w:val="24"/>
          <w:lang w:val="en-US"/>
        </w:rPr>
        <w:t xml:space="preserve">, the indoctrination of the clones by the Guardians and society at large. Of course, victimhood is portrayed in a complex manner within these novels, mirroring </w:t>
      </w:r>
      <w:r w:rsidRPr="00EC34A5">
        <w:rPr>
          <w:rFonts w:asciiTheme="majorBidi" w:hAnsiTheme="majorBidi" w:cstheme="majorBidi"/>
          <w:sz w:val="24"/>
          <w:szCs w:val="24"/>
          <w:lang w:val="en-US"/>
        </w:rPr>
        <w:lastRenderedPageBreak/>
        <w:t xml:space="preserve">the situation in life, and thus this thesis is an attempt to clarify the complexity of victimhood by identifying types of victims and </w:t>
      </w:r>
      <w:proofErr w:type="spellStart"/>
      <w:r w:rsidRPr="00EC34A5">
        <w:rPr>
          <w:rFonts w:asciiTheme="majorBidi" w:hAnsiTheme="majorBidi" w:cstheme="majorBidi"/>
          <w:sz w:val="24"/>
          <w:szCs w:val="24"/>
          <w:lang w:val="en-US"/>
        </w:rPr>
        <w:t>analy</w:t>
      </w:r>
      <w:r w:rsidR="00FF5C27">
        <w:rPr>
          <w:rFonts w:asciiTheme="majorBidi" w:hAnsiTheme="majorBidi" w:cstheme="majorBidi"/>
          <w:sz w:val="24"/>
          <w:szCs w:val="24"/>
          <w:lang w:val="en-US"/>
        </w:rPr>
        <w:t>s</w:t>
      </w:r>
      <w:r w:rsidRPr="00EC34A5">
        <w:rPr>
          <w:rFonts w:asciiTheme="majorBidi" w:hAnsiTheme="majorBidi" w:cstheme="majorBidi"/>
          <w:sz w:val="24"/>
          <w:szCs w:val="24"/>
          <w:lang w:val="en-US"/>
        </w:rPr>
        <w:t>ing</w:t>
      </w:r>
      <w:proofErr w:type="spellEnd"/>
      <w:r w:rsidRPr="00EC34A5">
        <w:rPr>
          <w:rFonts w:asciiTheme="majorBidi" w:hAnsiTheme="majorBidi" w:cstheme="majorBidi"/>
          <w:sz w:val="24"/>
          <w:szCs w:val="24"/>
          <w:lang w:val="en-US"/>
        </w:rPr>
        <w:t xml:space="preserve"> their surrounding conditions.</w:t>
      </w:r>
    </w:p>
    <w:p w14:paraId="221DBDF4"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6A0D113B" w14:textId="55D97EDD" w:rsidR="00EC34A5" w:rsidRPr="00EC34A5" w:rsidRDefault="006A32B3" w:rsidP="006A32B3">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1.3. </w:t>
      </w:r>
      <w:proofErr w:type="spellStart"/>
      <w:r w:rsidR="00EC34A5" w:rsidRPr="00EC34A5">
        <w:rPr>
          <w:rFonts w:asciiTheme="majorBidi" w:hAnsiTheme="majorBidi" w:cstheme="majorBidi"/>
          <w:b/>
          <w:bCs/>
          <w:sz w:val="24"/>
          <w:szCs w:val="24"/>
          <w:lang w:val="en-US"/>
        </w:rPr>
        <w:t>Theori</w:t>
      </w:r>
      <w:r w:rsidR="00FF5C27">
        <w:rPr>
          <w:rFonts w:asciiTheme="majorBidi" w:hAnsiTheme="majorBidi" w:cstheme="majorBidi"/>
          <w:b/>
          <w:bCs/>
          <w:sz w:val="24"/>
          <w:szCs w:val="24"/>
          <w:lang w:val="en-US"/>
        </w:rPr>
        <w:t>s</w:t>
      </w:r>
      <w:r w:rsidR="00EC34A5" w:rsidRPr="00EC34A5">
        <w:rPr>
          <w:rFonts w:asciiTheme="majorBidi" w:hAnsiTheme="majorBidi" w:cstheme="majorBidi"/>
          <w:b/>
          <w:bCs/>
          <w:sz w:val="24"/>
          <w:szCs w:val="24"/>
          <w:lang w:val="en-US"/>
        </w:rPr>
        <w:t>ing</w:t>
      </w:r>
      <w:proofErr w:type="spellEnd"/>
      <w:r w:rsidR="00EC34A5" w:rsidRPr="00EC34A5">
        <w:rPr>
          <w:rFonts w:asciiTheme="majorBidi" w:hAnsiTheme="majorBidi" w:cstheme="majorBidi"/>
          <w:b/>
          <w:bCs/>
          <w:sz w:val="24"/>
          <w:szCs w:val="24"/>
          <w:lang w:val="en-US"/>
        </w:rPr>
        <w:t xml:space="preserve"> Victimhood and Trauma</w:t>
      </w:r>
    </w:p>
    <w:p w14:paraId="125AEB3D" w14:textId="693FCD83" w:rsidR="00EC34A5" w:rsidRPr="00EC34A5" w:rsidRDefault="00EC34A5" w:rsidP="00510813">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At this point, it is useful to further explore the meaning of victimhood and ask who and/or what might constitute a victim. Etymologically, the word is intimately connected with sacrifice. The word victim originally comes from the Latin word ‘</w:t>
      </w:r>
      <w:proofErr w:type="spellStart"/>
      <w:r w:rsidRPr="00EC34A5">
        <w:rPr>
          <w:rFonts w:asciiTheme="majorBidi" w:hAnsiTheme="majorBidi" w:cstheme="majorBidi"/>
          <w:sz w:val="24"/>
          <w:szCs w:val="24"/>
          <w:lang w:val="en-US"/>
        </w:rPr>
        <w:t>victima</w:t>
      </w:r>
      <w:proofErr w:type="spellEnd"/>
      <w:r w:rsidRPr="00EC34A5">
        <w:rPr>
          <w:rFonts w:asciiTheme="majorBidi" w:hAnsiTheme="majorBidi" w:cstheme="majorBidi"/>
          <w:sz w:val="24"/>
          <w:szCs w:val="24"/>
          <w:lang w:val="en-US"/>
        </w:rPr>
        <w:t xml:space="preserve">’, which means sacrificial animal (Dijk,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{"citationItems":[{"id":"ITEM-1","itemData":{"author":[{"dropping-particle":"","family":"Dijk","given":"J A N V A N","non-dropping-particle":"","parse-names":false,"suffix":""}],"id":"ITEM-1","issue":"November 2006","issued":{"date-parts":[["2009"]]},"page":"1-33","title":"Free the Victim : A Critique of the Western Conception of Victimhood","type":"article-journal","volume":"16"},"uris":["http://www.mendeley.com/documents/?uuid=c950dc3a-bd81-4a15-b961-0a17c1c8e66b"]}],"mendeley":{"formattedCitation":"(Dijk, 2009)","manualFormatting":"2009)","plainTextFormattedCitation":"(Dijk, 2009)","previouslyFormattedCitation":"(Dijk, 2009)"},"properties":{"noteIndex":0},"schema":"https://github.com/citation-style-language/schema/raw/master/csl-citation.json"}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2009)</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w:t>
      </w:r>
      <w:r w:rsidRPr="00EC34A5">
        <w:rPr>
          <w:rFonts w:asciiTheme="majorBidi" w:hAnsiTheme="majorBidi" w:cstheme="majorBidi"/>
          <w:sz w:val="24"/>
          <w:szCs w:val="24"/>
          <w:vertAlign w:val="superscript"/>
        </w:rPr>
        <w:footnoteReference w:id="11"/>
      </w:r>
      <w:r w:rsidRPr="00EC34A5">
        <w:rPr>
          <w:rFonts w:asciiTheme="majorBidi" w:hAnsiTheme="majorBidi" w:cstheme="majorBidi"/>
          <w:sz w:val="24"/>
          <w:szCs w:val="24"/>
          <w:lang w:val="en-US"/>
        </w:rPr>
        <w:t xml:space="preserve"> This etymological link can also be found in many European and world languages, including present-day Hebrew and Arabic (Dijk, 2009, 2)</w:t>
      </w:r>
      <w:r w:rsidR="00896318">
        <w:rPr>
          <w:rFonts w:asciiTheme="majorBidi" w:hAnsiTheme="majorBidi" w:cstheme="majorBidi"/>
          <w:sz w:val="24"/>
          <w:szCs w:val="24"/>
          <w:lang w:val="en-US"/>
        </w:rPr>
        <w:t>, while</w:t>
      </w:r>
      <w:r w:rsidRPr="00EC34A5">
        <w:rPr>
          <w:rFonts w:asciiTheme="majorBidi" w:hAnsiTheme="majorBidi" w:cstheme="majorBidi"/>
          <w:sz w:val="24"/>
          <w:szCs w:val="24"/>
          <w:lang w:val="en-US"/>
        </w:rPr>
        <w:t xml:space="preserve"> ‘In German victims are called </w:t>
      </w:r>
      <w:r w:rsidRPr="00EC34A5">
        <w:rPr>
          <w:rFonts w:asciiTheme="majorBidi" w:hAnsiTheme="majorBidi" w:cstheme="majorBidi"/>
          <w:i/>
          <w:iCs/>
          <w:sz w:val="24"/>
          <w:szCs w:val="24"/>
          <w:lang w:val="en-US"/>
        </w:rPr>
        <w:t>Opfer</w:t>
      </w:r>
      <w:r w:rsidRPr="00EC34A5">
        <w:rPr>
          <w:rFonts w:asciiTheme="majorBidi" w:hAnsiTheme="majorBidi" w:cstheme="majorBidi"/>
          <w:sz w:val="24"/>
          <w:szCs w:val="24"/>
          <w:lang w:val="en-US"/>
        </w:rPr>
        <w:t xml:space="preserve">, a word meaning both the sacrifice and the sacrificed object’ (Dijk, 2009, 1). This word also resonates with monotheistic theology, reconfirmed in Christian belief through the sacrificial figure of Jesus. Interestingly, in both the Old and New Testaments, victims of crimes are never referred to as victims, but rather as the ‘beaten ones’ (Dijk, 2009, 4). Furthermore, the word victim is </w:t>
      </w:r>
      <w:r w:rsidR="00896318">
        <w:rPr>
          <w:rFonts w:asciiTheme="majorBidi" w:hAnsiTheme="majorBidi" w:cstheme="majorBidi"/>
          <w:sz w:val="24"/>
          <w:szCs w:val="24"/>
          <w:lang w:val="en-US"/>
        </w:rPr>
        <w:t>not</w:t>
      </w:r>
      <w:r w:rsidRPr="00EC34A5">
        <w:rPr>
          <w:rFonts w:asciiTheme="majorBidi" w:hAnsiTheme="majorBidi" w:cstheme="majorBidi"/>
          <w:sz w:val="24"/>
          <w:szCs w:val="24"/>
          <w:lang w:val="en-US"/>
        </w:rPr>
        <w:t xml:space="preserve"> </w:t>
      </w:r>
      <w:r w:rsidR="00896318">
        <w:rPr>
          <w:rFonts w:asciiTheme="majorBidi" w:hAnsiTheme="majorBidi" w:cstheme="majorBidi"/>
          <w:sz w:val="24"/>
          <w:szCs w:val="24"/>
          <w:lang w:val="en-US"/>
        </w:rPr>
        <w:t>used</w:t>
      </w:r>
      <w:r w:rsidRPr="00EC34A5">
        <w:rPr>
          <w:rFonts w:asciiTheme="majorBidi" w:hAnsiTheme="majorBidi" w:cstheme="majorBidi"/>
          <w:sz w:val="24"/>
          <w:szCs w:val="24"/>
          <w:lang w:val="en-US"/>
        </w:rPr>
        <w:t xml:space="preserve"> directly</w:t>
      </w:r>
      <w:r w:rsidR="00896318">
        <w:rPr>
          <w:rFonts w:asciiTheme="majorBidi" w:hAnsiTheme="majorBidi" w:cstheme="majorBidi"/>
          <w:sz w:val="24"/>
          <w:szCs w:val="24"/>
          <w:lang w:val="en-US"/>
        </w:rPr>
        <w:t xml:space="preserve"> in reference</w:t>
      </w:r>
      <w:r w:rsidRPr="00EC34A5">
        <w:rPr>
          <w:rFonts w:asciiTheme="majorBidi" w:hAnsiTheme="majorBidi" w:cstheme="majorBidi"/>
          <w:sz w:val="24"/>
          <w:szCs w:val="24"/>
          <w:lang w:val="en-US"/>
        </w:rPr>
        <w:t xml:space="preserve"> to Jesus prior to the sixteenth century (Dijk, 2009, 4). This means </w:t>
      </w:r>
      <w:r w:rsidR="00761624" w:rsidRPr="0068173F">
        <w:rPr>
          <w:rFonts w:asciiTheme="majorBidi" w:hAnsiTheme="majorBidi" w:cstheme="majorBidi"/>
          <w:sz w:val="24"/>
          <w:szCs w:val="24"/>
          <w:lang w:val="en-US"/>
        </w:rPr>
        <w:t>many</w:t>
      </w:r>
      <w:r w:rsidRPr="00EC34A5">
        <w:rPr>
          <w:rFonts w:asciiTheme="majorBidi" w:hAnsiTheme="majorBidi" w:cstheme="majorBidi"/>
          <w:sz w:val="24"/>
          <w:szCs w:val="24"/>
          <w:lang w:val="en-US"/>
        </w:rPr>
        <w:t xml:space="preserve"> centuries</w:t>
      </w:r>
      <w:r w:rsidR="00761624">
        <w:rPr>
          <w:rFonts w:asciiTheme="majorBidi" w:hAnsiTheme="majorBidi" w:cstheme="majorBidi"/>
          <w:sz w:val="24"/>
          <w:szCs w:val="24"/>
          <w:lang w:val="en-US"/>
        </w:rPr>
        <w:t xml:space="preserve"> </w:t>
      </w:r>
      <w:r w:rsidR="00761624" w:rsidRPr="0068173F">
        <w:rPr>
          <w:rFonts w:asciiTheme="majorBidi" w:hAnsiTheme="majorBidi" w:cstheme="majorBidi"/>
          <w:sz w:val="24"/>
          <w:szCs w:val="24"/>
          <w:lang w:val="en-US"/>
        </w:rPr>
        <w:t>passed</w:t>
      </w:r>
      <w:r w:rsidRPr="00EC34A5">
        <w:rPr>
          <w:rFonts w:asciiTheme="majorBidi" w:hAnsiTheme="majorBidi" w:cstheme="majorBidi"/>
          <w:sz w:val="24"/>
          <w:szCs w:val="24"/>
          <w:lang w:val="en-US"/>
        </w:rPr>
        <w:t xml:space="preserve"> before the word </w:t>
      </w:r>
      <w:r w:rsidR="00761624">
        <w:rPr>
          <w:rFonts w:asciiTheme="majorBidi" w:hAnsiTheme="majorBidi" w:cstheme="majorBidi"/>
          <w:sz w:val="24"/>
          <w:szCs w:val="24"/>
          <w:lang w:val="en-US"/>
        </w:rPr>
        <w:t>‘</w:t>
      </w:r>
      <w:r w:rsidRPr="00EC34A5">
        <w:rPr>
          <w:rFonts w:asciiTheme="majorBidi" w:hAnsiTheme="majorBidi" w:cstheme="majorBidi"/>
          <w:sz w:val="24"/>
          <w:szCs w:val="24"/>
          <w:lang w:val="en-US"/>
        </w:rPr>
        <w:t>victim</w:t>
      </w:r>
      <w:r w:rsidR="00761624">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becomes more common, with the popul</w:t>
      </w:r>
      <w:r w:rsidR="00896318">
        <w:rPr>
          <w:rFonts w:asciiTheme="majorBidi" w:hAnsiTheme="majorBidi" w:cstheme="majorBidi"/>
          <w:sz w:val="24"/>
          <w:szCs w:val="24"/>
          <w:lang w:val="en-US"/>
        </w:rPr>
        <w:t>ar</w:t>
      </w:r>
      <w:r w:rsidRPr="00EC34A5">
        <w:rPr>
          <w:rFonts w:asciiTheme="majorBidi" w:hAnsiTheme="majorBidi" w:cstheme="majorBidi"/>
          <w:sz w:val="24"/>
          <w:szCs w:val="24"/>
          <w:lang w:val="en-US"/>
        </w:rPr>
        <w:t xml:space="preserve"> usage (away from the sacrificial) of someone suffering an injury, or one deceived or cheated in an emotional context, including infidelity.</w:t>
      </w:r>
    </w:p>
    <w:p w14:paraId="44FF3EBA" w14:textId="7ED7EAE9"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As for a working definition</w:t>
      </w:r>
      <w:r w:rsidR="00896318">
        <w:rPr>
          <w:rFonts w:asciiTheme="majorBidi" w:hAnsiTheme="majorBidi" w:cstheme="majorBidi"/>
          <w:sz w:val="24"/>
          <w:szCs w:val="24"/>
          <w:lang w:val="en-US"/>
        </w:rPr>
        <w:t xml:space="preserve"> of ‘vic</w:t>
      </w:r>
      <w:r w:rsidR="0068173F">
        <w:rPr>
          <w:rFonts w:asciiTheme="majorBidi" w:hAnsiTheme="majorBidi" w:cstheme="majorBidi"/>
          <w:sz w:val="24"/>
          <w:szCs w:val="24"/>
          <w:lang w:val="en-US"/>
        </w:rPr>
        <w:t>t</w:t>
      </w:r>
      <w:r w:rsidR="00896318">
        <w:rPr>
          <w:rFonts w:asciiTheme="majorBidi" w:hAnsiTheme="majorBidi" w:cstheme="majorBidi"/>
          <w:sz w:val="24"/>
          <w:szCs w:val="24"/>
          <w:lang w:val="en-US"/>
        </w:rPr>
        <w:t>im’</w:t>
      </w:r>
      <w:r w:rsidRPr="00EC34A5">
        <w:rPr>
          <w:rFonts w:asciiTheme="majorBidi" w:hAnsiTheme="majorBidi" w:cstheme="majorBidi"/>
          <w:sz w:val="24"/>
          <w:szCs w:val="24"/>
          <w:lang w:val="en-US"/>
        </w:rPr>
        <w:t xml:space="preserve"> for the purpose of this thesis, there are a number that have been suggested by scholars whose works not only imply a state of trauma, but primarily deal directly with victimhood. Here one must acknowledge that not all victims </w:t>
      </w:r>
      <w:r w:rsidRPr="00EC34A5">
        <w:rPr>
          <w:rFonts w:asciiTheme="majorBidi" w:hAnsiTheme="majorBidi" w:cstheme="majorBidi"/>
          <w:sz w:val="24"/>
          <w:szCs w:val="24"/>
          <w:lang w:val="en-US"/>
        </w:rPr>
        <w:lastRenderedPageBreak/>
        <w:t xml:space="preserve">are </w:t>
      </w:r>
      <w:proofErr w:type="spellStart"/>
      <w:r w:rsidRPr="00EC34A5">
        <w:rPr>
          <w:rFonts w:asciiTheme="majorBidi" w:hAnsiTheme="majorBidi" w:cstheme="majorBidi"/>
          <w:sz w:val="24"/>
          <w:szCs w:val="24"/>
          <w:lang w:val="en-US"/>
        </w:rPr>
        <w:t>traumati</w:t>
      </w:r>
      <w:r w:rsidR="00C94969">
        <w:rPr>
          <w:rFonts w:asciiTheme="majorBidi" w:hAnsiTheme="majorBidi" w:cstheme="majorBidi"/>
          <w:sz w:val="24"/>
          <w:szCs w:val="24"/>
          <w:lang w:val="en-US"/>
        </w:rPr>
        <w:t>s</w:t>
      </w:r>
      <w:r w:rsidRPr="00EC34A5">
        <w:rPr>
          <w:rFonts w:asciiTheme="majorBidi" w:hAnsiTheme="majorBidi" w:cstheme="majorBidi"/>
          <w:sz w:val="24"/>
          <w:szCs w:val="24"/>
          <w:lang w:val="en-US"/>
        </w:rPr>
        <w:t>ed</w:t>
      </w:r>
      <w:proofErr w:type="spellEnd"/>
      <w:r w:rsidRPr="00EC34A5">
        <w:rPr>
          <w:rFonts w:asciiTheme="majorBidi" w:hAnsiTheme="majorBidi" w:cstheme="majorBidi"/>
          <w:sz w:val="24"/>
          <w:szCs w:val="24"/>
          <w:lang w:val="en-US"/>
        </w:rPr>
        <w:t xml:space="preserve">, but very many clearly are. Govier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{"citationItems":[{"id":"ITEM-1","itemData":{"ISBN":"1770485430","author":[{"dropping-particle":"","family":"Govier","given":"Trudy","non-dropping-particle":"","parse-names":false,"suffix":""}],"id":"ITEM-1","issued":{"date-parts":[["2015"]]},"publisher":"Broadview Press","title":"Victims and Victimhood","type":"book"},"uris":["http://www.mendeley.com/documents/?uuid=d13ae5f6-3a7b-4235-80d2-6dd82e5baba2"]}],"mendeley":{"formattedCitation":"(Govier, 2015)","manualFormatting":"(2015)","plainTextFormattedCitation":"(Govier, 2015)","previouslyFormattedCitation":"(Govier, 2015)"},"properties":{"noteIndex":0},"schema":"https://github.com/citation-style-language/schema/raw/master/csl-citation.json"}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(2015)</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for instance, offers a very simple and clear rendition, stating that ‘a victim is an innocent person harmed, through no fault of his own, by an external force or the wrongful act of another’ (19). Others specify victimhood with specific contextual intentions, such as Enns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{"citationItems":[{"id":"ITEM-1","itemData":{"ISBN":"0271052430","author":[{"dropping-particle":"","family":"Enns","given":"Diane","non-dropping-particle":"","parse-names":false,"suffix":""}],"id":"ITEM-1","issued":{"date-parts":[["2012"]]},"publisher":"Penn State Press","title":"The Violence of Victimhood","type":"book"},"uris":["http://www.mendeley.com/documents/?uuid=e6acd1d3-3ca5-4d72-a3d2-6646d5c5bdc3"]}],"mendeley":{"formattedCitation":"(Enns, 2012)","manualFormatting":"(2012)","plainTextFormattedCitation":"(Enns, 2012)","previouslyFormattedCitation":"(Enns, 2012)"},"properties":{"noteIndex":0},"schema":"https://github.com/citation-style-language/schema/raw/master/csl-citation.json"}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(2012)</w:t>
      </w:r>
      <w:r w:rsidRPr="00EC34A5">
        <w:rPr>
          <w:rFonts w:asciiTheme="majorBidi" w:hAnsiTheme="majorBidi" w:cstheme="majorBidi"/>
          <w:sz w:val="24"/>
          <w:szCs w:val="24"/>
        </w:rPr>
        <w:fldChar w:fldCharType="end"/>
      </w:r>
      <w:r w:rsidR="00896318">
        <w:rPr>
          <w:rFonts w:asciiTheme="majorBidi" w:hAnsiTheme="majorBidi" w:cstheme="majorBidi"/>
          <w:sz w:val="24"/>
          <w:szCs w:val="24"/>
        </w:rPr>
        <w:t>,</w:t>
      </w:r>
      <w:r w:rsidRPr="00EC34A5">
        <w:rPr>
          <w:rFonts w:asciiTheme="majorBidi" w:hAnsiTheme="majorBidi" w:cstheme="majorBidi"/>
          <w:sz w:val="24"/>
          <w:szCs w:val="24"/>
          <w:lang w:val="en-US"/>
        </w:rPr>
        <w:t xml:space="preserve"> whose aim is to highlight the violence inflicted upon victims. She ‘define</w:t>
      </w:r>
      <w:r w:rsidRPr="00EC34A5">
        <w:rPr>
          <w:rFonts w:asciiTheme="majorBidi" w:hAnsiTheme="majorBidi" w:cstheme="majorBidi"/>
          <w:i/>
          <w:sz w:val="24"/>
          <w:szCs w:val="24"/>
          <w:lang w:val="en-US"/>
        </w:rPr>
        <w:t>s</w:t>
      </w:r>
      <w:r w:rsidRPr="00EC34A5">
        <w:rPr>
          <w:rFonts w:asciiTheme="majorBidi" w:hAnsiTheme="majorBidi" w:cstheme="majorBidi"/>
          <w:sz w:val="24"/>
          <w:szCs w:val="24"/>
          <w:lang w:val="en-US"/>
        </w:rPr>
        <w:t xml:space="preserve"> a victim as one who has been intentionally harmed by another, either physically or psychologically, whether directly or indirectly through the suffering of a loved one’ (10). Cole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{"citationItems":[{"id":"ITEM-1","itemData":{"ISBN":"0804754616","author":[{"dropping-particle":"","family":"Cole","given":"Alyson Manda","non-dropping-particle":"","parse-names":false,"suffix":""}],"id":"ITEM-1","issued":{"date-parts":[["2007"]]},"publisher":"Stanford University Press","title":"The Cult of True Victimhood: From the War on Welfare to the War on Terror","type":"book"},"uris":["http://www.mendeley.com/documents/?uuid=42d8e4d0-1b0c-48b3-96c0-a31e589de7b8"]}],"mendeley":{"formattedCitation":"(Cole, 2007)","manualFormatting":"(2007)","plainTextFormattedCitation":"(Cole, 2007)","previouslyFormattedCitation":"(Cole, 2007)"},"properties":{"noteIndex":0},"schema":"https://github.com/citation-style-language/schema/raw/master/csl-citation.json"}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(2007)</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provides another, not so straightforward explanation, concluding that there are four attributes by which the observer is able to distinguish a true victim from a bogus one. These are ‘propriety, responsibility, individuality, and innocence’ (5):</w:t>
      </w:r>
    </w:p>
    <w:p w14:paraId="0F164EEC"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65DE760B" w14:textId="77777777" w:rsidR="00EC34A5" w:rsidRPr="00EC34A5" w:rsidRDefault="00EC34A5" w:rsidP="00510813">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i/>
          <w:iCs/>
          <w:sz w:val="24"/>
          <w:szCs w:val="24"/>
          <w:lang w:val="en-US"/>
        </w:rPr>
        <w:t>Propriety</w:t>
      </w:r>
      <w:r w:rsidRPr="00EC34A5">
        <w:rPr>
          <w:rFonts w:asciiTheme="majorBidi" w:hAnsiTheme="majorBidi" w:cstheme="majorBidi"/>
          <w:sz w:val="24"/>
          <w:szCs w:val="24"/>
          <w:lang w:val="en-US"/>
        </w:rPr>
        <w:t xml:space="preserve">: The True Victim is a noble victim. He endures his suffering with dignity, refraining from complaining or other public displays of weakness. </w:t>
      </w:r>
      <w:r w:rsidRPr="00EC34A5">
        <w:rPr>
          <w:rFonts w:asciiTheme="majorBidi" w:hAnsiTheme="majorBidi" w:cstheme="majorBidi"/>
          <w:i/>
          <w:iCs/>
          <w:sz w:val="24"/>
          <w:szCs w:val="24"/>
          <w:lang w:val="en-US"/>
        </w:rPr>
        <w:t>Responsibility</w:t>
      </w:r>
      <w:r w:rsidRPr="00EC34A5">
        <w:rPr>
          <w:rFonts w:asciiTheme="majorBidi" w:hAnsiTheme="majorBidi" w:cstheme="majorBidi"/>
          <w:sz w:val="24"/>
          <w:szCs w:val="24"/>
          <w:lang w:val="en-US"/>
        </w:rPr>
        <w:t xml:space="preserve">: The True Victim […] assumes victimhood reluctantly or, even better, rejects the status altogether. </w:t>
      </w:r>
      <w:r w:rsidRPr="00EC34A5">
        <w:rPr>
          <w:rFonts w:asciiTheme="majorBidi" w:hAnsiTheme="majorBidi" w:cstheme="majorBidi"/>
          <w:i/>
          <w:iCs/>
          <w:sz w:val="24"/>
          <w:szCs w:val="24"/>
          <w:lang w:val="en-US"/>
        </w:rPr>
        <w:t>Individuality</w:t>
      </w:r>
      <w:r w:rsidRPr="00EC34A5">
        <w:rPr>
          <w:rFonts w:asciiTheme="majorBidi" w:hAnsiTheme="majorBidi" w:cstheme="majorBidi"/>
          <w:sz w:val="24"/>
          <w:szCs w:val="24"/>
          <w:lang w:val="en-US"/>
        </w:rPr>
        <w:t xml:space="preserve">: Victimhood is an individual status even when a group is injured collectively. </w:t>
      </w:r>
      <w:r w:rsidRPr="00EC34A5">
        <w:rPr>
          <w:rFonts w:asciiTheme="majorBidi" w:hAnsiTheme="majorBidi" w:cstheme="majorBidi"/>
          <w:i/>
          <w:iCs/>
          <w:sz w:val="24"/>
          <w:szCs w:val="24"/>
          <w:lang w:val="en-US"/>
        </w:rPr>
        <w:t>Innocence</w:t>
      </w:r>
      <w:r w:rsidRPr="00EC34A5">
        <w:rPr>
          <w:rFonts w:asciiTheme="majorBidi" w:hAnsiTheme="majorBidi" w:cstheme="majorBidi"/>
          <w:sz w:val="24"/>
          <w:szCs w:val="24"/>
          <w:lang w:val="en-US"/>
        </w:rPr>
        <w:t>: […] True Victims have not contributed to their injury in any way. Secondly, the victim is morally upright; he must be pure. (5)</w:t>
      </w:r>
    </w:p>
    <w:p w14:paraId="22637AAF"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5D665A9F" w14:textId="719CE511" w:rsidR="00EC34A5" w:rsidRPr="00EC34A5" w:rsidRDefault="00EC34A5" w:rsidP="00510813">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This set of qualities, which seem more commandments than mere attributes, is problematic, since they assume the boundaries by which one can include or exclude an individual from being considered a true victim. Such a line is extremely elusive because not all victims exhibit the same level of suffering. Take the example of the child-soldier (a theme that is featured in </w:t>
      </w:r>
      <w:r w:rsidRPr="00EC34A5">
        <w:rPr>
          <w:rFonts w:asciiTheme="majorBidi" w:hAnsiTheme="majorBidi" w:cstheme="majorBidi"/>
          <w:i/>
          <w:iCs/>
          <w:sz w:val="24"/>
          <w:szCs w:val="24"/>
          <w:lang w:val="en-US"/>
        </w:rPr>
        <w:t xml:space="preserve">The Child’s Elephant </w:t>
      </w:r>
      <w:r w:rsidRPr="00EC34A5">
        <w:rPr>
          <w:rFonts w:asciiTheme="majorBidi" w:hAnsiTheme="majorBidi" w:cstheme="majorBidi"/>
          <w:sz w:val="24"/>
          <w:szCs w:val="24"/>
          <w:lang w:val="en-US"/>
        </w:rPr>
        <w:t xml:space="preserve">(2013) by Rachel Campbell-Johnson), whose status as a victim is equivocal. </w:t>
      </w:r>
      <w:proofErr w:type="spellStart"/>
      <w:r w:rsidRPr="00EC34A5">
        <w:rPr>
          <w:rFonts w:asciiTheme="majorBidi" w:hAnsiTheme="majorBidi" w:cstheme="majorBidi"/>
          <w:sz w:val="24"/>
          <w:szCs w:val="24"/>
          <w:lang w:val="en-US"/>
        </w:rPr>
        <w:t>Militari</w:t>
      </w:r>
      <w:r w:rsidR="00761624">
        <w:rPr>
          <w:rFonts w:asciiTheme="majorBidi" w:hAnsiTheme="majorBidi" w:cstheme="majorBidi"/>
          <w:sz w:val="24"/>
          <w:szCs w:val="24"/>
          <w:lang w:val="en-US"/>
        </w:rPr>
        <w:t>s</w:t>
      </w:r>
      <w:r w:rsidRPr="00EC34A5">
        <w:rPr>
          <w:rFonts w:asciiTheme="majorBidi" w:hAnsiTheme="majorBidi" w:cstheme="majorBidi"/>
          <w:sz w:val="24"/>
          <w:szCs w:val="24"/>
          <w:lang w:val="en-US"/>
        </w:rPr>
        <w:t>ed</w:t>
      </w:r>
      <w:proofErr w:type="spellEnd"/>
      <w:r w:rsidRPr="00EC34A5">
        <w:rPr>
          <w:rFonts w:asciiTheme="majorBidi" w:hAnsiTheme="majorBidi" w:cstheme="majorBidi"/>
          <w:sz w:val="24"/>
          <w:szCs w:val="24"/>
          <w:lang w:val="en-US"/>
        </w:rPr>
        <w:t xml:space="preserve"> children are victims, yet they are not purely innocent.  For </w:t>
      </w:r>
      <w:r w:rsidRPr="00EC34A5">
        <w:rPr>
          <w:rFonts w:asciiTheme="majorBidi" w:hAnsiTheme="majorBidi" w:cstheme="majorBidi"/>
          <w:sz w:val="24"/>
          <w:szCs w:val="24"/>
          <w:lang w:val="en-US"/>
        </w:rPr>
        <w:lastRenderedPageBreak/>
        <w:t>those who claim that a child-soldier ‘</w:t>
      </w:r>
      <w:r w:rsidRPr="00EC34A5">
        <w:rPr>
          <w:rFonts w:asciiTheme="majorBidi" w:hAnsiTheme="majorBidi" w:cstheme="majorBidi"/>
          <w:sz w:val="24"/>
          <w:szCs w:val="24"/>
        </w:rPr>
        <w:t>is a pure victim, as he is most often considered, then it seems necessary to erase all consideration of his victims and focus on those who forced his hand. This ignores the fact that those who recruited him may also have been child soldiers whose hands were forced’ (Enns, 2012, 118).</w:t>
      </w:r>
      <w:r w:rsidRPr="00EC34A5">
        <w:rPr>
          <w:rFonts w:asciiTheme="majorBidi" w:hAnsiTheme="majorBidi" w:cstheme="majorBidi"/>
          <w:sz w:val="24"/>
          <w:szCs w:val="24"/>
          <w:lang w:val="en-US"/>
        </w:rPr>
        <w:t xml:space="preserve"> Indeed, the case of child-soldier elicits our sympathy because they are victims of those who recruit and coerce them into killing. However, this compassion should not lead us to disregard </w:t>
      </w:r>
      <w:proofErr w:type="gramStart"/>
      <w:r w:rsidRPr="00EC34A5">
        <w:rPr>
          <w:rFonts w:asciiTheme="majorBidi" w:hAnsiTheme="majorBidi" w:cstheme="majorBidi"/>
          <w:sz w:val="24"/>
          <w:szCs w:val="24"/>
          <w:lang w:val="en-US"/>
        </w:rPr>
        <w:t>their</w:t>
      </w:r>
      <w:proofErr w:type="gramEnd"/>
      <w:r w:rsidRPr="00EC34A5">
        <w:rPr>
          <w:rFonts w:asciiTheme="majorBidi" w:hAnsiTheme="majorBidi" w:cstheme="majorBidi"/>
          <w:sz w:val="24"/>
          <w:szCs w:val="24"/>
          <w:lang w:val="en-US"/>
        </w:rPr>
        <w:t xml:space="preserve"> own victims. The notion of the child-soldier is also embedded in Thomson’s </w:t>
      </w:r>
      <w:r w:rsidRPr="00EC34A5">
        <w:rPr>
          <w:rFonts w:asciiTheme="majorBidi" w:hAnsiTheme="majorBidi" w:cstheme="majorBidi"/>
          <w:i/>
          <w:iCs/>
          <w:sz w:val="24"/>
          <w:szCs w:val="24"/>
          <w:lang w:val="en-US"/>
        </w:rPr>
        <w:t>Divided Kingdom</w:t>
      </w:r>
      <w:r w:rsidRPr="00EC34A5">
        <w:rPr>
          <w:rFonts w:asciiTheme="majorBidi" w:hAnsiTheme="majorBidi" w:cstheme="majorBidi"/>
          <w:sz w:val="24"/>
          <w:szCs w:val="24"/>
          <w:lang w:val="en-US"/>
        </w:rPr>
        <w:t xml:space="preserve">, as the authorities enlist children to spy on their allocated families to report behaviors that do not comply with the assigned quarter, making the public suspect even in their own households. After gaining his allocated father’s trust, for example, Thomas recounts Victor’s confession: </w:t>
      </w:r>
    </w:p>
    <w:p w14:paraId="3AAF77CE"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7893DED7" w14:textId="77777777" w:rsidR="00EC34A5" w:rsidRPr="00EC34A5" w:rsidRDefault="00EC34A5" w:rsidP="00510813">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‘We haven’t talked a great deal,’ […]. ‘That’s my fault entirely. I’ve had other things on my mind, I’m afraid. Also, to be honest, I didn’t trust you. I was sorry for you, of course, being taken from your family like that, and I felt responsible for you in some strange way, but I didn’t trust you.’ […]. ‘That sounds dreadful, I know.’ (38)  </w:t>
      </w:r>
    </w:p>
    <w:p w14:paraId="5BD8E979"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2B819B1A" w14:textId="77777777" w:rsidR="00EC34A5" w:rsidRPr="00EC34A5" w:rsidRDefault="00EC34A5" w:rsidP="00510813">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Here, Victor confirms Thomas’ victim status while simultaneously admitting his capacity to inflict harm, despite his age of eleven. His expression is imbued with guilt for transgressing the moral code set by the authorities.</w:t>
      </w:r>
    </w:p>
    <w:p w14:paraId="26280D9D" w14:textId="76210FF9"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Having outlined the first two definitions above, in addition to Cole’s characteristics, it is now possible to establish a correlation between defining victimhood in terms of both its linguistic origin and the relationship of the term to the psychological trauma engendered by not being in control of one’s fate due to negative treatment by others. To do so leads us to the approach adopted by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{"citationItems":[{"id":"ITEM-1","itemData":{"ISBN":"0230603475","author":[{"dropping-particle":"","family":"Naqvi","given":"Fatima","non-dropping-particle":"","parse-names":false,"suffix":""}],"id":"ITEM-1","issued":{"date-parts":[["2007"]]},"publisher":"Springer","title":"The Literary and Cultural Rhetoric of Victimhood: Western Europe, 1970-2005","type":"book"},"uris":["http://www.mendeley.com/documents/?uuid=6d899b53-94e0-48ff-a6d9-0ea023044a2e"]}],"mendeley":{"formattedCitation":"(Naqvi, 2007)","manualFormatting":"Naqvi (2007)","plainTextFormattedCitation":"(Naqvi, 2007)","previouslyFormattedCitation":"(Naqvi, 2007)"},"properties":{"noteIndex":0},"schema":"https://github.com/citation-style-language/schema/raw/master/csl-citation.json"}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Naqvi (2007)</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According to her survey, all </w:t>
      </w:r>
      <w:r w:rsidRPr="00EC34A5">
        <w:rPr>
          <w:rFonts w:asciiTheme="majorBidi" w:hAnsiTheme="majorBidi" w:cstheme="majorBidi"/>
          <w:i/>
          <w:sz w:val="24"/>
          <w:szCs w:val="24"/>
          <w:lang w:val="en-US"/>
        </w:rPr>
        <w:t>Oxford English Dictionary</w:t>
      </w:r>
      <w:r w:rsidRPr="00EC34A5">
        <w:rPr>
          <w:rFonts w:asciiTheme="majorBidi" w:hAnsiTheme="majorBidi" w:cstheme="majorBidi"/>
          <w:sz w:val="24"/>
          <w:szCs w:val="24"/>
          <w:lang w:val="en-US"/>
        </w:rPr>
        <w:t xml:space="preserve"> </w:t>
      </w:r>
      <w:r w:rsidRPr="00EC34A5">
        <w:rPr>
          <w:rFonts w:asciiTheme="majorBidi" w:hAnsiTheme="majorBidi" w:cstheme="majorBidi"/>
          <w:sz w:val="24"/>
          <w:szCs w:val="24"/>
          <w:lang w:val="en-US"/>
        </w:rPr>
        <w:lastRenderedPageBreak/>
        <w:t>definitions are applicable</w:t>
      </w:r>
      <w:r w:rsidR="00F4761B">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including Gov</w:t>
      </w:r>
      <w:r w:rsidR="00C927AF">
        <w:rPr>
          <w:rFonts w:asciiTheme="majorBidi" w:hAnsiTheme="majorBidi" w:cstheme="majorBidi"/>
          <w:sz w:val="24"/>
          <w:szCs w:val="24"/>
          <w:lang w:val="en-US"/>
        </w:rPr>
        <w:t>ie</w:t>
      </w:r>
      <w:r w:rsidRPr="00EC34A5">
        <w:rPr>
          <w:rFonts w:asciiTheme="majorBidi" w:hAnsiTheme="majorBidi" w:cstheme="majorBidi"/>
          <w:sz w:val="24"/>
          <w:szCs w:val="24"/>
          <w:lang w:val="en-US"/>
        </w:rPr>
        <w:t xml:space="preserve">r’s definition, which ‘corresponds to the </w:t>
      </w:r>
      <w:r w:rsidRPr="00EC34A5">
        <w:rPr>
          <w:rFonts w:asciiTheme="majorBidi" w:hAnsiTheme="majorBidi" w:cstheme="majorBidi"/>
          <w:i/>
          <w:sz w:val="24"/>
          <w:szCs w:val="24"/>
          <w:lang w:val="en-US"/>
        </w:rPr>
        <w:t xml:space="preserve">OED </w:t>
      </w:r>
      <w:r w:rsidRPr="00EC34A5">
        <w:rPr>
          <w:rFonts w:asciiTheme="majorBidi" w:hAnsiTheme="majorBidi" w:cstheme="majorBidi"/>
          <w:sz w:val="24"/>
          <w:szCs w:val="24"/>
          <w:lang w:val="en-US"/>
        </w:rPr>
        <w:t xml:space="preserve">definition 2.a., “one who suffers severely in body or property through cruel or oppressive treatment”’ (9). However, the appearance of the victim as a sacrificial object, as indicated in the </w:t>
      </w:r>
      <w:r w:rsidRPr="00EC34A5">
        <w:rPr>
          <w:rFonts w:asciiTheme="majorBidi" w:hAnsiTheme="majorBidi" w:cstheme="majorBidi"/>
          <w:i/>
          <w:sz w:val="24"/>
          <w:szCs w:val="24"/>
          <w:lang w:val="en-US"/>
        </w:rPr>
        <w:t xml:space="preserve">OED’s </w:t>
      </w:r>
      <w:r w:rsidRPr="00EC34A5">
        <w:rPr>
          <w:rFonts w:asciiTheme="majorBidi" w:hAnsiTheme="majorBidi" w:cstheme="majorBidi"/>
          <w:sz w:val="24"/>
          <w:szCs w:val="24"/>
          <w:lang w:val="en-US"/>
        </w:rPr>
        <w:t xml:space="preserve">first definition (a victim is “a living creature killed and offered as a sacrifice to some deity or supernatural power”) seems of more import for her, as it alone corresponds to the etymological meaning of the word victim. At first glance, this connection to sacrifice may seem extreme to our modern society. However, the selected novels raise this possibility, with all its appalling moral implications. It appears then that in the contemporary world, suggesting such a dynamic is appropriate.  </w:t>
      </w:r>
    </w:p>
    <w:p w14:paraId="12D0F02D" w14:textId="3C0AFE1D"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Moving now to another core term used and explored in this thesis</w:t>
      </w:r>
      <w:r w:rsidR="00F4761B">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trauma</w:t>
      </w:r>
      <w:r w:rsidR="00F4761B" w:rsidRPr="00297FB3">
        <w:rPr>
          <w:rFonts w:asciiTheme="majorBidi" w:hAnsiTheme="majorBidi" w:cstheme="majorBidi"/>
          <w:sz w:val="24"/>
          <w:szCs w:val="24"/>
          <w:lang w:val="en-US"/>
        </w:rPr>
        <w:t>, which</w:t>
      </w:r>
      <w:r w:rsidRPr="00EC34A5">
        <w:rPr>
          <w:rFonts w:asciiTheme="majorBidi" w:hAnsiTheme="majorBidi" w:cstheme="majorBidi"/>
          <w:sz w:val="24"/>
          <w:szCs w:val="24"/>
          <w:lang w:val="en-US"/>
        </w:rPr>
        <w:t xml:space="preserve"> derives from the Greek word </w:t>
      </w:r>
      <w:proofErr w:type="spellStart"/>
      <w:r w:rsidRPr="00EC34A5">
        <w:rPr>
          <w:rFonts w:asciiTheme="majorBidi" w:hAnsiTheme="majorBidi" w:cstheme="majorBidi"/>
          <w:i/>
          <w:iCs/>
          <w:sz w:val="24"/>
          <w:szCs w:val="24"/>
          <w:lang w:val="en-US"/>
        </w:rPr>
        <w:t>traumatikos</w:t>
      </w:r>
      <w:proofErr w:type="spellEnd"/>
      <w:r w:rsidRPr="00EC34A5">
        <w:rPr>
          <w:rFonts w:asciiTheme="majorBidi" w:hAnsiTheme="majorBidi" w:cstheme="majorBidi"/>
          <w:sz w:val="24"/>
          <w:szCs w:val="24"/>
          <w:lang w:val="en-US"/>
        </w:rPr>
        <w:t xml:space="preserve">, which simply means wound. Caruth’s reference in </w:t>
      </w:r>
      <w:r w:rsidRPr="00EC34A5">
        <w:rPr>
          <w:rFonts w:asciiTheme="majorBidi" w:hAnsiTheme="majorBidi" w:cstheme="majorBidi"/>
          <w:i/>
          <w:iCs/>
          <w:sz w:val="24"/>
          <w:szCs w:val="24"/>
          <w:lang w:val="en-US"/>
        </w:rPr>
        <w:t>Unclaimed Experience</w:t>
      </w:r>
      <w:r w:rsidRPr="00EC34A5">
        <w:rPr>
          <w:rFonts w:asciiTheme="majorBidi" w:hAnsiTheme="majorBidi" w:cstheme="majorBidi"/>
          <w:sz w:val="24"/>
          <w:szCs w:val="24"/>
          <w:lang w:val="en-US"/>
        </w:rPr>
        <w:t xml:space="preserve">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{"citationItems":[{"id":"ITEM-1","itemData":{"ISBN":"1421421666","author":[{"dropping-particle":"","family":"Caruth","given":"Cathy","non-dropping-particle":"","parse-names":false,"suffix":""}],"id":"ITEM-1","issued":{"date-parts":[["2016"]]},"publisher":"JHU Press","title":"Unclaimed Experience: Trauma, Narrative, and History","type":"book"},"uris":["http://www.mendeley.com/documents/?uuid=ab99c76f-3ae1-4ef9-824a-e60c1afb5d41"]}],"mendeley":{"formattedCitation":"(Caruth, 2016)","manualFormatting":"(2016)","plainTextFormattedCitation":"(Caruth, 2016)","previouslyFormattedCitation":"(Caruth, 2016)"},"properties":{"noteIndex":0},"schema":"https://github.com/citation-style-language/schema/raw/master/csl-citation.json"}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(2016)</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to the ‘</w:t>
      </w:r>
      <w:proofErr w:type="spellStart"/>
      <w:r w:rsidRPr="00EC34A5">
        <w:rPr>
          <w:rFonts w:asciiTheme="majorBidi" w:hAnsiTheme="majorBidi" w:cstheme="majorBidi"/>
          <w:sz w:val="24"/>
          <w:szCs w:val="24"/>
          <w:lang w:val="en-US"/>
        </w:rPr>
        <w:t>originary</w:t>
      </w:r>
      <w:proofErr w:type="spellEnd"/>
      <w:r w:rsidRPr="00EC34A5">
        <w:rPr>
          <w:rFonts w:asciiTheme="majorBidi" w:hAnsiTheme="majorBidi" w:cstheme="majorBidi"/>
          <w:sz w:val="24"/>
          <w:szCs w:val="24"/>
          <w:lang w:val="en-US"/>
        </w:rPr>
        <w:t xml:space="preserve"> meaning of trauma’ (3) might seem to imply the predominance of a corporeal dimension. However, the </w:t>
      </w:r>
      <w:proofErr w:type="gramStart"/>
      <w:r w:rsidRPr="00EC34A5">
        <w:rPr>
          <w:rFonts w:asciiTheme="majorBidi" w:hAnsiTheme="majorBidi" w:cstheme="majorBidi"/>
          <w:sz w:val="24"/>
          <w:szCs w:val="24"/>
          <w:lang w:val="en-US"/>
        </w:rPr>
        <w:t>manner in which</w:t>
      </w:r>
      <w:proofErr w:type="gramEnd"/>
      <w:r w:rsidRPr="00EC34A5">
        <w:rPr>
          <w:rFonts w:asciiTheme="majorBidi" w:hAnsiTheme="majorBidi" w:cstheme="majorBidi"/>
          <w:sz w:val="24"/>
          <w:szCs w:val="24"/>
          <w:lang w:val="en-US"/>
        </w:rPr>
        <w:t xml:space="preserve"> she extends its applicability leads one eventually to a position whereby the concept of the traumatic is transfigured into the realm of the wounded mind</w:t>
      </w:r>
      <w:r w:rsidR="00297FB3">
        <w:rPr>
          <w:rFonts w:asciiTheme="majorBidi" w:hAnsiTheme="majorBidi" w:cstheme="majorBidi"/>
          <w:sz w:val="24"/>
          <w:szCs w:val="24"/>
          <w:lang w:val="en-US"/>
        </w:rPr>
        <w:t xml:space="preserve">, </w:t>
      </w:r>
      <w:r w:rsidR="00297FB3" w:rsidRPr="00FA75A3">
        <w:rPr>
          <w:rFonts w:asciiTheme="majorBidi" w:hAnsiTheme="majorBidi" w:cstheme="majorBidi"/>
          <w:sz w:val="24"/>
          <w:szCs w:val="24"/>
          <w:lang w:val="en-US"/>
        </w:rPr>
        <w:t xml:space="preserve">which </w:t>
      </w:r>
      <w:r w:rsidR="00FA75A3">
        <w:rPr>
          <w:rFonts w:asciiTheme="majorBidi" w:hAnsiTheme="majorBidi" w:cstheme="majorBidi"/>
          <w:sz w:val="24"/>
          <w:szCs w:val="24"/>
          <w:lang w:val="en-US"/>
        </w:rPr>
        <w:t>effect</w:t>
      </w:r>
      <w:r w:rsidR="007D6308" w:rsidRPr="00FA75A3">
        <w:rPr>
          <w:rFonts w:asciiTheme="majorBidi" w:hAnsiTheme="majorBidi" w:cstheme="majorBidi"/>
          <w:sz w:val="24"/>
          <w:szCs w:val="24"/>
          <w:lang w:val="en-US"/>
        </w:rPr>
        <w:t xml:space="preserve"> victim’s ability to recollect the actual event</w:t>
      </w:r>
      <w:r w:rsidRPr="00FA75A3">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It therefore has potential implications for the social fabric and relates to victimhood – even vicarious victimhood – a predominant positioning for many subjects. This transformation from a literal wound to a psychic one is a key element in many contemporary British novels that foreground trauma and victimhood.</w:t>
      </w:r>
    </w:p>
    <w:p w14:paraId="749AB933" w14:textId="2D1EF595"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Both Caruth (2016) and Naqvi (2007) draw their arguments from Freud’s analysis of trauma, which connects to Irene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{"citationItems":[{"id":"ITEM-1","itemData":{"ISSN":"1744-9855","author":[{"dropping-particle":"","family":"Visser","given":"Irene","non-dropping-particle":"","parse-names":false,"suffix":""}],"container-title":"Journal of postcolonial Writing","id":"ITEM-1","issue":"3","issued":{"date-parts":[["2011"]]},"page":"270-282","publisher":"Taylor &amp; Francis","title":"Trauma theory and postcolonial literary studies","type":"article-journal","volume":"47"},"uris":["http://www.mendeley.com/documents/?uuid=8e6b5050-5e7c-46d0-b134-e5e4d2dda400"]}],"mendeley":{"formattedCitation":"(Visser, 2011)","manualFormatting":"Visser's (2011)","plainTextFormattedCitation":"(Visser, 2011)","previouslyFormattedCitation":"(Visser, 2011)"},"properties":{"noteIndex":0},"schema":"https://github.com/citation-style-language/schema/raw/master/csl-citation.json"}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Visser's (2011)</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observation that all ‘genealogists of trauma agree that Freudian psychoanalysis remains the theory’s explicit and inevitable foundation’ (273). Freud’s engagement with trauma can be chronologically divided into two stages. First, he suggests that trauma is an outburst of sexual repression and is experienced during puberty through the act of remembering. As Visser (2011) observes: ‘</w:t>
      </w:r>
      <w:r w:rsidRPr="00EC34A5">
        <w:rPr>
          <w:rFonts w:asciiTheme="majorBidi" w:hAnsiTheme="majorBidi" w:cstheme="majorBidi"/>
          <w:sz w:val="24"/>
          <w:szCs w:val="24"/>
        </w:rPr>
        <w:t xml:space="preserve">Trauma is thus defined as the </w:t>
      </w:r>
      <w:r w:rsidRPr="00EC34A5">
        <w:rPr>
          <w:rFonts w:asciiTheme="majorBidi" w:hAnsiTheme="majorBidi" w:cstheme="majorBidi"/>
          <w:sz w:val="24"/>
          <w:szCs w:val="24"/>
        </w:rPr>
        <w:lastRenderedPageBreak/>
        <w:t xml:space="preserve">painful </w:t>
      </w:r>
      <w:r w:rsidRPr="00EC34A5">
        <w:rPr>
          <w:rFonts w:asciiTheme="majorBidi" w:hAnsiTheme="majorBidi" w:cstheme="majorBidi"/>
          <w:i/>
          <w:iCs/>
          <w:sz w:val="24"/>
          <w:szCs w:val="24"/>
        </w:rPr>
        <w:t>remembering</w:t>
      </w:r>
      <w:r w:rsidRPr="00EC34A5">
        <w:rPr>
          <w:rFonts w:asciiTheme="majorBidi" w:hAnsiTheme="majorBidi" w:cstheme="majorBidi"/>
          <w:sz w:val="24"/>
          <w:szCs w:val="24"/>
        </w:rPr>
        <w:t xml:space="preserve"> of an experience which in itself need not be painful’ (273) [emphasis in original], which reflects Naqvi’s reflection on Baudrillard’s statement related to victim society. This first phase starts with </w:t>
      </w:r>
      <w:r w:rsidRPr="00EC34A5">
        <w:rPr>
          <w:rFonts w:asciiTheme="majorBidi" w:hAnsiTheme="majorBidi" w:cstheme="majorBidi"/>
          <w:i/>
          <w:iCs/>
          <w:sz w:val="24"/>
          <w:szCs w:val="24"/>
        </w:rPr>
        <w:t>Studies on Hysteria</w:t>
      </w:r>
      <w:r w:rsidRPr="00EC34A5">
        <w:rPr>
          <w:rFonts w:asciiTheme="majorBidi" w:hAnsiTheme="majorBidi" w:cstheme="majorBidi"/>
          <w:sz w:val="24"/>
          <w:szCs w:val="24"/>
        </w:rPr>
        <w:t xml:space="preserve"> (1985) and ends with Naqvi’s primary reference </w:t>
      </w:r>
      <w:r w:rsidRPr="00EC34A5">
        <w:rPr>
          <w:rFonts w:asciiTheme="majorBidi" w:hAnsiTheme="majorBidi" w:cstheme="majorBidi"/>
          <w:i/>
          <w:iCs/>
          <w:sz w:val="24"/>
          <w:szCs w:val="24"/>
        </w:rPr>
        <w:t>Totem and Taboo</w:t>
      </w:r>
      <w:r w:rsidRPr="00EC34A5">
        <w:rPr>
          <w:rFonts w:asciiTheme="majorBidi" w:hAnsiTheme="majorBidi" w:cstheme="majorBidi"/>
          <w:sz w:val="24"/>
          <w:szCs w:val="24"/>
        </w:rPr>
        <w:t xml:space="preserve"> (1913), which focuses on the phylogenetic side of trauma. Freud’s trauma analysis evolution in the </w:t>
      </w:r>
      <w:r w:rsidRPr="00EC34A5">
        <w:rPr>
          <w:rFonts w:asciiTheme="majorBidi" w:hAnsiTheme="majorBidi" w:cstheme="majorBidi"/>
          <w:sz w:val="24"/>
          <w:szCs w:val="24"/>
          <w:lang w:val="en-US"/>
        </w:rPr>
        <w:t xml:space="preserve">second stage comes with his later works, including </w:t>
      </w:r>
      <w:r w:rsidRPr="00EC34A5">
        <w:rPr>
          <w:rFonts w:asciiTheme="majorBidi" w:hAnsiTheme="majorBidi" w:cstheme="majorBidi"/>
          <w:i/>
          <w:iCs/>
          <w:sz w:val="24"/>
          <w:szCs w:val="24"/>
          <w:lang w:val="en-US"/>
        </w:rPr>
        <w:t>Beyond the Pleasure Principle</w:t>
      </w:r>
      <w:r w:rsidRPr="00EC34A5">
        <w:rPr>
          <w:rFonts w:asciiTheme="majorBidi" w:hAnsiTheme="majorBidi" w:cstheme="majorBidi"/>
          <w:sz w:val="24"/>
          <w:szCs w:val="24"/>
          <w:lang w:val="en-US"/>
        </w:rPr>
        <w:t xml:space="preserve"> (1920) and </w:t>
      </w:r>
      <w:r w:rsidRPr="00EC34A5">
        <w:rPr>
          <w:rFonts w:asciiTheme="majorBidi" w:hAnsiTheme="majorBidi" w:cstheme="majorBidi"/>
          <w:i/>
          <w:iCs/>
          <w:sz w:val="24"/>
          <w:szCs w:val="24"/>
          <w:lang w:val="en-US"/>
        </w:rPr>
        <w:t>Moses and Monotheism</w:t>
      </w:r>
      <w:r w:rsidRPr="00EC34A5">
        <w:rPr>
          <w:rFonts w:asciiTheme="majorBidi" w:hAnsiTheme="majorBidi" w:cstheme="majorBidi"/>
          <w:sz w:val="24"/>
          <w:szCs w:val="24"/>
          <w:lang w:val="en-US"/>
        </w:rPr>
        <w:t xml:space="preserve"> (1939), both of which Caruth’s work relies upon. Indeed, the temporal element of trauma is crucial for both views. However, while Caruth (2016) focuses on what Freud describes as </w:t>
      </w:r>
      <w:r w:rsidRPr="00EC34A5">
        <w:rPr>
          <w:rFonts w:asciiTheme="majorBidi" w:hAnsiTheme="majorBidi" w:cstheme="majorBidi"/>
          <w:i/>
          <w:iCs/>
          <w:sz w:val="24"/>
          <w:szCs w:val="24"/>
          <w:lang w:val="en-US"/>
        </w:rPr>
        <w:t>traumatic neuroses</w:t>
      </w:r>
      <w:r w:rsidRPr="00EC34A5">
        <w:rPr>
          <w:rFonts w:asciiTheme="majorBidi" w:hAnsiTheme="majorBidi" w:cstheme="majorBidi"/>
          <w:sz w:val="24"/>
          <w:szCs w:val="24"/>
          <w:lang w:val="en-US"/>
        </w:rPr>
        <w:t xml:space="preserve">, Naqvi (2007) restricts her analysis to the dual meaning of </w:t>
      </w:r>
      <w:r w:rsidRPr="00EC34A5">
        <w:rPr>
          <w:rFonts w:asciiTheme="majorBidi" w:hAnsiTheme="majorBidi" w:cstheme="majorBidi"/>
          <w:i/>
          <w:iCs/>
          <w:sz w:val="24"/>
          <w:szCs w:val="24"/>
          <w:lang w:val="en-US"/>
        </w:rPr>
        <w:t xml:space="preserve">Opfer, </w:t>
      </w:r>
      <w:r w:rsidRPr="00EC34A5">
        <w:rPr>
          <w:rFonts w:asciiTheme="majorBidi" w:hAnsiTheme="majorBidi" w:cstheme="majorBidi"/>
          <w:sz w:val="24"/>
          <w:szCs w:val="24"/>
          <w:lang w:val="en-US"/>
        </w:rPr>
        <w:t xml:space="preserve">which means both </w:t>
      </w:r>
      <w:proofErr w:type="spellStart"/>
      <w:r w:rsidRPr="00EC34A5">
        <w:rPr>
          <w:rFonts w:asciiTheme="majorBidi" w:hAnsiTheme="majorBidi" w:cstheme="majorBidi"/>
          <w:sz w:val="24"/>
          <w:szCs w:val="24"/>
          <w:lang w:val="en-US"/>
        </w:rPr>
        <w:t>victimi</w:t>
      </w:r>
      <w:r w:rsidR="00F93146">
        <w:rPr>
          <w:rFonts w:asciiTheme="majorBidi" w:hAnsiTheme="majorBidi" w:cstheme="majorBidi"/>
          <w:sz w:val="24"/>
          <w:szCs w:val="24"/>
          <w:lang w:val="en-US"/>
        </w:rPr>
        <w:t>s</w:t>
      </w:r>
      <w:r w:rsidRPr="00EC34A5">
        <w:rPr>
          <w:rFonts w:asciiTheme="majorBidi" w:hAnsiTheme="majorBidi" w:cstheme="majorBidi"/>
          <w:sz w:val="24"/>
          <w:szCs w:val="24"/>
          <w:lang w:val="en-US"/>
        </w:rPr>
        <w:t>ation</w:t>
      </w:r>
      <w:proofErr w:type="spellEnd"/>
      <w:r w:rsidRPr="00EC34A5">
        <w:rPr>
          <w:rFonts w:asciiTheme="majorBidi" w:hAnsiTheme="majorBidi" w:cstheme="majorBidi"/>
          <w:sz w:val="24"/>
          <w:szCs w:val="24"/>
          <w:lang w:val="en-US"/>
        </w:rPr>
        <w:t xml:space="preserve"> by wrongdoing and </w:t>
      </w:r>
      <w:proofErr w:type="spellStart"/>
      <w:r w:rsidRPr="00EC34A5">
        <w:rPr>
          <w:rFonts w:asciiTheme="majorBidi" w:hAnsiTheme="majorBidi" w:cstheme="majorBidi"/>
          <w:sz w:val="24"/>
          <w:szCs w:val="24"/>
          <w:lang w:val="en-US"/>
        </w:rPr>
        <w:t>victimi</w:t>
      </w:r>
      <w:r w:rsidR="00F93146">
        <w:rPr>
          <w:rFonts w:asciiTheme="majorBidi" w:hAnsiTheme="majorBidi" w:cstheme="majorBidi"/>
          <w:sz w:val="24"/>
          <w:szCs w:val="24"/>
          <w:lang w:val="en-US"/>
        </w:rPr>
        <w:t>s</w:t>
      </w:r>
      <w:r w:rsidRPr="00EC34A5">
        <w:rPr>
          <w:rFonts w:asciiTheme="majorBidi" w:hAnsiTheme="majorBidi" w:cstheme="majorBidi"/>
          <w:sz w:val="24"/>
          <w:szCs w:val="24"/>
          <w:lang w:val="en-US"/>
        </w:rPr>
        <w:t>ation</w:t>
      </w:r>
      <w:proofErr w:type="spellEnd"/>
      <w:r w:rsidRPr="00EC34A5">
        <w:rPr>
          <w:rFonts w:asciiTheme="majorBidi" w:hAnsiTheme="majorBidi" w:cstheme="majorBidi"/>
          <w:sz w:val="24"/>
          <w:szCs w:val="24"/>
          <w:lang w:val="en-US"/>
        </w:rPr>
        <w:t xml:space="preserve"> by sacrificial act. Interestingly, </w:t>
      </w:r>
      <w:proofErr w:type="spellStart"/>
      <w:r w:rsidRPr="00EC34A5">
        <w:rPr>
          <w:rFonts w:asciiTheme="majorBidi" w:hAnsiTheme="majorBidi" w:cstheme="majorBidi"/>
          <w:sz w:val="24"/>
          <w:szCs w:val="24"/>
          <w:lang w:val="en-US"/>
        </w:rPr>
        <w:t>Naqvie</w:t>
      </w:r>
      <w:proofErr w:type="spellEnd"/>
      <w:r w:rsidRPr="00EC34A5">
        <w:rPr>
          <w:rFonts w:asciiTheme="majorBidi" w:hAnsiTheme="majorBidi" w:cstheme="majorBidi"/>
          <w:sz w:val="24"/>
          <w:szCs w:val="24"/>
          <w:lang w:val="en-US"/>
        </w:rPr>
        <w:t xml:space="preserve"> (2007) notes that there is no great difference between Freud’s depiction of victims and that of Baudrillard (10). Freud endeavors to outline the circumstances that according to Naqvi lead to ‘the affective condition of a generalized victimhood [which] bears affinities to the intangible psycho-social malaise that Baudrillard describes’ (10). It is notable that this sentiment still broadly dominates western society, and this becomes doubly evident when considering recent literary works.</w:t>
      </w:r>
    </w:p>
    <w:p w14:paraId="6EBFC4F9"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Gail Finney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{"citationItems":[{"id":"ITEM-1","itemData":{"ISBN":"303842935X","author":[{"dropping-particle":"","family":"Finney","given":"Gail","non-dropping-particle":"","parse-names":false,"suffix":""}],"id":"ITEM-1","issued":{"date-parts":[["2018"]]},"publisher":"MDPI","title":"Wounded: Studies in Literary and Cinematic Trauma","type":"book"},"uris":["http://www.mendeley.com/documents/?uuid=4332fc7f-9a62-4808-a5a4-ec71bb16a754"]}],"mendeley":{"formattedCitation":"(Finney, 2018)","manualFormatting":"(2018)","plainTextFormattedCitation":"(Finney, 2018)","previouslyFormattedCitation":"(Finney, 2018)"},"properties":{"noteIndex":0},"schema":"https://github.com/citation-style-language/schema/raw/master/csl-citation.json"}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(2018)</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asserts that ‘We live in an era of traumatic discourse’ (vii), adding that ‘The traumatic experience is frequently rendered in fantastic terms […] which can be read as displaced manifestations of post-9/11 paranoia or of a generalized culture of trauma’ (vii).</w:t>
      </w:r>
      <w:r w:rsidRPr="00EC34A5">
        <w:rPr>
          <w:rFonts w:asciiTheme="majorBidi" w:hAnsiTheme="majorBidi" w:cstheme="majorBidi"/>
          <w:sz w:val="24"/>
          <w:szCs w:val="24"/>
          <w:vertAlign w:val="superscript"/>
          <w:lang w:val="en-US"/>
        </w:rPr>
        <w:footnoteReference w:id="12"/>
      </w:r>
      <w:r w:rsidRPr="00EC34A5">
        <w:rPr>
          <w:rFonts w:asciiTheme="majorBidi" w:hAnsiTheme="majorBidi" w:cstheme="majorBidi"/>
          <w:sz w:val="24"/>
          <w:szCs w:val="24"/>
          <w:lang w:val="en-US"/>
        </w:rPr>
        <w:t xml:space="preserve"> This particularly applies to situations in which there are disruptions (often with </w:t>
      </w:r>
      <w:r w:rsidRPr="00EC34A5">
        <w:rPr>
          <w:rFonts w:asciiTheme="majorBidi" w:hAnsiTheme="majorBidi" w:cstheme="majorBidi"/>
          <w:sz w:val="24"/>
          <w:szCs w:val="24"/>
          <w:lang w:val="en-US"/>
        </w:rPr>
        <w:lastRenderedPageBreak/>
        <w:t xml:space="preserve">dystopian features) of what Jenny Edkins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0521534208","author":[{"dropping-particle":"","family":"Edkins","given":"Jenny","non-dropping-particle":"","parse-names":false,"suffix":""},{"dropping-particle":"","family":"Jenny","given":"Edkins","non-dropping-particle":"","parse-names":false,"suffix":""}],"id":"ITEM-1","issued":{"date-parts":[["2003"]]},"publisher":"Cambridge University Press","title":"Trauma and the Memory of Politics","type":"book"},"uris":["http://www.mendeley.com/documents/?uuid=ae827bf4-feea-4bab-8080-8ccd7a68d0ae"]}],"mendeley":{"formattedCitation":"(Edkins &amp; Jenny, 2003)","manualFormatting":"(2003)","plainTextFormattedCitation":"(Edkins &amp; Jenny, 2003)","previouslyFormattedCitation":"(Edkins &amp; Jenny, 2003)"},"properties":{"noteIndex":0},"schema":"https://github.com/citation-style-language/schema/raw/master/csl-citation.json"}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(2003)</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calls ‘the linear time of the standard political processes, which is the time associated with the continuance of the nation-state, events that happen are part of a well-known and widely accepted story. What happens fits into pattern’ (xiv). This would also apply to the social order of western societies, but this social order is displaced in such fiction with aesthetic effects that discompose readerly expectations, incorporating elements of what Edkins (2003) describes as follows: ‘In trauma time, in contrast, we have a disruption of this linearity. Something happens that doesn’t fit, that is unexpected– or that happens in an unexpected way’ (xiv). Such challenging features, which mirror or mimic the condition of traumatic victimhood and its various symptoms, are precisely why I have selected the fiction that features in this thesis. Such works resonate with these important factors that not only influence the British literary scene, but also constitute a large part of the unconscious socio-cultural life of the wider population. In much the same way that Edkins (2003) uses Milan Kundera’s novel, </w:t>
      </w:r>
      <w:r w:rsidRPr="00EC34A5">
        <w:rPr>
          <w:rFonts w:asciiTheme="majorBidi" w:hAnsiTheme="majorBidi" w:cstheme="majorBidi"/>
          <w:i/>
          <w:iCs/>
          <w:sz w:val="24"/>
          <w:szCs w:val="24"/>
          <w:lang w:val="en-US"/>
        </w:rPr>
        <w:t>The</w:t>
      </w:r>
      <w:r w:rsidRPr="00EC34A5">
        <w:rPr>
          <w:rFonts w:asciiTheme="majorBidi" w:hAnsiTheme="majorBidi" w:cstheme="majorBidi"/>
          <w:sz w:val="24"/>
          <w:szCs w:val="24"/>
          <w:lang w:val="en-US"/>
        </w:rPr>
        <w:t xml:space="preserve"> </w:t>
      </w:r>
      <w:r w:rsidRPr="00EC34A5">
        <w:rPr>
          <w:rFonts w:asciiTheme="majorBidi" w:hAnsiTheme="majorBidi" w:cstheme="majorBidi"/>
          <w:i/>
          <w:iCs/>
          <w:sz w:val="24"/>
          <w:szCs w:val="24"/>
          <w:lang w:val="en-US"/>
        </w:rPr>
        <w:t xml:space="preserve">Book of Laughter and Forgetting </w:t>
      </w:r>
      <w:r w:rsidRPr="00EC34A5">
        <w:rPr>
          <w:rFonts w:asciiTheme="majorBidi" w:hAnsiTheme="majorBidi" w:cstheme="majorBidi"/>
          <w:sz w:val="24"/>
          <w:szCs w:val="24"/>
          <w:lang w:val="en-US"/>
        </w:rPr>
        <w:t xml:space="preserve">(1980), to challenge ‘a linear narrative of national heroism’ by offering ‘resistance to state narratives of commemoration’ (xv), I will critique works that can facilitate or even articulate such countervailing views in a British context and thereby shed light on contemporary victimhood within twentieth-first century British fiction. Additionally, </w:t>
      </w:r>
      <w:proofErr w:type="gramStart"/>
      <w:r w:rsidRPr="00EC34A5">
        <w:rPr>
          <w:rFonts w:asciiTheme="majorBidi" w:hAnsiTheme="majorBidi" w:cstheme="majorBidi"/>
          <w:sz w:val="24"/>
          <w:szCs w:val="24"/>
        </w:rPr>
        <w:t>s</w:t>
      </w:r>
      <w:proofErr w:type="spellStart"/>
      <w:r w:rsidRPr="00EC34A5">
        <w:rPr>
          <w:rFonts w:asciiTheme="majorBidi" w:hAnsiTheme="majorBidi" w:cstheme="majorBidi"/>
          <w:sz w:val="24"/>
          <w:szCs w:val="24"/>
          <w:lang w:val="en-US"/>
        </w:rPr>
        <w:t>imilar</w:t>
      </w:r>
      <w:proofErr w:type="spellEnd"/>
      <w:r w:rsidRPr="00EC34A5">
        <w:rPr>
          <w:rFonts w:asciiTheme="majorBidi" w:hAnsiTheme="majorBidi" w:cstheme="majorBidi"/>
          <w:sz w:val="24"/>
          <w:szCs w:val="24"/>
          <w:lang w:val="en-US"/>
        </w:rPr>
        <w:t xml:space="preserve"> to</w:t>
      </w:r>
      <w:proofErr w:type="gramEnd"/>
      <w:r w:rsidRPr="00EC34A5">
        <w:rPr>
          <w:rFonts w:asciiTheme="majorBidi" w:hAnsiTheme="majorBidi" w:cstheme="majorBidi"/>
          <w:sz w:val="24"/>
          <w:szCs w:val="24"/>
          <w:lang w:val="en-US"/>
        </w:rPr>
        <w:t xml:space="preserve"> Naqvi’s critical interpretation and response, my project focuses more on the cultic and ritual possibilities in victimhood and associated trauma, but without overlooking the various other dimensions inherent in the various definitions cited and outlined above.</w:t>
      </w:r>
    </w:p>
    <w:p w14:paraId="4DF47094"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358FBBCD" w14:textId="4BAB0ACD" w:rsidR="00EC34A5" w:rsidRPr="00EC34A5" w:rsidRDefault="006A32B3" w:rsidP="00510813">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1.4. </w:t>
      </w:r>
      <w:r w:rsidR="00EC34A5" w:rsidRPr="00EC34A5">
        <w:rPr>
          <w:rFonts w:asciiTheme="majorBidi" w:hAnsiTheme="majorBidi" w:cstheme="majorBidi"/>
          <w:b/>
          <w:bCs/>
          <w:sz w:val="24"/>
          <w:szCs w:val="24"/>
          <w:lang w:val="en-US"/>
        </w:rPr>
        <w:t>Violence</w:t>
      </w:r>
    </w:p>
    <w:p w14:paraId="66247FBC" w14:textId="6E1A5A21" w:rsidR="00EC34A5" w:rsidRPr="00EC34A5" w:rsidRDefault="00EC34A5" w:rsidP="00713F3F">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Violence is certainly implicated in both trauma and victimhood. Yet its arbitrary persistence in all human affairs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{"citationItems":[{"id":"ITEM-1","itemData":{"ISBN":"0547543085","author":[{"dropping-particle":"","family":"Arendt","given":"Hannah","non-dropping-particle":"","parse-names":false,"suffix":""}],"id":"ITEM-1","issued":{"date-parts":[["1970"]]},"publisher":"Houghton Mifflin Harcourt","title":"On Violence","type":"book"},"uris":["http://www.mendeley.com/documents/?uuid=5eb546b6-928b-4514-91e8-5e6361b9f714"]}],"mendeley":{"formattedCitation":"(Arendt, 1970)","plainTextFormattedCitation":"(Arendt, 1970)","previouslyFormattedCitation":"(Arendt, 1970)"},"properties":{"noteIndex":0},"schema":"https://github.com/citation-style-language/schema/raw/master/csl-citation.json"}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(Arendt, 1970)</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defuses the many attempts to comprehend its complex reality</w:t>
      </w:r>
      <w:r w:rsidRPr="00EC34A5">
        <w:rPr>
          <w:rFonts w:asciiTheme="majorBidi" w:hAnsiTheme="majorBidi" w:cstheme="majorBidi"/>
          <w:sz w:val="24"/>
          <w:szCs w:val="24"/>
          <w:lang w:val="en-US"/>
        </w:rPr>
        <w:t>. At first glance, violence seems to be easy to identify, such as physical conflict</w:t>
      </w:r>
      <w:r w:rsidR="00896318">
        <w:rPr>
          <w:rFonts w:asciiTheme="majorBidi" w:hAnsiTheme="majorBidi" w:cstheme="majorBidi"/>
          <w:sz w:val="24"/>
          <w:szCs w:val="24"/>
          <w:lang w:val="en-US"/>
        </w:rPr>
        <w:t>s</w:t>
      </w:r>
      <w:r w:rsidRPr="00EC34A5">
        <w:rPr>
          <w:rFonts w:asciiTheme="majorBidi" w:hAnsiTheme="majorBidi" w:cstheme="majorBidi"/>
          <w:sz w:val="24"/>
          <w:szCs w:val="24"/>
          <w:lang w:val="en-US"/>
        </w:rPr>
        <w:t xml:space="preserve">. In this form of violence, which is termed subjective violence by Slavoj Žižek (2009), the established order is disrupted and therefore draws our attention when it occurs. Other types of violence, however, are not ordinarily visible, because such forms reside within what most people perceive as normal. Describing these objective forms of violence, Žižek </w:t>
      </w:r>
      <w:r w:rsidRPr="00EC34A5">
        <w:rPr>
          <w:rFonts w:asciiTheme="majorBidi" w:hAnsiTheme="majorBidi" w:cstheme="majorBidi"/>
          <w:sz w:val="24"/>
          <w:szCs w:val="24"/>
          <w:lang w:val="en-US"/>
        </w:rPr>
        <w:fldChar w:fldCharType="begin" w:fldLock="1"/>
      </w:r>
      <w:r w:rsidRPr="00EC34A5">
        <w:rPr>
          <w:rFonts w:asciiTheme="majorBidi" w:hAnsiTheme="majorBidi" w:cstheme="majorBidi"/>
          <w:sz w:val="24"/>
          <w:szCs w:val="24"/>
          <w:lang w:val="en-US"/>
        </w:rPr>
        <w:instrText>ADDIN CSL_CITATION {"citationItems":[{"id":"ITEM-1","itemData":{"author":[{"dropping-particle":"","family":"Žižek","given":"Slavoj","non-dropping-particle":"","parse-names":false,"suffix":""}],"id":"ITEM-1","issued":{"date-parts":[["2009"]]},"publisher":"Profile Books","publisher-place":"London","title":"Violence: Six sideways Reflections","type":"book"},"uris":["http://www.mendeley.com/documents/?uuid=5df6d9e3-f489-4196-82b8-b6c40694bce0"]}],"mendeley":{"formattedCitation":"(Žižek, 2009)","manualFormatting":"(2009)","plainTextFormattedCitation":"(Žižek, 2009)","previouslyFormattedCitation":"(Žižek, 2009)"},"properties":{"noteIndex":0},"schema":"https://github.com/citation-style-language/schema/raw/master/csl-citation.json"}</w:instrText>
      </w:r>
      <w:r w:rsidRPr="00EC34A5">
        <w:rPr>
          <w:rFonts w:asciiTheme="majorBidi" w:hAnsiTheme="majorBidi" w:cstheme="majorBidi"/>
          <w:sz w:val="24"/>
          <w:szCs w:val="24"/>
          <w:lang w:val="en-US"/>
        </w:rPr>
        <w:fldChar w:fldCharType="separate"/>
      </w:r>
      <w:r w:rsidRPr="00EC34A5">
        <w:rPr>
          <w:rFonts w:asciiTheme="majorBidi" w:hAnsiTheme="majorBidi" w:cstheme="majorBidi"/>
          <w:noProof/>
          <w:sz w:val="24"/>
          <w:szCs w:val="24"/>
          <w:lang w:val="en-US"/>
        </w:rPr>
        <w:t>(2009)</w:t>
      </w:r>
      <w:r w:rsidRPr="00EC34A5">
        <w:rPr>
          <w:rFonts w:asciiTheme="majorBidi" w:hAnsiTheme="majorBidi" w:cstheme="majorBidi"/>
          <w:sz w:val="24"/>
          <w:szCs w:val="24"/>
        </w:rPr>
        <w:fldChar w:fldCharType="end"/>
      </w:r>
      <w:r w:rsidRPr="00EC34A5">
        <w:rPr>
          <w:rFonts w:asciiTheme="majorBidi" w:hAnsiTheme="majorBidi" w:cstheme="majorBidi"/>
          <w:sz w:val="24"/>
          <w:szCs w:val="24"/>
          <w:lang w:val="en-US"/>
        </w:rPr>
        <w:t xml:space="preserve"> says:</w:t>
      </w:r>
    </w:p>
    <w:p w14:paraId="21454E74"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7ADF74FB" w14:textId="77777777" w:rsidR="00EC34A5" w:rsidRPr="00EC34A5" w:rsidRDefault="00EC34A5" w:rsidP="00713F3F">
      <w:pPr>
        <w:spacing w:line="480" w:lineRule="auto"/>
        <w:ind w:left="720"/>
        <w:jc w:val="both"/>
        <w:rPr>
          <w:rFonts w:asciiTheme="majorBidi" w:hAnsiTheme="majorBidi" w:cstheme="majorBidi"/>
          <w:sz w:val="24"/>
          <w:szCs w:val="24"/>
          <w:lang w:val="en-US"/>
        </w:rPr>
      </w:pPr>
      <w:r w:rsidRPr="00EC34A5">
        <w:rPr>
          <w:rFonts w:asciiTheme="majorBidi" w:hAnsiTheme="majorBidi" w:cstheme="majorBidi"/>
          <w:sz w:val="24"/>
          <w:szCs w:val="24"/>
          <w:lang w:val="en-US"/>
        </w:rPr>
        <w:t>First, there is a ‘symbolic’ violence embodied in language and its forms […] this violence is not only at work in the obvious – and extensively studied – cases of incitement and of the relations of social domination reproduced in our habitual speech forms: there is a more fundamental form of violence still that pertain to language as such, to it imposition of a certain universe of meaning. Secondly, there is what I call ‘systemic’ violence, or the often catastrophe consequences of the smooth functioning of our economic and political systems. (1-2)</w:t>
      </w:r>
    </w:p>
    <w:p w14:paraId="6997ADE7" w14:textId="77777777" w:rsidR="00EC34A5" w:rsidRPr="00EC34A5" w:rsidRDefault="00EC34A5" w:rsidP="00EC34A5">
      <w:pPr>
        <w:spacing w:line="480" w:lineRule="auto"/>
        <w:ind w:firstLine="720"/>
        <w:jc w:val="both"/>
        <w:rPr>
          <w:rFonts w:asciiTheme="majorBidi" w:hAnsiTheme="majorBidi" w:cstheme="majorBidi"/>
          <w:sz w:val="24"/>
          <w:szCs w:val="24"/>
          <w:lang w:val="en-US"/>
        </w:rPr>
      </w:pPr>
    </w:p>
    <w:p w14:paraId="7AF76655" w14:textId="2AB20E50" w:rsidR="00EC34A5" w:rsidRPr="00EC34A5" w:rsidRDefault="00EC34A5" w:rsidP="00713F3F">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These categories are invisible (or difficult to </w:t>
      </w:r>
      <w:r w:rsidR="005D73BC" w:rsidRPr="00EC34A5">
        <w:rPr>
          <w:rFonts w:asciiTheme="majorBidi" w:hAnsiTheme="majorBidi" w:cstheme="majorBidi"/>
          <w:sz w:val="24"/>
          <w:szCs w:val="24"/>
          <w:lang w:val="en-US"/>
        </w:rPr>
        <w:t>perceive</w:t>
      </w:r>
      <w:r w:rsidRPr="00EC34A5">
        <w:rPr>
          <w:rFonts w:asciiTheme="majorBidi" w:hAnsiTheme="majorBidi" w:cstheme="majorBidi"/>
          <w:sz w:val="24"/>
          <w:szCs w:val="24"/>
          <w:lang w:val="en-US"/>
        </w:rPr>
        <w:t xml:space="preserve">), since such violence ‘sustains the very zero-level standard against which we perceive something as subjectively violent’ (Žižek, 2009, 2), and thus will require more attention to be recognized as such. For the purpose of this thesis, these two types of objective violence are </w:t>
      </w:r>
      <w:proofErr w:type="spellStart"/>
      <w:r w:rsidRPr="00EC34A5">
        <w:rPr>
          <w:rFonts w:asciiTheme="majorBidi" w:hAnsiTheme="majorBidi" w:cstheme="majorBidi"/>
          <w:sz w:val="24"/>
          <w:szCs w:val="24"/>
          <w:lang w:val="en-US"/>
        </w:rPr>
        <w:t>analy</w:t>
      </w:r>
      <w:r w:rsidR="00F4761B">
        <w:rPr>
          <w:rFonts w:asciiTheme="majorBidi" w:hAnsiTheme="majorBidi" w:cstheme="majorBidi"/>
          <w:sz w:val="24"/>
          <w:szCs w:val="24"/>
          <w:lang w:val="en-US"/>
        </w:rPr>
        <w:t>s</w:t>
      </w:r>
      <w:r w:rsidRPr="00EC34A5">
        <w:rPr>
          <w:rFonts w:asciiTheme="majorBidi" w:hAnsiTheme="majorBidi" w:cstheme="majorBidi"/>
          <w:sz w:val="24"/>
          <w:szCs w:val="24"/>
          <w:lang w:val="en-US"/>
        </w:rPr>
        <w:t>ed</w:t>
      </w:r>
      <w:proofErr w:type="spellEnd"/>
      <w:r w:rsidRPr="00EC34A5">
        <w:rPr>
          <w:rFonts w:asciiTheme="majorBidi" w:hAnsiTheme="majorBidi" w:cstheme="majorBidi"/>
          <w:sz w:val="24"/>
          <w:szCs w:val="24"/>
          <w:lang w:val="en-US"/>
        </w:rPr>
        <w:t xml:space="preserve"> by </w:t>
      </w:r>
      <w:r w:rsidR="005D73BC" w:rsidRPr="00EC34A5">
        <w:rPr>
          <w:rFonts w:asciiTheme="majorBidi" w:hAnsiTheme="majorBidi" w:cstheme="majorBidi"/>
          <w:sz w:val="24"/>
          <w:szCs w:val="24"/>
          <w:lang w:val="en-US"/>
        </w:rPr>
        <w:t>relying</w:t>
      </w:r>
      <w:r w:rsidRPr="00EC34A5">
        <w:rPr>
          <w:rFonts w:asciiTheme="majorBidi" w:hAnsiTheme="majorBidi" w:cstheme="majorBidi"/>
          <w:sz w:val="24"/>
          <w:szCs w:val="24"/>
          <w:lang w:val="en-US"/>
        </w:rPr>
        <w:t xml:space="preserve"> on two perspectives that further our understanding of victimhood. The first is the cultural thought of the French literary critic and anthropologist, Girard. </w:t>
      </w:r>
      <w:r w:rsidRPr="00EC34A5">
        <w:rPr>
          <w:rFonts w:asciiTheme="majorBidi" w:hAnsiTheme="majorBidi" w:cstheme="majorBidi"/>
          <w:sz w:val="24"/>
          <w:szCs w:val="24"/>
        </w:rPr>
        <w:t>Indeed, his work</w:t>
      </w:r>
      <w:r w:rsidRPr="00EC34A5">
        <w:rPr>
          <w:rFonts w:asciiTheme="majorBidi" w:hAnsiTheme="majorBidi" w:cstheme="majorBidi"/>
          <w:sz w:val="24"/>
          <w:szCs w:val="24"/>
          <w:lang w:val="en-US"/>
        </w:rPr>
        <w:t xml:space="preserve"> is crucial to situate both sacrifice and victimhood in terms of both the contexts outlined above and to understand how such </w:t>
      </w:r>
      <w:r w:rsidRPr="00EC34A5">
        <w:rPr>
          <w:rFonts w:asciiTheme="majorBidi" w:hAnsiTheme="majorBidi" w:cstheme="majorBidi"/>
          <w:sz w:val="24"/>
          <w:szCs w:val="24"/>
          <w:lang w:val="en-US"/>
        </w:rPr>
        <w:lastRenderedPageBreak/>
        <w:t>themes are featured in the selected fiction explored</w:t>
      </w:r>
      <w:r w:rsidR="005D73BC">
        <w:rPr>
          <w:rFonts w:asciiTheme="majorBidi" w:hAnsiTheme="majorBidi" w:cstheme="majorBidi"/>
          <w:sz w:val="24"/>
          <w:szCs w:val="24"/>
          <w:lang w:val="en-US"/>
        </w:rPr>
        <w:t xml:space="preserve"> </w:t>
      </w:r>
      <w:r w:rsidRPr="00EC34A5">
        <w:rPr>
          <w:rFonts w:asciiTheme="majorBidi" w:hAnsiTheme="majorBidi" w:cstheme="majorBidi"/>
          <w:sz w:val="24"/>
          <w:szCs w:val="24"/>
          <w:lang w:val="en-US"/>
        </w:rPr>
        <w:t xml:space="preserve">in this thesis. This perspective also </w:t>
      </w:r>
      <w:r w:rsidR="005D73BC" w:rsidRPr="00EC34A5">
        <w:rPr>
          <w:rFonts w:asciiTheme="majorBidi" w:hAnsiTheme="majorBidi" w:cstheme="majorBidi"/>
          <w:sz w:val="24"/>
          <w:szCs w:val="24"/>
        </w:rPr>
        <w:t>supports</w:t>
      </w:r>
      <w:r w:rsidRPr="00EC34A5">
        <w:rPr>
          <w:rFonts w:asciiTheme="majorBidi" w:hAnsiTheme="majorBidi" w:cstheme="majorBidi"/>
          <w:sz w:val="24"/>
          <w:szCs w:val="24"/>
        </w:rPr>
        <w:t xml:space="preserve"> Baudrillard’s provocative commentary, as </w:t>
      </w:r>
      <w:r w:rsidRPr="00EC34A5">
        <w:rPr>
          <w:rFonts w:asciiTheme="majorBidi" w:hAnsiTheme="majorBidi" w:cstheme="majorBidi"/>
          <w:sz w:val="24"/>
          <w:szCs w:val="24"/>
          <w:lang w:val="en-US"/>
        </w:rPr>
        <w:t xml:space="preserve">Naqvi (2007) observes, since both share the apocalyptic vision. The second view is </w:t>
      </w:r>
      <w:proofErr w:type="gramStart"/>
      <w:r w:rsidRPr="00EC34A5">
        <w:rPr>
          <w:rFonts w:asciiTheme="majorBidi" w:hAnsiTheme="majorBidi" w:cstheme="majorBidi"/>
          <w:sz w:val="24"/>
          <w:szCs w:val="24"/>
          <w:lang w:val="en-US"/>
        </w:rPr>
        <w:t>the political</w:t>
      </w:r>
      <w:proofErr w:type="gramEnd"/>
      <w:r w:rsidRPr="00EC34A5">
        <w:rPr>
          <w:rFonts w:asciiTheme="majorBidi" w:hAnsiTheme="majorBidi" w:cstheme="majorBidi"/>
          <w:sz w:val="24"/>
          <w:szCs w:val="24"/>
          <w:lang w:val="en-US"/>
        </w:rPr>
        <w:t xml:space="preserve"> and focuses on systemic violence, which may acquire certain symbolic aspects within power relations. This perspective relies mainly on the work of the Italian philosopher, Giorgio Agamben.</w:t>
      </w:r>
    </w:p>
    <w:p w14:paraId="001DCEE8" w14:textId="388AC040"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In </w:t>
      </w:r>
      <w:r w:rsidRPr="00EC34A5">
        <w:rPr>
          <w:rFonts w:asciiTheme="majorBidi" w:hAnsiTheme="majorBidi" w:cstheme="majorBidi"/>
          <w:i/>
          <w:iCs/>
          <w:sz w:val="24"/>
          <w:szCs w:val="24"/>
          <w:lang w:val="en-US"/>
        </w:rPr>
        <w:t>Violence and the Sacred</w:t>
      </w:r>
      <w:r w:rsidRPr="00EC34A5">
        <w:rPr>
          <w:rFonts w:asciiTheme="majorBidi" w:hAnsiTheme="majorBidi" w:cstheme="majorBidi"/>
          <w:sz w:val="24"/>
          <w:szCs w:val="24"/>
          <w:lang w:val="en-US"/>
        </w:rPr>
        <w:t xml:space="preserve"> (2005), originally published in 1972, Girard delves into various fields, including mythology, theology, anthropology, and psychoanalysis, to ‘explore the relationship between sacrifice and violence’ (2). The underlying paradox around which he frames his sociological view is that society resorts to </w:t>
      </w:r>
      <w:proofErr w:type="spellStart"/>
      <w:r w:rsidRPr="00EC34A5">
        <w:rPr>
          <w:rFonts w:asciiTheme="majorBidi" w:hAnsiTheme="majorBidi" w:cstheme="majorBidi"/>
          <w:sz w:val="24"/>
          <w:szCs w:val="24"/>
          <w:lang w:val="en-US"/>
        </w:rPr>
        <w:t>victimi</w:t>
      </w:r>
      <w:r w:rsidR="00F93146">
        <w:rPr>
          <w:rFonts w:asciiTheme="majorBidi" w:hAnsiTheme="majorBidi" w:cstheme="majorBidi"/>
          <w:sz w:val="24"/>
          <w:szCs w:val="24"/>
          <w:lang w:val="en-US"/>
        </w:rPr>
        <w:t>s</w:t>
      </w:r>
      <w:r w:rsidRPr="00EC34A5">
        <w:rPr>
          <w:rFonts w:asciiTheme="majorBidi" w:hAnsiTheme="majorBidi" w:cstheme="majorBidi"/>
          <w:sz w:val="24"/>
          <w:szCs w:val="24"/>
          <w:lang w:val="en-US"/>
        </w:rPr>
        <w:t>ation</w:t>
      </w:r>
      <w:proofErr w:type="spellEnd"/>
      <w:r w:rsidRPr="00EC34A5">
        <w:rPr>
          <w:rFonts w:asciiTheme="majorBidi" w:hAnsiTheme="majorBidi" w:cstheme="majorBidi"/>
          <w:sz w:val="24"/>
          <w:szCs w:val="24"/>
          <w:lang w:val="en-US"/>
        </w:rPr>
        <w:t xml:space="preserve"> to curb violence. In short, once internal conflict emerges, instead of punishing the wrongdoer, the community resorts to sacrificing a victim. Such </w:t>
      </w:r>
      <w:r w:rsidR="005D73BC" w:rsidRPr="00EC34A5">
        <w:rPr>
          <w:rFonts w:asciiTheme="majorBidi" w:hAnsiTheme="majorBidi" w:cstheme="majorBidi"/>
          <w:sz w:val="24"/>
          <w:szCs w:val="24"/>
          <w:lang w:val="en-US"/>
        </w:rPr>
        <w:t>a substitution</w:t>
      </w:r>
      <w:r w:rsidRPr="00EC34A5">
        <w:rPr>
          <w:rFonts w:asciiTheme="majorBidi" w:hAnsiTheme="majorBidi" w:cstheme="majorBidi"/>
          <w:sz w:val="24"/>
          <w:szCs w:val="24"/>
          <w:lang w:val="en-US"/>
        </w:rPr>
        <w:t xml:space="preserve"> reconciles the opposing groups and restores peace to the community. Hence, the underlying mechanism of the sacrificial act is to substitute the culprit with a victim that appeases violence sufficiently and diverts its fury from spreading like a plague across society. As Girard notes</w:t>
      </w:r>
      <w:r w:rsidR="00F4761B">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‘violence is not to be denied, but it can be diverted to another object’ (4) – the third party. Girard reminds us that ‘there is no essential difference between animal sacrifice and human sacrifice’ (10). In both cases, the sacrificial victim is ‘chosen only because it is vulnerable’ (2) and has some tangential connection to the community that wishes its death. This could include marginal groups,</w:t>
      </w:r>
      <w:r w:rsidR="00E76133">
        <w:rPr>
          <w:rFonts w:asciiTheme="majorBidi" w:hAnsiTheme="majorBidi" w:cstheme="majorBidi"/>
          <w:sz w:val="24"/>
          <w:szCs w:val="24"/>
          <w:lang w:val="en-US"/>
        </w:rPr>
        <w:t xml:space="preserve"> lower</w:t>
      </w:r>
      <w:r w:rsidRPr="00EC34A5">
        <w:rPr>
          <w:rFonts w:asciiTheme="majorBidi" w:hAnsiTheme="majorBidi" w:cstheme="majorBidi"/>
          <w:sz w:val="24"/>
          <w:szCs w:val="24"/>
          <w:lang w:val="en-US"/>
        </w:rPr>
        <w:t xml:space="preserve">-class individuals, or even a central figure such as the king.  </w:t>
      </w:r>
    </w:p>
    <w:p w14:paraId="12974FDC" w14:textId="3B97D172" w:rsidR="00EC34A5" w:rsidRPr="00EC34A5" w:rsidRDefault="00EC34A5" w:rsidP="00EC34A5">
      <w:pPr>
        <w:spacing w:line="480" w:lineRule="auto"/>
        <w:ind w:firstLine="720"/>
        <w:jc w:val="both"/>
        <w:rPr>
          <w:rFonts w:asciiTheme="majorBidi" w:hAnsiTheme="majorBidi" w:cstheme="majorBidi"/>
          <w:sz w:val="24"/>
          <w:szCs w:val="24"/>
        </w:rPr>
      </w:pPr>
      <w:r w:rsidRPr="00EC34A5">
        <w:rPr>
          <w:rFonts w:asciiTheme="majorBidi" w:hAnsiTheme="majorBidi" w:cstheme="majorBidi"/>
          <w:sz w:val="24"/>
          <w:szCs w:val="24"/>
          <w:lang w:val="en-US"/>
        </w:rPr>
        <w:t>In his reading of Freud’s Oedipus complex, Girard (2005) formulates his most notable hypothesis, mimetic desire</w:t>
      </w:r>
      <w:r w:rsidR="005D73BC" w:rsidRPr="00EC34A5">
        <w:rPr>
          <w:rFonts w:asciiTheme="majorBidi" w:hAnsiTheme="majorBidi" w:cstheme="majorBidi"/>
          <w:sz w:val="24"/>
          <w:szCs w:val="24"/>
          <w:lang w:val="en-US"/>
        </w:rPr>
        <w:t>,</w:t>
      </w:r>
      <w:r w:rsidRPr="00EC34A5">
        <w:rPr>
          <w:rFonts w:asciiTheme="majorBidi" w:hAnsiTheme="majorBidi" w:cstheme="majorBidi"/>
          <w:sz w:val="24"/>
          <w:szCs w:val="24"/>
          <w:lang w:val="en-US"/>
        </w:rPr>
        <w:t xml:space="preserve"> which he later</w:t>
      </w:r>
      <w:r w:rsidRPr="00EC34A5">
        <w:rPr>
          <w:rFonts w:asciiTheme="majorBidi" w:hAnsiTheme="majorBidi" w:cstheme="majorBidi"/>
          <w:sz w:val="24"/>
          <w:szCs w:val="24"/>
        </w:rPr>
        <w:t xml:space="preserve"> (2001) describes as ‘our </w:t>
      </w:r>
      <w:proofErr w:type="spellStart"/>
      <w:r w:rsidRPr="00EC34A5">
        <w:rPr>
          <w:rFonts w:asciiTheme="majorBidi" w:hAnsiTheme="majorBidi" w:cstheme="majorBidi"/>
          <w:sz w:val="24"/>
          <w:szCs w:val="24"/>
        </w:rPr>
        <w:t>neighbor</w:t>
      </w:r>
      <w:proofErr w:type="spellEnd"/>
      <w:r w:rsidRPr="00EC34A5">
        <w:rPr>
          <w:rFonts w:asciiTheme="majorBidi" w:hAnsiTheme="majorBidi" w:cstheme="majorBidi"/>
          <w:sz w:val="24"/>
          <w:szCs w:val="24"/>
        </w:rPr>
        <w:t xml:space="preserve"> is the model for our desire’ (10). For him, desire is not an innate phenomenon, but rather an acquired characteristic. As Žižek </w:t>
      </w:r>
      <w:r w:rsidRPr="00EC34A5">
        <w:rPr>
          <w:rFonts w:asciiTheme="majorBidi" w:hAnsiTheme="majorBidi" w:cstheme="majorBidi"/>
          <w:sz w:val="24"/>
          <w:szCs w:val="24"/>
        </w:rPr>
        <w:fldChar w:fldCharType="begin" w:fldLock="1"/>
      </w:r>
      <w:r w:rsidRPr="00EC34A5">
        <w:rPr>
          <w:rFonts w:asciiTheme="majorBidi" w:hAnsiTheme="majorBidi" w:cstheme="majorBidi"/>
          <w:sz w:val="24"/>
          <w:szCs w:val="24"/>
        </w:rPr>
        <w:instrText>ADDIN CSL_CITATION {"citationItems":[{"id":"ITEM-1","itemData":{"author":[{"dropping-particle":"","family":"Zizek","given":"Slavoj","non-dropping-particle":"","parse-names":false,"suffix":""}],"container-title":"P Guide Ltd","id":"ITEM-1","issued":{"date-parts":[["2006"]]},"title":"The pervert’s guide to cinema","type":"article-journal"},"uris":["http://www.mendeley.com/documents/?uuid=3871ee71-3ea8-42eb-af78-63e9cb2b983e"]}],"mendeley":{"formattedCitation":"(Zizek, 2006)","manualFormatting":"(2006)","plainTextFormattedCitation":"(Zizek, 2006)","previouslyFormattedCitation":"(Zizek, 2006)"},"properties":{"noteIndex":0},"schema":"https://github.com/citation-style-language/schema/raw/master/csl-citation.json"}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(2006)</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puts it: ‘there is nothing spontaneous, nothing natural, about human desires. Our desires are artificial. We </w:t>
      </w:r>
      <w:proofErr w:type="gramStart"/>
      <w:r w:rsidRPr="00EC34A5">
        <w:rPr>
          <w:rFonts w:asciiTheme="majorBidi" w:hAnsiTheme="majorBidi" w:cstheme="majorBidi"/>
          <w:sz w:val="24"/>
          <w:szCs w:val="24"/>
        </w:rPr>
        <w:t>have to</w:t>
      </w:r>
      <w:proofErr w:type="gramEnd"/>
      <w:r w:rsidRPr="00EC34A5">
        <w:rPr>
          <w:rFonts w:asciiTheme="majorBidi" w:hAnsiTheme="majorBidi" w:cstheme="majorBidi"/>
          <w:sz w:val="24"/>
          <w:szCs w:val="24"/>
        </w:rPr>
        <w:t xml:space="preserve"> be taught to desire’ (</w:t>
      </w:r>
      <w:proofErr w:type="spellStart"/>
      <w:r w:rsidRPr="00EC34A5">
        <w:rPr>
          <w:rFonts w:asciiTheme="majorBidi" w:hAnsiTheme="majorBidi" w:cstheme="majorBidi"/>
          <w:sz w:val="24"/>
          <w:szCs w:val="24"/>
        </w:rPr>
        <w:t>n.p</w:t>
      </w:r>
      <w:proofErr w:type="spellEnd"/>
      <w:r w:rsidRPr="00EC34A5">
        <w:rPr>
          <w:rFonts w:asciiTheme="majorBidi" w:hAnsiTheme="majorBidi" w:cstheme="majorBidi"/>
          <w:sz w:val="24"/>
          <w:szCs w:val="24"/>
        </w:rPr>
        <w:t xml:space="preserve">).  Despite its </w:t>
      </w:r>
      <w:r w:rsidRPr="00EC34A5">
        <w:rPr>
          <w:rFonts w:asciiTheme="majorBidi" w:hAnsiTheme="majorBidi" w:cstheme="majorBidi"/>
          <w:sz w:val="24"/>
          <w:szCs w:val="24"/>
        </w:rPr>
        <w:lastRenderedPageBreak/>
        <w:t>essence being suggested as neutral, Girard (2001) paradoxically contends that mimetic desire is the permanent source of conflict:</w:t>
      </w:r>
    </w:p>
    <w:p w14:paraId="51DF5987" w14:textId="77777777" w:rsidR="00EC34A5" w:rsidRPr="00EC34A5" w:rsidRDefault="00EC34A5" w:rsidP="00EC34A5">
      <w:pPr>
        <w:spacing w:line="480" w:lineRule="auto"/>
        <w:ind w:firstLine="720"/>
        <w:jc w:val="both"/>
        <w:rPr>
          <w:rFonts w:asciiTheme="majorBidi" w:hAnsiTheme="majorBidi" w:cstheme="majorBidi"/>
          <w:sz w:val="24"/>
          <w:szCs w:val="24"/>
        </w:rPr>
      </w:pPr>
    </w:p>
    <w:p w14:paraId="007A7781" w14:textId="77777777" w:rsidR="00EC34A5" w:rsidRPr="00EC34A5" w:rsidRDefault="00EC34A5" w:rsidP="00713F3F">
      <w:pPr>
        <w:spacing w:line="480" w:lineRule="auto"/>
        <w:ind w:left="720"/>
        <w:jc w:val="both"/>
        <w:rPr>
          <w:rFonts w:asciiTheme="majorBidi" w:hAnsiTheme="majorBidi" w:cstheme="majorBidi"/>
          <w:sz w:val="24"/>
          <w:szCs w:val="24"/>
        </w:rPr>
      </w:pPr>
      <w:r w:rsidRPr="00EC34A5">
        <w:rPr>
          <w:rFonts w:asciiTheme="majorBidi" w:hAnsiTheme="majorBidi" w:cstheme="majorBidi"/>
          <w:sz w:val="24"/>
          <w:szCs w:val="24"/>
        </w:rPr>
        <w:t xml:space="preserve">MIMETIC DESIRE does not always result in conflict, but it frequently does so for reasons that the tenth commandment makes evident. The object I desire in envious imitation of my </w:t>
      </w:r>
      <w:proofErr w:type="spellStart"/>
      <w:r w:rsidRPr="00EC34A5">
        <w:rPr>
          <w:rFonts w:asciiTheme="majorBidi" w:hAnsiTheme="majorBidi" w:cstheme="majorBidi"/>
          <w:sz w:val="24"/>
          <w:szCs w:val="24"/>
        </w:rPr>
        <w:t>neighbor</w:t>
      </w:r>
      <w:proofErr w:type="spellEnd"/>
      <w:r w:rsidRPr="00EC34A5">
        <w:rPr>
          <w:rFonts w:asciiTheme="majorBidi" w:hAnsiTheme="majorBidi" w:cstheme="majorBidi"/>
          <w:sz w:val="24"/>
          <w:szCs w:val="24"/>
        </w:rPr>
        <w:t xml:space="preserve"> is one he intends to keep for himself, to reserve for her own use; she will not let someone snatch it away without combat. My desire will be thwarted, nine times of ten my desire will resist this and become even more intense in imitating the desire of its model. (10) [emphasis in original]</w:t>
      </w:r>
    </w:p>
    <w:p w14:paraId="75474549" w14:textId="77777777" w:rsidR="00EC34A5" w:rsidRPr="00EC34A5" w:rsidRDefault="00EC34A5" w:rsidP="00EC34A5">
      <w:pPr>
        <w:spacing w:line="480" w:lineRule="auto"/>
        <w:ind w:firstLine="720"/>
        <w:jc w:val="both"/>
        <w:rPr>
          <w:rFonts w:asciiTheme="majorBidi" w:hAnsiTheme="majorBidi" w:cstheme="majorBidi"/>
          <w:sz w:val="24"/>
          <w:szCs w:val="24"/>
        </w:rPr>
      </w:pPr>
    </w:p>
    <w:p w14:paraId="4A39EEEA" w14:textId="0AE94E8C" w:rsidR="00EC34A5" w:rsidRPr="00EC34A5" w:rsidRDefault="00EC34A5" w:rsidP="00713F3F">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rPr>
        <w:t xml:space="preserve">Soon, this imitation becomes reciprocal and eventually transforms the subject and his model into rivals, and if this deadlock of rivalry is not contained, the stability of the whole community is ultimately threatened. To prevent such conflicts, Girard (2001) argues that one is bound to respect the Decalogue, particularly the tenth commandment: ‘You shall not covet the house of your </w:t>
      </w:r>
      <w:proofErr w:type="spellStart"/>
      <w:r w:rsidRPr="00EC34A5">
        <w:rPr>
          <w:rFonts w:asciiTheme="majorBidi" w:hAnsiTheme="majorBidi" w:cstheme="majorBidi"/>
          <w:sz w:val="24"/>
          <w:szCs w:val="24"/>
        </w:rPr>
        <w:t>neighbor</w:t>
      </w:r>
      <w:proofErr w:type="spellEnd"/>
      <w:r w:rsidRPr="00EC34A5">
        <w:rPr>
          <w:rFonts w:asciiTheme="majorBidi" w:hAnsiTheme="majorBidi" w:cstheme="majorBidi"/>
          <w:sz w:val="24"/>
          <w:szCs w:val="24"/>
        </w:rPr>
        <w:t xml:space="preserve">. You shall not covet the wife of your </w:t>
      </w:r>
      <w:proofErr w:type="spellStart"/>
      <w:r w:rsidRPr="00EC34A5">
        <w:rPr>
          <w:rFonts w:asciiTheme="majorBidi" w:hAnsiTheme="majorBidi" w:cstheme="majorBidi"/>
          <w:sz w:val="24"/>
          <w:szCs w:val="24"/>
        </w:rPr>
        <w:t>neighbor</w:t>
      </w:r>
      <w:proofErr w:type="spellEnd"/>
      <w:r w:rsidRPr="00EC34A5">
        <w:rPr>
          <w:rFonts w:asciiTheme="majorBidi" w:hAnsiTheme="majorBidi" w:cstheme="majorBidi"/>
          <w:sz w:val="24"/>
          <w:szCs w:val="24"/>
        </w:rPr>
        <w:t xml:space="preserve">, nor his male or female slave, nor his ox or ass, nor anything that belongs to him’ (Exod. 20:17); for all objects are variable but the </w:t>
      </w:r>
      <w:proofErr w:type="spellStart"/>
      <w:r w:rsidRPr="00EC34A5">
        <w:rPr>
          <w:rFonts w:asciiTheme="majorBidi" w:hAnsiTheme="majorBidi" w:cstheme="majorBidi"/>
          <w:sz w:val="24"/>
          <w:szCs w:val="24"/>
        </w:rPr>
        <w:t>neighbor</w:t>
      </w:r>
      <w:proofErr w:type="spellEnd"/>
      <w:r w:rsidRPr="00EC34A5">
        <w:rPr>
          <w:rFonts w:asciiTheme="majorBidi" w:hAnsiTheme="majorBidi" w:cstheme="majorBidi"/>
          <w:sz w:val="24"/>
          <w:szCs w:val="24"/>
        </w:rPr>
        <w:t>, who is always present.</w:t>
      </w:r>
    </w:p>
    <w:p w14:paraId="2B8F73E1" w14:textId="6017B3C4" w:rsidR="00EC34A5" w:rsidRPr="00EC34A5" w:rsidRDefault="00F4761B" w:rsidP="00EC34A5">
      <w:pPr>
        <w:spacing w:line="480" w:lineRule="auto"/>
        <w:ind w:firstLine="720"/>
        <w:jc w:val="both"/>
        <w:rPr>
          <w:rFonts w:asciiTheme="majorBidi" w:hAnsiTheme="majorBidi" w:cstheme="majorBidi"/>
          <w:sz w:val="24"/>
          <w:szCs w:val="24"/>
          <w:lang w:val="en-US"/>
        </w:rPr>
      </w:pPr>
      <w:r w:rsidRPr="00A24D47">
        <w:rPr>
          <w:rFonts w:asciiTheme="majorBidi" w:hAnsiTheme="majorBidi" w:cstheme="majorBidi"/>
          <w:sz w:val="24"/>
          <w:szCs w:val="24"/>
          <w:lang w:val="en-US"/>
        </w:rPr>
        <w:t>Considering</w:t>
      </w:r>
      <w:r w:rsidR="00EC34A5" w:rsidRPr="00EC34A5">
        <w:rPr>
          <w:rFonts w:asciiTheme="majorBidi" w:hAnsiTheme="majorBidi" w:cstheme="majorBidi"/>
          <w:sz w:val="24"/>
          <w:szCs w:val="24"/>
          <w:lang w:val="en-US"/>
        </w:rPr>
        <w:t xml:space="preserve"> this </w:t>
      </w:r>
      <w:proofErr w:type="spellStart"/>
      <w:r w:rsidR="00EC34A5" w:rsidRPr="00EC34A5">
        <w:rPr>
          <w:rFonts w:asciiTheme="majorBidi" w:hAnsiTheme="majorBidi" w:cstheme="majorBidi"/>
          <w:sz w:val="24"/>
          <w:szCs w:val="24"/>
          <w:lang w:val="en-US"/>
        </w:rPr>
        <w:t>Girardian</w:t>
      </w:r>
      <w:proofErr w:type="spellEnd"/>
      <w:r w:rsidR="00EC34A5" w:rsidRPr="00EC34A5">
        <w:rPr>
          <w:rFonts w:asciiTheme="majorBidi" w:hAnsiTheme="majorBidi" w:cstheme="majorBidi"/>
          <w:sz w:val="24"/>
          <w:szCs w:val="24"/>
          <w:lang w:val="en-US"/>
        </w:rPr>
        <w:t xml:space="preserve"> theory, one can conceive the communal decision to assign a victim as a political distinction between enemy and friend, bringing to</w:t>
      </w:r>
      <w:r w:rsidR="00C927AF">
        <w:rPr>
          <w:rFonts w:asciiTheme="majorBidi" w:hAnsiTheme="majorBidi" w:cstheme="majorBidi"/>
          <w:sz w:val="24"/>
          <w:szCs w:val="24"/>
          <w:lang w:val="en-US"/>
        </w:rPr>
        <w:t xml:space="preserve"> </w:t>
      </w:r>
      <w:r w:rsidR="00C927AF" w:rsidRPr="00A24D47">
        <w:rPr>
          <w:rFonts w:asciiTheme="majorBidi" w:hAnsiTheme="majorBidi" w:cstheme="majorBidi"/>
          <w:sz w:val="24"/>
          <w:szCs w:val="24"/>
          <w:lang w:val="en-US"/>
        </w:rPr>
        <w:t>the</w:t>
      </w:r>
      <w:r w:rsidR="00EC34A5" w:rsidRPr="00EC34A5">
        <w:rPr>
          <w:rFonts w:asciiTheme="majorBidi" w:hAnsiTheme="majorBidi" w:cstheme="majorBidi"/>
          <w:sz w:val="24"/>
          <w:szCs w:val="24"/>
          <w:lang w:val="en-US"/>
        </w:rPr>
        <w:t xml:space="preserve"> fore Carl Schmitt’s decisionism philosophy. In </w:t>
      </w:r>
      <w:r w:rsidR="00EC34A5" w:rsidRPr="00EC34A5">
        <w:rPr>
          <w:rFonts w:asciiTheme="majorBidi" w:hAnsiTheme="majorBidi" w:cstheme="majorBidi"/>
          <w:i/>
          <w:iCs/>
          <w:sz w:val="24"/>
          <w:szCs w:val="24"/>
          <w:lang w:val="en-US"/>
        </w:rPr>
        <w:t>The Concept of the Political</w:t>
      </w:r>
      <w:r w:rsidR="00EC34A5" w:rsidRPr="00EC34A5">
        <w:rPr>
          <w:rFonts w:asciiTheme="majorBidi" w:hAnsiTheme="majorBidi" w:cstheme="majorBidi"/>
          <w:sz w:val="24"/>
          <w:szCs w:val="24"/>
          <w:lang w:val="en-US"/>
        </w:rPr>
        <w:t xml:space="preserve"> </w:t>
      </w:r>
      <w:r w:rsidR="00EC34A5" w:rsidRPr="00EC34A5">
        <w:rPr>
          <w:rFonts w:asciiTheme="majorBidi" w:hAnsiTheme="majorBidi" w:cstheme="majorBidi"/>
          <w:sz w:val="24"/>
          <w:szCs w:val="24"/>
          <w:lang w:val="en-US"/>
        </w:rPr>
        <w:fldChar w:fldCharType="begin" w:fldLock="1"/>
      </w:r>
      <w:r w:rsidR="00EC34A5" w:rsidRPr="00EC34A5">
        <w:rPr>
          <w:rFonts w:asciiTheme="majorBidi" w:hAnsiTheme="majorBidi" w:cstheme="majorBidi"/>
          <w:sz w:val="24"/>
          <w:szCs w:val="24"/>
          <w:lang w:val="en-US"/>
        </w:rPr>
        <w:instrText>ADDIN CSL_CITATION {"citationItems":[{"id":"ITEM-1","itemData":{"ISBN":"0226738841","author":[{"dropping-particle":"","family":"Schmitt","given":"Carl","non-dropping-particle":"","parse-names":false,"suffix":""}],"id":"ITEM-1","issued":{"date-parts":[["2007"]]},"publisher":"University of Chicago Press","title":"The concept of the political: Expanded edition","type":"book"},"uris":["http://www.mendeley.com/documents/?uuid=6a3c1894-36dc-4c65-92f4-4af53f34e55c"]}],"mendeley":{"formattedCitation":"(Schmitt, 2007)","manualFormatting":"(2007)","plainTextFormattedCitation":"(Schmitt, 2007)","previouslyFormattedCitation":"(Schmitt, 2007)"},"properties":{"noteIndex":0},"schema":"https://github.com/citation-style-language/schema/raw/master/csl-citation.json"}</w:instrText>
      </w:r>
      <w:r w:rsidR="00EC34A5" w:rsidRPr="00EC34A5">
        <w:rPr>
          <w:rFonts w:asciiTheme="majorBidi" w:hAnsiTheme="majorBidi" w:cstheme="majorBidi"/>
          <w:sz w:val="24"/>
          <w:szCs w:val="24"/>
          <w:lang w:val="en-US"/>
        </w:rPr>
        <w:fldChar w:fldCharType="separate"/>
      </w:r>
      <w:r w:rsidR="00EC34A5" w:rsidRPr="00EC34A5">
        <w:rPr>
          <w:rFonts w:asciiTheme="majorBidi" w:hAnsiTheme="majorBidi" w:cstheme="majorBidi"/>
          <w:noProof/>
          <w:sz w:val="24"/>
          <w:szCs w:val="24"/>
          <w:lang w:val="en-US"/>
        </w:rPr>
        <w:t>(2007)</w:t>
      </w:r>
      <w:r w:rsidR="00EC34A5" w:rsidRPr="00EC34A5">
        <w:rPr>
          <w:rFonts w:asciiTheme="majorBidi" w:hAnsiTheme="majorBidi" w:cstheme="majorBidi"/>
          <w:sz w:val="24"/>
          <w:szCs w:val="24"/>
        </w:rPr>
        <w:fldChar w:fldCharType="end"/>
      </w:r>
      <w:r w:rsidR="00EC34A5" w:rsidRPr="00EC34A5">
        <w:rPr>
          <w:rFonts w:asciiTheme="majorBidi" w:hAnsiTheme="majorBidi" w:cstheme="majorBidi"/>
          <w:sz w:val="24"/>
          <w:szCs w:val="24"/>
          <w:lang w:val="en-US"/>
        </w:rPr>
        <w:t>, Schmitt argues that ‘The specific political distinction to which political actions and motives can be reduced is that between friend and enemy’ (26). For him, this antithesis is autonomous and has no relation with any other opposites, be it moral (evil/good)</w:t>
      </w:r>
      <w:r>
        <w:rPr>
          <w:rFonts w:asciiTheme="majorBidi" w:hAnsiTheme="majorBidi" w:cstheme="majorBidi"/>
          <w:sz w:val="24"/>
          <w:szCs w:val="24"/>
          <w:lang w:val="en-US"/>
        </w:rPr>
        <w:t>,</w:t>
      </w:r>
      <w:r w:rsidR="00EC34A5" w:rsidRPr="00EC34A5">
        <w:rPr>
          <w:rFonts w:asciiTheme="majorBidi" w:hAnsiTheme="majorBidi" w:cstheme="majorBidi"/>
          <w:sz w:val="24"/>
          <w:szCs w:val="24"/>
          <w:lang w:val="en-US"/>
        </w:rPr>
        <w:t xml:space="preserve"> aesthetic (beauty/ugliness), or even economic. It is rather a concept that unequivocally declares the individual’s position, since </w:t>
      </w:r>
      <w:r w:rsidR="00EC34A5" w:rsidRPr="00EC34A5">
        <w:rPr>
          <w:rFonts w:asciiTheme="majorBidi" w:hAnsiTheme="majorBidi" w:cstheme="majorBidi"/>
          <w:sz w:val="24"/>
          <w:szCs w:val="24"/>
          <w:lang w:val="en-US"/>
        </w:rPr>
        <w:lastRenderedPageBreak/>
        <w:t>‘the distinction of friend and enemy denotes the utmost degree of intensity of a union or separation, of an association or dissociation’ (26). During a conflict, as Schmitt (2007</w:t>
      </w:r>
      <w:r w:rsidRPr="00EC34A5">
        <w:rPr>
          <w:rFonts w:asciiTheme="majorBidi" w:hAnsiTheme="majorBidi" w:cstheme="majorBidi"/>
          <w:sz w:val="24"/>
          <w:szCs w:val="24"/>
          <w:lang w:val="en-US"/>
        </w:rPr>
        <w:t>)</w:t>
      </w:r>
      <w:r w:rsidR="00EC34A5" w:rsidRPr="00EC34A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notes that </w:t>
      </w:r>
      <w:r w:rsidR="00EC34A5" w:rsidRPr="00EC34A5">
        <w:rPr>
          <w:rFonts w:asciiTheme="majorBidi" w:hAnsiTheme="majorBidi" w:cstheme="majorBidi"/>
          <w:sz w:val="24"/>
          <w:szCs w:val="24"/>
          <w:lang w:val="en-US"/>
        </w:rPr>
        <w:t>only those who attend it have the capacity to measure and comprehend the status quo, and therefore also have the capacity to mark such a distinction. Hence, both Girard and Schmitt share the binary logic or the religious perception of victimhood.</w:t>
      </w:r>
    </w:p>
    <w:p w14:paraId="395D55A8" w14:textId="5B9463B9" w:rsidR="00EC34A5" w:rsidRPr="00EC34A5" w:rsidRDefault="00EC34A5" w:rsidP="00EC34A5">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Agamben, in </w:t>
      </w:r>
      <w:r w:rsidRPr="00EC34A5">
        <w:rPr>
          <w:rFonts w:asciiTheme="majorBidi" w:hAnsiTheme="majorBidi" w:cstheme="majorBidi"/>
          <w:i/>
          <w:sz w:val="24"/>
          <w:szCs w:val="24"/>
          <w:lang w:val="en-US"/>
        </w:rPr>
        <w:t xml:space="preserve">Homo </w:t>
      </w:r>
      <w:proofErr w:type="spellStart"/>
      <w:r w:rsidRPr="00EC34A5">
        <w:rPr>
          <w:rFonts w:asciiTheme="majorBidi" w:hAnsiTheme="majorBidi" w:cstheme="majorBidi"/>
          <w:i/>
          <w:sz w:val="24"/>
          <w:szCs w:val="24"/>
          <w:lang w:val="en-US"/>
        </w:rPr>
        <w:t>Sacer</w:t>
      </w:r>
      <w:proofErr w:type="spellEnd"/>
      <w:r w:rsidRPr="00EC34A5">
        <w:rPr>
          <w:rFonts w:asciiTheme="majorBidi" w:hAnsiTheme="majorBidi" w:cstheme="majorBidi"/>
          <w:i/>
          <w:sz w:val="24"/>
          <w:szCs w:val="24"/>
          <w:lang w:val="en-US"/>
        </w:rPr>
        <w:t xml:space="preserve">: Sovereign Power and Bare Life </w:t>
      </w:r>
      <w:r w:rsidRPr="00EC34A5">
        <w:rPr>
          <w:rFonts w:asciiTheme="majorBidi" w:hAnsiTheme="majorBidi" w:cstheme="majorBidi"/>
          <w:i/>
          <w:sz w:val="24"/>
          <w:szCs w:val="24"/>
          <w:lang w:val="en-US"/>
        </w:rPr>
        <w:fldChar w:fldCharType="begin" w:fldLock="1"/>
      </w:r>
      <w:r w:rsidRPr="00EC34A5">
        <w:rPr>
          <w:rFonts w:asciiTheme="majorBidi" w:hAnsiTheme="majorBidi" w:cstheme="majorBidi"/>
          <w:i/>
          <w:sz w:val="24"/>
          <w:szCs w:val="24"/>
          <w:lang w:val="en-US"/>
        </w:rPr>
        <w:instrText>ADDIN CSL_CITATION {"citationItems":[{"id":"ITEM-1","itemData":{"ISBN":"8806138502","author":[{"dropping-particle":"","family":"Agamben","given":"Giorgio","non-dropping-particle":"","parse-names":false,"suffix":""}],"editor":[{"dropping-particle":"","family":"Wellbrey","given":"Werner Hamacher &amp; David E.","non-dropping-particle":"","parse-names":false,"suffix":""}],"id":"ITEM-1","issued":{"date-parts":[["1995"]]},"publisher":"Stanford University Press","publisher-place":"Stanford, California","title":"Homo Sacer: Sovereign Power and Bare Life","type":"book"},"uris":["http://www.mendeley.com/documents/?uuid=2c58b870-78eb-4324-bf61-f0b0c1d794c8"]}],"mendeley":{"formattedCitation":"(Agamben, 1995)","manualFormatting":"(1995)","plainTextFormattedCitation":"(Agamben, 1995)","previouslyFormattedCitation":"(Agamben, 1995)"},"properties":{"noteIndex":0},"schema":"https://github.com/citation-style-language/schema/raw/master/csl-citation.json"}</w:instrText>
      </w:r>
      <w:r w:rsidRPr="00EC34A5">
        <w:rPr>
          <w:rFonts w:asciiTheme="majorBidi" w:hAnsiTheme="majorBidi" w:cstheme="majorBidi"/>
          <w:i/>
          <w:sz w:val="24"/>
          <w:szCs w:val="24"/>
          <w:lang w:val="en-US"/>
        </w:rPr>
        <w:fldChar w:fldCharType="separate"/>
      </w:r>
      <w:r w:rsidRPr="00EC34A5">
        <w:rPr>
          <w:rFonts w:asciiTheme="majorBidi" w:hAnsiTheme="majorBidi" w:cstheme="majorBidi"/>
          <w:noProof/>
          <w:sz w:val="24"/>
          <w:szCs w:val="24"/>
          <w:lang w:val="en-US"/>
        </w:rPr>
        <w:t>(1995)</w:t>
      </w:r>
      <w:r w:rsidRPr="00EC34A5">
        <w:rPr>
          <w:rFonts w:asciiTheme="majorBidi" w:hAnsiTheme="majorBidi" w:cstheme="majorBidi"/>
          <w:sz w:val="24"/>
          <w:szCs w:val="24"/>
        </w:rPr>
        <w:fldChar w:fldCharType="end"/>
      </w:r>
      <w:r w:rsidRPr="00EC34A5">
        <w:rPr>
          <w:rFonts w:asciiTheme="majorBidi" w:hAnsiTheme="majorBidi" w:cstheme="majorBidi"/>
          <w:i/>
          <w:sz w:val="24"/>
          <w:szCs w:val="24"/>
          <w:lang w:val="en-US"/>
        </w:rPr>
        <w:t>,</w:t>
      </w:r>
      <w:r w:rsidRPr="00EC34A5">
        <w:rPr>
          <w:rFonts w:asciiTheme="majorBidi" w:hAnsiTheme="majorBidi" w:cstheme="majorBidi"/>
          <w:sz w:val="24"/>
          <w:szCs w:val="24"/>
          <w:lang w:val="en-US"/>
        </w:rPr>
        <w:t xml:space="preserve"> discusses the </w:t>
      </w:r>
      <w:r w:rsidRPr="00EC34A5">
        <w:rPr>
          <w:rFonts w:asciiTheme="majorBidi" w:hAnsiTheme="majorBidi" w:cstheme="majorBidi"/>
          <w:i/>
          <w:sz w:val="24"/>
          <w:szCs w:val="24"/>
          <w:lang w:val="en-US"/>
        </w:rPr>
        <w:t>bare life</w:t>
      </w:r>
      <w:r w:rsidRPr="00EC34A5">
        <w:rPr>
          <w:rFonts w:asciiTheme="majorBidi" w:hAnsiTheme="majorBidi" w:cstheme="majorBidi"/>
          <w:sz w:val="24"/>
          <w:szCs w:val="24"/>
          <w:lang w:val="en-US"/>
        </w:rPr>
        <w:t xml:space="preserve"> position and quality within society. This draws on Ancient Greek, which has two words to express a living creature. The first is ‘</w:t>
      </w:r>
      <w:r w:rsidRPr="005D73BC">
        <w:rPr>
          <w:rFonts w:asciiTheme="majorBidi" w:hAnsiTheme="majorBidi" w:cstheme="majorBidi"/>
          <w:i/>
          <w:iCs/>
          <w:sz w:val="24"/>
          <w:szCs w:val="24"/>
          <w:lang w:val="en-US"/>
        </w:rPr>
        <w:t>zoē’</w:t>
      </w:r>
      <w:r w:rsidRPr="00EC34A5">
        <w:rPr>
          <w:rFonts w:asciiTheme="majorBidi" w:hAnsiTheme="majorBidi" w:cstheme="majorBidi"/>
          <w:sz w:val="24"/>
          <w:szCs w:val="24"/>
          <w:lang w:val="en-US"/>
        </w:rPr>
        <w:t>, which is a common word for any living being including ‘men, animals, or gods’ (1). The second is ‘</w:t>
      </w:r>
      <w:r w:rsidRPr="005D73BC">
        <w:rPr>
          <w:rFonts w:asciiTheme="majorBidi" w:hAnsiTheme="majorBidi" w:cstheme="majorBidi"/>
          <w:i/>
          <w:iCs/>
          <w:sz w:val="24"/>
          <w:szCs w:val="24"/>
          <w:lang w:val="en-US"/>
        </w:rPr>
        <w:t>bios’</w:t>
      </w:r>
      <w:r w:rsidRPr="00EC34A5">
        <w:rPr>
          <w:rFonts w:asciiTheme="majorBidi" w:hAnsiTheme="majorBidi" w:cstheme="majorBidi"/>
          <w:sz w:val="24"/>
          <w:szCs w:val="24"/>
          <w:lang w:val="en-US"/>
        </w:rPr>
        <w:t xml:space="preserve"> which must only be used for a single human being or a group of human beings who live an appropriate lifestyle. This is due to their membership in the sovereign power of the body politic. ‘</w:t>
      </w:r>
      <w:bookmarkStart w:id="1" w:name="_Hlk125502876"/>
      <w:r w:rsidRPr="005D73BC">
        <w:rPr>
          <w:rFonts w:asciiTheme="majorBidi" w:hAnsiTheme="majorBidi" w:cstheme="majorBidi"/>
          <w:i/>
          <w:iCs/>
          <w:sz w:val="24"/>
          <w:szCs w:val="24"/>
          <w:lang w:val="en-US"/>
        </w:rPr>
        <w:t>Zoē’</w:t>
      </w:r>
      <w:bookmarkEnd w:id="1"/>
      <w:r w:rsidRPr="00EC34A5">
        <w:rPr>
          <w:rFonts w:asciiTheme="majorBidi" w:hAnsiTheme="majorBidi" w:cstheme="majorBidi"/>
          <w:sz w:val="24"/>
          <w:szCs w:val="24"/>
          <w:lang w:val="en-US"/>
        </w:rPr>
        <w:t>, on the other hand, designates a bare life, that is excluded from this political zone of meaningful and accorded citizens. This being the case, a life without sufficient status, ‘</w:t>
      </w:r>
      <w:r w:rsidRPr="005D73BC">
        <w:rPr>
          <w:rFonts w:asciiTheme="majorBidi" w:hAnsiTheme="majorBidi" w:cstheme="majorBidi"/>
          <w:i/>
          <w:iCs/>
          <w:sz w:val="24"/>
          <w:szCs w:val="24"/>
          <w:lang w:val="en-US"/>
        </w:rPr>
        <w:t>zoē’</w:t>
      </w:r>
      <w:r w:rsidRPr="00EC34A5">
        <w:rPr>
          <w:rFonts w:asciiTheme="majorBidi" w:hAnsiTheme="majorBidi" w:cstheme="majorBidi"/>
          <w:sz w:val="24"/>
          <w:szCs w:val="24"/>
          <w:lang w:val="en-US"/>
        </w:rPr>
        <w:t xml:space="preserve"> can be killed with impunity, whereas it is a crime to kill a member from the ‘</w:t>
      </w:r>
      <w:r w:rsidRPr="005D73BC">
        <w:rPr>
          <w:rFonts w:asciiTheme="majorBidi" w:hAnsiTheme="majorBidi" w:cstheme="majorBidi"/>
          <w:i/>
          <w:iCs/>
          <w:sz w:val="24"/>
          <w:szCs w:val="24"/>
          <w:lang w:val="en-US"/>
        </w:rPr>
        <w:t>bios’</w:t>
      </w:r>
      <w:r w:rsidRPr="00EC34A5">
        <w:rPr>
          <w:rFonts w:asciiTheme="majorBidi" w:hAnsiTheme="majorBidi" w:cstheme="majorBidi"/>
          <w:sz w:val="24"/>
          <w:szCs w:val="24"/>
          <w:lang w:val="en-US"/>
        </w:rPr>
        <w:t>.</w:t>
      </w:r>
      <w:r w:rsidRPr="00EC34A5">
        <w:rPr>
          <w:rFonts w:asciiTheme="majorBidi" w:hAnsiTheme="majorBidi" w:cstheme="majorBidi"/>
          <w:sz w:val="24"/>
          <w:szCs w:val="24"/>
          <w:vertAlign w:val="superscript"/>
        </w:rPr>
        <w:footnoteReference w:id="13"/>
      </w:r>
      <w:r w:rsidRPr="00EC34A5">
        <w:rPr>
          <w:rFonts w:asciiTheme="majorBidi" w:hAnsiTheme="majorBidi" w:cstheme="majorBidi"/>
          <w:sz w:val="24"/>
          <w:szCs w:val="24"/>
          <w:lang w:val="en-US"/>
        </w:rPr>
        <w:t xml:space="preserve"> The emergence of </w:t>
      </w:r>
      <w:r w:rsidRPr="00EC34A5">
        <w:rPr>
          <w:rFonts w:asciiTheme="majorBidi" w:hAnsiTheme="majorBidi" w:cstheme="majorBidi"/>
          <w:i/>
          <w:sz w:val="24"/>
          <w:szCs w:val="24"/>
          <w:lang w:val="en-US"/>
        </w:rPr>
        <w:t xml:space="preserve">homo </w:t>
      </w:r>
      <w:proofErr w:type="spellStart"/>
      <w:r w:rsidRPr="00EC34A5">
        <w:rPr>
          <w:rFonts w:asciiTheme="majorBidi" w:hAnsiTheme="majorBidi" w:cstheme="majorBidi"/>
          <w:i/>
          <w:sz w:val="24"/>
          <w:szCs w:val="24"/>
          <w:lang w:val="en-US"/>
        </w:rPr>
        <w:t>sacer</w:t>
      </w:r>
      <w:proofErr w:type="spellEnd"/>
      <w:r w:rsidRPr="00EC34A5">
        <w:rPr>
          <w:rFonts w:asciiTheme="majorBidi" w:hAnsiTheme="majorBidi" w:cstheme="majorBidi"/>
          <w:sz w:val="24"/>
          <w:szCs w:val="24"/>
          <w:lang w:val="en-US"/>
        </w:rPr>
        <w:t xml:space="preserve">, however, is the result of a reduction process within the bio-political body to exclude a member or group of people from ‘human and divine law’ (82) in which they become animal-like, in effect inhuman. </w:t>
      </w:r>
      <w:r w:rsidRPr="00EC34A5">
        <w:rPr>
          <w:rFonts w:asciiTheme="majorBidi" w:hAnsiTheme="majorBidi" w:cstheme="majorBidi"/>
          <w:i/>
          <w:iCs/>
          <w:sz w:val="24"/>
          <w:szCs w:val="24"/>
          <w:lang w:val="en-US"/>
        </w:rPr>
        <w:t xml:space="preserve">Homo </w:t>
      </w:r>
      <w:proofErr w:type="spellStart"/>
      <w:r w:rsidRPr="00EC34A5">
        <w:rPr>
          <w:rFonts w:asciiTheme="majorBidi" w:hAnsiTheme="majorBidi" w:cstheme="majorBidi"/>
          <w:i/>
          <w:iCs/>
          <w:sz w:val="24"/>
          <w:szCs w:val="24"/>
          <w:lang w:val="en-US"/>
        </w:rPr>
        <w:t>sacer</w:t>
      </w:r>
      <w:proofErr w:type="spellEnd"/>
      <w:r w:rsidRPr="00EC34A5">
        <w:rPr>
          <w:rFonts w:asciiTheme="majorBidi" w:hAnsiTheme="majorBidi" w:cstheme="majorBidi"/>
          <w:sz w:val="24"/>
          <w:szCs w:val="24"/>
          <w:lang w:val="en-US"/>
        </w:rPr>
        <w:t xml:space="preserve">, according to Agamben, is the ‘sacred man who </w:t>
      </w:r>
      <w:r w:rsidRPr="00EC34A5">
        <w:rPr>
          <w:rFonts w:asciiTheme="majorBidi" w:hAnsiTheme="majorBidi" w:cstheme="majorBidi"/>
          <w:i/>
          <w:sz w:val="24"/>
          <w:szCs w:val="24"/>
          <w:lang w:val="en-US"/>
        </w:rPr>
        <w:t>may be killed yet not sacrificed’</w:t>
      </w:r>
      <w:r w:rsidRPr="00EC34A5">
        <w:rPr>
          <w:rFonts w:asciiTheme="majorBidi" w:hAnsiTheme="majorBidi" w:cstheme="majorBidi"/>
          <w:sz w:val="24"/>
          <w:szCs w:val="24"/>
          <w:lang w:val="en-US"/>
        </w:rPr>
        <w:t xml:space="preserve"> (8) [emphasis in original]. This ‘double exclusion’ ascribes complex meaning to </w:t>
      </w:r>
      <w:r w:rsidRPr="00EC34A5">
        <w:rPr>
          <w:rFonts w:asciiTheme="majorBidi" w:hAnsiTheme="majorBidi" w:cstheme="majorBidi"/>
          <w:i/>
          <w:sz w:val="24"/>
          <w:szCs w:val="24"/>
          <w:lang w:val="en-US"/>
        </w:rPr>
        <w:t xml:space="preserve">homo </w:t>
      </w:r>
      <w:proofErr w:type="spellStart"/>
      <w:r w:rsidRPr="00EC34A5">
        <w:rPr>
          <w:rFonts w:asciiTheme="majorBidi" w:hAnsiTheme="majorBidi" w:cstheme="majorBidi"/>
          <w:i/>
          <w:sz w:val="24"/>
          <w:szCs w:val="24"/>
          <w:lang w:val="en-US"/>
        </w:rPr>
        <w:t>sacer</w:t>
      </w:r>
      <w:proofErr w:type="spellEnd"/>
      <w:r w:rsidRPr="00EC34A5">
        <w:rPr>
          <w:rFonts w:asciiTheme="majorBidi" w:hAnsiTheme="majorBidi" w:cstheme="majorBidi"/>
          <w:sz w:val="24"/>
          <w:szCs w:val="24"/>
          <w:lang w:val="en-US"/>
        </w:rPr>
        <w:t xml:space="preserve">; his sacredness allows him to be within God’s boundaries, yet he is </w:t>
      </w:r>
      <w:proofErr w:type="spellStart"/>
      <w:r w:rsidRPr="00EC34A5">
        <w:rPr>
          <w:rFonts w:asciiTheme="majorBidi" w:hAnsiTheme="majorBidi" w:cstheme="majorBidi"/>
          <w:sz w:val="24"/>
          <w:szCs w:val="24"/>
          <w:lang w:val="en-US"/>
        </w:rPr>
        <w:t>unsacrificeable</w:t>
      </w:r>
      <w:proofErr w:type="spellEnd"/>
      <w:r w:rsidRPr="00EC34A5">
        <w:rPr>
          <w:rFonts w:asciiTheme="majorBidi" w:hAnsiTheme="majorBidi" w:cstheme="majorBidi"/>
          <w:sz w:val="24"/>
          <w:szCs w:val="24"/>
          <w:lang w:val="en-US"/>
        </w:rPr>
        <w:t xml:space="preserve">. And although he is a member of the community, it is not a crime to kill him. Put simply, </w:t>
      </w:r>
      <w:r w:rsidRPr="00EC34A5">
        <w:rPr>
          <w:rFonts w:asciiTheme="majorBidi" w:hAnsiTheme="majorBidi" w:cstheme="majorBidi"/>
          <w:i/>
          <w:iCs/>
          <w:sz w:val="24"/>
          <w:szCs w:val="24"/>
          <w:lang w:val="en-US"/>
        </w:rPr>
        <w:t xml:space="preserve">homo </w:t>
      </w:r>
      <w:proofErr w:type="spellStart"/>
      <w:r w:rsidRPr="00EC34A5">
        <w:rPr>
          <w:rFonts w:asciiTheme="majorBidi" w:hAnsiTheme="majorBidi" w:cstheme="majorBidi"/>
          <w:i/>
          <w:iCs/>
          <w:sz w:val="24"/>
          <w:szCs w:val="24"/>
          <w:lang w:val="en-US"/>
        </w:rPr>
        <w:t>sacer</w:t>
      </w:r>
      <w:proofErr w:type="spellEnd"/>
      <w:r w:rsidRPr="00EC34A5">
        <w:rPr>
          <w:rFonts w:asciiTheme="majorBidi" w:hAnsiTheme="majorBidi" w:cstheme="majorBidi"/>
          <w:sz w:val="24"/>
          <w:szCs w:val="24"/>
          <w:lang w:val="en-US"/>
        </w:rPr>
        <w:t xml:space="preserve"> is not an authentic life like ‘</w:t>
      </w:r>
      <w:r w:rsidRPr="005D73BC">
        <w:rPr>
          <w:rFonts w:asciiTheme="majorBidi" w:hAnsiTheme="majorBidi" w:cstheme="majorBidi"/>
          <w:i/>
          <w:iCs/>
          <w:sz w:val="24"/>
          <w:szCs w:val="24"/>
          <w:lang w:val="en-US"/>
        </w:rPr>
        <w:t>bios’</w:t>
      </w:r>
      <w:r w:rsidRPr="00EC34A5">
        <w:rPr>
          <w:rFonts w:asciiTheme="majorBidi" w:hAnsiTheme="majorBidi" w:cstheme="majorBidi"/>
          <w:sz w:val="24"/>
          <w:szCs w:val="24"/>
          <w:lang w:val="en-US"/>
        </w:rPr>
        <w:t xml:space="preserve"> or ‘</w:t>
      </w:r>
      <w:r w:rsidRPr="005D73BC">
        <w:rPr>
          <w:rFonts w:asciiTheme="majorBidi" w:hAnsiTheme="majorBidi" w:cstheme="majorBidi"/>
          <w:i/>
          <w:iCs/>
          <w:sz w:val="24"/>
          <w:szCs w:val="24"/>
          <w:lang w:val="en-US"/>
        </w:rPr>
        <w:t>zoē’</w:t>
      </w:r>
      <w:r w:rsidRPr="00EC34A5">
        <w:rPr>
          <w:rFonts w:asciiTheme="majorBidi" w:hAnsiTheme="majorBidi" w:cstheme="majorBidi"/>
          <w:sz w:val="24"/>
          <w:szCs w:val="24"/>
          <w:lang w:val="en-US"/>
        </w:rPr>
        <w:t xml:space="preserve">, but rather the result of political deformation </w:t>
      </w:r>
      <w:proofErr w:type="gramStart"/>
      <w:r w:rsidRPr="00EC34A5">
        <w:rPr>
          <w:rFonts w:asciiTheme="majorBidi" w:hAnsiTheme="majorBidi" w:cstheme="majorBidi"/>
          <w:sz w:val="24"/>
          <w:szCs w:val="24"/>
          <w:lang w:val="en-US"/>
        </w:rPr>
        <w:t>with regard to</w:t>
      </w:r>
      <w:proofErr w:type="gramEnd"/>
      <w:r w:rsidRPr="00EC34A5">
        <w:rPr>
          <w:rFonts w:asciiTheme="majorBidi" w:hAnsiTheme="majorBidi" w:cstheme="majorBidi"/>
          <w:sz w:val="24"/>
          <w:szCs w:val="24"/>
          <w:lang w:val="en-US"/>
        </w:rPr>
        <w:t xml:space="preserve"> his/her rights.</w:t>
      </w:r>
    </w:p>
    <w:p w14:paraId="4CABDC7B" w14:textId="3F441926" w:rsidR="00EC34A5" w:rsidRPr="00EC34A5" w:rsidRDefault="00EC34A5" w:rsidP="00EC34A5">
      <w:pPr>
        <w:spacing w:line="480" w:lineRule="auto"/>
        <w:ind w:firstLine="720"/>
        <w:jc w:val="both"/>
        <w:rPr>
          <w:rFonts w:asciiTheme="majorBidi" w:hAnsiTheme="majorBidi" w:cstheme="majorBidi"/>
          <w:sz w:val="24"/>
          <w:szCs w:val="24"/>
        </w:rPr>
      </w:pPr>
      <w:r w:rsidRPr="00EC34A5">
        <w:rPr>
          <w:rFonts w:asciiTheme="majorBidi" w:hAnsiTheme="majorBidi" w:cstheme="majorBidi"/>
          <w:sz w:val="24"/>
          <w:szCs w:val="24"/>
        </w:rPr>
        <w:lastRenderedPageBreak/>
        <w:t>The central claim of Agamben’s argument is that despite the outwardly extreme divergence between contemporary western democracies and totalitarian regimes (the one apparently free, the other oppressive as regards individual rights), the functionality of sovereign power in both systems is the same or essentially the same. Indeed, if one assesses the limitations of action imposed by all centrali</w:t>
      </w:r>
      <w:r w:rsidR="00F4761B">
        <w:rPr>
          <w:rFonts w:asciiTheme="majorBidi" w:hAnsiTheme="majorBidi" w:cstheme="majorBidi"/>
          <w:sz w:val="24"/>
          <w:szCs w:val="24"/>
        </w:rPr>
        <w:t>s</w:t>
      </w:r>
      <w:r w:rsidRPr="00EC34A5">
        <w:rPr>
          <w:rFonts w:asciiTheme="majorBidi" w:hAnsiTheme="majorBidi" w:cstheme="majorBidi"/>
          <w:sz w:val="24"/>
          <w:szCs w:val="24"/>
        </w:rPr>
        <w:t xml:space="preserve">ed states, the conjoining of both through a category of underlying congruity seems reasonable. Agamben (1995) sees such a similarity in relation to Foucauldian bio-politics, which is ‘the growing inclusion of man’s natural life in the mechanism and calculations of power’ (119). It is through this governmentality that the unpolitical figure </w:t>
      </w:r>
      <w:r w:rsidRPr="00EC34A5">
        <w:rPr>
          <w:rFonts w:asciiTheme="majorBidi" w:hAnsiTheme="majorBidi" w:cstheme="majorBidi"/>
          <w:i/>
          <w:iCs/>
          <w:sz w:val="24"/>
          <w:szCs w:val="24"/>
        </w:rPr>
        <w:t xml:space="preserve">zoē, </w:t>
      </w:r>
      <w:r w:rsidRPr="00EC34A5">
        <w:rPr>
          <w:rFonts w:asciiTheme="majorBidi" w:hAnsiTheme="majorBidi" w:cstheme="majorBidi"/>
          <w:sz w:val="24"/>
          <w:szCs w:val="24"/>
        </w:rPr>
        <w:t>or “bare life” (whose rights are gained by birth) has been politicised, by means of placing the human body into the political realm through exclusion. As Agamben (2005) argues:</w:t>
      </w:r>
    </w:p>
    <w:p w14:paraId="78363B57" w14:textId="77777777" w:rsidR="00EC34A5" w:rsidRPr="00EC34A5" w:rsidRDefault="00EC34A5" w:rsidP="00EC34A5">
      <w:pPr>
        <w:spacing w:line="480" w:lineRule="auto"/>
        <w:ind w:firstLine="720"/>
        <w:jc w:val="both"/>
        <w:rPr>
          <w:rFonts w:asciiTheme="majorBidi" w:hAnsiTheme="majorBidi" w:cstheme="majorBidi"/>
          <w:sz w:val="24"/>
          <w:szCs w:val="24"/>
        </w:rPr>
      </w:pPr>
    </w:p>
    <w:p w14:paraId="538F5E95" w14:textId="77777777" w:rsidR="00EC34A5" w:rsidRPr="00EC34A5" w:rsidRDefault="00EC34A5" w:rsidP="00421AE1">
      <w:pPr>
        <w:spacing w:line="480" w:lineRule="auto"/>
        <w:ind w:left="720"/>
        <w:jc w:val="both"/>
        <w:rPr>
          <w:rFonts w:asciiTheme="majorBidi" w:hAnsiTheme="majorBidi" w:cstheme="majorBidi"/>
          <w:sz w:val="24"/>
          <w:szCs w:val="24"/>
        </w:rPr>
      </w:pPr>
      <w:r w:rsidRPr="00EC34A5">
        <w:rPr>
          <w:rFonts w:asciiTheme="majorBidi" w:hAnsiTheme="majorBidi" w:cstheme="majorBidi"/>
          <w:sz w:val="24"/>
          <w:szCs w:val="24"/>
        </w:rPr>
        <w:t>[It is] The sovereign, who can decide on the state of exception, [which] guarantees its anchorage to the judicial order. But precisely because the decision here concerns the very annulment of the norm, that is, because the state of exception represents the inclusion and capture – of a space that is neither outside nor inside (the space that corresponds to the annulled and suspended norm) […]’ (357)</w:t>
      </w:r>
    </w:p>
    <w:p w14:paraId="3E2C5C36" w14:textId="77777777" w:rsidR="00EC34A5" w:rsidRPr="00EC34A5" w:rsidRDefault="00EC34A5" w:rsidP="00EC34A5">
      <w:pPr>
        <w:spacing w:line="480" w:lineRule="auto"/>
        <w:ind w:firstLine="720"/>
        <w:jc w:val="both"/>
        <w:rPr>
          <w:rFonts w:asciiTheme="majorBidi" w:hAnsiTheme="majorBidi" w:cstheme="majorBidi"/>
          <w:sz w:val="24"/>
          <w:szCs w:val="24"/>
        </w:rPr>
      </w:pPr>
    </w:p>
    <w:p w14:paraId="46DA548A" w14:textId="0B153D34" w:rsidR="00EC34A5" w:rsidRPr="00EC34A5" w:rsidRDefault="00EC34A5" w:rsidP="00421AE1">
      <w:pPr>
        <w:spacing w:line="480" w:lineRule="auto"/>
        <w:jc w:val="both"/>
        <w:rPr>
          <w:rFonts w:asciiTheme="majorBidi" w:hAnsiTheme="majorBidi" w:cstheme="majorBidi"/>
          <w:sz w:val="24"/>
          <w:szCs w:val="24"/>
          <w:lang w:val="en-US"/>
        </w:rPr>
      </w:pPr>
      <w:r w:rsidRPr="00EC34A5">
        <w:rPr>
          <w:rFonts w:asciiTheme="majorBidi" w:hAnsiTheme="majorBidi" w:cstheme="majorBidi"/>
          <w:sz w:val="24"/>
          <w:szCs w:val="24"/>
        </w:rPr>
        <w:t>This means, in effect, that the sovereign is paradoxically outside of the legal order whilst embodying it. Hence, the power of exclusion of others either individually or in terms of categories rests in the hands of the sovereign. For Agamben (2005) ‘</w:t>
      </w:r>
      <w:r w:rsidRPr="00EC34A5">
        <w:rPr>
          <w:rFonts w:asciiTheme="majorBidi" w:hAnsiTheme="majorBidi" w:cstheme="majorBidi"/>
          <w:i/>
          <w:iCs/>
          <w:sz w:val="24"/>
          <w:szCs w:val="24"/>
        </w:rPr>
        <w:t>Being-outside and yet belonging</w:t>
      </w:r>
      <w:r w:rsidRPr="00EC34A5">
        <w:rPr>
          <w:rFonts w:asciiTheme="majorBidi" w:hAnsiTheme="majorBidi" w:cstheme="majorBidi"/>
          <w:sz w:val="24"/>
          <w:szCs w:val="24"/>
        </w:rPr>
        <w:t>: this is the topological structure of the state of exception […]’ (35) [emphasis in original]. Such broad powers over citizens (inclusion/exclusion) underpin and legitimise state sovereignty</w:t>
      </w:r>
      <w:r w:rsidR="00F4761B">
        <w:rPr>
          <w:rFonts w:asciiTheme="majorBidi" w:hAnsiTheme="majorBidi" w:cstheme="majorBidi"/>
          <w:sz w:val="24"/>
          <w:szCs w:val="24"/>
        </w:rPr>
        <w:t>,</w:t>
      </w:r>
      <w:r w:rsidRPr="00EC34A5">
        <w:rPr>
          <w:rFonts w:asciiTheme="majorBidi" w:hAnsiTheme="majorBidi" w:cstheme="majorBidi"/>
          <w:sz w:val="24"/>
          <w:szCs w:val="24"/>
        </w:rPr>
        <w:t xml:space="preserve"> in which process force (of a complicit, implicit or explicit kind) is central </w:t>
      </w:r>
      <w:r w:rsidRPr="00EC34A5">
        <w:rPr>
          <w:rFonts w:asciiTheme="majorBidi" w:hAnsiTheme="majorBidi" w:cstheme="majorBidi"/>
          <w:sz w:val="24"/>
          <w:szCs w:val="24"/>
        </w:rPr>
        <w:lastRenderedPageBreak/>
        <w:fldChar w:fldCharType="begin" w:fldLock="1"/>
      </w:r>
      <w:r w:rsidR="00F4761B">
        <w:rPr>
          <w:rFonts w:asciiTheme="majorBidi" w:hAnsiTheme="majorBidi" w:cstheme="majorBidi"/>
          <w:sz w:val="24"/>
          <w:szCs w:val="24"/>
        </w:rPr>
        <w:instrText>ADDIN CSL_CITATION {"citationItems":[{"id":"ITEM-1","itemData":{"author":[{"dropping-particle":"","family":"Agamben","given":"Giorgio","non-dropping-particle":"","parse-names":false,"suffix":""}],"edition":"18th","id":"ITEM-1","issued":{"date-parts":[["2005"]]},"publisher":"University of Chicago Press","publisher-place":"Chicago","title":"State of Exception","type":"book"},"uris":["http://www.mendeley.com/documents/?uuid=8de779bd-c96c-43c0-bd6b-0bf3c05e5821"]}],"mendeley":{"formattedCitation":"(Agamben, 2005)","manualFormatting":"(Agamben, 2005, 38-39)","plainTextFormattedCitation":"(Agamben, 2005)","previouslyFormattedCitation":"(Agamben, 2005)"},"properties":{"noteIndex":0},"schema":"https://github.com/citation-style-language/schema/raw/master/csl-citation.json"}</w:instrText>
      </w:r>
      <w:r w:rsidRPr="00EC34A5">
        <w:rPr>
          <w:rFonts w:asciiTheme="majorBidi" w:hAnsiTheme="majorBidi" w:cstheme="majorBidi"/>
          <w:sz w:val="24"/>
          <w:szCs w:val="24"/>
        </w:rPr>
        <w:fldChar w:fldCharType="separate"/>
      </w:r>
      <w:r w:rsidRPr="00EC34A5">
        <w:rPr>
          <w:rFonts w:asciiTheme="majorBidi" w:hAnsiTheme="majorBidi" w:cstheme="majorBidi"/>
          <w:noProof/>
          <w:sz w:val="24"/>
          <w:szCs w:val="24"/>
        </w:rPr>
        <w:t>(</w:t>
      </w:r>
      <w:r w:rsidR="00F4761B">
        <w:rPr>
          <w:rFonts w:asciiTheme="majorBidi" w:hAnsiTheme="majorBidi" w:cstheme="majorBidi"/>
          <w:noProof/>
          <w:sz w:val="24"/>
          <w:szCs w:val="24"/>
        </w:rPr>
        <w:t xml:space="preserve">Agamben, </w:t>
      </w:r>
      <w:r w:rsidRPr="00EC34A5">
        <w:rPr>
          <w:rFonts w:asciiTheme="majorBidi" w:hAnsiTheme="majorBidi" w:cstheme="majorBidi"/>
          <w:noProof/>
          <w:sz w:val="24"/>
          <w:szCs w:val="24"/>
        </w:rPr>
        <w:t>2005, 38-39)</w:t>
      </w:r>
      <w:r w:rsidRPr="00EC34A5">
        <w:rPr>
          <w:rFonts w:asciiTheme="majorBidi" w:hAnsiTheme="majorBidi" w:cstheme="majorBidi"/>
          <w:sz w:val="24"/>
          <w:szCs w:val="24"/>
        </w:rPr>
        <w:fldChar w:fldCharType="end"/>
      </w:r>
      <w:r w:rsidRPr="00EC34A5">
        <w:rPr>
          <w:rFonts w:asciiTheme="majorBidi" w:hAnsiTheme="majorBidi" w:cstheme="majorBidi"/>
          <w:sz w:val="24"/>
          <w:szCs w:val="24"/>
        </w:rPr>
        <w:t xml:space="preserve">. A good proportion of contemporary fiction seems predicated at least implicitly on an understanding of such dynamics as outlined by Agamben, teasing out the violence and coercion that subtend even the most basic or local examples of exerting authority (such as in a village or in a school), an idea which all my selected novels incorporate. </w:t>
      </w:r>
    </w:p>
    <w:p w14:paraId="40EA1291" w14:textId="0A0EF798" w:rsidR="00EC34A5" w:rsidRPr="00EC34A5" w:rsidRDefault="00EC34A5" w:rsidP="00A57E6A">
      <w:pPr>
        <w:spacing w:line="480" w:lineRule="auto"/>
        <w:ind w:firstLine="720"/>
        <w:jc w:val="both"/>
        <w:rPr>
          <w:rFonts w:asciiTheme="majorBidi" w:hAnsiTheme="majorBidi" w:cstheme="majorBidi"/>
          <w:sz w:val="24"/>
          <w:szCs w:val="24"/>
          <w:lang w:val="en-US"/>
        </w:rPr>
      </w:pPr>
      <w:r w:rsidRPr="00EC34A5">
        <w:rPr>
          <w:rFonts w:asciiTheme="majorBidi" w:hAnsiTheme="majorBidi" w:cstheme="majorBidi"/>
          <w:sz w:val="24"/>
          <w:szCs w:val="24"/>
          <w:lang w:val="en-US"/>
        </w:rPr>
        <w:t xml:space="preserve">To restate the objective of this thesis, the overarching aim is to present a </w:t>
      </w:r>
      <w:r w:rsidR="005D73BC" w:rsidRPr="00EC34A5">
        <w:rPr>
          <w:rFonts w:asciiTheme="majorBidi" w:hAnsiTheme="majorBidi" w:cstheme="majorBidi"/>
          <w:sz w:val="24"/>
          <w:szCs w:val="24"/>
          <w:lang w:val="en-US"/>
        </w:rPr>
        <w:t>thorough</w:t>
      </w:r>
      <w:r w:rsidRPr="00EC34A5">
        <w:rPr>
          <w:rFonts w:asciiTheme="majorBidi" w:hAnsiTheme="majorBidi" w:cstheme="majorBidi"/>
          <w:sz w:val="24"/>
          <w:szCs w:val="24"/>
          <w:lang w:val="en-US"/>
        </w:rPr>
        <w:t xml:space="preserve"> analysis of the concept of victimhood</w:t>
      </w:r>
      <w:r w:rsidR="00896318">
        <w:rPr>
          <w:rFonts w:asciiTheme="majorBidi" w:hAnsiTheme="majorBidi" w:cstheme="majorBidi"/>
          <w:sz w:val="24"/>
          <w:szCs w:val="24"/>
          <w:lang w:val="en-US"/>
        </w:rPr>
        <w:t>. This is</w:t>
      </w:r>
      <w:r w:rsidRPr="00EC34A5">
        <w:rPr>
          <w:rFonts w:asciiTheme="majorBidi" w:hAnsiTheme="majorBidi" w:cstheme="majorBidi"/>
          <w:sz w:val="24"/>
          <w:szCs w:val="24"/>
          <w:lang w:val="en-US"/>
        </w:rPr>
        <w:t xml:space="preserve"> understood (from secular and religious perspectives) and </w:t>
      </w:r>
      <w:proofErr w:type="spellStart"/>
      <w:r w:rsidRPr="00EC34A5">
        <w:rPr>
          <w:rFonts w:asciiTheme="majorBidi" w:hAnsiTheme="majorBidi" w:cstheme="majorBidi"/>
          <w:sz w:val="24"/>
          <w:szCs w:val="24"/>
          <w:lang w:val="en-US"/>
        </w:rPr>
        <w:t>aesthetici</w:t>
      </w:r>
      <w:r w:rsidR="00F4761B">
        <w:rPr>
          <w:rFonts w:asciiTheme="majorBidi" w:hAnsiTheme="majorBidi" w:cstheme="majorBidi"/>
          <w:sz w:val="24"/>
          <w:szCs w:val="24"/>
          <w:lang w:val="en-US"/>
        </w:rPr>
        <w:t>s</w:t>
      </w:r>
      <w:r w:rsidRPr="00EC34A5">
        <w:rPr>
          <w:rFonts w:asciiTheme="majorBidi" w:hAnsiTheme="majorBidi" w:cstheme="majorBidi"/>
          <w:sz w:val="24"/>
          <w:szCs w:val="24"/>
          <w:lang w:val="en-US"/>
        </w:rPr>
        <w:t>ed</w:t>
      </w:r>
      <w:proofErr w:type="spellEnd"/>
      <w:r w:rsidRPr="00EC34A5">
        <w:rPr>
          <w:rFonts w:asciiTheme="majorBidi" w:hAnsiTheme="majorBidi" w:cstheme="majorBidi"/>
          <w:sz w:val="24"/>
          <w:szCs w:val="24"/>
          <w:lang w:val="en-US"/>
        </w:rPr>
        <w:t xml:space="preserve"> via the framing of types of victims that have </w:t>
      </w:r>
      <w:r w:rsidR="00896318">
        <w:rPr>
          <w:rFonts w:asciiTheme="majorBidi" w:hAnsiTheme="majorBidi" w:cstheme="majorBidi"/>
          <w:sz w:val="24"/>
          <w:szCs w:val="24"/>
          <w:lang w:val="en-US"/>
        </w:rPr>
        <w:t>appeared in the works of</w:t>
      </w:r>
      <w:r w:rsidRPr="00EC34A5">
        <w:rPr>
          <w:rFonts w:asciiTheme="majorBidi" w:hAnsiTheme="majorBidi" w:cstheme="majorBidi"/>
          <w:sz w:val="24"/>
          <w:szCs w:val="24"/>
          <w:lang w:val="en-US"/>
        </w:rPr>
        <w:t xml:space="preserve"> a plethora of post-millennial British writers through a reading of three selected novels: </w:t>
      </w:r>
      <w:r w:rsidRPr="00EC34A5">
        <w:rPr>
          <w:rFonts w:asciiTheme="majorBidi" w:hAnsiTheme="majorBidi" w:cstheme="majorBidi"/>
          <w:i/>
          <w:iCs/>
          <w:sz w:val="24"/>
          <w:szCs w:val="24"/>
          <w:lang w:val="en-US"/>
        </w:rPr>
        <w:t>Harvest</w:t>
      </w:r>
      <w:r w:rsidRPr="00EC34A5">
        <w:rPr>
          <w:rFonts w:asciiTheme="majorBidi" w:hAnsiTheme="majorBidi" w:cstheme="majorBidi"/>
          <w:sz w:val="24"/>
          <w:szCs w:val="24"/>
          <w:lang w:val="en-US"/>
        </w:rPr>
        <w:t xml:space="preserve">, </w:t>
      </w:r>
      <w:r w:rsidRPr="00EC34A5">
        <w:rPr>
          <w:rFonts w:asciiTheme="majorBidi" w:hAnsiTheme="majorBidi" w:cstheme="majorBidi"/>
          <w:i/>
          <w:iCs/>
          <w:sz w:val="24"/>
          <w:szCs w:val="24"/>
          <w:lang w:val="en-US"/>
        </w:rPr>
        <w:t>Never Let Me Go</w:t>
      </w:r>
      <w:r w:rsidRPr="00EC34A5">
        <w:rPr>
          <w:rFonts w:asciiTheme="majorBidi" w:hAnsiTheme="majorBidi" w:cstheme="majorBidi"/>
          <w:sz w:val="24"/>
          <w:szCs w:val="24"/>
          <w:lang w:val="en-US"/>
        </w:rPr>
        <w:t xml:space="preserve">, and </w:t>
      </w:r>
      <w:r w:rsidRPr="00EC34A5">
        <w:rPr>
          <w:rFonts w:asciiTheme="majorBidi" w:hAnsiTheme="majorBidi" w:cstheme="majorBidi"/>
          <w:i/>
          <w:iCs/>
          <w:sz w:val="24"/>
          <w:szCs w:val="24"/>
          <w:lang w:val="en-US"/>
        </w:rPr>
        <w:t>Divided Kingdom</w:t>
      </w:r>
      <w:r w:rsidRPr="00EC34A5">
        <w:rPr>
          <w:rFonts w:asciiTheme="majorBidi" w:hAnsiTheme="majorBidi" w:cstheme="majorBidi"/>
          <w:sz w:val="24"/>
          <w:szCs w:val="24"/>
          <w:lang w:val="en-US"/>
        </w:rPr>
        <w:t xml:space="preserve">. These novels </w:t>
      </w:r>
      <w:r w:rsidR="005D73BC" w:rsidRPr="00EC34A5">
        <w:rPr>
          <w:rFonts w:asciiTheme="majorBidi" w:hAnsiTheme="majorBidi" w:cstheme="majorBidi"/>
          <w:sz w:val="24"/>
          <w:szCs w:val="24"/>
          <w:lang w:val="en-US"/>
        </w:rPr>
        <w:t>portray</w:t>
      </w:r>
      <w:r w:rsidRPr="00EC34A5">
        <w:rPr>
          <w:rFonts w:asciiTheme="majorBidi" w:hAnsiTheme="majorBidi" w:cstheme="majorBidi"/>
          <w:sz w:val="24"/>
          <w:szCs w:val="24"/>
          <w:lang w:val="en-US"/>
        </w:rPr>
        <w:t xml:space="preserve"> their victims in a remarkable manner, </w:t>
      </w:r>
      <w:r w:rsidRPr="00A24D47">
        <w:rPr>
          <w:rFonts w:asciiTheme="majorBidi" w:hAnsiTheme="majorBidi" w:cstheme="majorBidi"/>
          <w:sz w:val="24"/>
          <w:szCs w:val="24"/>
          <w:lang w:val="en-US"/>
        </w:rPr>
        <w:t>for each narrative</w:t>
      </w:r>
      <w:r w:rsidR="00C87655" w:rsidRPr="00A24D47">
        <w:rPr>
          <w:rFonts w:asciiTheme="majorBidi" w:hAnsiTheme="majorBidi" w:cstheme="majorBidi"/>
          <w:sz w:val="24"/>
          <w:szCs w:val="24"/>
          <w:lang w:val="en-US"/>
        </w:rPr>
        <w:t xml:space="preserve"> is told from a first-person perspective,</w:t>
      </w:r>
      <w:r w:rsidRPr="00A24D47">
        <w:rPr>
          <w:rFonts w:asciiTheme="majorBidi" w:hAnsiTheme="majorBidi" w:cstheme="majorBidi"/>
          <w:sz w:val="24"/>
          <w:szCs w:val="24"/>
          <w:lang w:val="en-US"/>
        </w:rPr>
        <w:t xml:space="preserve"> draw</w:t>
      </w:r>
      <w:r w:rsidR="00C87655" w:rsidRPr="00A24D47">
        <w:rPr>
          <w:rFonts w:asciiTheme="majorBidi" w:hAnsiTheme="majorBidi" w:cstheme="majorBidi"/>
          <w:sz w:val="24"/>
          <w:szCs w:val="24"/>
          <w:lang w:val="en-US"/>
        </w:rPr>
        <w:t>ing</w:t>
      </w:r>
      <w:r w:rsidRPr="00EC34A5">
        <w:rPr>
          <w:rFonts w:asciiTheme="majorBidi" w:hAnsiTheme="majorBidi" w:cstheme="majorBidi"/>
          <w:sz w:val="24"/>
          <w:szCs w:val="24"/>
          <w:lang w:val="en-US"/>
        </w:rPr>
        <w:t xml:space="preserve"> attention to </w:t>
      </w:r>
      <w:r w:rsidR="00896318">
        <w:rPr>
          <w:rFonts w:asciiTheme="majorBidi" w:hAnsiTheme="majorBidi" w:cstheme="majorBidi"/>
          <w:sz w:val="24"/>
          <w:szCs w:val="24"/>
          <w:lang w:val="en-US"/>
        </w:rPr>
        <w:t>the narrator’s</w:t>
      </w:r>
      <w:r w:rsidRPr="00EC34A5">
        <w:rPr>
          <w:rFonts w:asciiTheme="majorBidi" w:hAnsiTheme="majorBidi" w:cstheme="majorBidi"/>
          <w:sz w:val="24"/>
          <w:szCs w:val="24"/>
          <w:lang w:val="en-US"/>
        </w:rPr>
        <w:t xml:space="preserve"> plight by foregrounding certain central negativities that radically diminish the lives of the characters with little promise of rehabilitation or hope. Specifically, through the portrayal of the literary landscape and a depiction of characters as victims, potentially </w:t>
      </w:r>
      <w:proofErr w:type="spellStart"/>
      <w:r w:rsidRPr="00EC34A5">
        <w:rPr>
          <w:rFonts w:asciiTheme="majorBidi" w:hAnsiTheme="majorBidi" w:cstheme="majorBidi"/>
          <w:sz w:val="24"/>
          <w:szCs w:val="24"/>
          <w:lang w:val="en-US"/>
        </w:rPr>
        <w:t>traumati</w:t>
      </w:r>
      <w:r w:rsidR="00C94969">
        <w:rPr>
          <w:rFonts w:asciiTheme="majorBidi" w:hAnsiTheme="majorBidi" w:cstheme="majorBidi"/>
          <w:sz w:val="24"/>
          <w:szCs w:val="24"/>
          <w:lang w:val="en-US"/>
        </w:rPr>
        <w:t>s</w:t>
      </w:r>
      <w:r w:rsidRPr="00EC34A5">
        <w:rPr>
          <w:rFonts w:asciiTheme="majorBidi" w:hAnsiTheme="majorBidi" w:cstheme="majorBidi"/>
          <w:sz w:val="24"/>
          <w:szCs w:val="24"/>
          <w:lang w:val="en-US"/>
        </w:rPr>
        <w:t>ed</w:t>
      </w:r>
      <w:proofErr w:type="spellEnd"/>
      <w:r w:rsidRPr="00EC34A5">
        <w:rPr>
          <w:rFonts w:asciiTheme="majorBidi" w:hAnsiTheme="majorBidi" w:cstheme="majorBidi"/>
          <w:sz w:val="24"/>
          <w:szCs w:val="24"/>
          <w:lang w:val="en-US"/>
        </w:rPr>
        <w:t>, one may begin to chart the dynamics of victimhood and identify its key characteristics.</w:t>
      </w:r>
      <w:r w:rsidR="00FF7C80">
        <w:rPr>
          <w:rFonts w:asciiTheme="majorBidi" w:hAnsiTheme="majorBidi" w:cstheme="majorBidi"/>
          <w:sz w:val="24"/>
          <w:szCs w:val="24"/>
          <w:lang w:val="en-US"/>
        </w:rPr>
        <w:t xml:space="preserve"> </w:t>
      </w:r>
    </w:p>
    <w:p w14:paraId="6ED715BF" w14:textId="36CA11C6" w:rsidR="00EC34A5" w:rsidRPr="00EC34A5" w:rsidRDefault="00EC34A5" w:rsidP="00EC34A5">
      <w:pPr>
        <w:spacing w:line="480" w:lineRule="auto"/>
        <w:ind w:firstLine="720"/>
        <w:jc w:val="both"/>
        <w:rPr>
          <w:rFonts w:asciiTheme="majorBidi" w:hAnsiTheme="majorBidi" w:cstheme="majorBidi"/>
          <w:sz w:val="24"/>
          <w:szCs w:val="24"/>
          <w:lang w:val="en-US"/>
        </w:rPr>
      </w:pPr>
      <w:r w:rsidRPr="00283003">
        <w:rPr>
          <w:rFonts w:asciiTheme="majorBidi" w:hAnsiTheme="majorBidi" w:cstheme="majorBidi"/>
          <w:sz w:val="24"/>
          <w:szCs w:val="24"/>
          <w:lang w:val="en-US"/>
        </w:rPr>
        <w:t>H</w:t>
      </w:r>
      <w:r w:rsidR="00C927AF" w:rsidRPr="00283003">
        <w:rPr>
          <w:rFonts w:asciiTheme="majorBidi" w:hAnsiTheme="majorBidi" w:cstheme="majorBidi"/>
          <w:sz w:val="24"/>
          <w:szCs w:val="24"/>
          <w:lang w:val="en-US"/>
        </w:rPr>
        <w:t>ere I have</w:t>
      </w:r>
      <w:r w:rsidRPr="00EC34A5">
        <w:rPr>
          <w:rFonts w:asciiTheme="majorBidi" w:hAnsiTheme="majorBidi" w:cstheme="majorBidi"/>
          <w:sz w:val="24"/>
          <w:szCs w:val="24"/>
          <w:lang w:val="en-US"/>
        </w:rPr>
        <w:t xml:space="preserve"> explained the central aim of this thesis, its focus in terms of literary texts, its theoretical underpinnings in terms of literary, philosophical and social critique, the key terms that are to be explored, and explained its general structure. The following chapter focus</w:t>
      </w:r>
      <w:r w:rsidR="00C927AF" w:rsidRPr="00283003">
        <w:rPr>
          <w:rFonts w:asciiTheme="majorBidi" w:hAnsiTheme="majorBidi" w:cstheme="majorBidi"/>
          <w:sz w:val="24"/>
          <w:szCs w:val="24"/>
          <w:lang w:val="en-US"/>
        </w:rPr>
        <w:t>es</w:t>
      </w:r>
      <w:r w:rsidRPr="00EC34A5">
        <w:rPr>
          <w:rFonts w:asciiTheme="majorBidi" w:hAnsiTheme="majorBidi" w:cstheme="majorBidi"/>
          <w:sz w:val="24"/>
          <w:szCs w:val="24"/>
          <w:lang w:val="en-US"/>
        </w:rPr>
        <w:t xml:space="preserve"> on victims of scapegoating in </w:t>
      </w:r>
      <w:r w:rsidRPr="00EC34A5">
        <w:rPr>
          <w:rFonts w:asciiTheme="majorBidi" w:hAnsiTheme="majorBidi" w:cstheme="majorBidi"/>
          <w:i/>
          <w:iCs/>
          <w:sz w:val="24"/>
          <w:szCs w:val="24"/>
          <w:lang w:val="en-US"/>
        </w:rPr>
        <w:t>Harvest</w:t>
      </w:r>
      <w:r w:rsidR="001C0730">
        <w:rPr>
          <w:rFonts w:asciiTheme="majorBidi" w:hAnsiTheme="majorBidi" w:cstheme="majorBidi"/>
          <w:i/>
          <w:iCs/>
          <w:sz w:val="24"/>
          <w:szCs w:val="24"/>
          <w:lang w:val="en-US"/>
        </w:rPr>
        <w:t>,</w:t>
      </w:r>
      <w:r w:rsidRPr="00EC34A5">
        <w:rPr>
          <w:rFonts w:asciiTheme="majorBidi" w:hAnsiTheme="majorBidi" w:cstheme="majorBidi"/>
          <w:sz w:val="24"/>
          <w:szCs w:val="24"/>
          <w:lang w:val="en-US"/>
        </w:rPr>
        <w:t xml:space="preserve"> explore</w:t>
      </w:r>
      <w:r w:rsidR="00C927AF">
        <w:rPr>
          <w:rFonts w:asciiTheme="majorBidi" w:hAnsiTheme="majorBidi" w:cstheme="majorBidi"/>
          <w:sz w:val="24"/>
          <w:szCs w:val="24"/>
          <w:lang w:val="en-US"/>
        </w:rPr>
        <w:t>s</w:t>
      </w:r>
      <w:r w:rsidRPr="00EC34A5">
        <w:rPr>
          <w:rFonts w:asciiTheme="majorBidi" w:hAnsiTheme="majorBidi" w:cstheme="majorBidi"/>
          <w:sz w:val="24"/>
          <w:szCs w:val="24"/>
          <w:lang w:val="en-US"/>
        </w:rPr>
        <w:t xml:space="preserve"> the sacrificial aspect of victimhood</w:t>
      </w:r>
      <w:r w:rsidR="00C927AF">
        <w:rPr>
          <w:rFonts w:asciiTheme="majorBidi" w:hAnsiTheme="majorBidi" w:cstheme="majorBidi"/>
          <w:sz w:val="24"/>
          <w:szCs w:val="24"/>
          <w:lang w:val="en-US"/>
        </w:rPr>
        <w:t xml:space="preserve"> </w:t>
      </w:r>
      <w:r w:rsidR="00C927AF" w:rsidRPr="00283003">
        <w:rPr>
          <w:rFonts w:asciiTheme="majorBidi" w:hAnsiTheme="majorBidi" w:cstheme="majorBidi"/>
          <w:sz w:val="24"/>
          <w:szCs w:val="24"/>
          <w:lang w:val="en-US"/>
        </w:rPr>
        <w:t xml:space="preserve">as key to </w:t>
      </w:r>
      <w:r w:rsidR="001C0730" w:rsidRPr="00283003">
        <w:rPr>
          <w:rFonts w:asciiTheme="majorBidi" w:hAnsiTheme="majorBidi" w:cstheme="majorBidi"/>
          <w:sz w:val="24"/>
          <w:szCs w:val="24"/>
          <w:lang w:val="en-US"/>
        </w:rPr>
        <w:t>understanding</w:t>
      </w:r>
      <w:r w:rsidR="00C927AF" w:rsidRPr="00283003">
        <w:rPr>
          <w:rFonts w:asciiTheme="majorBidi" w:hAnsiTheme="majorBidi" w:cstheme="majorBidi"/>
          <w:sz w:val="24"/>
          <w:szCs w:val="24"/>
          <w:lang w:val="en-US"/>
        </w:rPr>
        <w:t xml:space="preserve"> how it </w:t>
      </w:r>
      <w:r w:rsidR="001C0730" w:rsidRPr="00283003">
        <w:rPr>
          <w:rFonts w:asciiTheme="majorBidi" w:hAnsiTheme="majorBidi" w:cstheme="majorBidi"/>
          <w:sz w:val="24"/>
          <w:szCs w:val="24"/>
          <w:lang w:val="en-US"/>
        </w:rPr>
        <w:t>operates in a contemporary context</w:t>
      </w:r>
      <w:r w:rsidRPr="00283003">
        <w:rPr>
          <w:rFonts w:asciiTheme="majorBidi" w:hAnsiTheme="majorBidi" w:cstheme="majorBidi"/>
          <w:sz w:val="24"/>
          <w:szCs w:val="24"/>
          <w:lang w:val="en-US"/>
        </w:rPr>
        <w:t>.</w:t>
      </w:r>
    </w:p>
    <w:p w14:paraId="4890EF54" w14:textId="77777777" w:rsidR="004B2F5E" w:rsidRDefault="004B2F5E" w:rsidP="004B2F5E">
      <w:pPr>
        <w:spacing w:line="480" w:lineRule="auto"/>
        <w:ind w:firstLine="720"/>
        <w:jc w:val="both"/>
        <w:rPr>
          <w:rFonts w:asciiTheme="majorBidi" w:hAnsiTheme="majorBidi" w:cstheme="majorBidi"/>
          <w:sz w:val="24"/>
          <w:szCs w:val="24"/>
          <w:lang w:val="en-US"/>
        </w:rPr>
      </w:pPr>
    </w:p>
    <w:p w14:paraId="45268ECF" w14:textId="77777777" w:rsidR="00897E07" w:rsidRDefault="00897E07" w:rsidP="00897E07">
      <w:pPr>
        <w:jc w:val="both"/>
        <w:rPr>
          <w:rFonts w:asciiTheme="majorBidi" w:hAnsiTheme="majorBidi" w:cstheme="majorBidi"/>
          <w:sz w:val="24"/>
          <w:szCs w:val="24"/>
          <w:lang w:val="en-US"/>
        </w:rPr>
      </w:pPr>
    </w:p>
    <w:p w14:paraId="43E7B5C9" w14:textId="77777777" w:rsidR="00FA75A3" w:rsidRPr="00897E07" w:rsidRDefault="00FA75A3" w:rsidP="00897E07">
      <w:pPr>
        <w:jc w:val="both"/>
        <w:rPr>
          <w:rFonts w:asciiTheme="majorBidi" w:hAnsiTheme="majorBidi" w:cstheme="majorBidi"/>
          <w:sz w:val="24"/>
          <w:szCs w:val="24"/>
        </w:rPr>
      </w:pPr>
    </w:p>
    <w:p w14:paraId="6E4FC325" w14:textId="0044728F" w:rsidR="009A150B" w:rsidRPr="00983A0E" w:rsidRDefault="00EB613D" w:rsidP="00897E07">
      <w:pPr>
        <w:jc w:val="both"/>
        <w:rPr>
          <w:rFonts w:asciiTheme="majorBidi" w:hAnsiTheme="majorBidi" w:cstheme="majorBidi"/>
          <w:b/>
          <w:i/>
          <w:sz w:val="28"/>
          <w:szCs w:val="28"/>
        </w:rPr>
      </w:pPr>
      <w:r w:rsidRPr="00983A0E">
        <w:rPr>
          <w:rFonts w:asciiTheme="majorBidi" w:hAnsiTheme="majorBidi" w:cstheme="majorBidi"/>
          <w:b/>
          <w:sz w:val="28"/>
          <w:szCs w:val="28"/>
        </w:rPr>
        <w:lastRenderedPageBreak/>
        <w:t xml:space="preserve">Chapter Two: </w:t>
      </w:r>
      <w:r w:rsidR="00897E07" w:rsidRPr="00983A0E">
        <w:rPr>
          <w:rFonts w:asciiTheme="majorBidi" w:hAnsiTheme="majorBidi" w:cstheme="majorBidi"/>
          <w:b/>
          <w:sz w:val="28"/>
          <w:szCs w:val="28"/>
        </w:rPr>
        <w:t>The Scapegoat</w:t>
      </w:r>
      <w:r w:rsidRPr="00983A0E">
        <w:rPr>
          <w:rFonts w:asciiTheme="majorBidi" w:hAnsiTheme="majorBidi" w:cstheme="majorBidi"/>
          <w:b/>
          <w:sz w:val="28"/>
          <w:szCs w:val="28"/>
        </w:rPr>
        <w:t xml:space="preserve"> and Victimi</w:t>
      </w:r>
      <w:r w:rsidR="00F93146">
        <w:rPr>
          <w:rFonts w:asciiTheme="majorBidi" w:hAnsiTheme="majorBidi" w:cstheme="majorBidi"/>
          <w:b/>
          <w:sz w:val="28"/>
          <w:szCs w:val="28"/>
        </w:rPr>
        <w:t>s</w:t>
      </w:r>
      <w:r w:rsidRPr="00983A0E">
        <w:rPr>
          <w:rFonts w:asciiTheme="majorBidi" w:hAnsiTheme="majorBidi" w:cstheme="majorBidi"/>
          <w:b/>
          <w:sz w:val="28"/>
          <w:szCs w:val="28"/>
        </w:rPr>
        <w:t>ation in</w:t>
      </w:r>
      <w:r w:rsidR="00897E07" w:rsidRPr="00983A0E">
        <w:rPr>
          <w:rFonts w:asciiTheme="majorBidi" w:hAnsiTheme="majorBidi" w:cstheme="majorBidi"/>
          <w:b/>
          <w:sz w:val="28"/>
          <w:szCs w:val="28"/>
        </w:rPr>
        <w:t xml:space="preserve"> Jim Crace’s </w:t>
      </w:r>
      <w:r w:rsidR="00897E07" w:rsidRPr="00983A0E">
        <w:rPr>
          <w:rFonts w:asciiTheme="majorBidi" w:hAnsiTheme="majorBidi" w:cstheme="majorBidi"/>
          <w:b/>
          <w:i/>
          <w:sz w:val="28"/>
          <w:szCs w:val="28"/>
        </w:rPr>
        <w:t xml:space="preserve">Harvest </w:t>
      </w:r>
    </w:p>
    <w:p w14:paraId="73416F57" w14:textId="0776A976" w:rsidR="00897E07" w:rsidRPr="00897E07" w:rsidRDefault="00897E07" w:rsidP="00897E07">
      <w:pPr>
        <w:jc w:val="both"/>
        <w:rPr>
          <w:rFonts w:asciiTheme="majorBidi" w:hAnsiTheme="majorBidi" w:cstheme="majorBidi"/>
          <w:b/>
          <w:i/>
          <w:sz w:val="24"/>
          <w:szCs w:val="24"/>
        </w:rPr>
      </w:pPr>
      <w:r w:rsidRPr="00897E07">
        <w:rPr>
          <w:rFonts w:asciiTheme="majorBidi" w:hAnsiTheme="majorBidi" w:cstheme="majorBidi"/>
          <w:b/>
          <w:i/>
          <w:sz w:val="24"/>
          <w:szCs w:val="24"/>
        </w:rPr>
        <w:t xml:space="preserve"> </w:t>
      </w:r>
    </w:p>
    <w:p w14:paraId="44392F7C" w14:textId="1A4E57E6" w:rsidR="00DB5705" w:rsidRPr="00DB5705" w:rsidRDefault="00DB5705" w:rsidP="00DB5705">
      <w:pPr>
        <w:spacing w:line="480" w:lineRule="auto"/>
        <w:jc w:val="both"/>
        <w:rPr>
          <w:rFonts w:asciiTheme="majorBidi" w:hAnsiTheme="majorBidi" w:cstheme="majorBidi"/>
          <w:sz w:val="24"/>
          <w:szCs w:val="24"/>
        </w:rPr>
      </w:pPr>
      <w:r w:rsidRPr="00DB5705">
        <w:rPr>
          <w:rFonts w:asciiTheme="majorBidi" w:hAnsiTheme="majorBidi" w:cstheme="majorBidi"/>
          <w:sz w:val="24"/>
          <w:szCs w:val="24"/>
        </w:rPr>
        <w:t xml:space="preserve">The </w:t>
      </w:r>
      <w:r w:rsidR="008F4FFD">
        <w:rPr>
          <w:rFonts w:asciiTheme="majorBidi" w:hAnsiTheme="majorBidi" w:cstheme="majorBidi"/>
          <w:sz w:val="24"/>
          <w:szCs w:val="24"/>
        </w:rPr>
        <w:t>focus</w:t>
      </w:r>
      <w:r w:rsidRPr="00DB5705">
        <w:rPr>
          <w:rFonts w:asciiTheme="majorBidi" w:hAnsiTheme="majorBidi" w:cstheme="majorBidi"/>
          <w:sz w:val="24"/>
          <w:szCs w:val="24"/>
        </w:rPr>
        <w:t xml:space="preserve"> of this chapter </w:t>
      </w:r>
      <w:r w:rsidR="00CB770F">
        <w:rPr>
          <w:rFonts w:asciiTheme="majorBidi" w:hAnsiTheme="majorBidi" w:cstheme="majorBidi"/>
          <w:sz w:val="24"/>
          <w:szCs w:val="24"/>
        </w:rPr>
        <w:t>is</w:t>
      </w:r>
      <w:r w:rsidRPr="00DB5705">
        <w:rPr>
          <w:rFonts w:asciiTheme="majorBidi" w:hAnsiTheme="majorBidi" w:cstheme="majorBidi"/>
          <w:sz w:val="24"/>
          <w:szCs w:val="24"/>
        </w:rPr>
        <w:t xml:space="preserve"> on the function of collective scapegoating and associated themes and contexts</w:t>
      </w:r>
      <w:r w:rsidR="00FE75DC">
        <w:rPr>
          <w:rFonts w:asciiTheme="majorBidi" w:hAnsiTheme="majorBidi" w:cstheme="majorBidi"/>
          <w:sz w:val="24"/>
          <w:szCs w:val="24"/>
        </w:rPr>
        <w:t xml:space="preserve"> </w:t>
      </w:r>
      <w:r w:rsidR="00CB770F">
        <w:rPr>
          <w:rFonts w:asciiTheme="majorBidi" w:hAnsiTheme="majorBidi" w:cstheme="majorBidi"/>
          <w:sz w:val="24"/>
          <w:szCs w:val="24"/>
        </w:rPr>
        <w:t>of</w:t>
      </w:r>
      <w:r w:rsidR="00FE75DC">
        <w:rPr>
          <w:rFonts w:asciiTheme="majorBidi" w:hAnsiTheme="majorBidi" w:cstheme="majorBidi"/>
          <w:sz w:val="24"/>
          <w:szCs w:val="24"/>
        </w:rPr>
        <w:t xml:space="preserve"> Jim Crace’s ninth novel, </w:t>
      </w:r>
      <w:r w:rsidR="00FE75DC" w:rsidRPr="00FE75DC">
        <w:rPr>
          <w:rFonts w:asciiTheme="majorBidi" w:hAnsiTheme="majorBidi" w:cstheme="majorBidi"/>
          <w:i/>
          <w:iCs/>
          <w:sz w:val="24"/>
          <w:szCs w:val="24"/>
        </w:rPr>
        <w:t>Harvest</w:t>
      </w:r>
      <w:r w:rsidRPr="00DB5705">
        <w:rPr>
          <w:rFonts w:asciiTheme="majorBidi" w:hAnsiTheme="majorBidi" w:cstheme="majorBidi"/>
          <w:sz w:val="24"/>
          <w:szCs w:val="24"/>
        </w:rPr>
        <w:t>. The theoretical framework of this analysis largely rest</w:t>
      </w:r>
      <w:r w:rsidR="006B2A9B">
        <w:rPr>
          <w:rFonts w:asciiTheme="majorBidi" w:hAnsiTheme="majorBidi" w:cstheme="majorBidi"/>
          <w:sz w:val="24"/>
          <w:szCs w:val="24"/>
        </w:rPr>
        <w:t>s</w:t>
      </w:r>
      <w:r w:rsidRPr="00DB5705">
        <w:rPr>
          <w:rFonts w:asciiTheme="majorBidi" w:hAnsiTheme="majorBidi" w:cstheme="majorBidi"/>
          <w:sz w:val="24"/>
          <w:szCs w:val="24"/>
        </w:rPr>
        <w:t xml:space="preserve"> upon René Girard’s work</w:t>
      </w:r>
      <w:r w:rsidR="00412DE0">
        <w:rPr>
          <w:rFonts w:asciiTheme="majorBidi" w:hAnsiTheme="majorBidi" w:cstheme="majorBidi"/>
          <w:sz w:val="24"/>
          <w:szCs w:val="24"/>
        </w:rPr>
        <w:t>, as introduced in the previous chapter</w:t>
      </w:r>
      <w:r w:rsidRPr="00DB5705">
        <w:rPr>
          <w:rFonts w:asciiTheme="majorBidi" w:hAnsiTheme="majorBidi" w:cstheme="majorBidi"/>
          <w:sz w:val="24"/>
          <w:szCs w:val="24"/>
        </w:rPr>
        <w:t>. It also draw</w:t>
      </w:r>
      <w:r w:rsidR="00412DE0">
        <w:rPr>
          <w:rFonts w:asciiTheme="majorBidi" w:hAnsiTheme="majorBidi" w:cstheme="majorBidi"/>
          <w:sz w:val="24"/>
          <w:szCs w:val="24"/>
        </w:rPr>
        <w:t>s</w:t>
      </w:r>
      <w:r w:rsidRPr="00DB5705">
        <w:rPr>
          <w:rFonts w:asciiTheme="majorBidi" w:hAnsiTheme="majorBidi" w:cstheme="majorBidi"/>
          <w:sz w:val="24"/>
          <w:szCs w:val="24"/>
        </w:rPr>
        <w:t xml:space="preserve"> upon key observations drawn from Georges Bataille’s </w:t>
      </w:r>
      <w:r w:rsidRPr="00DB5705">
        <w:rPr>
          <w:rFonts w:asciiTheme="majorBidi" w:hAnsiTheme="majorBidi" w:cstheme="majorBidi"/>
          <w:i/>
          <w:iCs/>
          <w:sz w:val="24"/>
          <w:szCs w:val="24"/>
        </w:rPr>
        <w:t>Eroticism</w:t>
      </w:r>
      <w:r w:rsidRPr="00DB5705">
        <w:rPr>
          <w:rFonts w:asciiTheme="majorBidi" w:hAnsiTheme="majorBidi" w:cstheme="majorBidi"/>
          <w:sz w:val="24"/>
          <w:szCs w:val="24"/>
        </w:rPr>
        <w:t xml:space="preserve">: </w:t>
      </w:r>
      <w:r w:rsidRPr="00DB5705">
        <w:rPr>
          <w:rFonts w:asciiTheme="majorBidi" w:hAnsiTheme="majorBidi" w:cstheme="majorBidi"/>
          <w:i/>
          <w:iCs/>
          <w:sz w:val="24"/>
          <w:szCs w:val="24"/>
        </w:rPr>
        <w:t>Death and Sensuality</w:t>
      </w:r>
      <w:r w:rsidRPr="00DB5705">
        <w:rPr>
          <w:rFonts w:asciiTheme="majorBidi" w:hAnsiTheme="majorBidi" w:cstheme="majorBidi"/>
          <w:sz w:val="24"/>
          <w:szCs w:val="24"/>
        </w:rPr>
        <w:t xml:space="preserve"> </w:t>
      </w:r>
      <w:r w:rsidRPr="00DB5705">
        <w:rPr>
          <w:rFonts w:asciiTheme="majorBidi" w:hAnsiTheme="majorBidi" w:cstheme="majorBidi"/>
          <w:sz w:val="24"/>
          <w:szCs w:val="24"/>
        </w:rPr>
        <w:fldChar w:fldCharType="begin" w:fldLock="1"/>
      </w:r>
      <w:r w:rsidRPr="00DB5705">
        <w:rPr>
          <w:rFonts w:asciiTheme="majorBidi" w:hAnsiTheme="majorBidi" w:cstheme="majorBidi"/>
          <w:sz w:val="24"/>
          <w:szCs w:val="24"/>
        </w:rPr>
        <w:instrText>ADDIN CSL_CITATION {"citationItems":[{"id":"ITEM-1","itemData":{"ISBN":"0872861902","author":[{"dropping-particle":"","family":"Bataille","given":"Georges","non-dropping-particle":"","parse-names":false,"suffix":""}],"id":"ITEM-1","issued":{"date-parts":[["1986"]]},"publisher":"City Lights Books","title":"Erotism: Death and Sensuality","type":"book"},"uris":["http://www.mendeley.com/documents/?uuid=8aaaeedb-f8d2-4542-b5a0-9b26674ca286"]}],"mendeley":{"formattedCitation":"(Bataille, 1986)","manualFormatting":"(1986)","plainTextFormattedCitation":"(Bataille, 1986)","previouslyFormattedCitation":"(Bataille, 1986)"},"properties":{"noteIndex":0},"schema":"https://github.com/citation-style-language/schema/raw/master/csl-citation.json"}</w:instrText>
      </w:r>
      <w:r w:rsidRPr="00DB5705">
        <w:rPr>
          <w:rFonts w:asciiTheme="majorBidi" w:hAnsiTheme="majorBidi" w:cstheme="majorBidi"/>
          <w:sz w:val="24"/>
          <w:szCs w:val="24"/>
        </w:rPr>
        <w:fldChar w:fldCharType="separate"/>
      </w:r>
      <w:r w:rsidRPr="00DB5705">
        <w:rPr>
          <w:rFonts w:asciiTheme="majorBidi" w:hAnsiTheme="majorBidi" w:cstheme="majorBidi"/>
          <w:noProof/>
          <w:sz w:val="24"/>
          <w:szCs w:val="24"/>
        </w:rPr>
        <w:t>(1986)</w:t>
      </w:r>
      <w:r w:rsidRPr="00DB5705">
        <w:rPr>
          <w:rFonts w:asciiTheme="majorBidi" w:hAnsiTheme="majorBidi" w:cstheme="majorBidi"/>
          <w:sz w:val="24"/>
          <w:szCs w:val="24"/>
        </w:rPr>
        <w:fldChar w:fldCharType="end"/>
      </w:r>
      <w:r w:rsidRPr="00DB5705">
        <w:rPr>
          <w:rFonts w:asciiTheme="majorBidi" w:hAnsiTheme="majorBidi" w:cstheme="majorBidi"/>
          <w:sz w:val="24"/>
          <w:szCs w:val="24"/>
        </w:rPr>
        <w:t xml:space="preserve">, Ernst Cassirer’s </w:t>
      </w:r>
      <w:r w:rsidRPr="00DB5705">
        <w:rPr>
          <w:rFonts w:asciiTheme="majorBidi" w:hAnsiTheme="majorBidi" w:cstheme="majorBidi"/>
          <w:i/>
          <w:iCs/>
          <w:sz w:val="24"/>
          <w:szCs w:val="24"/>
        </w:rPr>
        <w:t>The Philosophy of Symbolic Forms. Volume Two: Mythical Thought</w:t>
      </w:r>
      <w:r w:rsidRPr="00DB5705">
        <w:rPr>
          <w:rFonts w:asciiTheme="majorBidi" w:hAnsiTheme="majorBidi" w:cstheme="majorBidi"/>
          <w:sz w:val="24"/>
          <w:szCs w:val="24"/>
        </w:rPr>
        <w:t xml:space="preserve"> </w:t>
      </w:r>
      <w:r w:rsidRPr="00DB5705">
        <w:rPr>
          <w:rFonts w:asciiTheme="majorBidi" w:hAnsiTheme="majorBidi" w:cstheme="majorBidi"/>
          <w:sz w:val="24"/>
          <w:szCs w:val="24"/>
        </w:rPr>
        <w:fldChar w:fldCharType="begin" w:fldLock="1"/>
      </w:r>
      <w:r w:rsidRPr="00DB5705">
        <w:rPr>
          <w:rFonts w:asciiTheme="majorBidi" w:hAnsiTheme="majorBidi" w:cstheme="majorBidi"/>
          <w:sz w:val="24"/>
          <w:szCs w:val="24"/>
        </w:rPr>
        <w:instrText>ADDIN CSL_CITATION {"citationItems":[{"id":"ITEM-1","itemData":{"author":[{"dropping-particle":"","family":"Cassirer","given":"Ernst","non-dropping-particle":"","parse-names":false,"suffix":""}],"id":"ITEM-1","issued":{"date-parts":[["1955"]]},"title":"The Philosophy of Symbolic Forms: Volume 2: Mythical Thought","type":"article-journal"},"uris":["http://www.mendeley.com/documents/?uuid=6fcd8f5a-c6cd-46ee-a581-6f41b632bdcb"]}],"mendeley":{"formattedCitation":"(Cassirer, 1955)","manualFormatting":"(1955)","plainTextFormattedCitation":"(Cassirer, 1955)","previouslyFormattedCitation":"(Cassirer, 1955)"},"properties":{"noteIndex":0},"schema":"https://github.com/citation-style-language/schema/raw/master/csl-citation.json"}</w:instrText>
      </w:r>
      <w:r w:rsidRPr="00DB5705">
        <w:rPr>
          <w:rFonts w:asciiTheme="majorBidi" w:hAnsiTheme="majorBidi" w:cstheme="majorBidi"/>
          <w:sz w:val="24"/>
          <w:szCs w:val="24"/>
        </w:rPr>
        <w:fldChar w:fldCharType="separate"/>
      </w:r>
      <w:r w:rsidRPr="00DB5705">
        <w:rPr>
          <w:rFonts w:asciiTheme="majorBidi" w:hAnsiTheme="majorBidi" w:cstheme="majorBidi"/>
          <w:noProof/>
          <w:sz w:val="24"/>
          <w:szCs w:val="24"/>
        </w:rPr>
        <w:t>(1955)</w:t>
      </w:r>
      <w:r w:rsidRPr="00DB5705">
        <w:rPr>
          <w:rFonts w:asciiTheme="majorBidi" w:hAnsiTheme="majorBidi" w:cstheme="majorBidi"/>
          <w:sz w:val="24"/>
          <w:szCs w:val="24"/>
        </w:rPr>
        <w:fldChar w:fldCharType="end"/>
      </w:r>
      <w:r w:rsidRPr="00DB5705">
        <w:rPr>
          <w:rFonts w:asciiTheme="majorBidi" w:hAnsiTheme="majorBidi" w:cstheme="majorBidi"/>
          <w:sz w:val="24"/>
          <w:szCs w:val="24"/>
        </w:rPr>
        <w:t xml:space="preserve">, Lucien </w:t>
      </w:r>
      <w:proofErr w:type="spellStart"/>
      <w:r w:rsidRPr="00DB5705">
        <w:rPr>
          <w:rFonts w:asciiTheme="majorBidi" w:hAnsiTheme="majorBidi" w:cstheme="majorBidi"/>
          <w:sz w:val="24"/>
          <w:szCs w:val="24"/>
        </w:rPr>
        <w:t>Dällenbach’s</w:t>
      </w:r>
      <w:proofErr w:type="spellEnd"/>
      <w:r w:rsidRPr="00DB5705">
        <w:rPr>
          <w:rFonts w:asciiTheme="majorBidi" w:hAnsiTheme="majorBidi" w:cstheme="majorBidi"/>
          <w:sz w:val="24"/>
          <w:szCs w:val="24"/>
        </w:rPr>
        <w:t xml:space="preserve"> </w:t>
      </w:r>
      <w:r w:rsidRPr="00DB5705">
        <w:rPr>
          <w:rFonts w:asciiTheme="majorBidi" w:hAnsiTheme="majorBidi" w:cstheme="majorBidi"/>
          <w:i/>
          <w:sz w:val="24"/>
          <w:szCs w:val="24"/>
        </w:rPr>
        <w:t>The Mirror in the Text</w:t>
      </w:r>
      <w:r w:rsidRPr="00DB5705">
        <w:rPr>
          <w:rFonts w:asciiTheme="majorBidi" w:hAnsiTheme="majorBidi" w:cstheme="majorBidi"/>
          <w:sz w:val="24"/>
          <w:szCs w:val="24"/>
        </w:rPr>
        <w:t xml:space="preserve"> </w:t>
      </w:r>
      <w:r w:rsidRPr="00DB5705">
        <w:rPr>
          <w:rFonts w:asciiTheme="majorBidi" w:hAnsiTheme="majorBidi" w:cstheme="majorBidi"/>
          <w:sz w:val="24"/>
          <w:szCs w:val="24"/>
        </w:rPr>
        <w:fldChar w:fldCharType="begin" w:fldLock="1"/>
      </w:r>
      <w:r w:rsidRPr="00DB5705">
        <w:rPr>
          <w:rFonts w:asciiTheme="majorBidi" w:hAnsiTheme="majorBidi" w:cstheme="majorBidi"/>
          <w:sz w:val="24"/>
          <w:szCs w:val="24"/>
        </w:rPr>
        <w:instrText>ADDIN CSL_CITATION {"citationItems":[{"id":"ITEM-1","itemData":{"ISBN":"0226134911","author":[{"dropping-particle":"","family":"Dällenbach","given":"Lucien","non-dropping-particle":"","parse-names":false,"suffix":""}],"id":"ITEM-1","issued":{"date-parts":[["1989"]]},"publisher":"University of Chicago Press","title":"The Mirror in the Text","type":"book"},"uris":["http://www.mendeley.com/documents/?uuid=a7656b0b-23c0-4fa8-acc7-5c4e8e6554a9"]}],"mendeley":{"formattedCitation":"(Dällenbach, 1989)","manualFormatting":"(1989)","plainTextFormattedCitation":"(Dällenbach, 1989)","previouslyFormattedCitation":"(Dällenbach, 1989)"},"properties":{"noteIndex":0},"schema":"https://github.com/citation-style-language/schema/raw/master/csl-citation.json"}</w:instrText>
      </w:r>
      <w:r w:rsidRPr="00DB5705">
        <w:rPr>
          <w:rFonts w:asciiTheme="majorBidi" w:hAnsiTheme="majorBidi" w:cstheme="majorBidi"/>
          <w:sz w:val="24"/>
          <w:szCs w:val="24"/>
        </w:rPr>
        <w:fldChar w:fldCharType="separate"/>
      </w:r>
      <w:r w:rsidRPr="00DB5705">
        <w:rPr>
          <w:rFonts w:asciiTheme="majorBidi" w:hAnsiTheme="majorBidi" w:cstheme="majorBidi"/>
          <w:noProof/>
          <w:sz w:val="24"/>
          <w:szCs w:val="24"/>
        </w:rPr>
        <w:t>(1989)</w:t>
      </w:r>
      <w:r w:rsidRPr="00DB5705">
        <w:rPr>
          <w:rFonts w:asciiTheme="majorBidi" w:hAnsiTheme="majorBidi" w:cstheme="majorBidi"/>
          <w:sz w:val="24"/>
          <w:szCs w:val="24"/>
        </w:rPr>
        <w:fldChar w:fldCharType="end"/>
      </w:r>
      <w:r w:rsidRPr="00DB5705">
        <w:rPr>
          <w:rFonts w:asciiTheme="majorBidi" w:hAnsiTheme="majorBidi" w:cstheme="majorBidi"/>
          <w:sz w:val="24"/>
          <w:szCs w:val="24"/>
        </w:rPr>
        <w:t xml:space="preserve">, François </w:t>
      </w:r>
      <w:proofErr w:type="spellStart"/>
      <w:r w:rsidRPr="00DB5705">
        <w:rPr>
          <w:rFonts w:asciiTheme="majorBidi" w:hAnsiTheme="majorBidi" w:cstheme="majorBidi"/>
          <w:sz w:val="24"/>
          <w:szCs w:val="24"/>
        </w:rPr>
        <w:t>Flahault’s</w:t>
      </w:r>
      <w:proofErr w:type="spellEnd"/>
      <w:r w:rsidRPr="00DB5705">
        <w:rPr>
          <w:rFonts w:asciiTheme="majorBidi" w:hAnsiTheme="majorBidi" w:cstheme="majorBidi"/>
          <w:sz w:val="24"/>
          <w:szCs w:val="24"/>
        </w:rPr>
        <w:t xml:space="preserve"> </w:t>
      </w:r>
      <w:r w:rsidRPr="00DB5705">
        <w:rPr>
          <w:rFonts w:asciiTheme="majorBidi" w:hAnsiTheme="majorBidi" w:cstheme="majorBidi"/>
          <w:i/>
          <w:sz w:val="24"/>
          <w:szCs w:val="24"/>
        </w:rPr>
        <w:t>Malice</w:t>
      </w:r>
      <w:r w:rsidRPr="00DB5705">
        <w:rPr>
          <w:rFonts w:asciiTheme="majorBidi" w:hAnsiTheme="majorBidi" w:cstheme="majorBidi"/>
          <w:sz w:val="24"/>
          <w:szCs w:val="24"/>
        </w:rPr>
        <w:t xml:space="preserve"> (2003), and Paul </w:t>
      </w:r>
      <w:proofErr w:type="spellStart"/>
      <w:r w:rsidRPr="00DB5705">
        <w:rPr>
          <w:rFonts w:asciiTheme="majorBidi" w:hAnsiTheme="majorBidi" w:cstheme="majorBidi"/>
          <w:sz w:val="24"/>
          <w:szCs w:val="24"/>
        </w:rPr>
        <w:t>Ricouer’s</w:t>
      </w:r>
      <w:proofErr w:type="spellEnd"/>
      <w:r w:rsidRPr="00DB5705">
        <w:rPr>
          <w:rFonts w:asciiTheme="majorBidi" w:hAnsiTheme="majorBidi" w:cstheme="majorBidi"/>
          <w:sz w:val="24"/>
          <w:szCs w:val="24"/>
        </w:rPr>
        <w:t xml:space="preserve"> </w:t>
      </w:r>
      <w:r w:rsidRPr="00DB5705">
        <w:rPr>
          <w:rFonts w:asciiTheme="majorBidi" w:hAnsiTheme="majorBidi" w:cstheme="majorBidi"/>
          <w:i/>
          <w:sz w:val="24"/>
          <w:szCs w:val="24"/>
        </w:rPr>
        <w:t>The Symbolism of Evil</w:t>
      </w:r>
      <w:r w:rsidRPr="00DB5705">
        <w:rPr>
          <w:rFonts w:asciiTheme="majorBidi" w:hAnsiTheme="majorBidi" w:cstheme="majorBidi"/>
          <w:sz w:val="24"/>
          <w:szCs w:val="24"/>
        </w:rPr>
        <w:t xml:space="preserve"> </w:t>
      </w:r>
      <w:r w:rsidRPr="00DB5705">
        <w:rPr>
          <w:rFonts w:asciiTheme="majorBidi" w:hAnsiTheme="majorBidi" w:cstheme="majorBidi"/>
          <w:sz w:val="24"/>
          <w:szCs w:val="24"/>
        </w:rPr>
        <w:fldChar w:fldCharType="begin" w:fldLock="1"/>
      </w:r>
      <w:r w:rsidRPr="00DB5705">
        <w:rPr>
          <w:rFonts w:asciiTheme="majorBidi" w:hAnsiTheme="majorBidi" w:cstheme="majorBidi"/>
          <w:sz w:val="24"/>
          <w:szCs w:val="24"/>
        </w:rPr>
        <w:instrText>ADDIN CSL_CITATION {"citationItems":[{"id":"ITEM-1","itemData":{"ISBN":"0807015679","author":[{"dropping-particle":"","family":"Ricoeur","given":"Paul","non-dropping-particle":"","parse-names":false,"suffix":""}],"id":"ITEM-1","issued":{"date-parts":[["1967"]]},"publisher":"Beacon Press","title":"The Symbolism of Evil","type":"book"},"uris":["http://www.mendeley.com/documents/?uuid=97ca0831-b1d2-4e32-8572-5a5e58c06d1b"]}],"mendeley":{"formattedCitation":"(Ricoeur, 1967)","manualFormatting":"(1967)","plainTextFormattedCitation":"(Ricoeur, 1967)","previouslyFormattedCitation":"(Ricoeur, 1967)"},"properties":{"noteIndex":0},"schema":"https://github.com/citation-style-language/schema/raw/master/csl-citation.json"}</w:instrText>
      </w:r>
      <w:r w:rsidRPr="00DB5705">
        <w:rPr>
          <w:rFonts w:asciiTheme="majorBidi" w:hAnsiTheme="majorBidi" w:cstheme="majorBidi"/>
          <w:sz w:val="24"/>
          <w:szCs w:val="24"/>
        </w:rPr>
        <w:fldChar w:fldCharType="separate"/>
      </w:r>
      <w:r w:rsidRPr="00DB5705">
        <w:rPr>
          <w:rFonts w:asciiTheme="majorBidi" w:hAnsiTheme="majorBidi" w:cstheme="majorBidi"/>
          <w:noProof/>
          <w:sz w:val="24"/>
          <w:szCs w:val="24"/>
        </w:rPr>
        <w:t>(1967)</w:t>
      </w:r>
      <w:r w:rsidRPr="00DB5705">
        <w:rPr>
          <w:rFonts w:asciiTheme="majorBidi" w:hAnsiTheme="majorBidi" w:cstheme="majorBidi"/>
          <w:sz w:val="24"/>
          <w:szCs w:val="24"/>
        </w:rPr>
        <w:fldChar w:fldCharType="end"/>
      </w:r>
      <w:r w:rsidRPr="00DB5705">
        <w:rPr>
          <w:rFonts w:asciiTheme="majorBidi" w:hAnsiTheme="majorBidi" w:cstheme="majorBidi"/>
          <w:sz w:val="24"/>
          <w:szCs w:val="24"/>
        </w:rPr>
        <w:t xml:space="preserve">. </w:t>
      </w:r>
      <w:r w:rsidR="003B1568" w:rsidRPr="003B1568">
        <w:rPr>
          <w:rFonts w:asciiTheme="majorBidi" w:hAnsiTheme="majorBidi" w:cstheme="majorBidi"/>
          <w:i/>
          <w:iCs/>
          <w:sz w:val="24"/>
          <w:szCs w:val="24"/>
        </w:rPr>
        <w:t>Harvest</w:t>
      </w:r>
      <w:r w:rsidRPr="00DB5705">
        <w:rPr>
          <w:rFonts w:asciiTheme="majorBidi" w:hAnsiTheme="majorBidi" w:cstheme="majorBidi"/>
          <w:sz w:val="24"/>
          <w:szCs w:val="24"/>
        </w:rPr>
        <w:t xml:space="preserve"> is constructed </w:t>
      </w:r>
      <w:r w:rsidR="00D85596">
        <w:rPr>
          <w:rFonts w:asciiTheme="majorBidi" w:hAnsiTheme="majorBidi" w:cstheme="majorBidi"/>
          <w:sz w:val="24"/>
          <w:szCs w:val="24"/>
        </w:rPr>
        <w:t>on</w:t>
      </w:r>
      <w:r w:rsidRPr="00DB5705">
        <w:rPr>
          <w:rFonts w:asciiTheme="majorBidi" w:hAnsiTheme="majorBidi" w:cstheme="majorBidi"/>
          <w:sz w:val="24"/>
          <w:szCs w:val="24"/>
        </w:rPr>
        <w:t xml:space="preserve"> an understanding of victimhood that is akin to that which Girard outlines in his analysis of scapegoating, religiosity and violence. More </w:t>
      </w:r>
      <w:r w:rsidR="007B39D9">
        <w:rPr>
          <w:rFonts w:asciiTheme="majorBidi" w:hAnsiTheme="majorBidi" w:cstheme="majorBidi"/>
          <w:sz w:val="24"/>
          <w:szCs w:val="24"/>
        </w:rPr>
        <w:t>specifically</w:t>
      </w:r>
      <w:r w:rsidRPr="00DB5705">
        <w:rPr>
          <w:rFonts w:asciiTheme="majorBidi" w:hAnsiTheme="majorBidi" w:cstheme="majorBidi"/>
          <w:sz w:val="24"/>
          <w:szCs w:val="24"/>
        </w:rPr>
        <w:t>, it depends upon the scapegoat mechanism, and what Girard (2005) identifies as ‘the violent impulse that lurks within the rite of sacrifice’ (334). Unlike Agamben, who rejects the binary logic of religion by presenting the Roman non-sacrificial sacred man (a figuration that this thesis will discuss more broadly in the following chapter), Girard charts a religious course of development by claiming that human culture is the product of such a sacrificial system. Despite their ideological differences, to achieve a full understanding of the complexity of this novel requires elements of both theories, which can also be used in order to comprehend the overarching mechanism by which its community enters the boundaries of victimhood from both the religious and political</w:t>
      </w:r>
      <w:r w:rsidR="009429FD">
        <w:rPr>
          <w:rFonts w:asciiTheme="majorBidi" w:hAnsiTheme="majorBidi" w:cstheme="majorBidi"/>
          <w:sz w:val="24"/>
          <w:szCs w:val="24"/>
        </w:rPr>
        <w:t xml:space="preserve"> perspectives</w:t>
      </w:r>
      <w:r w:rsidRPr="00DB5705">
        <w:rPr>
          <w:rFonts w:asciiTheme="majorBidi" w:hAnsiTheme="majorBidi" w:cstheme="majorBidi"/>
          <w:sz w:val="24"/>
          <w:szCs w:val="24"/>
        </w:rPr>
        <w:t xml:space="preserve">.  </w:t>
      </w:r>
      <w:r w:rsidRPr="00FA75A3">
        <w:rPr>
          <w:rFonts w:asciiTheme="majorBidi" w:hAnsiTheme="majorBidi" w:cstheme="majorBidi"/>
          <w:sz w:val="24"/>
          <w:szCs w:val="24"/>
        </w:rPr>
        <w:t xml:space="preserve">The key focus of this chapter </w:t>
      </w:r>
      <w:r w:rsidR="009429FD" w:rsidRPr="00FA75A3">
        <w:rPr>
          <w:rFonts w:asciiTheme="majorBidi" w:hAnsiTheme="majorBidi" w:cstheme="majorBidi"/>
          <w:sz w:val="24"/>
          <w:szCs w:val="24"/>
        </w:rPr>
        <w:t>is</w:t>
      </w:r>
      <w:r w:rsidRPr="00FA75A3">
        <w:rPr>
          <w:rFonts w:asciiTheme="majorBidi" w:hAnsiTheme="majorBidi" w:cstheme="majorBidi"/>
          <w:sz w:val="24"/>
          <w:szCs w:val="24"/>
        </w:rPr>
        <w:t xml:space="preserve"> </w:t>
      </w:r>
      <w:r w:rsidR="00894ED5" w:rsidRPr="00FA75A3">
        <w:rPr>
          <w:rFonts w:asciiTheme="majorBidi" w:hAnsiTheme="majorBidi" w:cstheme="majorBidi"/>
          <w:sz w:val="24"/>
          <w:szCs w:val="24"/>
        </w:rPr>
        <w:t>an</w:t>
      </w:r>
      <w:r w:rsidRPr="00FA75A3">
        <w:rPr>
          <w:rFonts w:asciiTheme="majorBidi" w:hAnsiTheme="majorBidi" w:cstheme="majorBidi"/>
          <w:sz w:val="24"/>
          <w:szCs w:val="24"/>
        </w:rPr>
        <w:t xml:space="preserve"> analys</w:t>
      </w:r>
      <w:r w:rsidR="00894ED5" w:rsidRPr="00FA75A3">
        <w:rPr>
          <w:rFonts w:asciiTheme="majorBidi" w:hAnsiTheme="majorBidi" w:cstheme="majorBidi"/>
          <w:sz w:val="24"/>
          <w:szCs w:val="24"/>
        </w:rPr>
        <w:t>is</w:t>
      </w:r>
      <w:r w:rsidRPr="00FA75A3">
        <w:rPr>
          <w:rFonts w:asciiTheme="majorBidi" w:hAnsiTheme="majorBidi" w:cstheme="majorBidi"/>
          <w:sz w:val="24"/>
          <w:szCs w:val="24"/>
        </w:rPr>
        <w:t xml:space="preserve"> the </w:t>
      </w:r>
      <w:r w:rsidR="00FF7C80" w:rsidRPr="00FA75A3">
        <w:rPr>
          <w:rFonts w:asciiTheme="majorBidi" w:hAnsiTheme="majorBidi" w:cstheme="majorBidi"/>
          <w:sz w:val="24"/>
          <w:szCs w:val="24"/>
        </w:rPr>
        <w:t>novel’s</w:t>
      </w:r>
      <w:r w:rsidRPr="00FA75A3">
        <w:rPr>
          <w:rFonts w:asciiTheme="majorBidi" w:hAnsiTheme="majorBidi" w:cstheme="majorBidi"/>
          <w:sz w:val="24"/>
          <w:szCs w:val="24"/>
        </w:rPr>
        <w:t xml:space="preserve"> set of disasters </w:t>
      </w:r>
      <w:r w:rsidR="00FF7C80" w:rsidRPr="00FA75A3">
        <w:rPr>
          <w:rFonts w:asciiTheme="majorBidi" w:hAnsiTheme="majorBidi" w:cstheme="majorBidi"/>
          <w:sz w:val="24"/>
          <w:szCs w:val="24"/>
        </w:rPr>
        <w:t>that</w:t>
      </w:r>
      <w:r w:rsidRPr="00FA75A3">
        <w:rPr>
          <w:rFonts w:asciiTheme="majorBidi" w:hAnsiTheme="majorBidi" w:cstheme="majorBidi"/>
          <w:sz w:val="24"/>
          <w:szCs w:val="24"/>
        </w:rPr>
        <w:t xml:space="preserve"> justify collective and centrali</w:t>
      </w:r>
      <w:r w:rsidR="00DC4F1A" w:rsidRPr="00FA75A3">
        <w:rPr>
          <w:rFonts w:asciiTheme="majorBidi" w:hAnsiTheme="majorBidi" w:cstheme="majorBidi"/>
          <w:sz w:val="24"/>
          <w:szCs w:val="24"/>
        </w:rPr>
        <w:t>s</w:t>
      </w:r>
      <w:r w:rsidRPr="00FA75A3">
        <w:rPr>
          <w:rFonts w:asciiTheme="majorBidi" w:hAnsiTheme="majorBidi" w:cstheme="majorBidi"/>
          <w:sz w:val="24"/>
          <w:szCs w:val="24"/>
        </w:rPr>
        <w:t>ed violence, constructing as a result a new creed of prohibitions</w:t>
      </w:r>
      <w:r w:rsidR="00640FF2" w:rsidRPr="00FA75A3">
        <w:rPr>
          <w:rFonts w:asciiTheme="majorBidi" w:hAnsiTheme="majorBidi" w:cstheme="majorBidi"/>
          <w:sz w:val="24"/>
          <w:szCs w:val="24"/>
        </w:rPr>
        <w:t>.</w:t>
      </w:r>
      <w:r w:rsidR="00640FF2">
        <w:rPr>
          <w:rFonts w:asciiTheme="majorBidi" w:hAnsiTheme="majorBidi" w:cstheme="majorBidi"/>
          <w:sz w:val="24"/>
          <w:szCs w:val="24"/>
        </w:rPr>
        <w:t xml:space="preserve"> These disasters and ensuing violence are explored</w:t>
      </w:r>
      <w:r w:rsidR="0064191D">
        <w:rPr>
          <w:rFonts w:asciiTheme="majorBidi" w:hAnsiTheme="majorBidi" w:cstheme="majorBidi"/>
          <w:sz w:val="24"/>
          <w:szCs w:val="24"/>
        </w:rPr>
        <w:t xml:space="preserve"> </w:t>
      </w:r>
      <w:proofErr w:type="gramStart"/>
      <w:r w:rsidR="0064191D">
        <w:rPr>
          <w:rFonts w:asciiTheme="majorBidi" w:hAnsiTheme="majorBidi" w:cstheme="majorBidi"/>
          <w:sz w:val="24"/>
          <w:szCs w:val="24"/>
        </w:rPr>
        <w:t>in light of</w:t>
      </w:r>
      <w:proofErr w:type="gramEnd"/>
      <w:r w:rsidR="0064191D">
        <w:rPr>
          <w:rFonts w:asciiTheme="majorBidi" w:hAnsiTheme="majorBidi" w:cstheme="majorBidi"/>
          <w:sz w:val="24"/>
          <w:szCs w:val="24"/>
        </w:rPr>
        <w:t xml:space="preserve"> the</w:t>
      </w:r>
      <w:r w:rsidRPr="00DB5705">
        <w:rPr>
          <w:rFonts w:asciiTheme="majorBidi" w:hAnsiTheme="majorBidi" w:cstheme="majorBidi"/>
          <w:sz w:val="24"/>
          <w:szCs w:val="24"/>
        </w:rPr>
        <w:t xml:space="preserve"> various implications these have upon collective identity.</w:t>
      </w:r>
      <w:r w:rsidR="00DE5B83">
        <w:rPr>
          <w:rFonts w:asciiTheme="majorBidi" w:hAnsiTheme="majorBidi" w:cstheme="majorBidi"/>
          <w:sz w:val="24"/>
          <w:szCs w:val="24"/>
        </w:rPr>
        <w:t xml:space="preserve"> </w:t>
      </w:r>
      <w:r w:rsidR="00DE5B83" w:rsidRPr="00FA75A3">
        <w:rPr>
          <w:rFonts w:asciiTheme="majorBidi" w:hAnsiTheme="majorBidi" w:cstheme="majorBidi"/>
          <w:sz w:val="24"/>
          <w:szCs w:val="24"/>
        </w:rPr>
        <w:t>In other words, how these arrays of disasters dramatically change the self-perception of a group of</w:t>
      </w:r>
      <w:r w:rsidR="002419D5" w:rsidRPr="00FA75A3">
        <w:rPr>
          <w:rFonts w:asciiTheme="majorBidi" w:hAnsiTheme="majorBidi" w:cstheme="majorBidi"/>
          <w:sz w:val="24"/>
          <w:szCs w:val="24"/>
        </w:rPr>
        <w:t xml:space="preserve"> proud</w:t>
      </w:r>
      <w:r w:rsidR="00DE5B83" w:rsidRPr="00FA75A3">
        <w:rPr>
          <w:rFonts w:asciiTheme="majorBidi" w:hAnsiTheme="majorBidi" w:cstheme="majorBidi"/>
          <w:sz w:val="24"/>
          <w:szCs w:val="24"/>
        </w:rPr>
        <w:t xml:space="preserve"> peasants to that of </w:t>
      </w:r>
      <w:r w:rsidR="002419D5" w:rsidRPr="00FA75A3">
        <w:rPr>
          <w:rFonts w:asciiTheme="majorBidi" w:hAnsiTheme="majorBidi" w:cstheme="majorBidi"/>
          <w:sz w:val="24"/>
          <w:szCs w:val="24"/>
        </w:rPr>
        <w:t>collective victimhood.</w:t>
      </w:r>
      <w:r w:rsidR="00DE5B83">
        <w:rPr>
          <w:rFonts w:asciiTheme="majorBidi" w:hAnsiTheme="majorBidi" w:cstheme="majorBidi"/>
          <w:sz w:val="24"/>
          <w:szCs w:val="24"/>
        </w:rPr>
        <w:t xml:space="preserve"> </w:t>
      </w:r>
      <w:r w:rsidRPr="00DB5705">
        <w:rPr>
          <w:rFonts w:asciiTheme="majorBidi" w:hAnsiTheme="majorBidi" w:cstheme="majorBidi"/>
          <w:sz w:val="24"/>
          <w:szCs w:val="24"/>
        </w:rPr>
        <w:t xml:space="preserve"> </w:t>
      </w:r>
    </w:p>
    <w:p w14:paraId="79B80822" w14:textId="08026FE3" w:rsidR="009752E5" w:rsidRDefault="00D66BDF" w:rsidP="00DB570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In </w:t>
      </w:r>
      <w:r w:rsidR="00FE75DC" w:rsidRPr="00FE75DC">
        <w:rPr>
          <w:rFonts w:asciiTheme="majorBidi" w:hAnsiTheme="majorBidi" w:cstheme="majorBidi"/>
          <w:i/>
          <w:iCs/>
          <w:sz w:val="24"/>
          <w:szCs w:val="24"/>
        </w:rPr>
        <w:t>Harvest</w:t>
      </w:r>
      <w:r w:rsidR="0064191D">
        <w:rPr>
          <w:rFonts w:asciiTheme="majorBidi" w:hAnsiTheme="majorBidi" w:cstheme="majorBidi"/>
          <w:i/>
          <w:iCs/>
          <w:sz w:val="24"/>
          <w:szCs w:val="24"/>
        </w:rPr>
        <w:t>,</w:t>
      </w:r>
      <w:r>
        <w:rPr>
          <w:rFonts w:asciiTheme="majorBidi" w:hAnsiTheme="majorBidi" w:cstheme="majorBidi"/>
          <w:sz w:val="24"/>
          <w:szCs w:val="24"/>
        </w:rPr>
        <w:t xml:space="preserve"> </w:t>
      </w:r>
      <w:r w:rsidR="00EE66AB">
        <w:rPr>
          <w:rFonts w:asciiTheme="majorBidi" w:hAnsiTheme="majorBidi" w:cstheme="majorBidi"/>
          <w:sz w:val="24"/>
          <w:szCs w:val="24"/>
        </w:rPr>
        <w:t xml:space="preserve">the </w:t>
      </w:r>
      <w:r>
        <w:rPr>
          <w:rFonts w:asciiTheme="majorBidi" w:hAnsiTheme="majorBidi" w:cstheme="majorBidi"/>
          <w:sz w:val="24"/>
          <w:szCs w:val="24"/>
        </w:rPr>
        <w:t>soft power o</w:t>
      </w:r>
      <w:r w:rsidR="00EE66AB">
        <w:rPr>
          <w:rFonts w:asciiTheme="majorBidi" w:hAnsiTheme="majorBidi" w:cstheme="majorBidi"/>
          <w:sz w:val="24"/>
          <w:szCs w:val="24"/>
        </w:rPr>
        <w:t>ver</w:t>
      </w:r>
      <w:r>
        <w:rPr>
          <w:rFonts w:asciiTheme="majorBidi" w:hAnsiTheme="majorBidi" w:cstheme="majorBidi"/>
          <w:sz w:val="24"/>
          <w:szCs w:val="24"/>
        </w:rPr>
        <w:t xml:space="preserve"> an unnamed local back</w:t>
      </w:r>
      <w:r w:rsidR="00403E30">
        <w:rPr>
          <w:rFonts w:asciiTheme="majorBidi" w:hAnsiTheme="majorBidi" w:cstheme="majorBidi"/>
          <w:sz w:val="24"/>
          <w:szCs w:val="24"/>
        </w:rPr>
        <w:t>water lies in the hand of Master</w:t>
      </w:r>
      <w:r w:rsidR="000B4566">
        <w:rPr>
          <w:rFonts w:asciiTheme="majorBidi" w:hAnsiTheme="majorBidi" w:cstheme="majorBidi"/>
          <w:sz w:val="24"/>
          <w:szCs w:val="24"/>
        </w:rPr>
        <w:t xml:space="preserve"> Charles</w:t>
      </w:r>
      <w:r w:rsidR="00403E30">
        <w:rPr>
          <w:rFonts w:asciiTheme="majorBidi" w:hAnsiTheme="majorBidi" w:cstheme="majorBidi"/>
          <w:sz w:val="24"/>
          <w:szCs w:val="24"/>
        </w:rPr>
        <w:t xml:space="preserve"> Kent, an older man whose ownership </w:t>
      </w:r>
      <w:r w:rsidR="00724F9A">
        <w:rPr>
          <w:rFonts w:asciiTheme="majorBidi" w:hAnsiTheme="majorBidi" w:cstheme="majorBidi"/>
          <w:sz w:val="24"/>
          <w:szCs w:val="24"/>
        </w:rPr>
        <w:t>of the</w:t>
      </w:r>
      <w:r w:rsidR="002A1829">
        <w:rPr>
          <w:rFonts w:asciiTheme="majorBidi" w:hAnsiTheme="majorBidi" w:cstheme="majorBidi"/>
          <w:sz w:val="24"/>
          <w:szCs w:val="24"/>
        </w:rPr>
        <w:t xml:space="preserve"> manor and local village is obtained </w:t>
      </w:r>
      <w:r w:rsidR="00811EEB">
        <w:rPr>
          <w:rFonts w:asciiTheme="majorBidi" w:hAnsiTheme="majorBidi" w:cstheme="majorBidi"/>
          <w:sz w:val="24"/>
          <w:szCs w:val="24"/>
        </w:rPr>
        <w:t xml:space="preserve">by </w:t>
      </w:r>
      <w:r w:rsidR="00AA393E" w:rsidRPr="00AA393E">
        <w:rPr>
          <w:rFonts w:asciiTheme="majorBidi" w:hAnsiTheme="majorBidi" w:cstheme="majorBidi"/>
          <w:sz w:val="24"/>
          <w:szCs w:val="24"/>
        </w:rPr>
        <w:t>‘right of marriage’ (18)</w:t>
      </w:r>
      <w:r w:rsidR="0060284D">
        <w:rPr>
          <w:rFonts w:asciiTheme="majorBidi" w:hAnsiTheme="majorBidi" w:cstheme="majorBidi"/>
          <w:sz w:val="24"/>
          <w:szCs w:val="24"/>
        </w:rPr>
        <w:t>.</w:t>
      </w:r>
      <w:r w:rsidR="002A1829">
        <w:rPr>
          <w:rFonts w:asciiTheme="majorBidi" w:hAnsiTheme="majorBidi" w:cstheme="majorBidi"/>
          <w:sz w:val="24"/>
          <w:szCs w:val="24"/>
        </w:rPr>
        <w:t xml:space="preserve"> </w:t>
      </w:r>
      <w:r w:rsidR="0060284D">
        <w:rPr>
          <w:rFonts w:asciiTheme="majorBidi" w:hAnsiTheme="majorBidi" w:cstheme="majorBidi"/>
          <w:sz w:val="24"/>
          <w:szCs w:val="24"/>
        </w:rPr>
        <w:t>His land is</w:t>
      </w:r>
      <w:r w:rsidR="002A1829">
        <w:rPr>
          <w:rFonts w:asciiTheme="majorBidi" w:hAnsiTheme="majorBidi" w:cstheme="majorBidi"/>
          <w:sz w:val="24"/>
          <w:szCs w:val="24"/>
        </w:rPr>
        <w:t xml:space="preserve"> also in</w:t>
      </w:r>
      <w:r w:rsidR="0064191D">
        <w:rPr>
          <w:rFonts w:asciiTheme="majorBidi" w:hAnsiTheme="majorBidi" w:cstheme="majorBidi"/>
          <w:sz w:val="24"/>
          <w:szCs w:val="24"/>
        </w:rPr>
        <w:t xml:space="preserve"> the</w:t>
      </w:r>
      <w:r w:rsidR="002A1829">
        <w:rPr>
          <w:rFonts w:asciiTheme="majorBidi" w:hAnsiTheme="majorBidi" w:cstheme="majorBidi"/>
          <w:sz w:val="24"/>
          <w:szCs w:val="24"/>
        </w:rPr>
        <w:t xml:space="preserve"> process of being newly</w:t>
      </w:r>
      <w:r w:rsidR="00E21091">
        <w:rPr>
          <w:rFonts w:asciiTheme="majorBidi" w:hAnsiTheme="majorBidi" w:cstheme="majorBidi"/>
          <w:sz w:val="24"/>
          <w:szCs w:val="24"/>
        </w:rPr>
        <w:t xml:space="preserve"> constituted through a new mapping process</w:t>
      </w:r>
      <w:r w:rsidR="00581D39">
        <w:rPr>
          <w:rFonts w:asciiTheme="majorBidi" w:hAnsiTheme="majorBidi" w:cstheme="majorBidi"/>
          <w:sz w:val="24"/>
          <w:szCs w:val="24"/>
        </w:rPr>
        <w:t xml:space="preserve"> that</w:t>
      </w:r>
      <w:r w:rsidR="00E21091">
        <w:rPr>
          <w:rFonts w:asciiTheme="majorBidi" w:hAnsiTheme="majorBidi" w:cstheme="majorBidi"/>
          <w:sz w:val="24"/>
          <w:szCs w:val="24"/>
        </w:rPr>
        <w:t xml:space="preserve"> he has introduced. </w:t>
      </w:r>
      <w:r w:rsidR="0030021D">
        <w:rPr>
          <w:rFonts w:asciiTheme="majorBidi" w:hAnsiTheme="majorBidi" w:cstheme="majorBidi"/>
          <w:sz w:val="24"/>
          <w:szCs w:val="24"/>
        </w:rPr>
        <w:t xml:space="preserve">Its intended outcome is enclosure, which is </w:t>
      </w:r>
      <w:r w:rsidR="00C178DD">
        <w:rPr>
          <w:rFonts w:asciiTheme="majorBidi" w:hAnsiTheme="majorBidi" w:cstheme="majorBidi"/>
          <w:sz w:val="24"/>
          <w:szCs w:val="24"/>
        </w:rPr>
        <w:t>initiated</w:t>
      </w:r>
      <w:r w:rsidR="0030021D">
        <w:rPr>
          <w:rFonts w:asciiTheme="majorBidi" w:hAnsiTheme="majorBidi" w:cstheme="majorBidi"/>
          <w:sz w:val="24"/>
          <w:szCs w:val="24"/>
        </w:rPr>
        <w:t xml:space="preserve"> not by his </w:t>
      </w:r>
      <w:r w:rsidR="00581D39">
        <w:rPr>
          <w:rFonts w:asciiTheme="majorBidi" w:hAnsiTheme="majorBidi" w:cstheme="majorBidi"/>
          <w:sz w:val="24"/>
          <w:szCs w:val="24"/>
        </w:rPr>
        <w:t xml:space="preserve">previous </w:t>
      </w:r>
      <w:r w:rsidR="0030021D">
        <w:rPr>
          <w:rFonts w:asciiTheme="majorBidi" w:hAnsiTheme="majorBidi" w:cstheme="majorBidi"/>
          <w:sz w:val="24"/>
          <w:szCs w:val="24"/>
        </w:rPr>
        <w:t>type of laissez fa</w:t>
      </w:r>
      <w:r w:rsidR="00C178DD">
        <w:rPr>
          <w:rFonts w:asciiTheme="majorBidi" w:hAnsiTheme="majorBidi" w:cstheme="majorBidi"/>
          <w:sz w:val="24"/>
          <w:szCs w:val="24"/>
        </w:rPr>
        <w:t xml:space="preserve">ire control, but rather </w:t>
      </w:r>
      <w:r w:rsidR="00897E07" w:rsidRPr="00897E07">
        <w:rPr>
          <w:rFonts w:asciiTheme="majorBidi" w:hAnsiTheme="majorBidi" w:cstheme="majorBidi"/>
          <w:sz w:val="24"/>
          <w:szCs w:val="24"/>
        </w:rPr>
        <w:t>by the violent interventions of his nephew, Master</w:t>
      </w:r>
      <w:r w:rsidR="00725540" w:rsidRPr="00725540">
        <w:rPr>
          <w:rFonts w:asciiTheme="majorBidi" w:hAnsiTheme="majorBidi" w:cstheme="majorBidi"/>
          <w:sz w:val="24"/>
          <w:szCs w:val="24"/>
        </w:rPr>
        <w:t xml:space="preserve"> Edmund</w:t>
      </w:r>
      <w:r w:rsidR="00897E07" w:rsidRPr="00897E07">
        <w:rPr>
          <w:rFonts w:asciiTheme="majorBidi" w:hAnsiTheme="majorBidi" w:cstheme="majorBidi"/>
          <w:sz w:val="24"/>
          <w:szCs w:val="24"/>
        </w:rPr>
        <w:t xml:space="preserve"> Jordan, and a set of thuggish followers. Such a pattern arguably runs parallel to</w:t>
      </w:r>
      <w:r w:rsidR="00BA1350">
        <w:rPr>
          <w:rFonts w:asciiTheme="majorBidi" w:hAnsiTheme="majorBidi" w:cstheme="majorBidi"/>
          <w:sz w:val="24"/>
          <w:szCs w:val="24"/>
        </w:rPr>
        <w:t xml:space="preserve"> an actual</w:t>
      </w:r>
      <w:r w:rsidR="00897E07" w:rsidRPr="00897E07">
        <w:rPr>
          <w:rFonts w:asciiTheme="majorBidi" w:hAnsiTheme="majorBidi" w:cstheme="majorBidi"/>
          <w:sz w:val="24"/>
          <w:szCs w:val="24"/>
        </w:rPr>
        <w:t xml:space="preserve"> historical process</w:t>
      </w:r>
      <w:r w:rsidR="00BA1350">
        <w:rPr>
          <w:rFonts w:asciiTheme="majorBidi" w:hAnsiTheme="majorBidi" w:cstheme="majorBidi"/>
          <w:sz w:val="24"/>
          <w:szCs w:val="24"/>
        </w:rPr>
        <w:t xml:space="preserve"> </w:t>
      </w:r>
      <w:r w:rsidR="00A7223D">
        <w:rPr>
          <w:rFonts w:asciiTheme="majorBidi" w:hAnsiTheme="majorBidi" w:cstheme="majorBidi"/>
          <w:sz w:val="24"/>
          <w:szCs w:val="24"/>
        </w:rPr>
        <w:t>which was</w:t>
      </w:r>
      <w:r w:rsidR="00897E07" w:rsidRPr="00897E07">
        <w:rPr>
          <w:rFonts w:asciiTheme="majorBidi" w:hAnsiTheme="majorBidi" w:cstheme="majorBidi"/>
          <w:sz w:val="24"/>
          <w:szCs w:val="24"/>
        </w:rPr>
        <w:t xml:space="preserve"> described by </w:t>
      </w:r>
      <w:r w:rsidR="00252A20">
        <w:rPr>
          <w:rFonts w:asciiTheme="majorBidi" w:hAnsiTheme="majorBidi" w:cstheme="majorBidi"/>
          <w:sz w:val="24"/>
          <w:szCs w:val="24"/>
        </w:rPr>
        <w:t xml:space="preserve">Karl </w:t>
      </w:r>
      <w:r w:rsidR="00897E07" w:rsidRPr="00897E07">
        <w:rPr>
          <w:rFonts w:asciiTheme="majorBidi" w:hAnsiTheme="majorBidi" w:cstheme="majorBidi"/>
          <w:sz w:val="24"/>
          <w:szCs w:val="24"/>
        </w:rPr>
        <w:t xml:space="preserve">Marx </w:t>
      </w:r>
      <w:r w:rsidR="002A41FC">
        <w:rPr>
          <w:rFonts w:asciiTheme="majorBidi" w:hAnsiTheme="majorBidi" w:cstheme="majorBidi"/>
          <w:sz w:val="24"/>
          <w:szCs w:val="24"/>
        </w:rPr>
        <w:fldChar w:fldCharType="begin" w:fldLock="1"/>
      </w:r>
      <w:r w:rsidR="0058346C">
        <w:rPr>
          <w:rFonts w:asciiTheme="majorBidi" w:hAnsiTheme="majorBidi" w:cstheme="majorBidi"/>
          <w:sz w:val="24"/>
          <w:szCs w:val="24"/>
        </w:rPr>
        <w:instrText>ADDIN CSL_CITATION {"citationItems":[{"id":"ITEM-1","itemData":{"ISBN":"9781107671812","ISSN":"0145-2134","PMID":"26840611","abstract":"Bk. 1. The process of production of capital.-Bk. 2. The process of circulation of capital.-Bk. 3. The process of capitalist production.","author":[{"dropping-particle":"","family":"Marx","given":"Karl","non-dropping-particle":"","parse-names":false,"suffix":""}],"id":"ITEM-1","issued":{"date-parts":[["1992"]]},"title":"Capital: A Critique of Political Economy Volume One Introduced by Ernest Mandel and Translated by Ben Fowkes","type":"article-journal"},"uris":["http://www.mendeley.com/documents/?uuid=4f8e456b-ef13-43d7-8121-c5fbc60a3501"]}],"mendeley":{"formattedCitation":"(Marx, 1992a)","manualFormatting":"(1992)","plainTextFormattedCitation":"(Marx, 1992a)","previouslyFormattedCitation":"(Marx, 1992a)"},"properties":{"noteIndex":0},"schema":"https://github.com/citation-style-language/schema/raw/master/csl-citation.json"}</w:instrText>
      </w:r>
      <w:r w:rsidR="002A41FC">
        <w:rPr>
          <w:rFonts w:asciiTheme="majorBidi" w:hAnsiTheme="majorBidi" w:cstheme="majorBidi"/>
          <w:sz w:val="24"/>
          <w:szCs w:val="24"/>
        </w:rPr>
        <w:fldChar w:fldCharType="separate"/>
      </w:r>
      <w:r w:rsidR="002A41FC" w:rsidRPr="002A41FC">
        <w:rPr>
          <w:rFonts w:asciiTheme="majorBidi" w:hAnsiTheme="majorBidi" w:cstheme="majorBidi"/>
          <w:noProof/>
          <w:sz w:val="24"/>
          <w:szCs w:val="24"/>
        </w:rPr>
        <w:t>(1992)</w:t>
      </w:r>
      <w:r w:rsidR="002A41FC">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In his first volume of </w:t>
      </w:r>
      <w:r w:rsidR="00897E07" w:rsidRPr="00897E07">
        <w:rPr>
          <w:rFonts w:asciiTheme="majorBidi" w:hAnsiTheme="majorBidi" w:cstheme="majorBidi"/>
          <w:i/>
          <w:iCs/>
          <w:sz w:val="24"/>
          <w:szCs w:val="24"/>
        </w:rPr>
        <w:t>Das Kapital</w:t>
      </w:r>
      <w:r w:rsidR="00897E07" w:rsidRPr="00897E07">
        <w:rPr>
          <w:rFonts w:asciiTheme="majorBidi" w:hAnsiTheme="majorBidi" w:cstheme="majorBidi"/>
          <w:sz w:val="24"/>
          <w:szCs w:val="24"/>
        </w:rPr>
        <w:t xml:space="preserve"> originally published 1867, Marx </w:t>
      </w:r>
      <w:r w:rsidR="006C7D05" w:rsidRPr="00897E07">
        <w:rPr>
          <w:rFonts w:asciiTheme="majorBidi" w:hAnsiTheme="majorBidi" w:cstheme="majorBidi"/>
          <w:sz w:val="24"/>
          <w:szCs w:val="24"/>
        </w:rPr>
        <w:t>illustrates</w:t>
      </w:r>
      <w:r w:rsidR="00897E07" w:rsidRPr="00897E07">
        <w:rPr>
          <w:rFonts w:asciiTheme="majorBidi" w:hAnsiTheme="majorBidi" w:cstheme="majorBidi"/>
          <w:sz w:val="24"/>
          <w:szCs w:val="24"/>
        </w:rPr>
        <w:t xml:space="preserve"> in detail the historical annexation of such lands in </w:t>
      </w:r>
      <w:r w:rsidR="00897E07" w:rsidRPr="00B91002">
        <w:rPr>
          <w:rFonts w:asciiTheme="majorBidi" w:hAnsiTheme="majorBidi" w:cstheme="majorBidi"/>
          <w:sz w:val="24"/>
          <w:szCs w:val="24"/>
        </w:rPr>
        <w:t>England</w:t>
      </w:r>
      <w:r w:rsidR="00897E07" w:rsidRPr="00897E07">
        <w:rPr>
          <w:rFonts w:asciiTheme="majorBidi" w:hAnsiTheme="majorBidi" w:cstheme="majorBidi"/>
          <w:sz w:val="24"/>
          <w:szCs w:val="24"/>
        </w:rPr>
        <w:t>, which entailed initially a concentration of power ‘by means of individual acts of violence’ (</w:t>
      </w:r>
      <w:r w:rsidR="00030E16">
        <w:rPr>
          <w:rFonts w:asciiTheme="majorBidi" w:hAnsiTheme="majorBidi" w:cstheme="majorBidi"/>
          <w:sz w:val="24"/>
          <w:szCs w:val="24"/>
        </w:rPr>
        <w:t>885</w:t>
      </w:r>
      <w:r w:rsidR="00897E07" w:rsidRPr="00897E07">
        <w:rPr>
          <w:rFonts w:asciiTheme="majorBidi" w:hAnsiTheme="majorBidi" w:cstheme="majorBidi"/>
          <w:sz w:val="24"/>
          <w:szCs w:val="24"/>
        </w:rPr>
        <w:t>), and later</w:t>
      </w:r>
      <w:r w:rsidR="00A91A37">
        <w:rPr>
          <w:rFonts w:asciiTheme="majorBidi" w:hAnsiTheme="majorBidi" w:cstheme="majorBidi"/>
          <w:sz w:val="24"/>
          <w:szCs w:val="24"/>
        </w:rPr>
        <w:t xml:space="preserve"> was</w:t>
      </w:r>
      <w:r w:rsidR="00897E07" w:rsidRPr="00897E07">
        <w:rPr>
          <w:rFonts w:asciiTheme="majorBidi" w:hAnsiTheme="majorBidi" w:cstheme="majorBidi"/>
          <w:sz w:val="24"/>
          <w:szCs w:val="24"/>
        </w:rPr>
        <w:t xml:space="preserve"> </w:t>
      </w:r>
      <w:r w:rsidR="00860003">
        <w:rPr>
          <w:rFonts w:asciiTheme="majorBidi" w:hAnsiTheme="majorBidi" w:cstheme="majorBidi"/>
          <w:sz w:val="24"/>
          <w:szCs w:val="24"/>
        </w:rPr>
        <w:t xml:space="preserve">confirmed </w:t>
      </w:r>
      <w:r w:rsidR="00897E07" w:rsidRPr="00897E07">
        <w:rPr>
          <w:rFonts w:asciiTheme="majorBidi" w:hAnsiTheme="majorBidi" w:cstheme="majorBidi"/>
          <w:sz w:val="24"/>
          <w:szCs w:val="24"/>
        </w:rPr>
        <w:t xml:space="preserve">legislatively. According to </w:t>
      </w:r>
      <w:r w:rsidR="00A91A37">
        <w:rPr>
          <w:rFonts w:asciiTheme="majorBidi" w:hAnsiTheme="majorBidi" w:cstheme="majorBidi"/>
          <w:sz w:val="24"/>
          <w:szCs w:val="24"/>
        </w:rPr>
        <w:t>Marx</w:t>
      </w:r>
      <w:r w:rsidR="00897E07" w:rsidRPr="00897E07">
        <w:rPr>
          <w:rFonts w:asciiTheme="majorBidi" w:hAnsiTheme="majorBidi" w:cstheme="majorBidi"/>
          <w:sz w:val="24"/>
          <w:szCs w:val="24"/>
        </w:rPr>
        <w:t xml:space="preserve"> (1</w:t>
      </w:r>
      <w:r w:rsidR="000570F5">
        <w:rPr>
          <w:rFonts w:asciiTheme="majorBidi" w:hAnsiTheme="majorBidi" w:cstheme="majorBidi"/>
          <w:sz w:val="24"/>
          <w:szCs w:val="24"/>
        </w:rPr>
        <w:t>992</w:t>
      </w:r>
      <w:r w:rsidR="00897E07" w:rsidRPr="00897E07">
        <w:rPr>
          <w:rFonts w:asciiTheme="majorBidi" w:hAnsiTheme="majorBidi" w:cstheme="majorBidi"/>
          <w:sz w:val="24"/>
          <w:szCs w:val="24"/>
        </w:rPr>
        <w:t>):</w:t>
      </w:r>
    </w:p>
    <w:p w14:paraId="3141A3EA" w14:textId="77777777" w:rsidR="009752E5" w:rsidRPr="00897E07" w:rsidRDefault="009752E5" w:rsidP="009752E5">
      <w:pPr>
        <w:spacing w:line="480" w:lineRule="auto"/>
        <w:jc w:val="both"/>
        <w:rPr>
          <w:rFonts w:asciiTheme="majorBidi" w:hAnsiTheme="majorBidi" w:cstheme="majorBidi"/>
          <w:sz w:val="24"/>
          <w:szCs w:val="24"/>
        </w:rPr>
      </w:pPr>
    </w:p>
    <w:p w14:paraId="530123BE" w14:textId="123AE65A" w:rsidR="009752E5" w:rsidRDefault="00897E07" w:rsidP="00145C80">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Whil</w:t>
      </w:r>
      <w:r w:rsidR="000E4BD0">
        <w:rPr>
          <w:rFonts w:asciiTheme="majorBidi" w:hAnsiTheme="majorBidi" w:cstheme="majorBidi"/>
          <w:sz w:val="24"/>
          <w:szCs w:val="24"/>
        </w:rPr>
        <w:t>e</w:t>
      </w:r>
      <w:r w:rsidRPr="00897E07">
        <w:rPr>
          <w:rFonts w:asciiTheme="majorBidi" w:hAnsiTheme="majorBidi" w:cstheme="majorBidi"/>
          <w:sz w:val="24"/>
          <w:szCs w:val="24"/>
        </w:rPr>
        <w:t xml:space="preserve"> the place of the independent yeoman was taken by tenants at will, small farmers on yearly leases, a servile rabble dependent on the </w:t>
      </w:r>
      <w:r w:rsidR="0086527A">
        <w:rPr>
          <w:rFonts w:asciiTheme="majorBidi" w:hAnsiTheme="majorBidi" w:cstheme="majorBidi"/>
          <w:sz w:val="24"/>
          <w:szCs w:val="24"/>
        </w:rPr>
        <w:t>arbitrary will</w:t>
      </w:r>
      <w:r w:rsidRPr="00897E07">
        <w:rPr>
          <w:rFonts w:asciiTheme="majorBidi" w:hAnsiTheme="majorBidi" w:cstheme="majorBidi"/>
          <w:sz w:val="24"/>
          <w:szCs w:val="24"/>
        </w:rPr>
        <w:t xml:space="preserve"> of the landlords, the systematic </w:t>
      </w:r>
      <w:r w:rsidR="0003266E">
        <w:rPr>
          <w:rFonts w:asciiTheme="majorBidi" w:hAnsiTheme="majorBidi" w:cstheme="majorBidi"/>
          <w:sz w:val="24"/>
          <w:szCs w:val="24"/>
        </w:rPr>
        <w:t>theft</w:t>
      </w:r>
      <w:r w:rsidRPr="00897E07">
        <w:rPr>
          <w:rFonts w:asciiTheme="majorBidi" w:hAnsiTheme="majorBidi" w:cstheme="majorBidi"/>
          <w:sz w:val="24"/>
          <w:szCs w:val="24"/>
        </w:rPr>
        <w:t xml:space="preserve"> of</w:t>
      </w:r>
      <w:r w:rsidR="00025ED2">
        <w:rPr>
          <w:rFonts w:asciiTheme="majorBidi" w:hAnsiTheme="majorBidi" w:cstheme="majorBidi"/>
          <w:sz w:val="24"/>
          <w:szCs w:val="24"/>
        </w:rPr>
        <w:t xml:space="preserve"> the</w:t>
      </w:r>
      <w:r w:rsidRPr="00897E07">
        <w:rPr>
          <w:rFonts w:asciiTheme="majorBidi" w:hAnsiTheme="majorBidi" w:cstheme="majorBidi"/>
          <w:sz w:val="24"/>
          <w:szCs w:val="24"/>
        </w:rPr>
        <w:t xml:space="preserve"> Communal </w:t>
      </w:r>
      <w:r w:rsidR="00025ED2">
        <w:rPr>
          <w:rFonts w:asciiTheme="majorBidi" w:hAnsiTheme="majorBidi" w:cstheme="majorBidi"/>
          <w:sz w:val="24"/>
          <w:szCs w:val="24"/>
        </w:rPr>
        <w:t>property was of a great assistance</w:t>
      </w:r>
      <w:r w:rsidRPr="00897E07">
        <w:rPr>
          <w:rFonts w:asciiTheme="majorBidi" w:hAnsiTheme="majorBidi" w:cstheme="majorBidi"/>
          <w:sz w:val="24"/>
          <w:szCs w:val="24"/>
        </w:rPr>
        <w:t>,</w:t>
      </w:r>
      <w:r w:rsidR="00C36228">
        <w:rPr>
          <w:rFonts w:asciiTheme="majorBidi" w:hAnsiTheme="majorBidi" w:cstheme="majorBidi"/>
          <w:sz w:val="24"/>
          <w:szCs w:val="24"/>
        </w:rPr>
        <w:t xml:space="preserve"> alongside the</w:t>
      </w:r>
      <w:r w:rsidRPr="00897E07">
        <w:rPr>
          <w:rFonts w:asciiTheme="majorBidi" w:hAnsiTheme="majorBidi" w:cstheme="majorBidi"/>
          <w:sz w:val="24"/>
          <w:szCs w:val="24"/>
        </w:rPr>
        <w:t xml:space="preserve"> theft of the </w:t>
      </w:r>
      <w:r w:rsidR="00C36228">
        <w:rPr>
          <w:rFonts w:asciiTheme="majorBidi" w:hAnsiTheme="majorBidi" w:cstheme="majorBidi"/>
          <w:sz w:val="24"/>
          <w:szCs w:val="24"/>
        </w:rPr>
        <w:t>s</w:t>
      </w:r>
      <w:r w:rsidRPr="00897E07">
        <w:rPr>
          <w:rFonts w:asciiTheme="majorBidi" w:hAnsiTheme="majorBidi" w:cstheme="majorBidi"/>
          <w:sz w:val="24"/>
          <w:szCs w:val="24"/>
        </w:rPr>
        <w:t xml:space="preserve">tate domains, </w:t>
      </w:r>
      <w:r w:rsidR="00C36228">
        <w:rPr>
          <w:rFonts w:asciiTheme="majorBidi" w:hAnsiTheme="majorBidi" w:cstheme="majorBidi"/>
          <w:sz w:val="24"/>
          <w:szCs w:val="24"/>
        </w:rPr>
        <w:t>in</w:t>
      </w:r>
      <w:r w:rsidRPr="00897E07">
        <w:rPr>
          <w:rFonts w:asciiTheme="majorBidi" w:hAnsiTheme="majorBidi" w:cstheme="majorBidi"/>
          <w:sz w:val="24"/>
          <w:szCs w:val="24"/>
        </w:rPr>
        <w:t xml:space="preserve"> swell</w:t>
      </w:r>
      <w:r w:rsidR="00C36228">
        <w:rPr>
          <w:rFonts w:asciiTheme="majorBidi" w:hAnsiTheme="majorBidi" w:cstheme="majorBidi"/>
          <w:sz w:val="24"/>
          <w:szCs w:val="24"/>
        </w:rPr>
        <w:t>ing</w:t>
      </w:r>
      <w:r w:rsidRPr="00897E07">
        <w:rPr>
          <w:rFonts w:asciiTheme="majorBidi" w:hAnsiTheme="majorBidi" w:cstheme="majorBidi"/>
          <w:sz w:val="24"/>
          <w:szCs w:val="24"/>
        </w:rPr>
        <w:t xml:space="preserve"> those large farms</w:t>
      </w:r>
      <w:r w:rsidR="00BF13BF">
        <w:rPr>
          <w:rFonts w:asciiTheme="majorBidi" w:hAnsiTheme="majorBidi" w:cstheme="majorBidi"/>
          <w:sz w:val="24"/>
          <w:szCs w:val="24"/>
        </w:rPr>
        <w:t xml:space="preserve"> which</w:t>
      </w:r>
      <w:r w:rsidRPr="00897E07">
        <w:rPr>
          <w:rFonts w:asciiTheme="majorBidi" w:hAnsiTheme="majorBidi" w:cstheme="majorBidi"/>
          <w:sz w:val="24"/>
          <w:szCs w:val="24"/>
        </w:rPr>
        <w:t xml:space="preserve"> were called in the </w:t>
      </w:r>
      <w:r w:rsidR="00BF13BF">
        <w:rPr>
          <w:rFonts w:asciiTheme="majorBidi" w:hAnsiTheme="majorBidi" w:cstheme="majorBidi"/>
          <w:sz w:val="24"/>
          <w:szCs w:val="24"/>
        </w:rPr>
        <w:t>eighteenth</w:t>
      </w:r>
      <w:r w:rsidRPr="00897E07">
        <w:rPr>
          <w:rFonts w:asciiTheme="majorBidi" w:hAnsiTheme="majorBidi" w:cstheme="majorBidi"/>
          <w:sz w:val="24"/>
          <w:szCs w:val="24"/>
        </w:rPr>
        <w:t xml:space="preserve"> century capital farms, </w:t>
      </w:r>
      <w:r w:rsidR="00926EFD">
        <w:rPr>
          <w:rFonts w:asciiTheme="majorBidi" w:hAnsiTheme="majorBidi" w:cstheme="majorBidi"/>
          <w:sz w:val="24"/>
          <w:szCs w:val="24"/>
        </w:rPr>
        <w:t xml:space="preserve">or merchant farms, </w:t>
      </w:r>
      <w:r w:rsidRPr="00897E07">
        <w:rPr>
          <w:rFonts w:asciiTheme="majorBidi" w:hAnsiTheme="majorBidi" w:cstheme="majorBidi"/>
          <w:sz w:val="24"/>
          <w:szCs w:val="24"/>
        </w:rPr>
        <w:t xml:space="preserve">and </w:t>
      </w:r>
      <w:r w:rsidR="00926EFD">
        <w:rPr>
          <w:rFonts w:asciiTheme="majorBidi" w:hAnsiTheme="majorBidi" w:cstheme="majorBidi"/>
          <w:sz w:val="24"/>
          <w:szCs w:val="24"/>
        </w:rPr>
        <w:t>in</w:t>
      </w:r>
      <w:r w:rsidRPr="00897E07">
        <w:rPr>
          <w:rFonts w:asciiTheme="majorBidi" w:hAnsiTheme="majorBidi" w:cstheme="majorBidi"/>
          <w:sz w:val="24"/>
          <w:szCs w:val="24"/>
        </w:rPr>
        <w:t xml:space="preserve"> ‘set</w:t>
      </w:r>
      <w:r w:rsidR="00926EFD">
        <w:rPr>
          <w:rFonts w:asciiTheme="majorBidi" w:hAnsiTheme="majorBidi" w:cstheme="majorBidi"/>
          <w:sz w:val="24"/>
          <w:szCs w:val="24"/>
        </w:rPr>
        <w:t>ting</w:t>
      </w:r>
      <w:r w:rsidRPr="00897E07">
        <w:rPr>
          <w:rFonts w:asciiTheme="majorBidi" w:hAnsiTheme="majorBidi" w:cstheme="majorBidi"/>
          <w:sz w:val="24"/>
          <w:szCs w:val="24"/>
        </w:rPr>
        <w:t xml:space="preserve"> free’ the agricultural population as </w:t>
      </w:r>
      <w:r w:rsidR="006917B2">
        <w:rPr>
          <w:rFonts w:asciiTheme="majorBidi" w:hAnsiTheme="majorBidi" w:cstheme="majorBidi"/>
          <w:sz w:val="24"/>
          <w:szCs w:val="24"/>
        </w:rPr>
        <w:t xml:space="preserve">a </w:t>
      </w:r>
      <w:r w:rsidRPr="00897E07">
        <w:rPr>
          <w:rFonts w:asciiTheme="majorBidi" w:hAnsiTheme="majorBidi" w:cstheme="majorBidi"/>
          <w:sz w:val="24"/>
          <w:szCs w:val="24"/>
        </w:rPr>
        <w:t>proletaria</w:t>
      </w:r>
      <w:r w:rsidR="002A41FC">
        <w:rPr>
          <w:rFonts w:asciiTheme="majorBidi" w:hAnsiTheme="majorBidi" w:cstheme="majorBidi"/>
          <w:sz w:val="24"/>
          <w:szCs w:val="24"/>
        </w:rPr>
        <w:t>t</w:t>
      </w:r>
      <w:r w:rsidRPr="00897E07">
        <w:rPr>
          <w:rFonts w:asciiTheme="majorBidi" w:hAnsiTheme="majorBidi" w:cstheme="majorBidi"/>
          <w:sz w:val="24"/>
          <w:szCs w:val="24"/>
        </w:rPr>
        <w:t xml:space="preserve"> for </w:t>
      </w:r>
      <w:r w:rsidR="002A41FC">
        <w:rPr>
          <w:rFonts w:asciiTheme="majorBidi" w:hAnsiTheme="majorBidi" w:cstheme="majorBidi"/>
          <w:sz w:val="24"/>
          <w:szCs w:val="24"/>
        </w:rPr>
        <w:t>the needs of</w:t>
      </w:r>
      <w:r w:rsidRPr="00897E07">
        <w:rPr>
          <w:rFonts w:asciiTheme="majorBidi" w:hAnsiTheme="majorBidi" w:cstheme="majorBidi"/>
          <w:sz w:val="24"/>
          <w:szCs w:val="24"/>
        </w:rPr>
        <w:t xml:space="preserve"> industry.</w:t>
      </w:r>
      <w:r w:rsidR="005A0DCE">
        <w:rPr>
          <w:rFonts w:asciiTheme="majorBidi" w:hAnsiTheme="majorBidi" w:cstheme="majorBidi"/>
          <w:sz w:val="24"/>
          <w:szCs w:val="24"/>
        </w:rPr>
        <w:t xml:space="preserve"> </w:t>
      </w:r>
      <w:r w:rsidR="00961FD5">
        <w:rPr>
          <w:rFonts w:asciiTheme="majorBidi" w:hAnsiTheme="majorBidi" w:cstheme="majorBidi"/>
          <w:sz w:val="24"/>
          <w:szCs w:val="24"/>
        </w:rPr>
        <w:t xml:space="preserve">[…] </w:t>
      </w:r>
      <w:r w:rsidR="00145C80" w:rsidRPr="00145C80">
        <w:rPr>
          <w:rFonts w:asciiTheme="majorBidi" w:hAnsiTheme="majorBidi" w:cstheme="majorBidi"/>
          <w:sz w:val="24"/>
          <w:szCs w:val="24"/>
        </w:rPr>
        <w:t>It was not only land that lay waste, but often also land that was still under cultivation, being cultivated either in common or held under a definite rent paid to the community, that was annexed by the neighbouring landowners under pretext of enclosure</w:t>
      </w:r>
      <w:r w:rsidR="00145C80">
        <w:rPr>
          <w:rFonts w:asciiTheme="majorBidi" w:hAnsiTheme="majorBidi" w:cstheme="majorBidi"/>
          <w:sz w:val="24"/>
          <w:szCs w:val="24"/>
        </w:rPr>
        <w:t>.</w:t>
      </w:r>
      <w:r w:rsidR="00145C80" w:rsidRPr="00145C80">
        <w:rPr>
          <w:rFonts w:asciiTheme="majorBidi" w:hAnsiTheme="majorBidi" w:cstheme="majorBidi"/>
          <w:sz w:val="24"/>
          <w:szCs w:val="24"/>
        </w:rPr>
        <w:t xml:space="preserve"> </w:t>
      </w:r>
      <w:r w:rsidRPr="00897E07">
        <w:rPr>
          <w:rFonts w:asciiTheme="majorBidi" w:hAnsiTheme="majorBidi" w:cstheme="majorBidi"/>
          <w:sz w:val="24"/>
          <w:szCs w:val="24"/>
        </w:rPr>
        <w:t>(</w:t>
      </w:r>
      <w:r w:rsidR="002A41FC">
        <w:rPr>
          <w:rFonts w:asciiTheme="majorBidi" w:hAnsiTheme="majorBidi" w:cstheme="majorBidi"/>
          <w:sz w:val="24"/>
          <w:szCs w:val="24"/>
        </w:rPr>
        <w:t>886</w:t>
      </w:r>
      <w:r w:rsidR="00145C80">
        <w:rPr>
          <w:rFonts w:asciiTheme="majorBidi" w:hAnsiTheme="majorBidi" w:cstheme="majorBidi"/>
          <w:sz w:val="24"/>
          <w:szCs w:val="24"/>
        </w:rPr>
        <w:t>-887</w:t>
      </w:r>
      <w:r w:rsidRPr="00897E07">
        <w:rPr>
          <w:rFonts w:asciiTheme="majorBidi" w:hAnsiTheme="majorBidi" w:cstheme="majorBidi"/>
          <w:sz w:val="24"/>
          <w:szCs w:val="24"/>
        </w:rPr>
        <w:t>)</w:t>
      </w:r>
      <w:r w:rsidR="00A37383" w:rsidRPr="00C74811">
        <w:rPr>
          <w:rStyle w:val="FootnoteReference"/>
        </w:rPr>
        <w:footnoteReference w:id="14"/>
      </w:r>
    </w:p>
    <w:p w14:paraId="6F30642F" w14:textId="3E3A05E6" w:rsidR="00897E07" w:rsidRPr="00897E07" w:rsidRDefault="00897E07" w:rsidP="009752E5">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w:t>
      </w:r>
    </w:p>
    <w:p w14:paraId="2E804521" w14:textId="12881456" w:rsidR="00897E07" w:rsidRPr="00897E07" w:rsidRDefault="00331B3D" w:rsidP="00331B3D">
      <w:pPr>
        <w:spacing w:line="480" w:lineRule="auto"/>
        <w:jc w:val="both"/>
        <w:rPr>
          <w:rFonts w:asciiTheme="majorBidi" w:hAnsiTheme="majorBidi" w:cstheme="majorBidi"/>
          <w:sz w:val="24"/>
          <w:szCs w:val="24"/>
        </w:rPr>
      </w:pPr>
      <w:r w:rsidRPr="00331B3D">
        <w:rPr>
          <w:rFonts w:asciiTheme="majorBidi" w:hAnsiTheme="majorBidi" w:cstheme="majorBidi"/>
          <w:sz w:val="24"/>
          <w:szCs w:val="24"/>
        </w:rPr>
        <w:lastRenderedPageBreak/>
        <w:t xml:space="preserve">Such an implied indifference to established relations and community rights is embodied in </w:t>
      </w:r>
      <w:r w:rsidRPr="00331B3D">
        <w:rPr>
          <w:rFonts w:asciiTheme="majorBidi" w:hAnsiTheme="majorBidi" w:cstheme="majorBidi"/>
          <w:i/>
          <w:iCs/>
          <w:sz w:val="24"/>
          <w:szCs w:val="24"/>
        </w:rPr>
        <w:t xml:space="preserve">Harvest </w:t>
      </w:r>
      <w:r w:rsidRPr="00331B3D">
        <w:rPr>
          <w:rFonts w:asciiTheme="majorBidi" w:hAnsiTheme="majorBidi" w:cstheme="majorBidi"/>
          <w:sz w:val="24"/>
          <w:szCs w:val="24"/>
        </w:rPr>
        <w:t>in the figure of Master Jordan</w:t>
      </w:r>
      <w:r w:rsidR="00581D39">
        <w:rPr>
          <w:rFonts w:asciiTheme="majorBidi" w:hAnsiTheme="majorBidi" w:cstheme="majorBidi"/>
          <w:sz w:val="24"/>
          <w:szCs w:val="24"/>
        </w:rPr>
        <w:t>,</w:t>
      </w:r>
      <w:r w:rsidRPr="00331B3D">
        <w:rPr>
          <w:rFonts w:asciiTheme="majorBidi" w:hAnsiTheme="majorBidi" w:cstheme="majorBidi"/>
          <w:sz w:val="24"/>
          <w:szCs w:val="24"/>
        </w:rPr>
        <w:t xml:space="preserve"> who represents an entirely new class of men</w:t>
      </w:r>
      <w:r w:rsidR="003C6C60">
        <w:rPr>
          <w:rFonts w:asciiTheme="majorBidi" w:hAnsiTheme="majorBidi" w:cstheme="majorBidi"/>
          <w:sz w:val="24"/>
          <w:szCs w:val="24"/>
        </w:rPr>
        <w:t>;</w:t>
      </w:r>
      <w:r w:rsidRPr="00331B3D">
        <w:rPr>
          <w:rFonts w:asciiTheme="majorBidi" w:hAnsiTheme="majorBidi" w:cstheme="majorBidi"/>
          <w:sz w:val="24"/>
          <w:szCs w:val="24"/>
        </w:rPr>
        <w:t xml:space="preserve"> acquisitive and focused on wealth to the detriment of others. The underlying logic </w:t>
      </w:r>
      <w:r w:rsidR="003C6C60">
        <w:rPr>
          <w:rFonts w:asciiTheme="majorBidi" w:hAnsiTheme="majorBidi" w:cstheme="majorBidi"/>
          <w:sz w:val="24"/>
          <w:szCs w:val="24"/>
        </w:rPr>
        <w:t>follow that</w:t>
      </w:r>
      <w:r w:rsidRPr="00331B3D">
        <w:rPr>
          <w:rFonts w:asciiTheme="majorBidi" w:hAnsiTheme="majorBidi" w:cstheme="majorBidi"/>
          <w:sz w:val="24"/>
          <w:szCs w:val="24"/>
        </w:rPr>
        <w:t xml:space="preserve"> outlined by François </w:t>
      </w:r>
      <w:proofErr w:type="spellStart"/>
      <w:r w:rsidRPr="00331B3D">
        <w:rPr>
          <w:rFonts w:asciiTheme="majorBidi" w:hAnsiTheme="majorBidi" w:cstheme="majorBidi"/>
          <w:sz w:val="24"/>
          <w:szCs w:val="24"/>
        </w:rPr>
        <w:t>Flahault</w:t>
      </w:r>
      <w:proofErr w:type="spellEnd"/>
      <w:r w:rsidRPr="00331B3D">
        <w:rPr>
          <w:rFonts w:asciiTheme="majorBidi" w:hAnsiTheme="majorBidi" w:cstheme="majorBidi"/>
          <w:sz w:val="24"/>
          <w:szCs w:val="24"/>
        </w:rPr>
        <w:t xml:space="preserve"> </w:t>
      </w:r>
      <w:r w:rsidRPr="00331B3D">
        <w:rPr>
          <w:rFonts w:asciiTheme="majorBidi" w:hAnsiTheme="majorBidi" w:cstheme="majorBidi"/>
          <w:sz w:val="24"/>
          <w:szCs w:val="24"/>
        </w:rPr>
        <w:fldChar w:fldCharType="begin" w:fldLock="1"/>
      </w:r>
      <w:r w:rsidRPr="00331B3D">
        <w:rPr>
          <w:rFonts w:asciiTheme="majorBidi" w:hAnsiTheme="majorBidi" w:cstheme="majorBidi"/>
          <w:sz w:val="24"/>
          <w:szCs w:val="24"/>
        </w:rPr>
        <w:instrText>ADDIN CSL_CITATION {"citationItems":[{"id":"ITEM-1","itemData":{"ISBN":"1859844812","author":[{"dropping-particle":"","family":"Flahault","given":"François","non-dropping-particle":"","parse-names":false,"suffix":""}],"id":"ITEM-1","issued":{"date-parts":[["2003"]]},"publisher":"Verso","title":"Malice","type":"book"},"uris":["http://www.mendeley.com/documents/?uuid=a9d0a867-55e1-4e1d-a591-2836ecb46f7a"]}],"mendeley":{"formattedCitation":"(Flahault, 2003)","manualFormatting":"(2003)","plainTextFormattedCitation":"(Flahault, 2003)","previouslyFormattedCitation":"(Flahault, 2003)"},"properties":{"noteIndex":0},"schema":"https://github.com/citation-style-language/schema/raw/master/csl-citation.json"}</w:instrText>
      </w:r>
      <w:r w:rsidRPr="00331B3D">
        <w:rPr>
          <w:rFonts w:asciiTheme="majorBidi" w:hAnsiTheme="majorBidi" w:cstheme="majorBidi"/>
          <w:sz w:val="24"/>
          <w:szCs w:val="24"/>
        </w:rPr>
        <w:fldChar w:fldCharType="separate"/>
      </w:r>
      <w:r w:rsidRPr="00331B3D">
        <w:rPr>
          <w:rFonts w:asciiTheme="majorBidi" w:hAnsiTheme="majorBidi" w:cstheme="majorBidi"/>
          <w:noProof/>
          <w:sz w:val="24"/>
          <w:szCs w:val="24"/>
        </w:rPr>
        <w:t>(2003)</w:t>
      </w:r>
      <w:r w:rsidRPr="00331B3D">
        <w:rPr>
          <w:rFonts w:asciiTheme="majorBidi" w:hAnsiTheme="majorBidi" w:cstheme="majorBidi"/>
          <w:sz w:val="24"/>
          <w:szCs w:val="24"/>
        </w:rPr>
        <w:fldChar w:fldCharType="end"/>
      </w:r>
      <w:r w:rsidRPr="00331B3D">
        <w:rPr>
          <w:rFonts w:asciiTheme="majorBidi" w:hAnsiTheme="majorBidi" w:cstheme="majorBidi"/>
          <w:sz w:val="24"/>
          <w:szCs w:val="24"/>
        </w:rPr>
        <w:t xml:space="preserve"> as subtending the monstrous: ‘since I have lost my dignity, I might as well surrender all appearances of acting well, and instead make the most of a shameful, unrestrained line of conduct […]’ (69-70).</w:t>
      </w:r>
      <w:r>
        <w:rPr>
          <w:rFonts w:asciiTheme="majorBidi" w:hAnsiTheme="majorBidi" w:cstheme="majorBidi"/>
          <w:sz w:val="24"/>
          <w:szCs w:val="24"/>
        </w:rPr>
        <w:t xml:space="preserve"> </w:t>
      </w:r>
      <w:r w:rsidR="00897E07" w:rsidRPr="00897E07">
        <w:rPr>
          <w:rFonts w:asciiTheme="majorBidi" w:hAnsiTheme="majorBidi" w:cstheme="majorBidi"/>
          <w:sz w:val="24"/>
          <w:szCs w:val="24"/>
        </w:rPr>
        <w:t>Hence,</w:t>
      </w:r>
      <w:r w:rsidR="00E5248C">
        <w:rPr>
          <w:rFonts w:asciiTheme="majorBidi" w:hAnsiTheme="majorBidi" w:cstheme="majorBidi"/>
          <w:sz w:val="24"/>
          <w:szCs w:val="24"/>
        </w:rPr>
        <w:t xml:space="preserve"> </w:t>
      </w:r>
      <w:r w:rsidR="00897E07" w:rsidRPr="00897E07">
        <w:rPr>
          <w:rFonts w:asciiTheme="majorBidi" w:hAnsiTheme="majorBidi" w:cstheme="majorBidi"/>
          <w:sz w:val="24"/>
          <w:szCs w:val="24"/>
        </w:rPr>
        <w:t>the novel evokes the underlying question of how governments initiate new systems and laws</w:t>
      </w:r>
      <w:r w:rsidR="0036647E">
        <w:rPr>
          <w:rFonts w:asciiTheme="majorBidi" w:hAnsiTheme="majorBidi" w:cstheme="majorBidi"/>
          <w:sz w:val="24"/>
          <w:szCs w:val="24"/>
        </w:rPr>
        <w:t xml:space="preserve">. Although </w:t>
      </w:r>
      <w:r w:rsidR="00897E07" w:rsidRPr="00897E07">
        <w:rPr>
          <w:rFonts w:asciiTheme="majorBidi" w:hAnsiTheme="majorBidi" w:cstheme="majorBidi"/>
          <w:sz w:val="24"/>
          <w:szCs w:val="24"/>
        </w:rPr>
        <w:t xml:space="preserve">the narrative sets out a tableau of a peasant society and its fundamental dynamics in motion, </w:t>
      </w:r>
      <w:r w:rsidR="003400F8">
        <w:rPr>
          <w:rFonts w:asciiTheme="majorBidi" w:hAnsiTheme="majorBidi" w:cstheme="majorBidi"/>
          <w:sz w:val="24"/>
          <w:szCs w:val="24"/>
        </w:rPr>
        <w:t xml:space="preserve">on a </w:t>
      </w:r>
      <w:r w:rsidR="00897E07" w:rsidRPr="00897E07">
        <w:rPr>
          <w:rFonts w:asciiTheme="majorBidi" w:hAnsiTheme="majorBidi" w:cstheme="majorBidi"/>
          <w:sz w:val="24"/>
          <w:szCs w:val="24"/>
        </w:rPr>
        <w:t>topographical</w:t>
      </w:r>
      <w:r w:rsidR="003400F8">
        <w:rPr>
          <w:rFonts w:asciiTheme="majorBidi" w:hAnsiTheme="majorBidi" w:cstheme="majorBidi"/>
          <w:sz w:val="24"/>
          <w:szCs w:val="24"/>
        </w:rPr>
        <w:t xml:space="preserve"> level</w:t>
      </w:r>
      <w:r w:rsidR="00A9501D">
        <w:rPr>
          <w:rFonts w:asciiTheme="majorBidi" w:hAnsiTheme="majorBidi" w:cstheme="majorBidi"/>
          <w:sz w:val="24"/>
          <w:szCs w:val="24"/>
        </w:rPr>
        <w:t>,</w:t>
      </w:r>
      <w:r w:rsidR="003400F8">
        <w:rPr>
          <w:rFonts w:asciiTheme="majorBidi" w:hAnsiTheme="majorBidi" w:cstheme="majorBidi"/>
          <w:sz w:val="24"/>
          <w:szCs w:val="24"/>
        </w:rPr>
        <w:t xml:space="preserve"> the narrative</w:t>
      </w:r>
      <w:r w:rsidR="00897E07" w:rsidRPr="00897E07">
        <w:rPr>
          <w:rFonts w:asciiTheme="majorBidi" w:hAnsiTheme="majorBidi" w:cstheme="majorBidi"/>
          <w:sz w:val="24"/>
          <w:szCs w:val="24"/>
        </w:rPr>
        <w:t xml:space="preserve"> present</w:t>
      </w:r>
      <w:r w:rsidR="0079139F">
        <w:rPr>
          <w:rFonts w:asciiTheme="majorBidi" w:hAnsiTheme="majorBidi" w:cstheme="majorBidi"/>
          <w:sz w:val="24"/>
          <w:szCs w:val="24"/>
        </w:rPr>
        <w:t>s</w:t>
      </w:r>
      <w:r w:rsidR="00897E07" w:rsidRPr="00897E07">
        <w:rPr>
          <w:rFonts w:asciiTheme="majorBidi" w:hAnsiTheme="majorBidi" w:cstheme="majorBidi"/>
          <w:sz w:val="24"/>
          <w:szCs w:val="24"/>
        </w:rPr>
        <w:t xml:space="preserve"> issue</w:t>
      </w:r>
      <w:r w:rsidR="005331A0">
        <w:rPr>
          <w:rFonts w:asciiTheme="majorBidi" w:hAnsiTheme="majorBidi" w:cstheme="majorBidi"/>
          <w:sz w:val="24"/>
          <w:szCs w:val="24"/>
        </w:rPr>
        <w:t>s</w:t>
      </w:r>
      <w:r w:rsidR="0079139F">
        <w:rPr>
          <w:rFonts w:asciiTheme="majorBidi" w:hAnsiTheme="majorBidi" w:cstheme="majorBidi"/>
          <w:sz w:val="24"/>
          <w:szCs w:val="24"/>
        </w:rPr>
        <w:t xml:space="preserve"> very</w:t>
      </w:r>
      <w:r w:rsidR="005331A0">
        <w:rPr>
          <w:rFonts w:asciiTheme="majorBidi" w:hAnsiTheme="majorBidi" w:cstheme="majorBidi"/>
          <w:sz w:val="24"/>
          <w:szCs w:val="24"/>
        </w:rPr>
        <w:t xml:space="preserve"> similar to those confronting</w:t>
      </w:r>
      <w:r w:rsidR="00897E07" w:rsidRPr="00897E07">
        <w:rPr>
          <w:rFonts w:asciiTheme="majorBidi" w:hAnsiTheme="majorBidi" w:cstheme="majorBidi"/>
          <w:sz w:val="24"/>
          <w:szCs w:val="24"/>
        </w:rPr>
        <w:t xml:space="preserve"> immigrants in</w:t>
      </w:r>
      <w:r w:rsidR="0079139F">
        <w:rPr>
          <w:rFonts w:asciiTheme="majorBidi" w:hAnsiTheme="majorBidi" w:cstheme="majorBidi"/>
          <w:sz w:val="24"/>
          <w:szCs w:val="24"/>
        </w:rPr>
        <w:t xml:space="preserve"> con</w:t>
      </w:r>
      <w:r w:rsidR="00657D8F">
        <w:rPr>
          <w:rFonts w:asciiTheme="majorBidi" w:hAnsiTheme="majorBidi" w:cstheme="majorBidi"/>
          <w:sz w:val="24"/>
          <w:szCs w:val="24"/>
        </w:rPr>
        <w:t>temporary</w:t>
      </w:r>
      <w:r w:rsidR="00897E07" w:rsidRPr="00897E07">
        <w:rPr>
          <w:rFonts w:asciiTheme="majorBidi" w:hAnsiTheme="majorBidi" w:cstheme="majorBidi"/>
          <w:sz w:val="24"/>
          <w:szCs w:val="24"/>
        </w:rPr>
        <w:t xml:space="preserve"> Britain</w:t>
      </w:r>
      <w:r w:rsidR="00657D8F">
        <w:rPr>
          <w:rFonts w:asciiTheme="majorBidi" w:hAnsiTheme="majorBidi" w:cstheme="majorBidi"/>
          <w:sz w:val="24"/>
          <w:szCs w:val="24"/>
        </w:rPr>
        <w:t xml:space="preserve">. </w:t>
      </w:r>
      <w:r w:rsidR="00A9501D">
        <w:rPr>
          <w:rFonts w:asciiTheme="majorBidi" w:hAnsiTheme="majorBidi" w:cstheme="majorBidi"/>
          <w:sz w:val="24"/>
          <w:szCs w:val="24"/>
        </w:rPr>
        <w:t>As with</w:t>
      </w:r>
      <w:r w:rsidR="00657D8F">
        <w:rPr>
          <w:rFonts w:asciiTheme="majorBidi" w:hAnsiTheme="majorBidi" w:cstheme="majorBidi"/>
          <w:sz w:val="24"/>
          <w:szCs w:val="24"/>
        </w:rPr>
        <w:t xml:space="preserve"> Crace’s villagers</w:t>
      </w:r>
      <w:r w:rsidR="008B075F">
        <w:rPr>
          <w:rFonts w:asciiTheme="majorBidi" w:hAnsiTheme="majorBidi" w:cstheme="majorBidi"/>
          <w:sz w:val="24"/>
          <w:szCs w:val="24"/>
        </w:rPr>
        <w:t>,</w:t>
      </w:r>
      <w:r w:rsidR="00657D8F">
        <w:rPr>
          <w:rFonts w:asciiTheme="majorBidi" w:hAnsiTheme="majorBidi" w:cstheme="majorBidi"/>
          <w:sz w:val="24"/>
          <w:szCs w:val="24"/>
        </w:rPr>
        <w:t xml:space="preserve"> the latter</w:t>
      </w:r>
      <w:r w:rsidR="00EB3F5D">
        <w:rPr>
          <w:rFonts w:asciiTheme="majorBidi" w:hAnsiTheme="majorBidi" w:cstheme="majorBidi"/>
          <w:sz w:val="24"/>
          <w:szCs w:val="24"/>
        </w:rPr>
        <w:t xml:space="preserve"> are rendered</w:t>
      </w:r>
      <w:r w:rsidR="009A0D61">
        <w:rPr>
          <w:rFonts w:asciiTheme="majorBidi" w:hAnsiTheme="majorBidi" w:cstheme="majorBidi"/>
          <w:sz w:val="24"/>
          <w:szCs w:val="24"/>
        </w:rPr>
        <w:t xml:space="preserve"> effectively</w:t>
      </w:r>
      <w:r w:rsidR="00EB3F5D">
        <w:rPr>
          <w:rFonts w:asciiTheme="majorBidi" w:hAnsiTheme="majorBidi" w:cstheme="majorBidi"/>
          <w:sz w:val="24"/>
          <w:szCs w:val="24"/>
        </w:rPr>
        <w:t xml:space="preserve"> landless and powerless by their move away from </w:t>
      </w:r>
      <w:r w:rsidR="009A0D61">
        <w:rPr>
          <w:rFonts w:asciiTheme="majorBidi" w:hAnsiTheme="majorBidi" w:cstheme="majorBidi"/>
          <w:sz w:val="24"/>
          <w:szCs w:val="24"/>
        </w:rPr>
        <w:t>their</w:t>
      </w:r>
      <w:r w:rsidR="005A606F">
        <w:rPr>
          <w:rFonts w:asciiTheme="majorBidi" w:hAnsiTheme="majorBidi" w:cstheme="majorBidi"/>
          <w:sz w:val="24"/>
          <w:szCs w:val="24"/>
        </w:rPr>
        <w:t xml:space="preserve"> place of origin</w:t>
      </w:r>
      <w:r w:rsidR="00897E07" w:rsidRPr="00897E07">
        <w:rPr>
          <w:rFonts w:asciiTheme="majorBidi" w:hAnsiTheme="majorBidi" w:cstheme="majorBidi"/>
          <w:sz w:val="24"/>
          <w:szCs w:val="24"/>
        </w:rPr>
        <w:t xml:space="preserve">. Indeed, the issue of immigrants </w:t>
      </w:r>
      <w:r w:rsidR="007C6ABC">
        <w:rPr>
          <w:rFonts w:asciiTheme="majorBidi" w:hAnsiTheme="majorBidi" w:cstheme="majorBidi"/>
          <w:sz w:val="24"/>
          <w:szCs w:val="24"/>
        </w:rPr>
        <w:t>is</w:t>
      </w:r>
      <w:r w:rsidR="00897E07" w:rsidRPr="00897E07">
        <w:rPr>
          <w:rFonts w:asciiTheme="majorBidi" w:hAnsiTheme="majorBidi" w:cstheme="majorBidi"/>
          <w:sz w:val="24"/>
          <w:szCs w:val="24"/>
        </w:rPr>
        <w:t xml:space="preserve"> a dilemma for Britain in the new millenn</w:t>
      </w:r>
      <w:r w:rsidR="00A9737A">
        <w:rPr>
          <w:rFonts w:asciiTheme="majorBidi" w:hAnsiTheme="majorBidi" w:cstheme="majorBidi"/>
          <w:sz w:val="24"/>
          <w:szCs w:val="24"/>
        </w:rPr>
        <w:t>ium</w:t>
      </w:r>
      <w:r w:rsidR="00897E07" w:rsidRPr="00897E07">
        <w:rPr>
          <w:rFonts w:asciiTheme="majorBidi" w:hAnsiTheme="majorBidi" w:cstheme="majorBidi"/>
          <w:sz w:val="24"/>
          <w:szCs w:val="24"/>
        </w:rPr>
        <w:t xml:space="preserve">, which the novel </w:t>
      </w:r>
      <w:r w:rsidR="00D04784" w:rsidRPr="00897E07">
        <w:rPr>
          <w:rFonts w:asciiTheme="majorBidi" w:hAnsiTheme="majorBidi" w:cstheme="majorBidi"/>
          <w:sz w:val="24"/>
          <w:szCs w:val="24"/>
        </w:rPr>
        <w:t>expresses</w:t>
      </w:r>
      <w:r w:rsidR="00897E07" w:rsidRPr="00897E07">
        <w:rPr>
          <w:rFonts w:asciiTheme="majorBidi" w:hAnsiTheme="majorBidi" w:cstheme="majorBidi"/>
          <w:sz w:val="24"/>
          <w:szCs w:val="24"/>
        </w:rPr>
        <w:t xml:space="preserve"> allegorically, a</w:t>
      </w:r>
      <w:r w:rsidR="00AD2346">
        <w:rPr>
          <w:rFonts w:asciiTheme="majorBidi" w:hAnsiTheme="majorBidi" w:cstheme="majorBidi"/>
          <w:sz w:val="24"/>
          <w:szCs w:val="24"/>
        </w:rPr>
        <w:t>nd which</w:t>
      </w:r>
      <w:r w:rsidR="00897E07" w:rsidRPr="00897E07">
        <w:rPr>
          <w:rFonts w:asciiTheme="majorBidi" w:hAnsiTheme="majorBidi" w:cstheme="majorBidi"/>
          <w:sz w:val="24"/>
          <w:szCs w:val="24"/>
        </w:rPr>
        <w:t xml:space="preserve"> this chapter seeks to explore.</w:t>
      </w:r>
      <w:r w:rsidR="00326A2C">
        <w:rPr>
          <w:rFonts w:asciiTheme="majorBidi" w:hAnsiTheme="majorBidi" w:cstheme="majorBidi"/>
          <w:sz w:val="24"/>
          <w:szCs w:val="24"/>
        </w:rPr>
        <w:t xml:space="preserve"> </w:t>
      </w:r>
      <w:r w:rsidR="00326A2C" w:rsidRPr="00D04784">
        <w:rPr>
          <w:rFonts w:asciiTheme="majorBidi" w:hAnsiTheme="majorBidi" w:cstheme="majorBidi"/>
          <w:sz w:val="24"/>
          <w:szCs w:val="24"/>
        </w:rPr>
        <w:t xml:space="preserve">The novel even has Walter </w:t>
      </w:r>
      <w:r w:rsidR="00F931AE" w:rsidRPr="00D04784">
        <w:rPr>
          <w:rFonts w:asciiTheme="majorBidi" w:hAnsiTheme="majorBidi" w:cstheme="majorBidi"/>
          <w:sz w:val="24"/>
          <w:szCs w:val="24"/>
        </w:rPr>
        <w:t>Thirsk</w:t>
      </w:r>
      <w:r w:rsidR="00F931AE">
        <w:rPr>
          <w:rFonts w:asciiTheme="majorBidi" w:hAnsiTheme="majorBidi" w:cstheme="majorBidi"/>
          <w:sz w:val="24"/>
          <w:szCs w:val="24"/>
        </w:rPr>
        <w:t xml:space="preserve"> ruminate in decidedly </w:t>
      </w:r>
      <w:proofErr w:type="spellStart"/>
      <w:r w:rsidR="00F931AE">
        <w:rPr>
          <w:rFonts w:asciiTheme="majorBidi" w:hAnsiTheme="majorBidi" w:cstheme="majorBidi"/>
          <w:sz w:val="24"/>
          <w:szCs w:val="24"/>
        </w:rPr>
        <w:t>Cracean</w:t>
      </w:r>
      <w:proofErr w:type="spellEnd"/>
      <w:r w:rsidR="00F931AE">
        <w:rPr>
          <w:rFonts w:asciiTheme="majorBidi" w:hAnsiTheme="majorBidi" w:cstheme="majorBidi"/>
          <w:sz w:val="24"/>
          <w:szCs w:val="24"/>
        </w:rPr>
        <w:t xml:space="preserve"> </w:t>
      </w:r>
      <w:r w:rsidR="00FF1689">
        <w:rPr>
          <w:rFonts w:asciiTheme="majorBidi" w:hAnsiTheme="majorBidi" w:cstheme="majorBidi"/>
          <w:sz w:val="24"/>
          <w:szCs w:val="24"/>
        </w:rPr>
        <w:t xml:space="preserve">terms </w:t>
      </w:r>
      <w:r w:rsidR="00F252F2">
        <w:rPr>
          <w:rFonts w:asciiTheme="majorBidi" w:hAnsiTheme="majorBidi" w:cstheme="majorBidi"/>
          <w:sz w:val="24"/>
          <w:szCs w:val="24"/>
        </w:rPr>
        <w:t>on the new family of outsiders who cause such a stir</w:t>
      </w:r>
      <w:r w:rsidR="006478B7">
        <w:rPr>
          <w:rFonts w:asciiTheme="majorBidi" w:hAnsiTheme="majorBidi" w:cstheme="majorBidi"/>
          <w:sz w:val="24"/>
          <w:szCs w:val="24"/>
        </w:rPr>
        <w:t xml:space="preserve">. </w:t>
      </w:r>
      <w:r w:rsidR="006478B7" w:rsidRPr="00D04784">
        <w:rPr>
          <w:rFonts w:asciiTheme="majorBidi" w:hAnsiTheme="majorBidi" w:cstheme="majorBidi"/>
          <w:sz w:val="24"/>
          <w:szCs w:val="24"/>
        </w:rPr>
        <w:t xml:space="preserve">According to </w:t>
      </w:r>
      <w:r w:rsidR="00694384">
        <w:rPr>
          <w:rFonts w:asciiTheme="majorBidi" w:hAnsiTheme="majorBidi" w:cstheme="majorBidi"/>
          <w:sz w:val="24"/>
          <w:szCs w:val="24"/>
        </w:rPr>
        <w:t>hi</w:t>
      </w:r>
      <w:r w:rsidR="00AD2346">
        <w:rPr>
          <w:rFonts w:asciiTheme="majorBidi" w:hAnsiTheme="majorBidi" w:cstheme="majorBidi"/>
          <w:sz w:val="24"/>
          <w:szCs w:val="24"/>
        </w:rPr>
        <w:t>m,</w:t>
      </w:r>
      <w:r w:rsidR="00F252F2">
        <w:rPr>
          <w:rFonts w:asciiTheme="majorBidi" w:hAnsiTheme="majorBidi" w:cstheme="majorBidi"/>
          <w:sz w:val="24"/>
          <w:szCs w:val="24"/>
        </w:rPr>
        <w:t xml:space="preserve"> ‘Some extra working hands be of value in the coming days, especially since my own left ha</w:t>
      </w:r>
      <w:r w:rsidR="00B846FE">
        <w:rPr>
          <w:rFonts w:asciiTheme="majorBidi" w:hAnsiTheme="majorBidi" w:cstheme="majorBidi"/>
          <w:sz w:val="24"/>
          <w:szCs w:val="24"/>
        </w:rPr>
        <w:t xml:space="preserve">nd will be of little use and we are so hard-pressed for younger men and women’ (20-21), but the villagers remain hostile. </w:t>
      </w:r>
      <w:r w:rsidR="00897E07" w:rsidRPr="00897E07">
        <w:rPr>
          <w:rFonts w:asciiTheme="majorBidi" w:hAnsiTheme="majorBidi" w:cstheme="majorBidi"/>
          <w:sz w:val="24"/>
          <w:szCs w:val="24"/>
        </w:rPr>
        <w:t xml:space="preserve"> </w:t>
      </w:r>
    </w:p>
    <w:p w14:paraId="09E8C5C1" w14:textId="03D7DF22" w:rsidR="00897E07" w:rsidRPr="00897E07" w:rsidRDefault="00BE1752" w:rsidP="009752E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897E07" w:rsidRPr="00897E07">
        <w:rPr>
          <w:rFonts w:asciiTheme="majorBidi" w:hAnsiTheme="majorBidi" w:cstheme="majorBidi"/>
          <w:sz w:val="24"/>
          <w:szCs w:val="24"/>
        </w:rPr>
        <w:t xml:space="preserve">he novel </w:t>
      </w:r>
      <w:r w:rsidR="00A92C1E">
        <w:rPr>
          <w:rFonts w:asciiTheme="majorBidi" w:hAnsiTheme="majorBidi" w:cstheme="majorBidi"/>
          <w:sz w:val="24"/>
          <w:szCs w:val="24"/>
        </w:rPr>
        <w:t>is set</w:t>
      </w:r>
      <w:r w:rsidR="00897E07" w:rsidRPr="00897E07">
        <w:rPr>
          <w:rFonts w:asciiTheme="majorBidi" w:hAnsiTheme="majorBidi" w:cstheme="majorBidi"/>
          <w:sz w:val="24"/>
          <w:szCs w:val="24"/>
        </w:rPr>
        <w:t xml:space="preserve"> an unnamed remote English village inhabited by a</w:t>
      </w:r>
      <w:r w:rsidR="008978BE">
        <w:rPr>
          <w:rFonts w:asciiTheme="majorBidi" w:hAnsiTheme="majorBidi" w:cstheme="majorBidi"/>
          <w:sz w:val="24"/>
          <w:szCs w:val="24"/>
        </w:rPr>
        <w:t xml:space="preserve"> virtually</w:t>
      </w:r>
      <w:r w:rsidR="00897E07" w:rsidRPr="00897E07">
        <w:rPr>
          <w:rFonts w:asciiTheme="majorBidi" w:hAnsiTheme="majorBidi" w:cstheme="majorBidi"/>
          <w:sz w:val="24"/>
          <w:szCs w:val="24"/>
        </w:rPr>
        <w:t xml:space="preserve"> closed community that</w:t>
      </w:r>
      <w:r w:rsidR="00E90449">
        <w:rPr>
          <w:rFonts w:asciiTheme="majorBidi" w:hAnsiTheme="majorBidi" w:cstheme="majorBidi"/>
          <w:sz w:val="24"/>
          <w:szCs w:val="24"/>
        </w:rPr>
        <w:t xml:space="preserve"> largely</w:t>
      </w:r>
      <w:r w:rsidR="00897E07" w:rsidRPr="00897E07">
        <w:rPr>
          <w:rFonts w:asciiTheme="majorBidi" w:hAnsiTheme="majorBidi" w:cstheme="majorBidi"/>
          <w:sz w:val="24"/>
          <w:szCs w:val="24"/>
        </w:rPr>
        <w:t xml:space="preserve"> consists of blood-related families</w:t>
      </w:r>
      <w:r w:rsidR="008978BE">
        <w:rPr>
          <w:rFonts w:asciiTheme="majorBidi" w:hAnsiTheme="majorBidi" w:cstheme="majorBidi"/>
          <w:sz w:val="24"/>
          <w:szCs w:val="24"/>
        </w:rPr>
        <w:t xml:space="preserve"> who inter-breed</w:t>
      </w:r>
      <w:r w:rsidR="00897E07" w:rsidRPr="00897E07">
        <w:rPr>
          <w:rFonts w:asciiTheme="majorBidi" w:hAnsiTheme="majorBidi" w:cstheme="majorBidi"/>
          <w:sz w:val="24"/>
          <w:szCs w:val="24"/>
        </w:rPr>
        <w:t xml:space="preserve">. The village is governed by </w:t>
      </w:r>
      <w:r w:rsidR="00C56036">
        <w:rPr>
          <w:rFonts w:asciiTheme="majorBidi" w:hAnsiTheme="majorBidi" w:cstheme="majorBidi"/>
          <w:sz w:val="24"/>
          <w:szCs w:val="24"/>
        </w:rPr>
        <w:t>the</w:t>
      </w:r>
      <w:r w:rsidR="00897E07" w:rsidRPr="00897E07">
        <w:rPr>
          <w:rFonts w:asciiTheme="majorBidi" w:hAnsiTheme="majorBidi" w:cstheme="majorBidi"/>
          <w:sz w:val="24"/>
          <w:szCs w:val="24"/>
        </w:rPr>
        <w:t xml:space="preserve"> childless widower Master Kent. Another widowed man</w:t>
      </w:r>
      <w:r w:rsidR="00592E3F">
        <w:rPr>
          <w:rFonts w:asciiTheme="majorBidi" w:hAnsiTheme="majorBidi" w:cstheme="majorBidi"/>
          <w:sz w:val="24"/>
          <w:szCs w:val="24"/>
        </w:rPr>
        <w:t>,</w:t>
      </w:r>
      <w:r w:rsidR="00897E07" w:rsidRPr="00897E07">
        <w:rPr>
          <w:rFonts w:asciiTheme="majorBidi" w:hAnsiTheme="majorBidi" w:cstheme="majorBidi"/>
          <w:sz w:val="24"/>
          <w:szCs w:val="24"/>
        </w:rPr>
        <w:t xml:space="preserve"> Walter</w:t>
      </w:r>
      <w:r w:rsidR="00592E3F">
        <w:rPr>
          <w:rFonts w:asciiTheme="majorBidi" w:hAnsiTheme="majorBidi" w:cstheme="majorBidi"/>
          <w:sz w:val="24"/>
          <w:szCs w:val="24"/>
        </w:rPr>
        <w:t>,</w:t>
      </w:r>
      <w:r w:rsidR="00897E07" w:rsidRPr="00897E07">
        <w:rPr>
          <w:rFonts w:asciiTheme="majorBidi" w:hAnsiTheme="majorBidi" w:cstheme="majorBidi"/>
          <w:sz w:val="24"/>
          <w:szCs w:val="24"/>
        </w:rPr>
        <w:t xml:space="preserve"> is </w:t>
      </w:r>
      <w:r w:rsidR="0004054D">
        <w:rPr>
          <w:rFonts w:asciiTheme="majorBidi" w:hAnsiTheme="majorBidi" w:cstheme="majorBidi"/>
          <w:sz w:val="24"/>
          <w:szCs w:val="24"/>
        </w:rPr>
        <w:t xml:space="preserve">both </w:t>
      </w:r>
      <w:r w:rsidR="00897E07" w:rsidRPr="00897E07">
        <w:rPr>
          <w:rFonts w:asciiTheme="majorBidi" w:hAnsiTheme="majorBidi" w:cstheme="majorBidi"/>
          <w:sz w:val="24"/>
          <w:szCs w:val="24"/>
        </w:rPr>
        <w:t>the protagonist</w:t>
      </w:r>
      <w:r w:rsidR="00395FB6">
        <w:rPr>
          <w:rFonts w:asciiTheme="majorBidi" w:hAnsiTheme="majorBidi" w:cstheme="majorBidi"/>
          <w:sz w:val="24"/>
          <w:szCs w:val="24"/>
        </w:rPr>
        <w:t xml:space="preserve"> </w:t>
      </w:r>
      <w:r w:rsidR="00395FB6" w:rsidRPr="00D04784">
        <w:rPr>
          <w:rFonts w:asciiTheme="majorBidi" w:hAnsiTheme="majorBidi" w:cstheme="majorBidi"/>
          <w:sz w:val="24"/>
          <w:szCs w:val="24"/>
        </w:rPr>
        <w:t>and</w:t>
      </w:r>
      <w:r w:rsidR="0004054D">
        <w:rPr>
          <w:rFonts w:asciiTheme="majorBidi" w:hAnsiTheme="majorBidi" w:cstheme="majorBidi"/>
          <w:sz w:val="24"/>
          <w:szCs w:val="24"/>
        </w:rPr>
        <w:t xml:space="preserve"> first-person</w:t>
      </w:r>
      <w:r w:rsidR="00395FB6" w:rsidRPr="00D04784">
        <w:rPr>
          <w:rFonts w:asciiTheme="majorBidi" w:hAnsiTheme="majorBidi" w:cstheme="majorBidi"/>
          <w:sz w:val="24"/>
          <w:szCs w:val="24"/>
        </w:rPr>
        <w:t xml:space="preserve"> narrator</w:t>
      </w:r>
      <w:r w:rsidR="0008141A">
        <w:rPr>
          <w:rFonts w:asciiTheme="majorBidi" w:hAnsiTheme="majorBidi" w:cstheme="majorBidi"/>
          <w:sz w:val="24"/>
          <w:szCs w:val="24"/>
        </w:rPr>
        <w:t>. Walter</w:t>
      </w:r>
      <w:r w:rsidR="00897E07" w:rsidRPr="00897E07">
        <w:rPr>
          <w:rFonts w:asciiTheme="majorBidi" w:hAnsiTheme="majorBidi" w:cstheme="majorBidi"/>
          <w:sz w:val="24"/>
          <w:szCs w:val="24"/>
        </w:rPr>
        <w:t xml:space="preserve"> became a villager a dozen years earlier</w:t>
      </w:r>
      <w:r w:rsidR="000703F1">
        <w:rPr>
          <w:rFonts w:asciiTheme="majorBidi" w:hAnsiTheme="majorBidi" w:cstheme="majorBidi"/>
          <w:sz w:val="24"/>
          <w:szCs w:val="24"/>
        </w:rPr>
        <w:t xml:space="preserve"> than when the narration begins</w:t>
      </w:r>
      <w:r w:rsidR="00897E07" w:rsidRPr="00897E07">
        <w:rPr>
          <w:rFonts w:asciiTheme="majorBidi" w:hAnsiTheme="majorBidi" w:cstheme="majorBidi"/>
          <w:sz w:val="24"/>
          <w:szCs w:val="24"/>
        </w:rPr>
        <w:t>, accompanying Master Kent whom he once served.  Soon after their arrival,</w:t>
      </w:r>
      <w:r w:rsidR="005F3E91">
        <w:rPr>
          <w:rFonts w:asciiTheme="majorBidi" w:hAnsiTheme="majorBidi" w:cstheme="majorBidi"/>
          <w:sz w:val="24"/>
          <w:szCs w:val="24"/>
        </w:rPr>
        <w:t xml:space="preserve"> the now widowed</w:t>
      </w:r>
      <w:r w:rsidR="00897E07" w:rsidRPr="00897E07">
        <w:rPr>
          <w:rFonts w:asciiTheme="majorBidi" w:hAnsiTheme="majorBidi" w:cstheme="majorBidi"/>
          <w:sz w:val="24"/>
          <w:szCs w:val="24"/>
        </w:rPr>
        <w:t xml:space="preserve"> Walter</w:t>
      </w:r>
      <w:r w:rsidR="00FB3C0F">
        <w:rPr>
          <w:rFonts w:asciiTheme="majorBidi" w:hAnsiTheme="majorBidi" w:cstheme="majorBidi"/>
          <w:sz w:val="24"/>
          <w:szCs w:val="24"/>
        </w:rPr>
        <w:t xml:space="preserve"> ha</w:t>
      </w:r>
      <w:r w:rsidR="0004054D">
        <w:rPr>
          <w:rFonts w:asciiTheme="majorBidi" w:hAnsiTheme="majorBidi" w:cstheme="majorBidi"/>
          <w:sz w:val="24"/>
          <w:szCs w:val="24"/>
        </w:rPr>
        <w:t>d</w:t>
      </w:r>
      <w:r w:rsidR="00897E07" w:rsidRPr="00897E07">
        <w:rPr>
          <w:rFonts w:asciiTheme="majorBidi" w:hAnsiTheme="majorBidi" w:cstheme="majorBidi"/>
          <w:sz w:val="24"/>
          <w:szCs w:val="24"/>
        </w:rPr>
        <w:t xml:space="preserve"> married Cicely Saxton, a daughter of this community, and moved from the attic of his master’s manor to a cottage among the other villagers</w:t>
      </w:r>
      <w:r w:rsidR="00FB3C0F">
        <w:rPr>
          <w:rFonts w:asciiTheme="majorBidi" w:hAnsiTheme="majorBidi" w:cstheme="majorBidi"/>
          <w:sz w:val="24"/>
          <w:szCs w:val="24"/>
        </w:rPr>
        <w:t>, albeit not</w:t>
      </w:r>
      <w:r w:rsidR="007906C3">
        <w:rPr>
          <w:rFonts w:asciiTheme="majorBidi" w:hAnsiTheme="majorBidi" w:cstheme="majorBidi"/>
          <w:sz w:val="24"/>
          <w:szCs w:val="24"/>
        </w:rPr>
        <w:t xml:space="preserve"> being</w:t>
      </w:r>
      <w:r w:rsidR="00FB3C0F">
        <w:rPr>
          <w:rFonts w:asciiTheme="majorBidi" w:hAnsiTheme="majorBidi" w:cstheme="majorBidi"/>
          <w:sz w:val="24"/>
          <w:szCs w:val="24"/>
        </w:rPr>
        <w:t xml:space="preserve"> fully accepted</w:t>
      </w:r>
      <w:r w:rsidR="00A70706">
        <w:rPr>
          <w:rFonts w:asciiTheme="majorBidi" w:hAnsiTheme="majorBidi" w:cstheme="majorBidi"/>
          <w:sz w:val="24"/>
          <w:szCs w:val="24"/>
        </w:rPr>
        <w:t xml:space="preserve"> by the locals</w:t>
      </w:r>
      <w:r w:rsidR="007906C3">
        <w:rPr>
          <w:rFonts w:asciiTheme="majorBidi" w:hAnsiTheme="majorBidi" w:cstheme="majorBidi"/>
          <w:sz w:val="24"/>
          <w:szCs w:val="24"/>
        </w:rPr>
        <w:t xml:space="preserve">. After a new family </w:t>
      </w:r>
      <w:r w:rsidR="00832791">
        <w:rPr>
          <w:rFonts w:asciiTheme="majorBidi" w:hAnsiTheme="majorBidi" w:cstheme="majorBidi"/>
          <w:sz w:val="24"/>
          <w:szCs w:val="24"/>
        </w:rPr>
        <w:t xml:space="preserve">has </w:t>
      </w:r>
      <w:r w:rsidR="007906C3">
        <w:rPr>
          <w:rFonts w:asciiTheme="majorBidi" w:hAnsiTheme="majorBidi" w:cstheme="majorBidi"/>
          <w:sz w:val="24"/>
          <w:szCs w:val="24"/>
        </w:rPr>
        <w:t>arrive</w:t>
      </w:r>
      <w:r w:rsidR="00832791">
        <w:rPr>
          <w:rFonts w:asciiTheme="majorBidi" w:hAnsiTheme="majorBidi" w:cstheme="majorBidi"/>
          <w:sz w:val="24"/>
          <w:szCs w:val="24"/>
        </w:rPr>
        <w:t>d</w:t>
      </w:r>
      <w:r w:rsidR="007906C3">
        <w:rPr>
          <w:rFonts w:asciiTheme="majorBidi" w:hAnsiTheme="majorBidi" w:cstheme="majorBidi"/>
          <w:sz w:val="24"/>
          <w:szCs w:val="24"/>
        </w:rPr>
        <w:t xml:space="preserve"> in the </w:t>
      </w:r>
      <w:r w:rsidR="007906C3">
        <w:rPr>
          <w:rFonts w:asciiTheme="majorBidi" w:hAnsiTheme="majorBidi" w:cstheme="majorBidi"/>
          <w:sz w:val="24"/>
          <w:szCs w:val="24"/>
        </w:rPr>
        <w:lastRenderedPageBreak/>
        <w:t>area</w:t>
      </w:r>
      <w:r w:rsidR="00F3377B">
        <w:rPr>
          <w:rFonts w:asciiTheme="majorBidi" w:hAnsiTheme="majorBidi" w:cstheme="majorBidi"/>
          <w:sz w:val="24"/>
          <w:szCs w:val="24"/>
        </w:rPr>
        <w:t xml:space="preserve"> Walter reflects</w:t>
      </w:r>
      <w:r w:rsidR="00E563B0">
        <w:rPr>
          <w:rFonts w:asciiTheme="majorBidi" w:hAnsiTheme="majorBidi" w:cstheme="majorBidi"/>
          <w:sz w:val="24"/>
          <w:szCs w:val="24"/>
        </w:rPr>
        <w:t>,</w:t>
      </w:r>
      <w:r w:rsidR="00F3377B">
        <w:rPr>
          <w:rFonts w:asciiTheme="majorBidi" w:hAnsiTheme="majorBidi" w:cstheme="majorBidi"/>
          <w:sz w:val="24"/>
          <w:szCs w:val="24"/>
        </w:rPr>
        <w:t xml:space="preserve"> ‘My land-born </w:t>
      </w:r>
      <w:r w:rsidR="0034110A">
        <w:rPr>
          <w:rFonts w:asciiTheme="majorBidi" w:hAnsiTheme="majorBidi" w:cstheme="majorBidi"/>
          <w:sz w:val="24"/>
          <w:szCs w:val="24"/>
        </w:rPr>
        <w:t>neighbours now are ditched and fenced against the outside world’ (21)</w:t>
      </w:r>
      <w:r w:rsidR="00E563B0">
        <w:rPr>
          <w:rFonts w:asciiTheme="majorBidi" w:hAnsiTheme="majorBidi" w:cstheme="majorBidi"/>
          <w:sz w:val="24"/>
          <w:szCs w:val="24"/>
        </w:rPr>
        <w:t xml:space="preserve">, </w:t>
      </w:r>
      <w:r w:rsidR="004D75C2">
        <w:rPr>
          <w:rFonts w:asciiTheme="majorBidi" w:hAnsiTheme="majorBidi" w:cstheme="majorBidi"/>
          <w:sz w:val="24"/>
          <w:szCs w:val="24"/>
        </w:rPr>
        <w:t>implicitly</w:t>
      </w:r>
      <w:r w:rsidR="00C83920">
        <w:rPr>
          <w:rFonts w:asciiTheme="majorBidi" w:hAnsiTheme="majorBidi" w:cstheme="majorBidi"/>
          <w:sz w:val="24"/>
          <w:szCs w:val="24"/>
        </w:rPr>
        <w:t xml:space="preserve"> </w:t>
      </w:r>
      <w:r w:rsidR="00C444E7">
        <w:rPr>
          <w:rFonts w:asciiTheme="majorBidi" w:hAnsiTheme="majorBidi" w:cstheme="majorBidi"/>
          <w:sz w:val="24"/>
          <w:szCs w:val="24"/>
        </w:rPr>
        <w:t>foreshadowing</w:t>
      </w:r>
      <w:r w:rsidR="004D75C2">
        <w:rPr>
          <w:rFonts w:asciiTheme="majorBidi" w:hAnsiTheme="majorBidi" w:cstheme="majorBidi"/>
          <w:sz w:val="24"/>
          <w:szCs w:val="24"/>
        </w:rPr>
        <w:t xml:space="preserve"> a potential disagreement or conflict</w:t>
      </w:r>
      <w:r w:rsidR="00897E07" w:rsidRPr="00897E07">
        <w:rPr>
          <w:rFonts w:asciiTheme="majorBidi" w:hAnsiTheme="majorBidi" w:cstheme="majorBidi"/>
          <w:sz w:val="24"/>
          <w:szCs w:val="24"/>
        </w:rPr>
        <w:t xml:space="preserve">.  </w:t>
      </w:r>
    </w:p>
    <w:p w14:paraId="41F72A85" w14:textId="62589230" w:rsidR="00897E07" w:rsidRPr="00897E07" w:rsidRDefault="00897E07" w:rsidP="008F331A">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The closed community has its own </w:t>
      </w:r>
      <w:r w:rsidR="0008355B" w:rsidRPr="00897E07">
        <w:rPr>
          <w:rFonts w:asciiTheme="majorBidi" w:hAnsiTheme="majorBidi" w:cstheme="majorBidi"/>
          <w:sz w:val="24"/>
          <w:szCs w:val="24"/>
        </w:rPr>
        <w:t>rituals</w:t>
      </w:r>
      <w:r w:rsidRPr="00897E07">
        <w:rPr>
          <w:rFonts w:asciiTheme="majorBidi" w:hAnsiTheme="majorBidi" w:cstheme="majorBidi"/>
          <w:sz w:val="24"/>
          <w:szCs w:val="24"/>
        </w:rPr>
        <w:t xml:space="preserve"> and law</w:t>
      </w:r>
      <w:r w:rsidR="00C444E7">
        <w:rPr>
          <w:rFonts w:asciiTheme="majorBidi" w:hAnsiTheme="majorBidi" w:cstheme="majorBidi"/>
          <w:sz w:val="24"/>
          <w:szCs w:val="24"/>
        </w:rPr>
        <w:t>s</w:t>
      </w:r>
      <w:r w:rsidRPr="00897E07">
        <w:rPr>
          <w:rFonts w:asciiTheme="majorBidi" w:hAnsiTheme="majorBidi" w:cstheme="majorBidi"/>
          <w:sz w:val="24"/>
          <w:szCs w:val="24"/>
        </w:rPr>
        <w:t xml:space="preserve"> that newcomers must adhere to, and one of those regional customs which some newcomers adopt is to announce their arrival through a smouldering fire. During harvest day, a column of smoke rises from the village, declaring the entrance of</w:t>
      </w:r>
      <w:r w:rsidR="00D6609C">
        <w:rPr>
          <w:rFonts w:asciiTheme="majorBidi" w:hAnsiTheme="majorBidi" w:cstheme="majorBidi"/>
          <w:sz w:val="24"/>
          <w:szCs w:val="24"/>
        </w:rPr>
        <w:t xml:space="preserve"> a group of potential</w:t>
      </w:r>
      <w:r w:rsidRPr="00897E07">
        <w:rPr>
          <w:rFonts w:asciiTheme="majorBidi" w:hAnsiTheme="majorBidi" w:cstheme="majorBidi"/>
          <w:sz w:val="24"/>
          <w:szCs w:val="24"/>
        </w:rPr>
        <w:t xml:space="preserve"> new inhabitants to the village’s boundaries; ‘this first smoke has given them the right to stay’ (1), according to Walter’s narration. At the same time, a second column of smoke arises on the top of the village, initiating a collective gathering to investigate the unusual scene. It turns out that one column is the result of facilities near the manor house</w:t>
      </w:r>
      <w:r w:rsidR="00820E9A">
        <w:rPr>
          <w:rFonts w:asciiTheme="majorBidi" w:hAnsiTheme="majorBidi" w:cstheme="majorBidi"/>
          <w:sz w:val="24"/>
          <w:szCs w:val="24"/>
        </w:rPr>
        <w:t xml:space="preserve"> being</w:t>
      </w:r>
      <w:r w:rsidR="006E594E">
        <w:rPr>
          <w:rFonts w:asciiTheme="majorBidi" w:hAnsiTheme="majorBidi" w:cstheme="majorBidi"/>
          <w:sz w:val="24"/>
          <w:szCs w:val="24"/>
        </w:rPr>
        <w:t xml:space="preserve"> accidently</w:t>
      </w:r>
      <w:r w:rsidR="00000E46">
        <w:rPr>
          <w:rFonts w:asciiTheme="majorBidi" w:hAnsiTheme="majorBidi" w:cstheme="majorBidi"/>
          <w:sz w:val="24"/>
          <w:szCs w:val="24"/>
        </w:rPr>
        <w:t xml:space="preserve"> set</w:t>
      </w:r>
      <w:r w:rsidR="006E594E">
        <w:rPr>
          <w:rFonts w:asciiTheme="majorBidi" w:hAnsiTheme="majorBidi" w:cstheme="majorBidi"/>
          <w:sz w:val="24"/>
          <w:szCs w:val="24"/>
        </w:rPr>
        <w:t xml:space="preserve"> </w:t>
      </w:r>
      <w:r w:rsidR="00820E9A">
        <w:rPr>
          <w:rFonts w:asciiTheme="majorBidi" w:hAnsiTheme="majorBidi" w:cstheme="majorBidi"/>
          <w:sz w:val="24"/>
          <w:szCs w:val="24"/>
        </w:rPr>
        <w:t>a</w:t>
      </w:r>
      <w:r w:rsidR="006E594E">
        <w:rPr>
          <w:rFonts w:asciiTheme="majorBidi" w:hAnsiTheme="majorBidi" w:cstheme="majorBidi"/>
          <w:sz w:val="24"/>
          <w:szCs w:val="24"/>
        </w:rPr>
        <w:t>blaze</w:t>
      </w:r>
      <w:r w:rsidRPr="00897E07">
        <w:rPr>
          <w:rFonts w:asciiTheme="majorBidi" w:hAnsiTheme="majorBidi" w:cstheme="majorBidi"/>
          <w:sz w:val="24"/>
          <w:szCs w:val="24"/>
        </w:rPr>
        <w:t>, while the other emerges from a newly built camp that hosts three strangers</w:t>
      </w:r>
      <w:r w:rsidR="00865A1B">
        <w:rPr>
          <w:rFonts w:asciiTheme="majorBidi" w:hAnsiTheme="majorBidi" w:cstheme="majorBidi"/>
          <w:sz w:val="24"/>
          <w:szCs w:val="24"/>
        </w:rPr>
        <w:t xml:space="preserve"> – </w:t>
      </w:r>
      <w:r w:rsidR="00865A1B" w:rsidRPr="00897E07">
        <w:rPr>
          <w:rFonts w:asciiTheme="majorBidi" w:hAnsiTheme="majorBidi" w:cstheme="majorBidi"/>
          <w:sz w:val="24"/>
          <w:szCs w:val="24"/>
        </w:rPr>
        <w:t>two</w:t>
      </w:r>
      <w:r w:rsidRPr="00897E07">
        <w:rPr>
          <w:rFonts w:asciiTheme="majorBidi" w:hAnsiTheme="majorBidi" w:cstheme="majorBidi"/>
          <w:sz w:val="24"/>
          <w:szCs w:val="24"/>
        </w:rPr>
        <w:t xml:space="preserve"> men and a woman</w:t>
      </w:r>
      <w:r w:rsidR="00865A1B">
        <w:rPr>
          <w:rFonts w:asciiTheme="majorBidi" w:hAnsiTheme="majorBidi" w:cstheme="majorBidi"/>
          <w:sz w:val="24"/>
          <w:szCs w:val="24"/>
        </w:rPr>
        <w:t xml:space="preserve"> –</w:t>
      </w:r>
      <w:r w:rsidRPr="00897E07">
        <w:rPr>
          <w:rFonts w:asciiTheme="majorBidi" w:hAnsiTheme="majorBidi" w:cstheme="majorBidi"/>
          <w:sz w:val="24"/>
          <w:szCs w:val="24"/>
        </w:rPr>
        <w:t xml:space="preserve"> </w:t>
      </w:r>
      <w:r w:rsidR="00E537AB">
        <w:rPr>
          <w:rFonts w:asciiTheme="majorBidi" w:hAnsiTheme="majorBidi" w:cstheme="majorBidi"/>
          <w:sz w:val="24"/>
          <w:szCs w:val="24"/>
        </w:rPr>
        <w:t>who are</w:t>
      </w:r>
      <w:r w:rsidRPr="00897E07">
        <w:rPr>
          <w:rFonts w:asciiTheme="majorBidi" w:hAnsiTheme="majorBidi" w:cstheme="majorBidi"/>
          <w:sz w:val="24"/>
          <w:szCs w:val="24"/>
        </w:rPr>
        <w:t xml:space="preserve"> economic migrants fleeing enclosure elsewhere. These synchroni</w:t>
      </w:r>
      <w:r w:rsidR="00DC4F1A">
        <w:rPr>
          <w:rFonts w:asciiTheme="majorBidi" w:hAnsiTheme="majorBidi" w:cstheme="majorBidi"/>
          <w:sz w:val="24"/>
          <w:szCs w:val="24"/>
        </w:rPr>
        <w:t>s</w:t>
      </w:r>
      <w:r w:rsidRPr="00897E07">
        <w:rPr>
          <w:rFonts w:asciiTheme="majorBidi" w:hAnsiTheme="majorBidi" w:cstheme="majorBidi"/>
          <w:sz w:val="24"/>
          <w:szCs w:val="24"/>
        </w:rPr>
        <w:t xml:space="preserve">ed events </w:t>
      </w:r>
      <w:r w:rsidR="00E537AB">
        <w:rPr>
          <w:rFonts w:asciiTheme="majorBidi" w:hAnsiTheme="majorBidi" w:cstheme="majorBidi"/>
          <w:sz w:val="24"/>
          <w:szCs w:val="24"/>
        </w:rPr>
        <w:t>drive</w:t>
      </w:r>
      <w:r w:rsidRPr="00897E07">
        <w:rPr>
          <w:rFonts w:asciiTheme="majorBidi" w:hAnsiTheme="majorBidi" w:cstheme="majorBidi"/>
          <w:sz w:val="24"/>
          <w:szCs w:val="24"/>
        </w:rPr>
        <w:t xml:space="preserve"> the villagers to accuse the newcomers of setting alight the dovecote of the manor house</w:t>
      </w:r>
      <w:r w:rsidR="00091CB9">
        <w:rPr>
          <w:rFonts w:asciiTheme="majorBidi" w:hAnsiTheme="majorBidi" w:cstheme="majorBidi"/>
          <w:sz w:val="24"/>
          <w:szCs w:val="24"/>
        </w:rPr>
        <w:t>. Their accusations are also founded on</w:t>
      </w:r>
      <w:r w:rsidRPr="00897E07">
        <w:rPr>
          <w:rFonts w:asciiTheme="majorBidi" w:hAnsiTheme="majorBidi" w:cstheme="majorBidi"/>
          <w:sz w:val="24"/>
          <w:szCs w:val="24"/>
        </w:rPr>
        <w:t xml:space="preserve"> bones </w:t>
      </w:r>
      <w:r w:rsidR="00DE4F5D">
        <w:rPr>
          <w:rFonts w:asciiTheme="majorBidi" w:hAnsiTheme="majorBidi" w:cstheme="majorBidi"/>
          <w:sz w:val="24"/>
          <w:szCs w:val="24"/>
        </w:rPr>
        <w:t xml:space="preserve">that are found, </w:t>
      </w:r>
      <w:r w:rsidRPr="00897E07">
        <w:rPr>
          <w:rFonts w:asciiTheme="majorBidi" w:hAnsiTheme="majorBidi" w:cstheme="majorBidi"/>
          <w:sz w:val="24"/>
          <w:szCs w:val="24"/>
        </w:rPr>
        <w:t>indicating they ha</w:t>
      </w:r>
      <w:r w:rsidR="00DE4F5D">
        <w:rPr>
          <w:rFonts w:asciiTheme="majorBidi" w:hAnsiTheme="majorBidi" w:cstheme="majorBidi"/>
          <w:sz w:val="24"/>
          <w:szCs w:val="24"/>
        </w:rPr>
        <w:t>d</w:t>
      </w:r>
      <w:r w:rsidRPr="00897E07">
        <w:rPr>
          <w:rFonts w:asciiTheme="majorBidi" w:hAnsiTheme="majorBidi" w:cstheme="majorBidi"/>
          <w:sz w:val="24"/>
          <w:szCs w:val="24"/>
        </w:rPr>
        <w:t xml:space="preserve"> eaten some of the manor house’s doves</w:t>
      </w:r>
      <w:r w:rsidR="00DE4F5D">
        <w:rPr>
          <w:rFonts w:asciiTheme="majorBidi" w:hAnsiTheme="majorBidi" w:cstheme="majorBidi"/>
          <w:sz w:val="24"/>
          <w:szCs w:val="24"/>
        </w:rPr>
        <w:t>.</w:t>
      </w:r>
      <w:r w:rsidRPr="00897E07">
        <w:rPr>
          <w:rFonts w:asciiTheme="majorBidi" w:hAnsiTheme="majorBidi" w:cstheme="majorBidi"/>
          <w:sz w:val="24"/>
          <w:szCs w:val="24"/>
        </w:rPr>
        <w:t xml:space="preserve"> </w:t>
      </w:r>
      <w:r w:rsidR="00DE4F5D">
        <w:rPr>
          <w:rFonts w:asciiTheme="majorBidi" w:hAnsiTheme="majorBidi" w:cstheme="majorBidi"/>
          <w:sz w:val="24"/>
          <w:szCs w:val="24"/>
        </w:rPr>
        <w:t>T</w:t>
      </w:r>
      <w:r w:rsidRPr="00897E07">
        <w:rPr>
          <w:rFonts w:asciiTheme="majorBidi" w:hAnsiTheme="majorBidi" w:cstheme="majorBidi"/>
          <w:sz w:val="24"/>
          <w:szCs w:val="24"/>
        </w:rPr>
        <w:t>hus</w:t>
      </w:r>
      <w:r w:rsidR="00DE4F5D">
        <w:rPr>
          <w:rFonts w:asciiTheme="majorBidi" w:hAnsiTheme="majorBidi" w:cstheme="majorBidi"/>
          <w:sz w:val="24"/>
          <w:szCs w:val="24"/>
        </w:rPr>
        <w:t>,</w:t>
      </w:r>
      <w:r w:rsidR="00AF3914">
        <w:rPr>
          <w:rFonts w:asciiTheme="majorBidi" w:hAnsiTheme="majorBidi" w:cstheme="majorBidi"/>
          <w:sz w:val="24"/>
          <w:szCs w:val="24"/>
        </w:rPr>
        <w:t xml:space="preserve"> the newcomers are</w:t>
      </w:r>
      <w:r w:rsidRPr="00897E07">
        <w:rPr>
          <w:rFonts w:asciiTheme="majorBidi" w:hAnsiTheme="majorBidi" w:cstheme="majorBidi"/>
          <w:sz w:val="24"/>
          <w:szCs w:val="24"/>
        </w:rPr>
        <w:t xml:space="preserve"> </w:t>
      </w:r>
      <w:r w:rsidR="00923321">
        <w:rPr>
          <w:rFonts w:asciiTheme="majorBidi" w:hAnsiTheme="majorBidi" w:cstheme="majorBidi"/>
          <w:sz w:val="24"/>
          <w:szCs w:val="24"/>
        </w:rPr>
        <w:t>victimi</w:t>
      </w:r>
      <w:r w:rsidR="00F93146">
        <w:rPr>
          <w:rFonts w:asciiTheme="majorBidi" w:hAnsiTheme="majorBidi" w:cstheme="majorBidi"/>
          <w:sz w:val="24"/>
          <w:szCs w:val="24"/>
        </w:rPr>
        <w:t>s</w:t>
      </w:r>
      <w:r w:rsidR="00AF3914">
        <w:rPr>
          <w:rFonts w:asciiTheme="majorBidi" w:hAnsiTheme="majorBidi" w:cstheme="majorBidi"/>
          <w:sz w:val="24"/>
          <w:szCs w:val="24"/>
        </w:rPr>
        <w:t>ed</w:t>
      </w:r>
      <w:r w:rsidR="00923321">
        <w:rPr>
          <w:rFonts w:asciiTheme="majorBidi" w:hAnsiTheme="majorBidi" w:cstheme="majorBidi"/>
          <w:sz w:val="24"/>
          <w:szCs w:val="24"/>
        </w:rPr>
        <w:t xml:space="preserve"> and</w:t>
      </w:r>
      <w:r w:rsidR="004903DE" w:rsidRPr="00FE75DC">
        <w:rPr>
          <w:rFonts w:asciiTheme="majorBidi" w:hAnsiTheme="majorBidi" w:cstheme="majorBidi"/>
          <w:sz w:val="24"/>
          <w:szCs w:val="24"/>
        </w:rPr>
        <w:t>, I will argue,</w:t>
      </w:r>
      <w:r w:rsidR="00923321">
        <w:rPr>
          <w:rFonts w:asciiTheme="majorBidi" w:hAnsiTheme="majorBidi" w:cstheme="majorBidi"/>
          <w:sz w:val="24"/>
          <w:szCs w:val="24"/>
        </w:rPr>
        <w:t xml:space="preserve"> </w:t>
      </w:r>
      <w:r w:rsidRPr="00897E07">
        <w:rPr>
          <w:rFonts w:asciiTheme="majorBidi" w:hAnsiTheme="majorBidi" w:cstheme="majorBidi"/>
          <w:sz w:val="24"/>
          <w:szCs w:val="24"/>
        </w:rPr>
        <w:t>scapegoat</w:t>
      </w:r>
      <w:r w:rsidR="00AF3914">
        <w:rPr>
          <w:rFonts w:asciiTheme="majorBidi" w:hAnsiTheme="majorBidi" w:cstheme="majorBidi"/>
          <w:sz w:val="24"/>
          <w:szCs w:val="24"/>
        </w:rPr>
        <w:t>ed</w:t>
      </w:r>
      <w:r w:rsidRPr="00897E07">
        <w:rPr>
          <w:rFonts w:asciiTheme="majorBidi" w:hAnsiTheme="majorBidi" w:cstheme="majorBidi"/>
          <w:sz w:val="24"/>
          <w:szCs w:val="24"/>
        </w:rPr>
        <w:t xml:space="preserve">. </w:t>
      </w:r>
      <w:r w:rsidR="00283D92">
        <w:rPr>
          <w:rFonts w:asciiTheme="majorBidi" w:hAnsiTheme="majorBidi" w:cstheme="majorBidi"/>
          <w:sz w:val="24"/>
          <w:szCs w:val="24"/>
        </w:rPr>
        <w:t>Persuaded</w:t>
      </w:r>
      <w:r w:rsidRPr="00897E07">
        <w:rPr>
          <w:rFonts w:asciiTheme="majorBidi" w:hAnsiTheme="majorBidi" w:cstheme="majorBidi"/>
          <w:sz w:val="24"/>
          <w:szCs w:val="24"/>
        </w:rPr>
        <w:t xml:space="preserve"> by the silence of the other villagers, Master Kent decides to punish the foreigners by shaving their heads and tethering the two men for a week in a pillory in the village that is ‘standing at the unbuilt gateway of [the] unbuilt church’ (37). </w:t>
      </w:r>
    </w:p>
    <w:p w14:paraId="42270D01" w14:textId="21763FF3" w:rsidR="00897E07" w:rsidRPr="00897E07" w:rsidRDefault="00897E07" w:rsidP="008F331A">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Once the punishment takes place, the village undergoes a rapidly transitional phase that is marked by another arrival of outsiders and further disturbance</w:t>
      </w:r>
      <w:r w:rsidR="00283D92">
        <w:rPr>
          <w:rFonts w:asciiTheme="majorBidi" w:hAnsiTheme="majorBidi" w:cstheme="majorBidi"/>
          <w:sz w:val="24"/>
          <w:szCs w:val="24"/>
        </w:rPr>
        <w:t>;</w:t>
      </w:r>
      <w:r w:rsidRPr="00897E07">
        <w:rPr>
          <w:rFonts w:asciiTheme="majorBidi" w:hAnsiTheme="majorBidi" w:cstheme="majorBidi"/>
          <w:sz w:val="24"/>
          <w:szCs w:val="24"/>
        </w:rPr>
        <w:t xml:space="preserve"> the unexpected visit of Master Jordan, Kent’s heir, who is ‘attending to matters of estate’ along with ‘a party of five – his steward, a groom, and three sidemen’ (84). </w:t>
      </w:r>
      <w:r w:rsidR="002E2B9B">
        <w:rPr>
          <w:rFonts w:asciiTheme="majorBidi" w:hAnsiTheme="majorBidi" w:cstheme="majorBidi"/>
          <w:sz w:val="24"/>
          <w:szCs w:val="24"/>
        </w:rPr>
        <w:t xml:space="preserve">After the death of Master Kent’s mare </w:t>
      </w:r>
      <w:proofErr w:type="spellStart"/>
      <w:r w:rsidR="002E2B9B">
        <w:rPr>
          <w:rFonts w:asciiTheme="majorBidi" w:hAnsiTheme="majorBidi" w:cstheme="majorBidi"/>
          <w:sz w:val="24"/>
          <w:szCs w:val="24"/>
        </w:rPr>
        <w:t>Willowjack</w:t>
      </w:r>
      <w:proofErr w:type="spellEnd"/>
      <w:r w:rsidRPr="00897E07">
        <w:rPr>
          <w:rFonts w:asciiTheme="majorBidi" w:hAnsiTheme="majorBidi" w:cstheme="majorBidi"/>
          <w:sz w:val="24"/>
          <w:szCs w:val="24"/>
        </w:rPr>
        <w:t xml:space="preserve">, the relations between the villagers, Master Kent, and the protagonist begin to intensify and become fractious. This incident seems to </w:t>
      </w:r>
      <w:r w:rsidR="006A0B83">
        <w:rPr>
          <w:rFonts w:asciiTheme="majorBidi" w:hAnsiTheme="majorBidi" w:cstheme="majorBidi"/>
          <w:sz w:val="24"/>
          <w:szCs w:val="24"/>
        </w:rPr>
        <w:t>serve as</w:t>
      </w:r>
      <w:r w:rsidRPr="00897E07">
        <w:rPr>
          <w:rFonts w:asciiTheme="majorBidi" w:hAnsiTheme="majorBidi" w:cstheme="majorBidi"/>
          <w:sz w:val="24"/>
          <w:szCs w:val="24"/>
        </w:rPr>
        <w:t xml:space="preserve"> a</w:t>
      </w:r>
      <w:r w:rsidR="006A0B83">
        <w:rPr>
          <w:rFonts w:asciiTheme="majorBidi" w:hAnsiTheme="majorBidi" w:cstheme="majorBidi"/>
          <w:sz w:val="24"/>
          <w:szCs w:val="24"/>
        </w:rPr>
        <w:t xml:space="preserve"> catalyst (an </w:t>
      </w:r>
      <w:r w:rsidRPr="00897E07">
        <w:rPr>
          <w:rFonts w:asciiTheme="majorBidi" w:hAnsiTheme="majorBidi" w:cstheme="majorBidi"/>
          <w:sz w:val="24"/>
          <w:szCs w:val="24"/>
        </w:rPr>
        <w:t>excuse</w:t>
      </w:r>
      <w:r w:rsidR="006A0B83">
        <w:rPr>
          <w:rFonts w:asciiTheme="majorBidi" w:hAnsiTheme="majorBidi" w:cstheme="majorBidi"/>
          <w:sz w:val="24"/>
          <w:szCs w:val="24"/>
        </w:rPr>
        <w:t xml:space="preserve"> in effect)</w:t>
      </w:r>
      <w:r w:rsidRPr="00897E07">
        <w:rPr>
          <w:rFonts w:asciiTheme="majorBidi" w:hAnsiTheme="majorBidi" w:cstheme="majorBidi"/>
          <w:sz w:val="24"/>
          <w:szCs w:val="24"/>
        </w:rPr>
        <w:t xml:space="preserve"> for Master Jordan to launch coercive interventions into the lives of the villagers with the help </w:t>
      </w:r>
      <w:r w:rsidRPr="00897E07">
        <w:rPr>
          <w:rFonts w:asciiTheme="majorBidi" w:hAnsiTheme="majorBidi" w:cstheme="majorBidi"/>
          <w:sz w:val="24"/>
          <w:szCs w:val="24"/>
        </w:rPr>
        <w:lastRenderedPageBreak/>
        <w:t>of his</w:t>
      </w:r>
      <w:r w:rsidR="009417C1">
        <w:rPr>
          <w:rFonts w:asciiTheme="majorBidi" w:hAnsiTheme="majorBidi" w:cstheme="majorBidi"/>
          <w:sz w:val="24"/>
          <w:szCs w:val="24"/>
        </w:rPr>
        <w:t xml:space="preserve"> violent</w:t>
      </w:r>
      <w:r w:rsidRPr="00897E07">
        <w:rPr>
          <w:rFonts w:asciiTheme="majorBidi" w:hAnsiTheme="majorBidi" w:cstheme="majorBidi"/>
          <w:sz w:val="24"/>
          <w:szCs w:val="24"/>
        </w:rPr>
        <w:t xml:space="preserve"> crew. His intention is to enclose the land for other agricultural uses</w:t>
      </w:r>
      <w:r w:rsidR="007F1A01">
        <w:rPr>
          <w:rFonts w:asciiTheme="majorBidi" w:hAnsiTheme="majorBidi" w:cstheme="majorBidi"/>
          <w:sz w:val="24"/>
          <w:szCs w:val="24"/>
        </w:rPr>
        <w:t>;</w:t>
      </w:r>
      <w:r w:rsidRPr="00897E07">
        <w:rPr>
          <w:rFonts w:asciiTheme="majorBidi" w:hAnsiTheme="majorBidi" w:cstheme="majorBidi"/>
          <w:sz w:val="24"/>
          <w:szCs w:val="24"/>
        </w:rPr>
        <w:t xml:space="preserve"> primarily the raising of sheep, </w:t>
      </w:r>
      <w:r w:rsidR="00AB5FDD" w:rsidRPr="00FE75DC">
        <w:rPr>
          <w:rFonts w:asciiTheme="majorBidi" w:hAnsiTheme="majorBidi" w:cstheme="majorBidi"/>
          <w:sz w:val="24"/>
          <w:szCs w:val="24"/>
        </w:rPr>
        <w:t>thereby</w:t>
      </w:r>
      <w:r w:rsidRPr="00897E07">
        <w:rPr>
          <w:rFonts w:asciiTheme="majorBidi" w:hAnsiTheme="majorBidi" w:cstheme="majorBidi"/>
          <w:sz w:val="24"/>
          <w:szCs w:val="24"/>
        </w:rPr>
        <w:t xml:space="preserve"> excluding the community</w:t>
      </w:r>
      <w:r w:rsidR="007F1A01">
        <w:rPr>
          <w:rFonts w:asciiTheme="majorBidi" w:hAnsiTheme="majorBidi" w:cstheme="majorBidi"/>
          <w:sz w:val="24"/>
          <w:szCs w:val="24"/>
        </w:rPr>
        <w:t xml:space="preserve"> and</w:t>
      </w:r>
      <w:r w:rsidRPr="00897E07">
        <w:rPr>
          <w:rFonts w:asciiTheme="majorBidi" w:hAnsiTheme="majorBidi" w:cstheme="majorBidi"/>
          <w:sz w:val="24"/>
          <w:szCs w:val="24"/>
        </w:rPr>
        <w:t xml:space="preserve"> denying them their traditional access to the land for arable and other purposes, formerly a collective right.</w:t>
      </w:r>
      <w:r w:rsidR="00D859F6" w:rsidRPr="00C74811">
        <w:rPr>
          <w:rStyle w:val="FootnoteReference"/>
        </w:rPr>
        <w:footnoteReference w:id="15"/>
      </w:r>
      <w:r w:rsidRPr="00897E07">
        <w:rPr>
          <w:rFonts w:asciiTheme="majorBidi" w:hAnsiTheme="majorBidi" w:cstheme="majorBidi"/>
          <w:sz w:val="24"/>
          <w:szCs w:val="24"/>
        </w:rPr>
        <w:t xml:space="preserve"> This mirrors the process indicated by Marx (199</w:t>
      </w:r>
      <w:r w:rsidR="00A630F5">
        <w:rPr>
          <w:rFonts w:asciiTheme="majorBidi" w:hAnsiTheme="majorBidi" w:cstheme="majorBidi"/>
          <w:sz w:val="24"/>
          <w:szCs w:val="24"/>
        </w:rPr>
        <w:t>2</w:t>
      </w:r>
      <w:r w:rsidRPr="00897E07">
        <w:rPr>
          <w:rFonts w:asciiTheme="majorBidi" w:hAnsiTheme="majorBidi" w:cstheme="majorBidi"/>
          <w:sz w:val="24"/>
          <w:szCs w:val="24"/>
        </w:rPr>
        <w:t>) of a</w:t>
      </w:r>
      <w:r w:rsidR="00BC6EAC">
        <w:rPr>
          <w:rFonts w:asciiTheme="majorBidi" w:hAnsiTheme="majorBidi" w:cstheme="majorBidi"/>
          <w:sz w:val="24"/>
          <w:szCs w:val="24"/>
        </w:rPr>
        <w:t xml:space="preserve"> </w:t>
      </w:r>
      <w:r w:rsidR="007D1F9F">
        <w:rPr>
          <w:rFonts w:asciiTheme="majorBidi" w:hAnsiTheme="majorBidi" w:cstheme="majorBidi"/>
          <w:sz w:val="24"/>
          <w:szCs w:val="24"/>
        </w:rPr>
        <w:t xml:space="preserve">change of a </w:t>
      </w:r>
      <w:r w:rsidR="00041AD3">
        <w:rPr>
          <w:rFonts w:asciiTheme="majorBidi" w:hAnsiTheme="majorBidi" w:cstheme="majorBidi"/>
          <w:sz w:val="24"/>
          <w:szCs w:val="24"/>
        </w:rPr>
        <w:t>‘nominal right to the land into a right of private property’ (890)</w:t>
      </w:r>
      <w:r w:rsidR="00067091">
        <w:rPr>
          <w:rFonts w:asciiTheme="majorBidi" w:hAnsiTheme="majorBidi" w:cstheme="majorBidi"/>
          <w:sz w:val="24"/>
          <w:szCs w:val="24"/>
        </w:rPr>
        <w:t xml:space="preserve"> being a</w:t>
      </w:r>
      <w:r w:rsidRPr="00897E07">
        <w:rPr>
          <w:rFonts w:asciiTheme="majorBidi" w:hAnsiTheme="majorBidi" w:cstheme="majorBidi"/>
          <w:sz w:val="24"/>
          <w:szCs w:val="24"/>
        </w:rPr>
        <w:t xml:space="preserve"> ‘transformation into modern private property under circumstances of </w:t>
      </w:r>
      <w:r w:rsidR="00A974E3">
        <w:rPr>
          <w:rFonts w:asciiTheme="majorBidi" w:hAnsiTheme="majorBidi" w:cstheme="majorBidi"/>
          <w:sz w:val="24"/>
          <w:szCs w:val="24"/>
        </w:rPr>
        <w:t>ruthless</w:t>
      </w:r>
      <w:r w:rsidRPr="00897E07">
        <w:rPr>
          <w:rFonts w:asciiTheme="majorBidi" w:hAnsiTheme="majorBidi" w:cstheme="majorBidi"/>
          <w:sz w:val="24"/>
          <w:szCs w:val="24"/>
        </w:rPr>
        <w:t xml:space="preserve"> terrorism’ (</w:t>
      </w:r>
      <w:r w:rsidR="00A630F5">
        <w:rPr>
          <w:rFonts w:asciiTheme="majorBidi" w:hAnsiTheme="majorBidi" w:cstheme="majorBidi"/>
          <w:sz w:val="24"/>
          <w:szCs w:val="24"/>
        </w:rPr>
        <w:t>895</w:t>
      </w:r>
      <w:r w:rsidRPr="00897E07">
        <w:rPr>
          <w:rFonts w:asciiTheme="majorBidi" w:hAnsiTheme="majorBidi" w:cstheme="majorBidi"/>
          <w:sz w:val="24"/>
          <w:szCs w:val="24"/>
        </w:rPr>
        <w:t xml:space="preserve">). </w:t>
      </w:r>
      <w:r w:rsidR="008D7966">
        <w:rPr>
          <w:rFonts w:asciiTheme="majorBidi" w:hAnsiTheme="majorBidi" w:cstheme="majorBidi"/>
          <w:sz w:val="24"/>
          <w:szCs w:val="24"/>
        </w:rPr>
        <w:t>T</w:t>
      </w:r>
      <w:r w:rsidRPr="00897E07">
        <w:rPr>
          <w:rFonts w:asciiTheme="majorBidi" w:hAnsiTheme="majorBidi" w:cstheme="majorBidi"/>
          <w:sz w:val="24"/>
          <w:szCs w:val="24"/>
        </w:rPr>
        <w:t xml:space="preserve">he ultimate outcome </w:t>
      </w:r>
      <w:r w:rsidR="008D7966">
        <w:rPr>
          <w:rFonts w:asciiTheme="majorBidi" w:hAnsiTheme="majorBidi" w:cstheme="majorBidi"/>
          <w:sz w:val="24"/>
          <w:szCs w:val="24"/>
        </w:rPr>
        <w:t>is</w:t>
      </w:r>
      <w:r w:rsidRPr="00897E07">
        <w:rPr>
          <w:rFonts w:asciiTheme="majorBidi" w:hAnsiTheme="majorBidi" w:cstheme="majorBidi"/>
          <w:sz w:val="24"/>
          <w:szCs w:val="24"/>
        </w:rPr>
        <w:t xml:space="preserve"> that the families decide to</w:t>
      </w:r>
      <w:r w:rsidR="00067091">
        <w:rPr>
          <w:rFonts w:asciiTheme="majorBidi" w:hAnsiTheme="majorBidi" w:cstheme="majorBidi"/>
          <w:sz w:val="24"/>
          <w:szCs w:val="24"/>
        </w:rPr>
        <w:t xml:space="preserve"> follow the logic of history and the accumulation of power </w:t>
      </w:r>
      <w:r w:rsidR="00B050BC">
        <w:rPr>
          <w:rFonts w:asciiTheme="majorBidi" w:hAnsiTheme="majorBidi" w:cstheme="majorBidi"/>
          <w:sz w:val="24"/>
          <w:szCs w:val="24"/>
        </w:rPr>
        <w:t xml:space="preserve">by </w:t>
      </w:r>
      <w:r w:rsidR="00AE51E8">
        <w:rPr>
          <w:rFonts w:asciiTheme="majorBidi" w:hAnsiTheme="majorBidi" w:cstheme="majorBidi"/>
          <w:sz w:val="24"/>
          <w:szCs w:val="24"/>
        </w:rPr>
        <w:t>the</w:t>
      </w:r>
      <w:r w:rsidR="00B050BC">
        <w:rPr>
          <w:rFonts w:asciiTheme="majorBidi" w:hAnsiTheme="majorBidi" w:cstheme="majorBidi"/>
          <w:sz w:val="24"/>
          <w:szCs w:val="24"/>
        </w:rPr>
        <w:t xml:space="preserve"> very few by</w:t>
      </w:r>
      <w:r w:rsidRPr="00897E07">
        <w:rPr>
          <w:rFonts w:asciiTheme="majorBidi" w:hAnsiTheme="majorBidi" w:cstheme="majorBidi"/>
          <w:sz w:val="24"/>
          <w:szCs w:val="24"/>
        </w:rPr>
        <w:t xml:space="preserve"> abandon</w:t>
      </w:r>
      <w:r w:rsidR="00B050BC">
        <w:rPr>
          <w:rFonts w:asciiTheme="majorBidi" w:hAnsiTheme="majorBidi" w:cstheme="majorBidi"/>
          <w:sz w:val="24"/>
          <w:szCs w:val="24"/>
        </w:rPr>
        <w:t>ing</w:t>
      </w:r>
      <w:r w:rsidRPr="00897E07">
        <w:rPr>
          <w:rFonts w:asciiTheme="majorBidi" w:hAnsiTheme="majorBidi" w:cstheme="majorBidi"/>
          <w:sz w:val="24"/>
          <w:szCs w:val="24"/>
        </w:rPr>
        <w:t xml:space="preserve"> their cottages and leav</w:t>
      </w:r>
      <w:r w:rsidR="00EB7C08">
        <w:rPr>
          <w:rFonts w:asciiTheme="majorBidi" w:hAnsiTheme="majorBidi" w:cstheme="majorBidi"/>
          <w:sz w:val="24"/>
          <w:szCs w:val="24"/>
        </w:rPr>
        <w:t>ing</w:t>
      </w:r>
      <w:r w:rsidRPr="00897E07">
        <w:rPr>
          <w:rFonts w:asciiTheme="majorBidi" w:hAnsiTheme="majorBidi" w:cstheme="majorBidi"/>
          <w:sz w:val="24"/>
          <w:szCs w:val="24"/>
        </w:rPr>
        <w:t xml:space="preserve"> the village, and Walter finds himself driven to </w:t>
      </w:r>
      <w:r w:rsidR="00920FF0">
        <w:rPr>
          <w:rFonts w:asciiTheme="majorBidi" w:hAnsiTheme="majorBidi" w:cstheme="majorBidi"/>
          <w:sz w:val="24"/>
          <w:szCs w:val="24"/>
        </w:rPr>
        <w:t>depart his home</w:t>
      </w:r>
      <w:r w:rsidRPr="00897E07">
        <w:rPr>
          <w:rFonts w:asciiTheme="majorBidi" w:hAnsiTheme="majorBidi" w:cstheme="majorBidi"/>
          <w:sz w:val="24"/>
          <w:szCs w:val="24"/>
        </w:rPr>
        <w:t xml:space="preserve"> </w:t>
      </w:r>
      <w:r w:rsidR="00AE51E8">
        <w:rPr>
          <w:rFonts w:asciiTheme="majorBidi" w:hAnsiTheme="majorBidi" w:cstheme="majorBidi"/>
          <w:sz w:val="24"/>
          <w:szCs w:val="24"/>
        </w:rPr>
        <w:t>rather than face</w:t>
      </w:r>
      <w:r w:rsidRPr="00897E07">
        <w:rPr>
          <w:rFonts w:asciiTheme="majorBidi" w:hAnsiTheme="majorBidi" w:cstheme="majorBidi"/>
          <w:sz w:val="24"/>
          <w:szCs w:val="24"/>
        </w:rPr>
        <w:t xml:space="preserve"> staying alone.</w:t>
      </w:r>
    </w:p>
    <w:p w14:paraId="2D7CE98D" w14:textId="6A53DED6" w:rsidR="002745A2" w:rsidRDefault="00897E07" w:rsidP="002745A2">
      <w:pPr>
        <w:spacing w:line="480" w:lineRule="auto"/>
        <w:ind w:firstLine="720"/>
        <w:jc w:val="both"/>
        <w:rPr>
          <w:rFonts w:asciiTheme="majorBidi" w:hAnsiTheme="majorBidi" w:cstheme="majorBidi"/>
          <w:sz w:val="24"/>
          <w:szCs w:val="24"/>
        </w:rPr>
      </w:pPr>
      <w:bookmarkStart w:id="2" w:name="_heading=h.gjdgxs" w:colFirst="0" w:colLast="0"/>
      <w:bookmarkEnd w:id="2"/>
      <w:r w:rsidRPr="00897E07">
        <w:rPr>
          <w:rFonts w:asciiTheme="majorBidi" w:hAnsiTheme="majorBidi" w:cstheme="majorBidi"/>
          <w:sz w:val="24"/>
          <w:szCs w:val="24"/>
        </w:rPr>
        <w:t>This chapter is divided into five sections: scapegoating</w:t>
      </w:r>
      <w:r w:rsidR="002D761D">
        <w:rPr>
          <w:rFonts w:asciiTheme="majorBidi" w:hAnsiTheme="majorBidi" w:cstheme="majorBidi"/>
          <w:sz w:val="24"/>
          <w:szCs w:val="24"/>
        </w:rPr>
        <w:t xml:space="preserve"> as</w:t>
      </w:r>
      <w:r w:rsidRPr="00897E07">
        <w:rPr>
          <w:rFonts w:asciiTheme="majorBidi" w:hAnsiTheme="majorBidi" w:cstheme="majorBidi"/>
          <w:sz w:val="24"/>
          <w:szCs w:val="24"/>
        </w:rPr>
        <w:t xml:space="preserve"> conceived historically</w:t>
      </w:r>
      <w:r w:rsidR="002419D5">
        <w:rPr>
          <w:rFonts w:asciiTheme="majorBidi" w:hAnsiTheme="majorBidi" w:cstheme="majorBidi"/>
          <w:sz w:val="24"/>
          <w:szCs w:val="24"/>
        </w:rPr>
        <w:t>;</w:t>
      </w:r>
      <w:r w:rsidRPr="00897E07">
        <w:rPr>
          <w:rFonts w:asciiTheme="majorBidi" w:hAnsiTheme="majorBidi" w:cstheme="majorBidi"/>
          <w:sz w:val="24"/>
          <w:szCs w:val="24"/>
        </w:rPr>
        <w:t xml:space="preserve"> the disaster and blaming the other</w:t>
      </w:r>
      <w:r w:rsidR="002419D5">
        <w:rPr>
          <w:rFonts w:asciiTheme="majorBidi" w:hAnsiTheme="majorBidi" w:cstheme="majorBidi"/>
          <w:sz w:val="24"/>
          <w:szCs w:val="24"/>
        </w:rPr>
        <w:t>;</w:t>
      </w:r>
      <w:r w:rsidRPr="00897E07">
        <w:rPr>
          <w:rFonts w:asciiTheme="majorBidi" w:hAnsiTheme="majorBidi" w:cstheme="majorBidi"/>
          <w:sz w:val="24"/>
          <w:szCs w:val="24"/>
        </w:rPr>
        <w:t xml:space="preserve"> the failure of ritual sacrifice</w:t>
      </w:r>
      <w:r w:rsidR="002419D5">
        <w:rPr>
          <w:rFonts w:asciiTheme="majorBidi" w:hAnsiTheme="majorBidi" w:cstheme="majorBidi"/>
          <w:sz w:val="24"/>
          <w:szCs w:val="24"/>
        </w:rPr>
        <w:t>;</w:t>
      </w:r>
      <w:r w:rsidRPr="00897E07">
        <w:rPr>
          <w:rFonts w:asciiTheme="majorBidi" w:hAnsiTheme="majorBidi" w:cstheme="majorBidi"/>
          <w:sz w:val="24"/>
          <w:szCs w:val="24"/>
        </w:rPr>
        <w:t xml:space="preserve"> the birth of a new creed</w:t>
      </w:r>
      <w:r w:rsidR="002419D5">
        <w:rPr>
          <w:rFonts w:asciiTheme="majorBidi" w:hAnsiTheme="majorBidi" w:cstheme="majorBidi"/>
          <w:sz w:val="24"/>
          <w:szCs w:val="24"/>
        </w:rPr>
        <w:t>;</w:t>
      </w:r>
      <w:r w:rsidRPr="00897E07">
        <w:rPr>
          <w:rFonts w:asciiTheme="majorBidi" w:hAnsiTheme="majorBidi" w:cstheme="majorBidi"/>
          <w:sz w:val="24"/>
          <w:szCs w:val="24"/>
        </w:rPr>
        <w:t xml:space="preserve"> and the politics of terror. In the first section, the scapegoating mechanism </w:t>
      </w:r>
      <w:r w:rsidR="006B225C">
        <w:rPr>
          <w:rFonts w:asciiTheme="majorBidi" w:hAnsiTheme="majorBidi" w:cstheme="majorBidi"/>
          <w:sz w:val="24"/>
          <w:szCs w:val="24"/>
        </w:rPr>
        <w:t xml:space="preserve">is defined </w:t>
      </w:r>
      <w:r w:rsidR="006875C8">
        <w:rPr>
          <w:rFonts w:asciiTheme="majorBidi" w:hAnsiTheme="majorBidi" w:cstheme="majorBidi"/>
          <w:sz w:val="24"/>
          <w:szCs w:val="24"/>
        </w:rPr>
        <w:t>with</w:t>
      </w:r>
      <w:r w:rsidRPr="00897E07">
        <w:rPr>
          <w:rFonts w:asciiTheme="majorBidi" w:hAnsiTheme="majorBidi" w:cstheme="majorBidi"/>
          <w:sz w:val="24"/>
          <w:szCs w:val="24"/>
        </w:rPr>
        <w:t xml:space="preserve"> refer</w:t>
      </w:r>
      <w:r w:rsidR="006875C8">
        <w:rPr>
          <w:rFonts w:asciiTheme="majorBidi" w:hAnsiTheme="majorBidi" w:cstheme="majorBidi"/>
          <w:sz w:val="24"/>
          <w:szCs w:val="24"/>
        </w:rPr>
        <w:t>ence</w:t>
      </w:r>
      <w:r w:rsidRPr="00897E07">
        <w:rPr>
          <w:rFonts w:asciiTheme="majorBidi" w:hAnsiTheme="majorBidi" w:cstheme="majorBidi"/>
          <w:sz w:val="24"/>
          <w:szCs w:val="24"/>
        </w:rPr>
        <w:t xml:space="preserve"> to its historical meaning that goes back to traditional Judaism. Ne</w:t>
      </w:r>
      <w:r w:rsidR="000673DF">
        <w:rPr>
          <w:rFonts w:asciiTheme="majorBidi" w:hAnsiTheme="majorBidi" w:cstheme="majorBidi"/>
          <w:sz w:val="24"/>
          <w:szCs w:val="24"/>
        </w:rPr>
        <w:t>xt,</w:t>
      </w:r>
      <w:r w:rsidRPr="00897E07">
        <w:rPr>
          <w:rFonts w:asciiTheme="majorBidi" w:hAnsiTheme="majorBidi" w:cstheme="majorBidi"/>
          <w:sz w:val="24"/>
          <w:szCs w:val="24"/>
        </w:rPr>
        <w:t xml:space="preserve"> the impact of the disaster upon the locals</w:t>
      </w:r>
      <w:r w:rsidR="000673DF">
        <w:rPr>
          <w:rFonts w:asciiTheme="majorBidi" w:hAnsiTheme="majorBidi" w:cstheme="majorBidi"/>
          <w:sz w:val="24"/>
          <w:szCs w:val="24"/>
        </w:rPr>
        <w:t xml:space="preserve"> is explored</w:t>
      </w:r>
      <w:r w:rsidR="002F5AD5">
        <w:rPr>
          <w:rFonts w:asciiTheme="majorBidi" w:hAnsiTheme="majorBidi" w:cstheme="majorBidi"/>
          <w:sz w:val="24"/>
          <w:szCs w:val="24"/>
        </w:rPr>
        <w:t>, which acts</w:t>
      </w:r>
      <w:r w:rsidRPr="00897E07">
        <w:rPr>
          <w:rFonts w:asciiTheme="majorBidi" w:hAnsiTheme="majorBidi" w:cstheme="majorBidi"/>
          <w:sz w:val="24"/>
          <w:szCs w:val="24"/>
        </w:rPr>
        <w:t xml:space="preserve"> as a catalyst </w:t>
      </w:r>
      <w:r w:rsidR="000673DF">
        <w:rPr>
          <w:rFonts w:asciiTheme="majorBidi" w:hAnsiTheme="majorBidi" w:cstheme="majorBidi"/>
          <w:sz w:val="24"/>
          <w:szCs w:val="24"/>
        </w:rPr>
        <w:t>for</w:t>
      </w:r>
      <w:r w:rsidR="0028406F">
        <w:rPr>
          <w:rFonts w:asciiTheme="majorBidi" w:hAnsiTheme="majorBidi" w:cstheme="majorBidi"/>
          <w:sz w:val="24"/>
          <w:szCs w:val="24"/>
        </w:rPr>
        <w:t xml:space="preserve"> the</w:t>
      </w:r>
      <w:r w:rsidRPr="00897E07">
        <w:rPr>
          <w:rFonts w:asciiTheme="majorBidi" w:hAnsiTheme="majorBidi" w:cstheme="majorBidi"/>
          <w:sz w:val="24"/>
          <w:szCs w:val="24"/>
        </w:rPr>
        <w:t xml:space="preserve"> mob of persecutors </w:t>
      </w:r>
      <w:r w:rsidR="0028406F">
        <w:rPr>
          <w:rFonts w:asciiTheme="majorBidi" w:hAnsiTheme="majorBidi" w:cstheme="majorBidi"/>
          <w:sz w:val="24"/>
          <w:szCs w:val="24"/>
        </w:rPr>
        <w:t>to turn</w:t>
      </w:r>
      <w:r w:rsidR="002F5AD5">
        <w:rPr>
          <w:rFonts w:asciiTheme="majorBidi" w:hAnsiTheme="majorBidi" w:cstheme="majorBidi"/>
          <w:sz w:val="24"/>
          <w:szCs w:val="24"/>
        </w:rPr>
        <w:t xml:space="preserve"> up</w:t>
      </w:r>
      <w:r w:rsidR="00972D2B">
        <w:rPr>
          <w:rFonts w:asciiTheme="majorBidi" w:hAnsiTheme="majorBidi" w:cstheme="majorBidi"/>
          <w:sz w:val="24"/>
          <w:szCs w:val="24"/>
        </w:rPr>
        <w:t>on</w:t>
      </w:r>
      <w:r w:rsidRPr="00897E07">
        <w:rPr>
          <w:rFonts w:asciiTheme="majorBidi" w:hAnsiTheme="majorBidi" w:cstheme="majorBidi"/>
          <w:sz w:val="24"/>
          <w:szCs w:val="24"/>
        </w:rPr>
        <w:t xml:space="preserve"> the newcomers, scapegoating them for a supposed crime they have not committed</w:t>
      </w:r>
      <w:r w:rsidR="0028406F">
        <w:rPr>
          <w:rFonts w:asciiTheme="majorBidi" w:hAnsiTheme="majorBidi" w:cstheme="majorBidi"/>
          <w:sz w:val="24"/>
          <w:szCs w:val="24"/>
        </w:rPr>
        <w:t>. This</w:t>
      </w:r>
      <w:r w:rsidRPr="00897E07">
        <w:rPr>
          <w:rFonts w:asciiTheme="majorBidi" w:hAnsiTheme="majorBidi" w:cstheme="majorBidi"/>
          <w:sz w:val="24"/>
          <w:szCs w:val="24"/>
        </w:rPr>
        <w:t xml:space="preserve"> action brings more violence upon the community</w:t>
      </w:r>
      <w:r w:rsidR="00972D2B">
        <w:rPr>
          <w:rFonts w:asciiTheme="majorBidi" w:hAnsiTheme="majorBidi" w:cstheme="majorBidi"/>
          <w:sz w:val="24"/>
          <w:szCs w:val="24"/>
        </w:rPr>
        <w:t xml:space="preserve"> </w:t>
      </w:r>
      <w:r w:rsidRPr="00897E07">
        <w:rPr>
          <w:rFonts w:asciiTheme="majorBidi" w:hAnsiTheme="majorBidi" w:cstheme="majorBidi"/>
          <w:sz w:val="24"/>
          <w:szCs w:val="24"/>
        </w:rPr>
        <w:t>instead of restoring peace. In the third section, the negative consequences of the failure of ritual sacrifice</w:t>
      </w:r>
      <w:r w:rsidR="00D451F0">
        <w:rPr>
          <w:rFonts w:asciiTheme="majorBidi" w:hAnsiTheme="majorBidi" w:cstheme="majorBidi"/>
          <w:sz w:val="24"/>
          <w:szCs w:val="24"/>
        </w:rPr>
        <w:t xml:space="preserve"> are considered</w:t>
      </w:r>
      <w:r w:rsidRPr="00897E07">
        <w:rPr>
          <w:rFonts w:asciiTheme="majorBidi" w:hAnsiTheme="majorBidi" w:cstheme="majorBidi"/>
          <w:sz w:val="24"/>
          <w:szCs w:val="24"/>
        </w:rPr>
        <w:t>, drawing upon Girard’s notion of m</w:t>
      </w:r>
      <w:r w:rsidR="00751F76">
        <w:rPr>
          <w:rFonts w:asciiTheme="majorBidi" w:hAnsiTheme="majorBidi" w:cstheme="majorBidi"/>
          <w:sz w:val="24"/>
          <w:szCs w:val="24"/>
        </w:rPr>
        <w:t>i</w:t>
      </w:r>
      <w:r w:rsidRPr="00897E07">
        <w:rPr>
          <w:rFonts w:asciiTheme="majorBidi" w:hAnsiTheme="majorBidi" w:cstheme="majorBidi"/>
          <w:sz w:val="24"/>
          <w:szCs w:val="24"/>
        </w:rPr>
        <w:t xml:space="preserve">metic desire. The implication of such a failure establishes a traumatic injury on </w:t>
      </w:r>
      <w:r w:rsidR="007518AF">
        <w:rPr>
          <w:rFonts w:asciiTheme="majorBidi" w:hAnsiTheme="majorBidi" w:cstheme="majorBidi"/>
          <w:sz w:val="24"/>
          <w:szCs w:val="24"/>
        </w:rPr>
        <w:t xml:space="preserve">the </w:t>
      </w:r>
      <w:r w:rsidRPr="00897E07">
        <w:rPr>
          <w:rFonts w:asciiTheme="majorBidi" w:hAnsiTheme="majorBidi" w:cstheme="majorBidi"/>
          <w:sz w:val="24"/>
          <w:szCs w:val="24"/>
        </w:rPr>
        <w:t xml:space="preserve">collective memory, leading the locals to experience a collective shame, a key symptom of melancholia. The birth of a new creed is the focus of the fourth section, </w:t>
      </w:r>
      <w:r w:rsidR="002456E6">
        <w:rPr>
          <w:rFonts w:asciiTheme="majorBidi" w:hAnsiTheme="majorBidi" w:cstheme="majorBidi"/>
          <w:sz w:val="24"/>
          <w:szCs w:val="24"/>
        </w:rPr>
        <w:t>and</w:t>
      </w:r>
      <w:r w:rsidRPr="00897E07">
        <w:rPr>
          <w:rFonts w:asciiTheme="majorBidi" w:hAnsiTheme="majorBidi" w:cstheme="majorBidi"/>
          <w:sz w:val="24"/>
          <w:szCs w:val="24"/>
        </w:rPr>
        <w:t xml:space="preserve"> the mechanism of initiating a new prohibition that </w:t>
      </w:r>
      <w:r w:rsidR="007518AF">
        <w:rPr>
          <w:rFonts w:asciiTheme="majorBidi" w:hAnsiTheme="majorBidi" w:cstheme="majorBidi"/>
          <w:sz w:val="24"/>
          <w:szCs w:val="24"/>
        </w:rPr>
        <w:t>paves</w:t>
      </w:r>
      <w:r w:rsidRPr="00897E07">
        <w:rPr>
          <w:rFonts w:asciiTheme="majorBidi" w:hAnsiTheme="majorBidi" w:cstheme="majorBidi"/>
          <w:sz w:val="24"/>
          <w:szCs w:val="24"/>
        </w:rPr>
        <w:t xml:space="preserve"> the way for the new system to impose its sovereignty</w:t>
      </w:r>
      <w:r w:rsidR="00F842F1">
        <w:rPr>
          <w:rFonts w:asciiTheme="majorBidi" w:hAnsiTheme="majorBidi" w:cstheme="majorBidi"/>
          <w:sz w:val="24"/>
          <w:szCs w:val="24"/>
        </w:rPr>
        <w:t xml:space="preserve"> is discussed</w:t>
      </w:r>
      <w:r w:rsidRPr="00897E07">
        <w:rPr>
          <w:rFonts w:asciiTheme="majorBidi" w:hAnsiTheme="majorBidi" w:cstheme="majorBidi"/>
          <w:sz w:val="24"/>
          <w:szCs w:val="24"/>
        </w:rPr>
        <w:t xml:space="preserve">. </w:t>
      </w:r>
      <w:bookmarkStart w:id="3" w:name="_heading=h.f3xqh6my89wt" w:colFirst="0" w:colLast="0"/>
      <w:bookmarkEnd w:id="3"/>
      <w:r w:rsidR="006777D6">
        <w:rPr>
          <w:rFonts w:asciiTheme="majorBidi" w:hAnsiTheme="majorBidi" w:cstheme="majorBidi"/>
          <w:sz w:val="24"/>
          <w:szCs w:val="24"/>
        </w:rPr>
        <w:t xml:space="preserve">By the end of this chapter, </w:t>
      </w:r>
      <w:r w:rsidR="007C12FB">
        <w:rPr>
          <w:rFonts w:asciiTheme="majorBidi" w:hAnsiTheme="majorBidi" w:cstheme="majorBidi"/>
          <w:sz w:val="24"/>
          <w:szCs w:val="24"/>
        </w:rPr>
        <w:t>a</w:t>
      </w:r>
      <w:r w:rsidR="006777D6">
        <w:rPr>
          <w:rFonts w:asciiTheme="majorBidi" w:hAnsiTheme="majorBidi" w:cstheme="majorBidi"/>
          <w:sz w:val="24"/>
          <w:szCs w:val="24"/>
        </w:rPr>
        <w:t xml:space="preserve"> religious </w:t>
      </w:r>
      <w:r w:rsidR="006777D6">
        <w:rPr>
          <w:rFonts w:asciiTheme="majorBidi" w:hAnsiTheme="majorBidi" w:cstheme="majorBidi"/>
          <w:sz w:val="24"/>
          <w:szCs w:val="24"/>
        </w:rPr>
        <w:lastRenderedPageBreak/>
        <w:t xml:space="preserve">understanding of victimhood and its function </w:t>
      </w:r>
      <w:r w:rsidR="007C12FB">
        <w:rPr>
          <w:rFonts w:asciiTheme="majorBidi" w:hAnsiTheme="majorBidi" w:cstheme="majorBidi"/>
          <w:sz w:val="24"/>
          <w:szCs w:val="24"/>
        </w:rPr>
        <w:t>will have been</w:t>
      </w:r>
      <w:r w:rsidR="00386488">
        <w:rPr>
          <w:rFonts w:asciiTheme="majorBidi" w:hAnsiTheme="majorBidi" w:cstheme="majorBidi"/>
          <w:sz w:val="24"/>
          <w:szCs w:val="24"/>
        </w:rPr>
        <w:t xml:space="preserve"> </w:t>
      </w:r>
      <w:r w:rsidR="00386488" w:rsidRPr="00FE75DC">
        <w:rPr>
          <w:rFonts w:asciiTheme="majorBidi" w:hAnsiTheme="majorBidi" w:cstheme="majorBidi"/>
          <w:sz w:val="24"/>
          <w:szCs w:val="24"/>
        </w:rPr>
        <w:t>clearly</w:t>
      </w:r>
      <w:r w:rsidR="007C12FB">
        <w:rPr>
          <w:rFonts w:asciiTheme="majorBidi" w:hAnsiTheme="majorBidi" w:cstheme="majorBidi"/>
          <w:sz w:val="24"/>
          <w:szCs w:val="24"/>
        </w:rPr>
        <w:t xml:space="preserve"> elucidated</w:t>
      </w:r>
      <w:r w:rsidR="00386488" w:rsidRPr="00FE75DC">
        <w:rPr>
          <w:rFonts w:asciiTheme="majorBidi" w:hAnsiTheme="majorBidi" w:cstheme="majorBidi"/>
          <w:sz w:val="24"/>
          <w:szCs w:val="24"/>
        </w:rPr>
        <w:t xml:space="preserve"> in relation to the text’s Ma</w:t>
      </w:r>
      <w:r w:rsidR="00F91046" w:rsidRPr="00FE75DC">
        <w:rPr>
          <w:rFonts w:asciiTheme="majorBidi" w:hAnsiTheme="majorBidi" w:cstheme="majorBidi"/>
          <w:sz w:val="24"/>
          <w:szCs w:val="24"/>
        </w:rPr>
        <w:t>rxist perspective</w:t>
      </w:r>
      <w:r w:rsidR="001A2EF9">
        <w:rPr>
          <w:rFonts w:asciiTheme="majorBidi" w:hAnsiTheme="majorBidi" w:cstheme="majorBidi"/>
          <w:sz w:val="24"/>
          <w:szCs w:val="24"/>
        </w:rPr>
        <w:t xml:space="preserve">, </w:t>
      </w:r>
      <w:r w:rsidR="001A2EF9" w:rsidRPr="00283003">
        <w:rPr>
          <w:rFonts w:asciiTheme="majorBidi" w:hAnsiTheme="majorBidi" w:cstheme="majorBidi"/>
          <w:sz w:val="24"/>
          <w:szCs w:val="24"/>
        </w:rPr>
        <w:t xml:space="preserve">laying the groundwork for the next chapter, which focuses on </w:t>
      </w:r>
      <w:r w:rsidR="001A2EF9" w:rsidRPr="00283003">
        <w:rPr>
          <w:rFonts w:asciiTheme="majorBidi" w:hAnsiTheme="majorBidi" w:cstheme="majorBidi"/>
          <w:i/>
          <w:iCs/>
          <w:sz w:val="24"/>
          <w:szCs w:val="24"/>
        </w:rPr>
        <w:t xml:space="preserve">homo </w:t>
      </w:r>
      <w:proofErr w:type="spellStart"/>
      <w:r w:rsidR="001A2EF9" w:rsidRPr="00283003">
        <w:rPr>
          <w:rFonts w:asciiTheme="majorBidi" w:hAnsiTheme="majorBidi" w:cstheme="majorBidi"/>
          <w:i/>
          <w:iCs/>
          <w:sz w:val="24"/>
          <w:szCs w:val="24"/>
        </w:rPr>
        <w:t>sacer</w:t>
      </w:r>
      <w:proofErr w:type="spellEnd"/>
      <w:r w:rsidR="001A2EF9" w:rsidRPr="00283003">
        <w:rPr>
          <w:rFonts w:asciiTheme="majorBidi" w:hAnsiTheme="majorBidi" w:cstheme="majorBidi"/>
          <w:sz w:val="24"/>
          <w:szCs w:val="24"/>
        </w:rPr>
        <w:t xml:space="preserve"> and abjection in Ishiguro’s </w:t>
      </w:r>
      <w:r w:rsidR="001A2EF9" w:rsidRPr="00283003">
        <w:rPr>
          <w:rFonts w:asciiTheme="majorBidi" w:hAnsiTheme="majorBidi" w:cstheme="majorBidi"/>
          <w:i/>
          <w:iCs/>
          <w:sz w:val="24"/>
          <w:szCs w:val="24"/>
        </w:rPr>
        <w:t>Never Let Me Go</w:t>
      </w:r>
      <w:r w:rsidR="001A2EF9" w:rsidRPr="00283003">
        <w:rPr>
          <w:rFonts w:asciiTheme="majorBidi" w:hAnsiTheme="majorBidi" w:cstheme="majorBidi"/>
          <w:sz w:val="24"/>
          <w:szCs w:val="24"/>
        </w:rPr>
        <w:t>.</w:t>
      </w:r>
    </w:p>
    <w:p w14:paraId="33AB68F7" w14:textId="77777777" w:rsidR="00897E10" w:rsidRPr="00897E07" w:rsidRDefault="00897E10" w:rsidP="002745A2">
      <w:pPr>
        <w:spacing w:line="480" w:lineRule="auto"/>
        <w:ind w:firstLine="720"/>
        <w:jc w:val="both"/>
        <w:rPr>
          <w:rFonts w:asciiTheme="majorBidi" w:hAnsiTheme="majorBidi" w:cstheme="majorBidi"/>
          <w:sz w:val="24"/>
          <w:szCs w:val="24"/>
        </w:rPr>
      </w:pPr>
    </w:p>
    <w:p w14:paraId="5D2B9629" w14:textId="5911F217" w:rsidR="00897E07" w:rsidRPr="00B32AB6" w:rsidRDefault="006A32B3" w:rsidP="00897E07">
      <w:pPr>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2.1. </w:t>
      </w:r>
      <w:r w:rsidR="00897E07" w:rsidRPr="00B32AB6">
        <w:rPr>
          <w:rFonts w:asciiTheme="majorBidi" w:hAnsiTheme="majorBidi" w:cstheme="majorBidi"/>
          <w:b/>
          <w:sz w:val="24"/>
          <w:szCs w:val="24"/>
        </w:rPr>
        <w:t xml:space="preserve">Scapegoating </w:t>
      </w:r>
      <w:r w:rsidR="007C12FB">
        <w:rPr>
          <w:rFonts w:asciiTheme="majorBidi" w:hAnsiTheme="majorBidi" w:cstheme="majorBidi"/>
          <w:b/>
          <w:sz w:val="24"/>
          <w:szCs w:val="24"/>
        </w:rPr>
        <w:t xml:space="preserve">as </w:t>
      </w:r>
      <w:r w:rsidR="00897E07" w:rsidRPr="00B32AB6">
        <w:rPr>
          <w:rFonts w:asciiTheme="majorBidi" w:hAnsiTheme="majorBidi" w:cstheme="majorBidi"/>
          <w:b/>
          <w:sz w:val="24"/>
          <w:szCs w:val="24"/>
        </w:rPr>
        <w:t xml:space="preserve">Conceived Historically     </w:t>
      </w:r>
    </w:p>
    <w:p w14:paraId="5115A415" w14:textId="02E8302D" w:rsidR="000502FC" w:rsidRDefault="00897E07" w:rsidP="00CF4799">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The scapegoat </w:t>
      </w:r>
      <w:r w:rsidR="00213D0D">
        <w:rPr>
          <w:rFonts w:asciiTheme="majorBidi" w:hAnsiTheme="majorBidi" w:cstheme="majorBidi"/>
          <w:sz w:val="24"/>
          <w:szCs w:val="24"/>
        </w:rPr>
        <w:t>finds its origins in</w:t>
      </w:r>
      <w:r w:rsidRPr="00897E07">
        <w:rPr>
          <w:rFonts w:asciiTheme="majorBidi" w:hAnsiTheme="majorBidi" w:cstheme="majorBidi"/>
          <w:sz w:val="24"/>
          <w:szCs w:val="24"/>
        </w:rPr>
        <w:t xml:space="preserve"> religious ceremony, but the term is </w:t>
      </w:r>
      <w:r w:rsidR="00703A75">
        <w:rPr>
          <w:rFonts w:asciiTheme="majorBidi" w:hAnsiTheme="majorBidi" w:cstheme="majorBidi"/>
          <w:sz w:val="24"/>
          <w:szCs w:val="24"/>
        </w:rPr>
        <w:t>often used</w:t>
      </w:r>
      <w:r w:rsidRPr="00897E07">
        <w:rPr>
          <w:rFonts w:asciiTheme="majorBidi" w:hAnsiTheme="majorBidi" w:cstheme="majorBidi"/>
          <w:sz w:val="24"/>
          <w:szCs w:val="24"/>
        </w:rPr>
        <w:t xml:space="preserve"> in a more generali</w:t>
      </w:r>
      <w:r w:rsidR="00DC4F1A">
        <w:rPr>
          <w:rFonts w:asciiTheme="majorBidi" w:hAnsiTheme="majorBidi" w:cstheme="majorBidi"/>
          <w:sz w:val="24"/>
          <w:szCs w:val="24"/>
        </w:rPr>
        <w:t>s</w:t>
      </w:r>
      <w:r w:rsidRPr="00897E07">
        <w:rPr>
          <w:rFonts w:asciiTheme="majorBidi" w:hAnsiTheme="majorBidi" w:cstheme="majorBidi"/>
          <w:sz w:val="24"/>
          <w:szCs w:val="24"/>
        </w:rPr>
        <w:t>ed sense</w:t>
      </w:r>
      <w:r w:rsidR="002B086D">
        <w:rPr>
          <w:rFonts w:asciiTheme="majorBidi" w:hAnsiTheme="majorBidi" w:cstheme="majorBidi"/>
          <w:sz w:val="24"/>
          <w:szCs w:val="24"/>
        </w:rPr>
        <w:t>:</w:t>
      </w:r>
      <w:r w:rsidRPr="00897E07">
        <w:rPr>
          <w:rFonts w:asciiTheme="majorBidi" w:hAnsiTheme="majorBidi" w:cstheme="majorBidi"/>
          <w:sz w:val="24"/>
          <w:szCs w:val="24"/>
        </w:rPr>
        <w:t xml:space="preserve"> blaming the victim. </w:t>
      </w:r>
      <w:r w:rsidR="002B086D">
        <w:rPr>
          <w:rFonts w:asciiTheme="majorBidi" w:hAnsiTheme="majorBidi" w:cstheme="majorBidi"/>
          <w:sz w:val="24"/>
          <w:szCs w:val="24"/>
        </w:rPr>
        <w:t>A</w:t>
      </w:r>
      <w:r w:rsidRPr="00897E07">
        <w:rPr>
          <w:rFonts w:asciiTheme="majorBidi" w:hAnsiTheme="majorBidi" w:cstheme="majorBidi"/>
          <w:sz w:val="24"/>
          <w:szCs w:val="24"/>
        </w:rPr>
        <w:t xml:space="preserve">ccording to Chip Berlet and Matthew N. Lyons </w:t>
      </w:r>
      <w:r w:rsidR="00420C0E">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{"citationItems":[{"id":"ITEM-1","itemData":{"DOI":"10.4324/9781315201511-41","ISBN":"9781462528387","abstract":"This volume offers an in-depth look at the historical roots and current landscape of right-wing populism in the United States. Illuminated is the potent combination of anti-elitist rhetoric, conspiracy theories, and ethnic scapegoating.","author":[{"dropping-particle":"","family":"Berlet","given":"Chip","non-dropping-particle":"","parse-names":false,"suffix":""},{"dropping-particle":"","family":"Lyons","given":"Matthew N.","non-dropping-particle":"","parse-names":false,"suffix":""}],"id":"ITEM-1","issued":{"date-parts":[["2021"]]},"number-of-pages":"333-349","publisher":"Guilford Publications","title":"Right-Wing Populism in America","type":"book"},"uris":["http://www.mendeley.com/documents/?uuid=508abc96-6b53-4ce8-b888-dc29dd506645"]}],"mendeley":{"formattedCitation":"(Berlet &amp; Lyons, 2021)","manualFormatting":"(2021)","plainTextFormattedCitation":"(Berlet &amp; Lyons, 2021)","previouslyFormattedCitation":"(Berlet &amp; Lyons, 2021)"},"properties":{"noteIndex":0},"schema":"https://github.com/citation-style-language/schema/raw/master/csl-citation.json"}</w:instrText>
      </w:r>
      <w:r w:rsidR="00420C0E">
        <w:rPr>
          <w:rFonts w:asciiTheme="majorBidi" w:hAnsiTheme="majorBidi" w:cstheme="majorBidi"/>
          <w:sz w:val="24"/>
          <w:szCs w:val="24"/>
        </w:rPr>
        <w:fldChar w:fldCharType="separate"/>
      </w:r>
      <w:r w:rsidR="00420C0E" w:rsidRPr="00420C0E">
        <w:rPr>
          <w:rFonts w:asciiTheme="majorBidi" w:hAnsiTheme="majorBidi" w:cstheme="majorBidi"/>
          <w:noProof/>
          <w:sz w:val="24"/>
          <w:szCs w:val="24"/>
        </w:rPr>
        <w:t>(2021)</w:t>
      </w:r>
      <w:r w:rsidR="00420C0E">
        <w:rPr>
          <w:rFonts w:asciiTheme="majorBidi" w:hAnsiTheme="majorBidi" w:cstheme="majorBidi"/>
          <w:sz w:val="24"/>
          <w:szCs w:val="24"/>
        </w:rPr>
        <w:fldChar w:fldCharType="end"/>
      </w:r>
      <w:r w:rsidRPr="00897E07">
        <w:rPr>
          <w:rFonts w:asciiTheme="majorBidi" w:hAnsiTheme="majorBidi" w:cstheme="majorBidi"/>
          <w:sz w:val="24"/>
          <w:szCs w:val="24"/>
        </w:rPr>
        <w:t xml:space="preserve"> ‘The word scapegoat has evolved to mean a person or group wrongfully blamed for some problem, especially for other people’s misdeeds’</w:t>
      </w:r>
      <w:r w:rsidR="00D0573F">
        <w:rPr>
          <w:rFonts w:asciiTheme="majorBidi" w:hAnsiTheme="majorBidi" w:cstheme="majorBidi"/>
          <w:sz w:val="24"/>
          <w:szCs w:val="24"/>
        </w:rPr>
        <w:t>,</w:t>
      </w:r>
      <w:r w:rsidRPr="00897E07">
        <w:rPr>
          <w:rFonts w:asciiTheme="majorBidi" w:hAnsiTheme="majorBidi" w:cstheme="majorBidi"/>
          <w:sz w:val="24"/>
          <w:szCs w:val="24"/>
        </w:rPr>
        <w:t xml:space="preserve"> and are thereby ‘demonized as malevolent wrongdoers’.</w:t>
      </w:r>
      <w:r w:rsidRPr="00C74811">
        <w:rPr>
          <w:rStyle w:val="FootnoteReference"/>
        </w:rPr>
        <w:footnoteReference w:id="16"/>
      </w:r>
      <w:r w:rsidRPr="00897E07">
        <w:rPr>
          <w:rFonts w:asciiTheme="majorBidi" w:hAnsiTheme="majorBidi" w:cstheme="majorBidi"/>
          <w:sz w:val="24"/>
          <w:szCs w:val="24"/>
        </w:rPr>
        <w:t xml:space="preserve"> </w:t>
      </w:r>
      <w:r w:rsidR="00CF4799" w:rsidRPr="00CF4799">
        <w:rPr>
          <w:rFonts w:asciiTheme="majorBidi" w:hAnsiTheme="majorBidi" w:cstheme="majorBidi"/>
          <w:sz w:val="24"/>
          <w:szCs w:val="24"/>
        </w:rPr>
        <w:t>This conforms to the scenario Crace creates</w:t>
      </w:r>
      <w:r w:rsidR="0003376E">
        <w:rPr>
          <w:rFonts w:asciiTheme="majorBidi" w:hAnsiTheme="majorBidi" w:cstheme="majorBidi"/>
          <w:sz w:val="24"/>
          <w:szCs w:val="24"/>
        </w:rPr>
        <w:t xml:space="preserve"> in the novel</w:t>
      </w:r>
      <w:r w:rsidR="00CF4799" w:rsidRPr="00CF4799">
        <w:rPr>
          <w:rFonts w:asciiTheme="majorBidi" w:hAnsiTheme="majorBidi" w:cstheme="majorBidi"/>
          <w:sz w:val="24"/>
          <w:szCs w:val="24"/>
        </w:rPr>
        <w:t xml:space="preserve"> and that the author later </w:t>
      </w:r>
      <w:r w:rsidR="00DC4F1A">
        <w:rPr>
          <w:rFonts w:asciiTheme="majorBidi" w:hAnsiTheme="majorBidi" w:cstheme="majorBidi"/>
          <w:sz w:val="24"/>
          <w:szCs w:val="24"/>
        </w:rPr>
        <w:t>complicates</w:t>
      </w:r>
      <w:r w:rsidR="00CF4799" w:rsidRPr="00CF4799">
        <w:rPr>
          <w:rFonts w:asciiTheme="majorBidi" w:hAnsiTheme="majorBidi" w:cstheme="majorBidi"/>
          <w:sz w:val="24"/>
          <w:szCs w:val="24"/>
        </w:rPr>
        <w:t xml:space="preserve"> </w:t>
      </w:r>
      <w:r w:rsidR="006B2F60">
        <w:rPr>
          <w:rFonts w:asciiTheme="majorBidi" w:hAnsiTheme="majorBidi" w:cstheme="majorBidi"/>
          <w:sz w:val="24"/>
          <w:szCs w:val="24"/>
        </w:rPr>
        <w:t>by</w:t>
      </w:r>
      <w:r w:rsidR="00CF4799" w:rsidRPr="00CF4799">
        <w:rPr>
          <w:rFonts w:asciiTheme="majorBidi" w:hAnsiTheme="majorBidi" w:cstheme="majorBidi"/>
          <w:sz w:val="24"/>
          <w:szCs w:val="24"/>
        </w:rPr>
        <w:t xml:space="preserve"> teasing out certain ramifications, practical and moral</w:t>
      </w:r>
      <w:r w:rsidR="00CF4799">
        <w:rPr>
          <w:rFonts w:asciiTheme="majorBidi" w:hAnsiTheme="majorBidi" w:cstheme="majorBidi"/>
          <w:sz w:val="24"/>
          <w:szCs w:val="24"/>
        </w:rPr>
        <w:t>.</w:t>
      </w:r>
      <w:r w:rsidRPr="00897E07">
        <w:rPr>
          <w:rFonts w:asciiTheme="majorBidi" w:hAnsiTheme="majorBidi" w:cstheme="majorBidi"/>
          <w:sz w:val="24"/>
          <w:szCs w:val="24"/>
        </w:rPr>
        <w:t xml:space="preserve"> However, it is crucial to define this term by referring to its etymological and historical meaning, one that is interconnected with the original violence and sacrifice (first human, later </w:t>
      </w:r>
      <w:r w:rsidR="00401311">
        <w:rPr>
          <w:rFonts w:asciiTheme="majorBidi" w:hAnsiTheme="majorBidi" w:cstheme="majorBidi"/>
          <w:sz w:val="24"/>
          <w:szCs w:val="24"/>
        </w:rPr>
        <w:t xml:space="preserve">that </w:t>
      </w:r>
      <w:r w:rsidRPr="00897E07">
        <w:rPr>
          <w:rFonts w:asciiTheme="majorBidi" w:hAnsiTheme="majorBidi" w:cstheme="majorBidi"/>
          <w:sz w:val="24"/>
          <w:szCs w:val="24"/>
        </w:rPr>
        <w:t xml:space="preserve">of an animal). According to Girard </w:t>
      </w:r>
      <w:r w:rsidR="00C1267D">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{"citationItems":[{"id":"ITEM-1","itemData":{"ISBN":"0852442904","author":[{"dropping-particle":"","family":"Girard","given":"René","non-dropping-particle":"","parse-names":false,"suffix":""}],"id":"ITEM-1","issued":{"date-parts":[["2001"]]},"publisher":"Gracewing Publishing","title":"I See Satan Fall Like Lightning","type":"book"},"uris":["http://www.mendeley.com/documents/?uuid=bc356d98-3f5c-4820-90a5-7bdcb5533a3a"]}],"mendeley":{"formattedCitation":"(Girard, 2001)","manualFormatting":"(2001)","plainTextFormattedCitation":"(Girard, 2001)","previouslyFormattedCitation":"(Girard, 2001)"},"properties":{"noteIndex":0},"schema":"https://github.com/citation-style-language/schema/raw/master/csl-citation.json"}</w:instrText>
      </w:r>
      <w:r w:rsidR="00C1267D">
        <w:rPr>
          <w:rFonts w:asciiTheme="majorBidi" w:hAnsiTheme="majorBidi" w:cstheme="majorBidi"/>
          <w:sz w:val="24"/>
          <w:szCs w:val="24"/>
        </w:rPr>
        <w:fldChar w:fldCharType="separate"/>
      </w:r>
      <w:r w:rsidR="00C1267D" w:rsidRPr="00C1267D">
        <w:rPr>
          <w:rFonts w:asciiTheme="majorBidi" w:hAnsiTheme="majorBidi" w:cstheme="majorBidi"/>
          <w:noProof/>
          <w:sz w:val="24"/>
          <w:szCs w:val="24"/>
        </w:rPr>
        <w:t>(2001)</w:t>
      </w:r>
      <w:r w:rsidR="00C1267D">
        <w:rPr>
          <w:rFonts w:asciiTheme="majorBidi" w:hAnsiTheme="majorBidi" w:cstheme="majorBidi"/>
          <w:sz w:val="24"/>
          <w:szCs w:val="24"/>
        </w:rPr>
        <w:fldChar w:fldCharType="end"/>
      </w:r>
      <w:r w:rsidRPr="00897E07">
        <w:rPr>
          <w:rFonts w:asciiTheme="majorBidi" w:hAnsiTheme="majorBidi" w:cstheme="majorBidi"/>
          <w:sz w:val="24"/>
          <w:szCs w:val="24"/>
        </w:rPr>
        <w:t>, the word ‘“scapegoat” is initially the victim in the Israelite ritual that was celebrated during a great ceremony of atonement (Lev. 16:21)’</w:t>
      </w:r>
      <w:r w:rsidR="00543C59">
        <w:rPr>
          <w:rFonts w:asciiTheme="majorBidi" w:hAnsiTheme="majorBidi" w:cstheme="majorBidi"/>
          <w:sz w:val="24"/>
          <w:szCs w:val="24"/>
        </w:rPr>
        <w:t xml:space="preserve"> (154)</w:t>
      </w:r>
      <w:r w:rsidRPr="00897E07">
        <w:rPr>
          <w:rFonts w:asciiTheme="majorBidi" w:hAnsiTheme="majorBidi" w:cstheme="majorBidi"/>
          <w:sz w:val="24"/>
          <w:szCs w:val="24"/>
        </w:rPr>
        <w:t xml:space="preserve">. This ancient Jewish ceremony was housed in the Tabernacle, where two goats that shared similar looks and features were brought to the High Priest to be sacrificed. One of the goats was assigned to be slaughtered as an offer to God, while the other was </w:t>
      </w:r>
      <w:r w:rsidR="0026537B">
        <w:rPr>
          <w:rFonts w:asciiTheme="majorBidi" w:hAnsiTheme="majorBidi" w:cstheme="majorBidi"/>
          <w:sz w:val="24"/>
          <w:szCs w:val="24"/>
        </w:rPr>
        <w:t>condemned</w:t>
      </w:r>
      <w:r w:rsidRPr="00897E07">
        <w:rPr>
          <w:rFonts w:asciiTheme="majorBidi" w:hAnsiTheme="majorBidi" w:cstheme="majorBidi"/>
          <w:sz w:val="24"/>
          <w:szCs w:val="24"/>
        </w:rPr>
        <w:t xml:space="preserve"> to be a castaway in the desert.  </w:t>
      </w:r>
      <w:r w:rsidR="0026537B">
        <w:rPr>
          <w:rFonts w:asciiTheme="majorBidi" w:hAnsiTheme="majorBidi" w:cstheme="majorBidi"/>
          <w:sz w:val="24"/>
          <w:szCs w:val="24"/>
        </w:rPr>
        <w:t>B</w:t>
      </w:r>
      <w:r w:rsidRPr="00897E07">
        <w:rPr>
          <w:rFonts w:asciiTheme="majorBidi" w:hAnsiTheme="majorBidi" w:cstheme="majorBidi"/>
          <w:sz w:val="24"/>
          <w:szCs w:val="24"/>
        </w:rPr>
        <w:t>efore</w:t>
      </w:r>
      <w:r w:rsidR="0026537B">
        <w:rPr>
          <w:rFonts w:asciiTheme="majorBidi" w:hAnsiTheme="majorBidi" w:cstheme="majorBidi"/>
          <w:sz w:val="24"/>
          <w:szCs w:val="24"/>
        </w:rPr>
        <w:t xml:space="preserve"> the latter</w:t>
      </w:r>
      <w:r w:rsidRPr="00897E07">
        <w:rPr>
          <w:rFonts w:asciiTheme="majorBidi" w:hAnsiTheme="majorBidi" w:cstheme="majorBidi"/>
          <w:sz w:val="24"/>
          <w:szCs w:val="24"/>
        </w:rPr>
        <w:t xml:space="preserve"> goat was</w:t>
      </w:r>
      <w:r w:rsidR="00471F6D">
        <w:rPr>
          <w:rFonts w:asciiTheme="majorBidi" w:hAnsiTheme="majorBidi" w:cstheme="majorBidi"/>
          <w:sz w:val="24"/>
          <w:szCs w:val="24"/>
        </w:rPr>
        <w:t xml:space="preserve"> ritually or symbolically </w:t>
      </w:r>
      <w:r w:rsidR="009205D4">
        <w:rPr>
          <w:rFonts w:asciiTheme="majorBidi" w:hAnsiTheme="majorBidi" w:cstheme="majorBidi"/>
          <w:sz w:val="24"/>
          <w:szCs w:val="24"/>
        </w:rPr>
        <w:t>banished</w:t>
      </w:r>
      <w:r w:rsidRPr="00897E07">
        <w:rPr>
          <w:rFonts w:asciiTheme="majorBidi" w:hAnsiTheme="majorBidi" w:cstheme="majorBidi"/>
          <w:sz w:val="24"/>
          <w:szCs w:val="24"/>
        </w:rPr>
        <w:t xml:space="preserve">, the High Priest </w:t>
      </w:r>
      <w:r w:rsidR="00685AB5">
        <w:rPr>
          <w:rFonts w:asciiTheme="majorBidi" w:hAnsiTheme="majorBidi" w:cstheme="majorBidi"/>
          <w:sz w:val="24"/>
          <w:szCs w:val="24"/>
        </w:rPr>
        <w:t xml:space="preserve">would </w:t>
      </w:r>
      <w:r w:rsidRPr="00897E07">
        <w:rPr>
          <w:rFonts w:asciiTheme="majorBidi" w:hAnsiTheme="majorBidi" w:cstheme="majorBidi"/>
          <w:sz w:val="24"/>
          <w:szCs w:val="24"/>
        </w:rPr>
        <w:t xml:space="preserve">press his hand on the goat’s head and confess all the sins that had been intentionally committed by the community, a </w:t>
      </w:r>
      <w:r w:rsidR="009205D4">
        <w:rPr>
          <w:rFonts w:asciiTheme="majorBidi" w:hAnsiTheme="majorBidi" w:cstheme="majorBidi"/>
          <w:sz w:val="24"/>
          <w:szCs w:val="24"/>
        </w:rPr>
        <w:t xml:space="preserve">further </w:t>
      </w:r>
      <w:r w:rsidRPr="00897E07">
        <w:rPr>
          <w:rFonts w:asciiTheme="majorBidi" w:hAnsiTheme="majorBidi" w:cstheme="majorBidi"/>
          <w:sz w:val="24"/>
          <w:szCs w:val="24"/>
        </w:rPr>
        <w:t xml:space="preserve">symbolic transmission </w:t>
      </w:r>
      <w:r w:rsidR="00B51A0B">
        <w:rPr>
          <w:rFonts w:asciiTheme="majorBidi" w:hAnsiTheme="majorBidi" w:cstheme="majorBidi"/>
          <w:sz w:val="24"/>
          <w:szCs w:val="24"/>
        </w:rPr>
        <w:t xml:space="preserve">that </w:t>
      </w:r>
      <w:r w:rsidR="00991E9B">
        <w:rPr>
          <w:rFonts w:asciiTheme="majorBidi" w:hAnsiTheme="majorBidi" w:cstheme="majorBidi"/>
          <w:sz w:val="24"/>
          <w:szCs w:val="24"/>
        </w:rPr>
        <w:t>was believed to</w:t>
      </w:r>
      <w:r w:rsidRPr="00897E07">
        <w:rPr>
          <w:rFonts w:asciiTheme="majorBidi" w:hAnsiTheme="majorBidi" w:cstheme="majorBidi"/>
          <w:sz w:val="24"/>
          <w:szCs w:val="24"/>
        </w:rPr>
        <w:t xml:space="preserve"> purg</w:t>
      </w:r>
      <w:r w:rsidR="00991E9B">
        <w:rPr>
          <w:rFonts w:asciiTheme="majorBidi" w:hAnsiTheme="majorBidi" w:cstheme="majorBidi"/>
          <w:sz w:val="24"/>
          <w:szCs w:val="24"/>
        </w:rPr>
        <w:t>e</w:t>
      </w:r>
      <w:r w:rsidR="00285B8E">
        <w:rPr>
          <w:rFonts w:asciiTheme="majorBidi" w:hAnsiTheme="majorBidi" w:cstheme="majorBidi"/>
          <w:sz w:val="24"/>
          <w:szCs w:val="24"/>
        </w:rPr>
        <w:t xml:space="preserve"> these</w:t>
      </w:r>
      <w:r w:rsidRPr="00897E07">
        <w:rPr>
          <w:rFonts w:asciiTheme="majorBidi" w:hAnsiTheme="majorBidi" w:cstheme="majorBidi"/>
          <w:sz w:val="24"/>
          <w:szCs w:val="24"/>
        </w:rPr>
        <w:t xml:space="preserve"> </w:t>
      </w:r>
      <w:r w:rsidR="00285B8E">
        <w:rPr>
          <w:rFonts w:asciiTheme="majorBidi" w:hAnsiTheme="majorBidi" w:cstheme="majorBidi"/>
          <w:sz w:val="24"/>
          <w:szCs w:val="24"/>
        </w:rPr>
        <w:t>collective</w:t>
      </w:r>
      <w:r w:rsidRPr="00897E07">
        <w:rPr>
          <w:rFonts w:asciiTheme="majorBidi" w:hAnsiTheme="majorBidi" w:cstheme="majorBidi"/>
          <w:sz w:val="24"/>
          <w:szCs w:val="24"/>
        </w:rPr>
        <w:t xml:space="preserve"> sins</w:t>
      </w:r>
      <w:r w:rsidR="00285B8E">
        <w:rPr>
          <w:rFonts w:asciiTheme="majorBidi" w:hAnsiTheme="majorBidi" w:cstheme="majorBidi"/>
          <w:sz w:val="24"/>
          <w:szCs w:val="24"/>
        </w:rPr>
        <w:t>. A</w:t>
      </w:r>
      <w:r w:rsidRPr="00897E07">
        <w:rPr>
          <w:rFonts w:asciiTheme="majorBidi" w:hAnsiTheme="majorBidi" w:cstheme="majorBidi"/>
          <w:sz w:val="24"/>
          <w:szCs w:val="24"/>
        </w:rPr>
        <w:t xml:space="preserve">s Girard (2001) </w:t>
      </w:r>
      <w:r w:rsidR="00285B8E">
        <w:rPr>
          <w:rFonts w:asciiTheme="majorBidi" w:hAnsiTheme="majorBidi" w:cstheme="majorBidi"/>
          <w:sz w:val="24"/>
          <w:szCs w:val="24"/>
        </w:rPr>
        <w:t>notes</w:t>
      </w:r>
      <w:r w:rsidRPr="00897E07">
        <w:rPr>
          <w:rFonts w:asciiTheme="majorBidi" w:hAnsiTheme="majorBidi" w:cstheme="majorBidi"/>
          <w:sz w:val="24"/>
          <w:szCs w:val="24"/>
        </w:rPr>
        <w:t>:</w:t>
      </w:r>
    </w:p>
    <w:p w14:paraId="2A2E357D" w14:textId="77777777" w:rsidR="000502FC" w:rsidRPr="00897E07" w:rsidRDefault="000502FC" w:rsidP="000502FC">
      <w:pPr>
        <w:spacing w:line="480" w:lineRule="auto"/>
        <w:jc w:val="both"/>
        <w:rPr>
          <w:rFonts w:asciiTheme="majorBidi" w:hAnsiTheme="majorBidi" w:cstheme="majorBidi"/>
          <w:sz w:val="24"/>
          <w:szCs w:val="24"/>
        </w:rPr>
      </w:pPr>
    </w:p>
    <w:p w14:paraId="039A1460" w14:textId="5DA766DB" w:rsidR="00897E07" w:rsidRDefault="00897E07" w:rsidP="00062111">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This act was supposed to transfer onto the animal everything likely to poison relations between members of the community. The effectiveness of the ritual was the idea that the sins were expelled with the goat and then the community was rid of them. (</w:t>
      </w:r>
      <w:r w:rsidR="00EA0C05">
        <w:rPr>
          <w:rFonts w:asciiTheme="majorBidi" w:hAnsiTheme="majorBidi" w:cstheme="majorBidi"/>
          <w:sz w:val="24"/>
          <w:szCs w:val="24"/>
        </w:rPr>
        <w:t>154-</w:t>
      </w:r>
      <w:r w:rsidRPr="00897E07">
        <w:rPr>
          <w:rFonts w:asciiTheme="majorBidi" w:hAnsiTheme="majorBidi" w:cstheme="majorBidi"/>
          <w:sz w:val="24"/>
          <w:szCs w:val="24"/>
        </w:rPr>
        <w:t>155)</w:t>
      </w:r>
    </w:p>
    <w:p w14:paraId="6AF993B9" w14:textId="77777777" w:rsidR="000502FC" w:rsidRPr="00897E07" w:rsidRDefault="000502FC" w:rsidP="00062111">
      <w:pPr>
        <w:spacing w:line="480" w:lineRule="auto"/>
        <w:ind w:left="720"/>
        <w:jc w:val="both"/>
        <w:rPr>
          <w:rFonts w:asciiTheme="majorBidi" w:hAnsiTheme="majorBidi" w:cstheme="majorBidi"/>
          <w:sz w:val="24"/>
          <w:szCs w:val="24"/>
        </w:rPr>
      </w:pPr>
    </w:p>
    <w:p w14:paraId="490C5C4C" w14:textId="2AB82772"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The community feared </w:t>
      </w:r>
      <w:r w:rsidR="00B51A0B">
        <w:rPr>
          <w:rFonts w:asciiTheme="majorBidi" w:hAnsiTheme="majorBidi" w:cstheme="majorBidi"/>
          <w:sz w:val="24"/>
          <w:szCs w:val="24"/>
        </w:rPr>
        <w:t>being</w:t>
      </w:r>
      <w:r w:rsidRPr="00897E07">
        <w:rPr>
          <w:rFonts w:asciiTheme="majorBidi" w:hAnsiTheme="majorBidi" w:cstheme="majorBidi"/>
          <w:sz w:val="24"/>
          <w:szCs w:val="24"/>
        </w:rPr>
        <w:t xml:space="preserve"> subjected to divin</w:t>
      </w:r>
      <w:r w:rsidR="00A222D4">
        <w:rPr>
          <w:rFonts w:asciiTheme="majorBidi" w:hAnsiTheme="majorBidi" w:cstheme="majorBidi"/>
          <w:sz w:val="24"/>
          <w:szCs w:val="24"/>
        </w:rPr>
        <w:t>e</w:t>
      </w:r>
      <w:r w:rsidRPr="00897E07">
        <w:rPr>
          <w:rFonts w:asciiTheme="majorBidi" w:hAnsiTheme="majorBidi" w:cstheme="majorBidi"/>
          <w:sz w:val="24"/>
          <w:szCs w:val="24"/>
        </w:rPr>
        <w:t xml:space="preserve"> punishment for committing a deliberate transgression, which implicates crossing the line of the </w:t>
      </w:r>
      <w:r w:rsidRPr="00897E07">
        <w:rPr>
          <w:rFonts w:asciiTheme="majorBidi" w:hAnsiTheme="majorBidi" w:cstheme="majorBidi"/>
          <w:i/>
          <w:sz w:val="24"/>
          <w:szCs w:val="24"/>
        </w:rPr>
        <w:t>sacred</w:t>
      </w:r>
      <w:r w:rsidRPr="00897E07">
        <w:rPr>
          <w:rFonts w:asciiTheme="majorBidi" w:hAnsiTheme="majorBidi" w:cstheme="majorBidi"/>
          <w:sz w:val="24"/>
          <w:szCs w:val="24"/>
        </w:rPr>
        <w:t xml:space="preserve"> that holds violence within its boundary. Since violence is contagious in nature, the community </w:t>
      </w:r>
      <w:r w:rsidR="002E4F8A">
        <w:rPr>
          <w:rFonts w:asciiTheme="majorBidi" w:hAnsiTheme="majorBidi" w:cstheme="majorBidi"/>
          <w:sz w:val="24"/>
          <w:szCs w:val="24"/>
        </w:rPr>
        <w:t>would become</w:t>
      </w:r>
      <w:r w:rsidRPr="00897E07">
        <w:rPr>
          <w:rFonts w:asciiTheme="majorBidi" w:hAnsiTheme="majorBidi" w:cstheme="majorBidi"/>
          <w:sz w:val="24"/>
          <w:szCs w:val="24"/>
        </w:rPr>
        <w:t xml:space="preserve"> contaminated</w:t>
      </w:r>
      <w:r w:rsidR="002E4F8A">
        <w:rPr>
          <w:rFonts w:asciiTheme="majorBidi" w:hAnsiTheme="majorBidi" w:cstheme="majorBidi"/>
          <w:sz w:val="24"/>
          <w:szCs w:val="24"/>
        </w:rPr>
        <w:t xml:space="preserve"> by their sins</w:t>
      </w:r>
      <w:r w:rsidRPr="00897E07">
        <w:rPr>
          <w:rFonts w:asciiTheme="majorBidi" w:hAnsiTheme="majorBidi" w:cstheme="majorBidi"/>
          <w:sz w:val="24"/>
          <w:szCs w:val="24"/>
        </w:rPr>
        <w:t xml:space="preserve">, and thus the goat </w:t>
      </w:r>
      <w:r w:rsidR="007D777F">
        <w:rPr>
          <w:rFonts w:asciiTheme="majorBidi" w:hAnsiTheme="majorBidi" w:cstheme="majorBidi"/>
          <w:sz w:val="24"/>
          <w:szCs w:val="24"/>
        </w:rPr>
        <w:t xml:space="preserve">is there </w:t>
      </w:r>
      <w:r w:rsidRPr="00897E07">
        <w:rPr>
          <w:rFonts w:asciiTheme="majorBidi" w:hAnsiTheme="majorBidi" w:cstheme="majorBidi"/>
          <w:sz w:val="24"/>
          <w:szCs w:val="24"/>
        </w:rPr>
        <w:t>to purify the</w:t>
      </w:r>
      <w:r w:rsidR="001F4201">
        <w:rPr>
          <w:rFonts w:asciiTheme="majorBidi" w:hAnsiTheme="majorBidi" w:cstheme="majorBidi"/>
          <w:sz w:val="24"/>
          <w:szCs w:val="24"/>
        </w:rPr>
        <w:t>m</w:t>
      </w:r>
      <w:r w:rsidRPr="00897E07">
        <w:rPr>
          <w:rFonts w:asciiTheme="majorBidi" w:hAnsiTheme="majorBidi" w:cstheme="majorBidi"/>
          <w:sz w:val="24"/>
          <w:szCs w:val="24"/>
        </w:rPr>
        <w:t xml:space="preserve"> by absorbing their sins through the authority of the High </w:t>
      </w:r>
      <w:r w:rsidR="00A222D4">
        <w:rPr>
          <w:rFonts w:asciiTheme="majorBidi" w:hAnsiTheme="majorBidi" w:cstheme="majorBidi"/>
          <w:sz w:val="24"/>
          <w:szCs w:val="24"/>
        </w:rPr>
        <w:t>P</w:t>
      </w:r>
      <w:r w:rsidRPr="00897E07">
        <w:rPr>
          <w:rFonts w:asciiTheme="majorBidi" w:hAnsiTheme="majorBidi" w:cstheme="majorBidi"/>
          <w:sz w:val="24"/>
          <w:szCs w:val="24"/>
        </w:rPr>
        <w:t xml:space="preserve">riest’s hand. </w:t>
      </w:r>
      <w:r w:rsidR="001F4201">
        <w:rPr>
          <w:rFonts w:asciiTheme="majorBidi" w:hAnsiTheme="majorBidi" w:cstheme="majorBidi"/>
          <w:sz w:val="24"/>
          <w:szCs w:val="24"/>
        </w:rPr>
        <w:t>T</w:t>
      </w:r>
      <w:r w:rsidRPr="00897E07">
        <w:rPr>
          <w:rFonts w:asciiTheme="majorBidi" w:hAnsiTheme="majorBidi" w:cstheme="majorBidi"/>
          <w:sz w:val="24"/>
          <w:szCs w:val="24"/>
        </w:rPr>
        <w:t xml:space="preserve">he </w:t>
      </w:r>
      <w:r w:rsidR="001F4201">
        <w:rPr>
          <w:rFonts w:asciiTheme="majorBidi" w:hAnsiTheme="majorBidi" w:cstheme="majorBidi"/>
          <w:sz w:val="24"/>
          <w:szCs w:val="24"/>
        </w:rPr>
        <w:t>banished</w:t>
      </w:r>
      <w:r w:rsidR="00AA39D6">
        <w:rPr>
          <w:rFonts w:asciiTheme="majorBidi" w:hAnsiTheme="majorBidi" w:cstheme="majorBidi"/>
          <w:sz w:val="24"/>
          <w:szCs w:val="24"/>
        </w:rPr>
        <w:t xml:space="preserve"> </w:t>
      </w:r>
      <w:r w:rsidRPr="00897E07">
        <w:rPr>
          <w:rFonts w:asciiTheme="majorBidi" w:hAnsiTheme="majorBidi" w:cstheme="majorBidi"/>
          <w:sz w:val="24"/>
          <w:szCs w:val="24"/>
        </w:rPr>
        <w:t xml:space="preserve">goat </w:t>
      </w:r>
      <w:r w:rsidR="00AA39D6">
        <w:rPr>
          <w:rFonts w:asciiTheme="majorBidi" w:hAnsiTheme="majorBidi" w:cstheme="majorBidi"/>
          <w:sz w:val="24"/>
          <w:szCs w:val="24"/>
        </w:rPr>
        <w:t>is then loaded</w:t>
      </w:r>
      <w:r w:rsidRPr="00897E07">
        <w:rPr>
          <w:rFonts w:asciiTheme="majorBidi" w:hAnsiTheme="majorBidi" w:cstheme="majorBidi"/>
          <w:sz w:val="24"/>
          <w:szCs w:val="24"/>
        </w:rPr>
        <w:t xml:space="preserve"> with </w:t>
      </w:r>
      <w:r w:rsidR="00AA39D6">
        <w:rPr>
          <w:rFonts w:asciiTheme="majorBidi" w:hAnsiTheme="majorBidi" w:cstheme="majorBidi"/>
          <w:sz w:val="24"/>
          <w:szCs w:val="24"/>
        </w:rPr>
        <w:t xml:space="preserve">the </w:t>
      </w:r>
      <w:r w:rsidRPr="00897E07">
        <w:rPr>
          <w:rFonts w:asciiTheme="majorBidi" w:hAnsiTheme="majorBidi" w:cstheme="majorBidi"/>
          <w:sz w:val="24"/>
          <w:szCs w:val="24"/>
        </w:rPr>
        <w:t>sins and therefore has the capacity to infect who</w:t>
      </w:r>
      <w:r w:rsidR="00A222D4">
        <w:rPr>
          <w:rFonts w:asciiTheme="majorBidi" w:hAnsiTheme="majorBidi" w:cstheme="majorBidi"/>
          <w:sz w:val="24"/>
          <w:szCs w:val="24"/>
        </w:rPr>
        <w:t>mso</w:t>
      </w:r>
      <w:r w:rsidRPr="00897E07">
        <w:rPr>
          <w:rFonts w:asciiTheme="majorBidi" w:hAnsiTheme="majorBidi" w:cstheme="majorBidi"/>
          <w:sz w:val="24"/>
          <w:szCs w:val="24"/>
        </w:rPr>
        <w:t>ever touches its skin. Even the</w:t>
      </w:r>
      <w:r w:rsidR="00DC4F1A">
        <w:rPr>
          <w:rFonts w:asciiTheme="majorBidi" w:hAnsiTheme="majorBidi" w:cstheme="majorBidi"/>
          <w:sz w:val="24"/>
          <w:szCs w:val="24"/>
        </w:rPr>
        <w:t xml:space="preserve"> man</w:t>
      </w:r>
      <w:r w:rsidRPr="00897E07">
        <w:rPr>
          <w:rFonts w:asciiTheme="majorBidi" w:hAnsiTheme="majorBidi" w:cstheme="majorBidi"/>
          <w:sz w:val="24"/>
          <w:szCs w:val="24"/>
        </w:rPr>
        <w:t xml:space="preserve"> assigned to lead the goat outside the community’s boundaries, must bath in order to purify himself from any possible contamination gained from the goat </w:t>
      </w:r>
      <w:r w:rsidR="001044E1">
        <w:rPr>
          <w:rFonts w:asciiTheme="majorBidi" w:hAnsiTheme="majorBidi" w:cstheme="majorBidi"/>
          <w:sz w:val="24"/>
          <w:szCs w:val="24"/>
        </w:rPr>
        <w:fldChar w:fldCharType="begin" w:fldLock="1"/>
      </w:r>
      <w:r w:rsidR="00F649C5">
        <w:rPr>
          <w:rFonts w:asciiTheme="majorBidi" w:hAnsiTheme="majorBidi" w:cstheme="majorBidi"/>
          <w:sz w:val="24"/>
          <w:szCs w:val="24"/>
        </w:rPr>
        <w:instrText>ADDIN CSL_CITATION {"citationItems":[{"id":"ITEM-1","itemData":{"ISBN":"0044-2526","author":[{"dropping-particle":"","family":"Rudman","given":"Dominic","non-dropping-particle":"","parse-names":false,"suffix":""}],"id":"ITEM-1","issued":{"date-parts":[["2004"]]},"publisher":"Walter de Gruyter","title":"A Note on the Azazel-goat Ritual","type":"article"},"uris":["http://www.mendeley.com/documents/?uuid=9a8e5405-1073-4bbe-a370-8cd2196af12a"]}],"mendeley":{"formattedCitation":"(Rudman, 2004)","plainTextFormattedCitation":"(Rudman, 2004)","previouslyFormattedCitation":"(Rudman, 2004)"},"properties":{"noteIndex":0},"schema":"https://github.com/citation-style-language/schema/raw/master/csl-citation.json"}</w:instrText>
      </w:r>
      <w:r w:rsidR="001044E1">
        <w:rPr>
          <w:rFonts w:asciiTheme="majorBidi" w:hAnsiTheme="majorBidi" w:cstheme="majorBidi"/>
          <w:sz w:val="24"/>
          <w:szCs w:val="24"/>
        </w:rPr>
        <w:fldChar w:fldCharType="separate"/>
      </w:r>
      <w:r w:rsidR="001044E1" w:rsidRPr="001044E1">
        <w:rPr>
          <w:rFonts w:asciiTheme="majorBidi" w:hAnsiTheme="majorBidi" w:cstheme="majorBidi"/>
          <w:noProof/>
          <w:sz w:val="24"/>
          <w:szCs w:val="24"/>
        </w:rPr>
        <w:t>(Rudman, 2004)</w:t>
      </w:r>
      <w:r w:rsidR="001044E1">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Pr="00015FE4">
        <w:rPr>
          <w:rFonts w:asciiTheme="majorBidi" w:hAnsiTheme="majorBidi" w:cstheme="majorBidi"/>
          <w:sz w:val="24"/>
          <w:szCs w:val="24"/>
        </w:rPr>
        <w:t xml:space="preserve">In </w:t>
      </w:r>
      <w:r w:rsidRPr="00015FE4">
        <w:rPr>
          <w:rFonts w:asciiTheme="majorBidi" w:hAnsiTheme="majorBidi" w:cstheme="majorBidi"/>
          <w:i/>
          <w:iCs/>
          <w:sz w:val="24"/>
          <w:szCs w:val="24"/>
        </w:rPr>
        <w:t>Harvest</w:t>
      </w:r>
      <w:r w:rsidRPr="00015FE4">
        <w:rPr>
          <w:rFonts w:asciiTheme="majorBidi" w:hAnsiTheme="majorBidi" w:cstheme="majorBidi"/>
          <w:sz w:val="24"/>
          <w:szCs w:val="24"/>
        </w:rPr>
        <w:t>, the transgressions of the community are projected onto the newcomers, and the villagers deliberately silence and condemn these outsiders to suffer the punishment that the villagers fear, leading to the death of one male outsider for which the woman of this group seeks vengeance.</w:t>
      </w:r>
      <w:r w:rsidRPr="00897E07">
        <w:rPr>
          <w:rFonts w:asciiTheme="majorBidi" w:hAnsiTheme="majorBidi" w:cstheme="majorBidi"/>
          <w:sz w:val="24"/>
          <w:szCs w:val="24"/>
        </w:rPr>
        <w:t xml:space="preserve"> Girard </w:t>
      </w:r>
      <w:r w:rsidR="00825BD5">
        <w:rPr>
          <w:rFonts w:asciiTheme="majorBidi" w:hAnsiTheme="majorBidi" w:cstheme="majorBidi"/>
          <w:sz w:val="24"/>
          <w:szCs w:val="24"/>
        </w:rPr>
        <w:t>(20</w:t>
      </w:r>
      <w:r w:rsidR="000D5DD7">
        <w:rPr>
          <w:rFonts w:asciiTheme="majorBidi" w:hAnsiTheme="majorBidi" w:cstheme="majorBidi"/>
          <w:sz w:val="24"/>
          <w:szCs w:val="24"/>
        </w:rPr>
        <w:t>05</w:t>
      </w:r>
      <w:r w:rsidR="00825BD5">
        <w:rPr>
          <w:rFonts w:asciiTheme="majorBidi" w:hAnsiTheme="majorBidi" w:cstheme="majorBidi"/>
          <w:sz w:val="24"/>
          <w:szCs w:val="24"/>
        </w:rPr>
        <w:t>)</w:t>
      </w:r>
      <w:r w:rsidRPr="00897E07">
        <w:rPr>
          <w:rFonts w:asciiTheme="majorBidi" w:hAnsiTheme="majorBidi" w:cstheme="majorBidi"/>
          <w:sz w:val="24"/>
          <w:szCs w:val="24"/>
        </w:rPr>
        <w:t xml:space="preserve"> points out t</w:t>
      </w:r>
      <w:r w:rsidR="00325D00">
        <w:rPr>
          <w:rFonts w:asciiTheme="majorBidi" w:hAnsiTheme="majorBidi" w:cstheme="majorBidi"/>
          <w:sz w:val="24"/>
          <w:szCs w:val="24"/>
        </w:rPr>
        <w:t>hat</w:t>
      </w:r>
      <w:r w:rsidRPr="00897E07">
        <w:rPr>
          <w:rFonts w:asciiTheme="majorBidi" w:hAnsiTheme="majorBidi" w:cstheme="majorBidi"/>
          <w:sz w:val="24"/>
          <w:szCs w:val="24"/>
        </w:rPr>
        <w:t xml:space="preserve"> such a paradox </w:t>
      </w:r>
      <w:r w:rsidR="00325D00">
        <w:rPr>
          <w:rFonts w:asciiTheme="majorBidi" w:hAnsiTheme="majorBidi" w:cstheme="majorBidi"/>
          <w:sz w:val="24"/>
          <w:szCs w:val="24"/>
        </w:rPr>
        <w:t>is concealed</w:t>
      </w:r>
      <w:r w:rsidRPr="00897E07">
        <w:rPr>
          <w:rFonts w:asciiTheme="majorBidi" w:hAnsiTheme="majorBidi" w:cstheme="majorBidi"/>
          <w:sz w:val="24"/>
          <w:szCs w:val="24"/>
        </w:rPr>
        <w:t xml:space="preserve"> within the logic of scapegoating, as he says: ‘it is precisely because they detest violence that men make a duty of vengeance’ (1</w:t>
      </w:r>
      <w:r w:rsidR="000D5DD7">
        <w:rPr>
          <w:rFonts w:asciiTheme="majorBidi" w:hAnsiTheme="majorBidi" w:cstheme="majorBidi"/>
          <w:sz w:val="24"/>
          <w:szCs w:val="24"/>
        </w:rPr>
        <w:t>5</w:t>
      </w:r>
      <w:r w:rsidRPr="00897E07">
        <w:rPr>
          <w:rFonts w:asciiTheme="majorBidi" w:hAnsiTheme="majorBidi" w:cstheme="majorBidi"/>
          <w:sz w:val="24"/>
          <w:szCs w:val="24"/>
        </w:rPr>
        <w:t xml:space="preserve">). </w:t>
      </w:r>
      <w:r w:rsidR="00930ECC">
        <w:rPr>
          <w:rFonts w:asciiTheme="majorBidi" w:hAnsiTheme="majorBidi" w:cstheme="majorBidi"/>
          <w:sz w:val="24"/>
          <w:szCs w:val="24"/>
        </w:rPr>
        <w:t>C</w:t>
      </w:r>
      <w:r w:rsidRPr="00897E07">
        <w:rPr>
          <w:rFonts w:asciiTheme="majorBidi" w:hAnsiTheme="majorBidi" w:cstheme="majorBidi"/>
          <w:sz w:val="24"/>
          <w:szCs w:val="24"/>
        </w:rPr>
        <w:t>ombined with the violence of Master Kent’s acolytes, this scapegoating helps undermine the community, leading to</w:t>
      </w:r>
      <w:r w:rsidR="00A222D4">
        <w:rPr>
          <w:rFonts w:asciiTheme="majorBidi" w:hAnsiTheme="majorBidi" w:cstheme="majorBidi"/>
          <w:sz w:val="24"/>
          <w:szCs w:val="24"/>
        </w:rPr>
        <w:t xml:space="preserve"> a final</w:t>
      </w:r>
      <w:r w:rsidRPr="00897E07">
        <w:rPr>
          <w:rFonts w:asciiTheme="majorBidi" w:hAnsiTheme="majorBidi" w:cstheme="majorBidi"/>
          <w:sz w:val="24"/>
          <w:szCs w:val="24"/>
        </w:rPr>
        <w:t xml:space="preserve"> exodus.  </w:t>
      </w:r>
    </w:p>
    <w:p w14:paraId="7A3DBD00" w14:textId="7F1CBDEB" w:rsidR="00897E07" w:rsidRPr="00897E07" w:rsidRDefault="00930ECC" w:rsidP="00E135D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Turning again to the historical origins and scapegoating</w:t>
      </w:r>
      <w:r w:rsidR="00897E07" w:rsidRPr="00897E07">
        <w:rPr>
          <w:rFonts w:asciiTheme="majorBidi" w:hAnsiTheme="majorBidi" w:cstheme="majorBidi"/>
          <w:sz w:val="24"/>
          <w:szCs w:val="24"/>
        </w:rPr>
        <w:t>, the ancient Jewish community named th</w:t>
      </w:r>
      <w:r w:rsidR="00EA41BD">
        <w:rPr>
          <w:rFonts w:asciiTheme="majorBidi" w:hAnsiTheme="majorBidi" w:cstheme="majorBidi"/>
          <w:sz w:val="24"/>
          <w:szCs w:val="24"/>
        </w:rPr>
        <w:t>e banished</w:t>
      </w:r>
      <w:r w:rsidR="00897E07" w:rsidRPr="00897E07">
        <w:rPr>
          <w:rFonts w:asciiTheme="majorBidi" w:hAnsiTheme="majorBidi" w:cstheme="majorBidi"/>
          <w:sz w:val="24"/>
          <w:szCs w:val="24"/>
        </w:rPr>
        <w:t xml:space="preserve"> animal Azazel’s goat, later</w:t>
      </w:r>
      <w:r w:rsidR="004861FB">
        <w:rPr>
          <w:rFonts w:asciiTheme="majorBidi" w:hAnsiTheme="majorBidi" w:cstheme="majorBidi"/>
          <w:sz w:val="24"/>
          <w:szCs w:val="24"/>
        </w:rPr>
        <w:t xml:space="preserve"> becoming</w:t>
      </w:r>
      <w:r w:rsidR="00897E07" w:rsidRPr="00897E07">
        <w:rPr>
          <w:rFonts w:asciiTheme="majorBidi" w:hAnsiTheme="majorBidi" w:cstheme="majorBidi"/>
          <w:sz w:val="24"/>
          <w:szCs w:val="24"/>
        </w:rPr>
        <w:t xml:space="preserve"> known </w:t>
      </w:r>
      <w:r w:rsidR="004861FB">
        <w:rPr>
          <w:rFonts w:asciiTheme="majorBidi" w:hAnsiTheme="majorBidi" w:cstheme="majorBidi"/>
          <w:sz w:val="24"/>
          <w:szCs w:val="24"/>
        </w:rPr>
        <w:t xml:space="preserve">generically </w:t>
      </w:r>
      <w:r w:rsidR="00897E07" w:rsidRPr="00897E07">
        <w:rPr>
          <w:rFonts w:asciiTheme="majorBidi" w:hAnsiTheme="majorBidi" w:cstheme="majorBidi"/>
          <w:sz w:val="24"/>
          <w:szCs w:val="24"/>
        </w:rPr>
        <w:t xml:space="preserve">as the scapegoat. Azazel’s meaning, according to Rudman (2004), has been the subject of much </w:t>
      </w:r>
      <w:r w:rsidR="00897E07" w:rsidRPr="00897E07">
        <w:rPr>
          <w:rFonts w:asciiTheme="majorBidi" w:hAnsiTheme="majorBidi" w:cstheme="majorBidi"/>
          <w:sz w:val="24"/>
          <w:szCs w:val="24"/>
        </w:rPr>
        <w:lastRenderedPageBreak/>
        <w:t>scholarly inquir</w:t>
      </w:r>
      <w:r w:rsidR="00AF09E1">
        <w:rPr>
          <w:rFonts w:asciiTheme="majorBidi" w:hAnsiTheme="majorBidi" w:cstheme="majorBidi"/>
          <w:sz w:val="24"/>
          <w:szCs w:val="24"/>
        </w:rPr>
        <w:t>y</w:t>
      </w:r>
      <w:r w:rsidR="00897E07" w:rsidRPr="00897E07">
        <w:rPr>
          <w:rFonts w:asciiTheme="majorBidi" w:hAnsiTheme="majorBidi" w:cstheme="majorBidi"/>
          <w:sz w:val="24"/>
          <w:szCs w:val="24"/>
        </w:rPr>
        <w:t xml:space="preserve">, </w:t>
      </w:r>
      <w:r w:rsidR="004861FB">
        <w:rPr>
          <w:rFonts w:asciiTheme="majorBidi" w:hAnsiTheme="majorBidi" w:cstheme="majorBidi"/>
          <w:sz w:val="24"/>
          <w:szCs w:val="24"/>
        </w:rPr>
        <w:t>but</w:t>
      </w:r>
      <w:r w:rsidR="00897E07" w:rsidRPr="00897E07">
        <w:rPr>
          <w:rFonts w:asciiTheme="majorBidi" w:hAnsiTheme="majorBidi" w:cstheme="majorBidi"/>
          <w:sz w:val="24"/>
          <w:szCs w:val="24"/>
        </w:rPr>
        <w:t xml:space="preserve"> </w:t>
      </w:r>
      <w:proofErr w:type="gramStart"/>
      <w:r w:rsidR="00AF09E1">
        <w:rPr>
          <w:rFonts w:asciiTheme="majorBidi" w:hAnsiTheme="majorBidi" w:cstheme="majorBidi"/>
          <w:sz w:val="24"/>
          <w:szCs w:val="24"/>
        </w:rPr>
        <w:t>the majority of</w:t>
      </w:r>
      <w:proofErr w:type="gramEnd"/>
      <w:r w:rsidR="00AF09E1">
        <w:rPr>
          <w:rFonts w:asciiTheme="majorBidi" w:hAnsiTheme="majorBidi" w:cstheme="majorBidi"/>
          <w:sz w:val="24"/>
          <w:szCs w:val="24"/>
        </w:rPr>
        <w:t xml:space="preserve"> researchers </w:t>
      </w:r>
      <w:r w:rsidR="00973FBE">
        <w:rPr>
          <w:rFonts w:asciiTheme="majorBidi" w:hAnsiTheme="majorBidi" w:cstheme="majorBidi"/>
          <w:sz w:val="24"/>
          <w:szCs w:val="24"/>
        </w:rPr>
        <w:t>concur</w:t>
      </w:r>
      <w:r w:rsidR="00897E07" w:rsidRPr="00897E07">
        <w:rPr>
          <w:rFonts w:asciiTheme="majorBidi" w:hAnsiTheme="majorBidi" w:cstheme="majorBidi"/>
          <w:sz w:val="24"/>
          <w:szCs w:val="24"/>
        </w:rPr>
        <w:t xml:space="preserve"> that the name refers to a demon </w:t>
      </w:r>
      <w:r w:rsidR="001334EA">
        <w:rPr>
          <w:rFonts w:asciiTheme="majorBidi" w:hAnsiTheme="majorBidi" w:cstheme="majorBidi"/>
          <w:sz w:val="24"/>
          <w:szCs w:val="24"/>
        </w:rPr>
        <w:t>that</w:t>
      </w:r>
      <w:r w:rsidR="00897E07" w:rsidRPr="00897E07">
        <w:rPr>
          <w:rFonts w:asciiTheme="majorBidi" w:hAnsiTheme="majorBidi" w:cstheme="majorBidi"/>
          <w:sz w:val="24"/>
          <w:szCs w:val="24"/>
        </w:rPr>
        <w:t xml:space="preserve"> dwells in the wilderness (396). Rudman (2004) also highlights the significance of deserts and wildernesses by stressing the idea that they ‘are viewed as chaotic areas’ (399), counterparts of</w:t>
      </w:r>
      <w:r w:rsidR="006429CB">
        <w:rPr>
          <w:rFonts w:asciiTheme="majorBidi" w:hAnsiTheme="majorBidi" w:cstheme="majorBidi"/>
          <w:sz w:val="24"/>
          <w:szCs w:val="24"/>
        </w:rPr>
        <w:t xml:space="preserve"> the nature of</w:t>
      </w:r>
      <w:r w:rsidR="00897E07" w:rsidRPr="00897E07">
        <w:rPr>
          <w:rFonts w:asciiTheme="majorBidi" w:hAnsiTheme="majorBidi" w:cstheme="majorBidi"/>
          <w:sz w:val="24"/>
          <w:szCs w:val="24"/>
        </w:rPr>
        <w:t xml:space="preserve"> sins. In this sense, </w:t>
      </w:r>
      <w:r w:rsidR="00B7533B">
        <w:rPr>
          <w:rFonts w:asciiTheme="majorBidi" w:hAnsiTheme="majorBidi" w:cstheme="majorBidi"/>
          <w:sz w:val="24"/>
          <w:szCs w:val="24"/>
        </w:rPr>
        <w:t>via</w:t>
      </w:r>
      <w:r w:rsidR="00897E07" w:rsidRPr="00897E07">
        <w:rPr>
          <w:rFonts w:asciiTheme="majorBidi" w:hAnsiTheme="majorBidi" w:cstheme="majorBidi"/>
          <w:sz w:val="24"/>
          <w:szCs w:val="24"/>
        </w:rPr>
        <w:t xml:space="preserve"> the symbolic transference of the community’s sins onto the goat and </w:t>
      </w:r>
      <w:r w:rsidR="00482261">
        <w:rPr>
          <w:rFonts w:asciiTheme="majorBidi" w:hAnsiTheme="majorBidi" w:cstheme="majorBidi"/>
          <w:sz w:val="24"/>
          <w:szCs w:val="24"/>
        </w:rPr>
        <w:t xml:space="preserve">the </w:t>
      </w:r>
      <w:r w:rsidR="00897E07" w:rsidRPr="00897E07">
        <w:rPr>
          <w:rFonts w:asciiTheme="majorBidi" w:hAnsiTheme="majorBidi" w:cstheme="majorBidi"/>
          <w:sz w:val="24"/>
          <w:szCs w:val="24"/>
        </w:rPr>
        <w:t>casting</w:t>
      </w:r>
      <w:r w:rsidR="00482261">
        <w:rPr>
          <w:rFonts w:asciiTheme="majorBidi" w:hAnsiTheme="majorBidi" w:cstheme="majorBidi"/>
          <w:sz w:val="24"/>
          <w:szCs w:val="24"/>
        </w:rPr>
        <w:t xml:space="preserve"> out of</w:t>
      </w:r>
      <w:r w:rsidR="00897E07" w:rsidRPr="00897E07">
        <w:rPr>
          <w:rFonts w:asciiTheme="majorBidi" w:hAnsiTheme="majorBidi" w:cstheme="majorBidi"/>
          <w:sz w:val="24"/>
          <w:szCs w:val="24"/>
        </w:rPr>
        <w:t xml:space="preserve"> the animal to the dwelling place of a demon, the demon itself becomes the recipient of others’ mischief. </w:t>
      </w:r>
      <w:r w:rsidR="000A0171">
        <w:rPr>
          <w:rFonts w:asciiTheme="majorBidi" w:hAnsiTheme="majorBidi" w:cstheme="majorBidi"/>
          <w:sz w:val="24"/>
          <w:szCs w:val="24"/>
        </w:rPr>
        <w:t>I</w:t>
      </w:r>
      <w:r w:rsidR="001A0EB2">
        <w:rPr>
          <w:rFonts w:asciiTheme="majorBidi" w:hAnsiTheme="majorBidi" w:cstheme="majorBidi"/>
          <w:sz w:val="24"/>
          <w:szCs w:val="24"/>
        </w:rPr>
        <w:t xml:space="preserve">n </w:t>
      </w:r>
      <w:r w:rsidR="00326E23" w:rsidRPr="00D04784">
        <w:rPr>
          <w:rFonts w:asciiTheme="majorBidi" w:hAnsiTheme="majorBidi" w:cstheme="majorBidi"/>
          <w:i/>
          <w:iCs/>
          <w:sz w:val="24"/>
          <w:szCs w:val="24"/>
        </w:rPr>
        <w:t>Harvest</w:t>
      </w:r>
      <w:r w:rsidR="000A0171">
        <w:rPr>
          <w:rFonts w:asciiTheme="majorBidi" w:hAnsiTheme="majorBidi" w:cstheme="majorBidi"/>
          <w:i/>
          <w:iCs/>
          <w:sz w:val="24"/>
          <w:szCs w:val="24"/>
        </w:rPr>
        <w:t xml:space="preserve">, </w:t>
      </w:r>
      <w:r w:rsidR="000A0171">
        <w:rPr>
          <w:rFonts w:asciiTheme="majorBidi" w:hAnsiTheme="majorBidi" w:cstheme="majorBidi"/>
          <w:sz w:val="24"/>
          <w:szCs w:val="24"/>
        </w:rPr>
        <w:t>the villagers</w:t>
      </w:r>
      <w:r w:rsidR="00897E07" w:rsidRPr="00897E07">
        <w:rPr>
          <w:rFonts w:asciiTheme="majorBidi" w:hAnsiTheme="majorBidi" w:cstheme="majorBidi"/>
          <w:sz w:val="24"/>
          <w:szCs w:val="24"/>
        </w:rPr>
        <w:t xml:space="preserve"> attempt such a transference with tragic consequences for both the scapegoats and </w:t>
      </w:r>
      <w:proofErr w:type="gramStart"/>
      <w:r w:rsidR="00897E07" w:rsidRPr="00897E07">
        <w:rPr>
          <w:rFonts w:asciiTheme="majorBidi" w:hAnsiTheme="majorBidi" w:cstheme="majorBidi"/>
          <w:sz w:val="24"/>
          <w:szCs w:val="24"/>
        </w:rPr>
        <w:t>themselves</w:t>
      </w:r>
      <w:proofErr w:type="gramEnd"/>
      <w:r w:rsidR="00897E07" w:rsidRPr="00897E07">
        <w:rPr>
          <w:rFonts w:asciiTheme="majorBidi" w:hAnsiTheme="majorBidi" w:cstheme="majorBidi"/>
          <w:sz w:val="24"/>
          <w:szCs w:val="24"/>
        </w:rPr>
        <w:t>. Their actions, which are</w:t>
      </w:r>
      <w:r w:rsidR="001A0EB2">
        <w:rPr>
          <w:rFonts w:asciiTheme="majorBidi" w:hAnsiTheme="majorBidi" w:cstheme="majorBidi"/>
          <w:sz w:val="24"/>
          <w:szCs w:val="24"/>
        </w:rPr>
        <w:t xml:space="preserve"> undertaken</w:t>
      </w:r>
      <w:r w:rsidR="00897E07" w:rsidRPr="00897E07">
        <w:rPr>
          <w:rFonts w:asciiTheme="majorBidi" w:hAnsiTheme="majorBidi" w:cstheme="majorBidi"/>
          <w:sz w:val="24"/>
          <w:szCs w:val="24"/>
        </w:rPr>
        <w:t xml:space="preserve"> in bad faith, </w:t>
      </w:r>
      <w:r w:rsidR="00A47A82">
        <w:rPr>
          <w:rFonts w:asciiTheme="majorBidi" w:hAnsiTheme="majorBidi" w:cstheme="majorBidi"/>
          <w:sz w:val="24"/>
          <w:szCs w:val="24"/>
        </w:rPr>
        <w:t>are visited back</w:t>
      </w:r>
      <w:r w:rsidR="00897E07" w:rsidRPr="00897E07">
        <w:rPr>
          <w:rFonts w:asciiTheme="majorBidi" w:hAnsiTheme="majorBidi" w:cstheme="majorBidi"/>
          <w:sz w:val="24"/>
          <w:szCs w:val="24"/>
        </w:rPr>
        <w:t xml:space="preserve"> upon them, </w:t>
      </w:r>
      <w:r w:rsidR="00D5477D">
        <w:rPr>
          <w:rFonts w:asciiTheme="majorBidi" w:hAnsiTheme="majorBidi" w:cstheme="majorBidi"/>
          <w:sz w:val="24"/>
          <w:szCs w:val="24"/>
        </w:rPr>
        <w:t xml:space="preserve">and </w:t>
      </w:r>
      <w:r w:rsidR="00897E07" w:rsidRPr="00897E07">
        <w:rPr>
          <w:rFonts w:asciiTheme="majorBidi" w:hAnsiTheme="majorBidi" w:cstheme="majorBidi"/>
          <w:sz w:val="24"/>
          <w:szCs w:val="24"/>
        </w:rPr>
        <w:t xml:space="preserve">as Walter comments: ‘we’ve brought these troubles on ourselves’ (122). </w:t>
      </w:r>
      <w:r w:rsidR="00D5477D">
        <w:rPr>
          <w:rFonts w:asciiTheme="majorBidi" w:hAnsiTheme="majorBidi" w:cstheme="majorBidi"/>
          <w:sz w:val="24"/>
          <w:szCs w:val="24"/>
        </w:rPr>
        <w:t xml:space="preserve">The deviousness that subtends this </w:t>
      </w:r>
      <w:r w:rsidR="0069785F">
        <w:rPr>
          <w:rFonts w:asciiTheme="majorBidi" w:hAnsiTheme="majorBidi" w:cstheme="majorBidi"/>
          <w:sz w:val="24"/>
          <w:szCs w:val="24"/>
        </w:rPr>
        <w:t xml:space="preserve">subterfuge may be subtly significant, for as </w:t>
      </w:r>
      <w:proofErr w:type="spellStart"/>
      <w:r w:rsidR="0069785F">
        <w:rPr>
          <w:rFonts w:asciiTheme="majorBidi" w:hAnsiTheme="majorBidi" w:cstheme="majorBidi"/>
          <w:sz w:val="24"/>
          <w:szCs w:val="24"/>
        </w:rPr>
        <w:t>Flahault</w:t>
      </w:r>
      <w:proofErr w:type="spellEnd"/>
      <w:r w:rsidR="0069785F">
        <w:rPr>
          <w:rFonts w:asciiTheme="majorBidi" w:hAnsiTheme="majorBidi" w:cstheme="majorBidi"/>
          <w:sz w:val="24"/>
          <w:szCs w:val="24"/>
        </w:rPr>
        <w:t xml:space="preserve"> </w:t>
      </w:r>
      <w:r w:rsidR="0069785F">
        <w:rPr>
          <w:rFonts w:asciiTheme="majorBidi" w:hAnsiTheme="majorBidi" w:cstheme="majorBidi"/>
          <w:sz w:val="24"/>
          <w:szCs w:val="24"/>
        </w:rPr>
        <w:fldChar w:fldCharType="begin" w:fldLock="1"/>
      </w:r>
      <w:r w:rsidR="002817A7">
        <w:rPr>
          <w:rFonts w:asciiTheme="majorBidi" w:hAnsiTheme="majorBidi" w:cstheme="majorBidi"/>
          <w:sz w:val="24"/>
          <w:szCs w:val="24"/>
        </w:rPr>
        <w:instrText>ADDIN CSL_CITATION {"citationItems":[{"id":"ITEM-1","itemData":{"ISBN":"1859844812","author":[{"dropping-particle":"","family":"Flahault","given":"François","non-dropping-particle":"","parse-names":false,"suffix":""}],"id":"ITEM-1","issued":{"date-parts":[["2003"]]},"publisher":"Verso","title":"Malice","type":"book"},"uris":["http://www.mendeley.com/documents/?uuid=a9d0a867-55e1-4e1d-a591-2836ecb46f7a"]}],"mendeley":{"formattedCitation":"(Flahault, 2003)","manualFormatting":"(2003)","plainTextFormattedCitation":"(Flahault, 2003)","previouslyFormattedCitation":"(Flahault, 2003)"},"properties":{"noteIndex":0},"schema":"https://github.com/citation-style-language/schema/raw/master/csl-citation.json"}</w:instrText>
      </w:r>
      <w:r w:rsidR="0069785F">
        <w:rPr>
          <w:rFonts w:asciiTheme="majorBidi" w:hAnsiTheme="majorBidi" w:cstheme="majorBidi"/>
          <w:sz w:val="24"/>
          <w:szCs w:val="24"/>
        </w:rPr>
        <w:fldChar w:fldCharType="separate"/>
      </w:r>
      <w:r w:rsidR="0069785F" w:rsidRPr="0069785F">
        <w:rPr>
          <w:rFonts w:asciiTheme="majorBidi" w:hAnsiTheme="majorBidi" w:cstheme="majorBidi"/>
          <w:noProof/>
          <w:sz w:val="24"/>
          <w:szCs w:val="24"/>
        </w:rPr>
        <w:t>(2003)</w:t>
      </w:r>
      <w:r w:rsidR="0069785F">
        <w:rPr>
          <w:rFonts w:asciiTheme="majorBidi" w:hAnsiTheme="majorBidi" w:cstheme="majorBidi"/>
          <w:sz w:val="24"/>
          <w:szCs w:val="24"/>
        </w:rPr>
        <w:fldChar w:fldCharType="end"/>
      </w:r>
      <w:r w:rsidR="0069785F">
        <w:rPr>
          <w:rFonts w:asciiTheme="majorBidi" w:hAnsiTheme="majorBidi" w:cstheme="majorBidi"/>
          <w:sz w:val="24"/>
          <w:szCs w:val="24"/>
        </w:rPr>
        <w:t xml:space="preserve"> </w:t>
      </w:r>
      <w:r w:rsidR="00AF3BDF">
        <w:rPr>
          <w:rFonts w:asciiTheme="majorBidi" w:hAnsiTheme="majorBidi" w:cstheme="majorBidi"/>
          <w:sz w:val="24"/>
          <w:szCs w:val="24"/>
        </w:rPr>
        <w:t>says: ‘Evil derives from a principle which is inherent neither in God nor man’s original</w:t>
      </w:r>
      <w:r w:rsidR="0047751F">
        <w:rPr>
          <w:rFonts w:asciiTheme="majorBidi" w:hAnsiTheme="majorBidi" w:cstheme="majorBidi"/>
          <w:sz w:val="24"/>
          <w:szCs w:val="24"/>
        </w:rPr>
        <w:t xml:space="preserve"> nature; evil entered humanity by way of sin and the Devil’ (13). In this sense</w:t>
      </w:r>
      <w:r w:rsidR="00445E16">
        <w:rPr>
          <w:rFonts w:asciiTheme="majorBidi" w:hAnsiTheme="majorBidi" w:cstheme="majorBidi"/>
          <w:sz w:val="24"/>
          <w:szCs w:val="24"/>
        </w:rPr>
        <w:t>, the very horns of the goat are a subliminal, residual</w:t>
      </w:r>
      <w:r w:rsidR="00D869E7">
        <w:rPr>
          <w:rFonts w:asciiTheme="majorBidi" w:hAnsiTheme="majorBidi" w:cstheme="majorBidi"/>
          <w:sz w:val="24"/>
          <w:szCs w:val="24"/>
        </w:rPr>
        <w:t xml:space="preserve">, yet </w:t>
      </w:r>
      <w:r w:rsidR="00C51B9B">
        <w:rPr>
          <w:rFonts w:asciiTheme="majorBidi" w:hAnsiTheme="majorBidi" w:cstheme="majorBidi"/>
          <w:sz w:val="24"/>
          <w:szCs w:val="24"/>
        </w:rPr>
        <w:t>visible</w:t>
      </w:r>
      <w:r w:rsidR="00D869E7">
        <w:rPr>
          <w:rFonts w:asciiTheme="majorBidi" w:hAnsiTheme="majorBidi" w:cstheme="majorBidi"/>
          <w:sz w:val="24"/>
          <w:szCs w:val="24"/>
        </w:rPr>
        <w:t xml:space="preserve"> reminder of the devilish origins of the fall.</w:t>
      </w:r>
      <w:r w:rsidR="0069785F">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By this, I may define scapegoating as the practice of </w:t>
      </w:r>
      <w:r w:rsidR="00A155E1">
        <w:rPr>
          <w:rFonts w:asciiTheme="majorBidi" w:hAnsiTheme="majorBidi" w:cstheme="majorBidi"/>
          <w:sz w:val="24"/>
          <w:szCs w:val="24"/>
        </w:rPr>
        <w:t>ascribing</w:t>
      </w:r>
      <w:r w:rsidR="00897E07" w:rsidRPr="00897E07">
        <w:rPr>
          <w:rFonts w:asciiTheme="majorBidi" w:hAnsiTheme="majorBidi" w:cstheme="majorBidi"/>
          <w:sz w:val="24"/>
          <w:szCs w:val="24"/>
        </w:rPr>
        <w:t xml:space="preserve"> guilt for certain misdeeds or atrocities </w:t>
      </w:r>
      <w:r w:rsidR="0068633D">
        <w:rPr>
          <w:rFonts w:asciiTheme="majorBidi" w:hAnsiTheme="majorBidi" w:cstheme="majorBidi"/>
          <w:sz w:val="24"/>
          <w:szCs w:val="24"/>
        </w:rPr>
        <w:t>(sins</w:t>
      </w:r>
      <w:r w:rsidR="0030475F">
        <w:rPr>
          <w:rFonts w:asciiTheme="majorBidi" w:hAnsiTheme="majorBidi" w:cstheme="majorBidi"/>
          <w:sz w:val="24"/>
          <w:szCs w:val="24"/>
        </w:rPr>
        <w:t xml:space="preserve"> or signs thereof</w:t>
      </w:r>
      <w:r w:rsidR="0068633D">
        <w:rPr>
          <w:rFonts w:asciiTheme="majorBidi" w:hAnsiTheme="majorBidi" w:cstheme="majorBidi"/>
          <w:sz w:val="24"/>
          <w:szCs w:val="24"/>
        </w:rPr>
        <w:t xml:space="preserve">) </w:t>
      </w:r>
      <w:r w:rsidR="00897E07" w:rsidRPr="00897E07">
        <w:rPr>
          <w:rFonts w:asciiTheme="majorBidi" w:hAnsiTheme="majorBidi" w:cstheme="majorBidi"/>
          <w:sz w:val="24"/>
          <w:szCs w:val="24"/>
        </w:rPr>
        <w:t>to non-responsible parties in order to evade punishment that m</w:t>
      </w:r>
      <w:r w:rsidR="0030475F">
        <w:rPr>
          <w:rFonts w:asciiTheme="majorBidi" w:hAnsiTheme="majorBidi" w:cstheme="majorBidi"/>
          <w:sz w:val="24"/>
          <w:szCs w:val="24"/>
        </w:rPr>
        <w:t>ight</w:t>
      </w:r>
      <w:r w:rsidR="00897E07" w:rsidRPr="00897E07">
        <w:rPr>
          <w:rFonts w:asciiTheme="majorBidi" w:hAnsiTheme="majorBidi" w:cstheme="majorBidi"/>
          <w:sz w:val="24"/>
          <w:szCs w:val="24"/>
        </w:rPr>
        <w:t xml:space="preserve"> be inflicted because of such wrongdoing.</w:t>
      </w:r>
      <w:r w:rsidR="00C57E1E">
        <w:rPr>
          <w:rFonts w:asciiTheme="majorBidi" w:hAnsiTheme="majorBidi" w:cstheme="majorBidi"/>
          <w:sz w:val="24"/>
          <w:szCs w:val="24"/>
        </w:rPr>
        <w:t xml:space="preserve"> </w:t>
      </w:r>
      <w:r w:rsidR="004939D1">
        <w:rPr>
          <w:rFonts w:asciiTheme="majorBidi" w:hAnsiTheme="majorBidi" w:cstheme="majorBidi"/>
          <w:sz w:val="24"/>
          <w:szCs w:val="24"/>
        </w:rPr>
        <w:t>In its ritual enactment, t</w:t>
      </w:r>
      <w:r w:rsidR="00C57E1E">
        <w:rPr>
          <w:rFonts w:asciiTheme="majorBidi" w:hAnsiTheme="majorBidi" w:cstheme="majorBidi"/>
          <w:sz w:val="24"/>
          <w:szCs w:val="24"/>
        </w:rPr>
        <w:t>he act is further suggestive</w:t>
      </w:r>
      <w:r w:rsidR="004939D1">
        <w:rPr>
          <w:rFonts w:asciiTheme="majorBidi" w:hAnsiTheme="majorBidi" w:cstheme="majorBidi"/>
          <w:sz w:val="24"/>
          <w:szCs w:val="24"/>
        </w:rPr>
        <w:t xml:space="preserve"> of</w:t>
      </w:r>
      <w:r w:rsidR="0094625A">
        <w:rPr>
          <w:rFonts w:asciiTheme="majorBidi" w:hAnsiTheme="majorBidi" w:cstheme="majorBidi"/>
          <w:sz w:val="24"/>
          <w:szCs w:val="24"/>
        </w:rPr>
        <w:t xml:space="preserve"> a belief in the magical</w:t>
      </w:r>
      <w:r w:rsidR="00227292">
        <w:rPr>
          <w:rFonts w:asciiTheme="majorBidi" w:hAnsiTheme="majorBidi" w:cstheme="majorBidi"/>
          <w:sz w:val="24"/>
          <w:szCs w:val="24"/>
        </w:rPr>
        <w:t xml:space="preserve"> (an earlier form of consciousness upon </w:t>
      </w:r>
      <w:r w:rsidR="00D41E9E">
        <w:rPr>
          <w:rFonts w:asciiTheme="majorBidi" w:hAnsiTheme="majorBidi" w:cstheme="majorBidi"/>
          <w:sz w:val="24"/>
          <w:szCs w:val="24"/>
        </w:rPr>
        <w:t>which religiosity is founded</w:t>
      </w:r>
      <w:r w:rsidR="00227292">
        <w:rPr>
          <w:rFonts w:asciiTheme="majorBidi" w:hAnsiTheme="majorBidi" w:cstheme="majorBidi"/>
          <w:sz w:val="24"/>
          <w:szCs w:val="24"/>
        </w:rPr>
        <w:t>)</w:t>
      </w:r>
      <w:r w:rsidR="00D41E9E">
        <w:rPr>
          <w:rFonts w:asciiTheme="majorBidi" w:hAnsiTheme="majorBidi" w:cstheme="majorBidi"/>
          <w:sz w:val="24"/>
          <w:szCs w:val="24"/>
        </w:rPr>
        <w:t xml:space="preserve">, and as </w:t>
      </w:r>
      <w:r w:rsidR="00593523">
        <w:rPr>
          <w:rFonts w:asciiTheme="majorBidi" w:hAnsiTheme="majorBidi" w:cstheme="majorBidi"/>
          <w:sz w:val="24"/>
          <w:szCs w:val="24"/>
        </w:rPr>
        <w:t>Cassirer</w:t>
      </w:r>
      <w:r w:rsidR="002817A7">
        <w:rPr>
          <w:rFonts w:asciiTheme="majorBidi" w:hAnsiTheme="majorBidi" w:cstheme="majorBidi"/>
          <w:sz w:val="24"/>
          <w:szCs w:val="24"/>
        </w:rPr>
        <w:t xml:space="preserve"> </w:t>
      </w:r>
      <w:r w:rsidR="002817A7">
        <w:rPr>
          <w:rFonts w:asciiTheme="majorBidi" w:hAnsiTheme="majorBidi" w:cstheme="majorBidi"/>
          <w:sz w:val="24"/>
          <w:szCs w:val="24"/>
        </w:rPr>
        <w:fldChar w:fldCharType="begin" w:fldLock="1"/>
      </w:r>
      <w:r w:rsidR="003B7954">
        <w:rPr>
          <w:rFonts w:asciiTheme="majorBidi" w:hAnsiTheme="majorBidi" w:cstheme="majorBidi"/>
          <w:sz w:val="24"/>
          <w:szCs w:val="24"/>
        </w:rPr>
        <w:instrText>ADDIN CSL_CITATION {"citationItems":[{"id":"ITEM-1","itemData":{"author":[{"dropping-particle":"","family":"Cassirer","given":"Ernst","non-dropping-particle":"","parse-names":false,"suffix":""}],"id":"ITEM-1","issued":{"date-parts":[["1955"]]},"title":"The Philosophy of Symbolic Forms: Volume 2: Mythical Thought","type":"article-journal"},"uris":["http://www.mendeley.com/documents/?uuid=6fcd8f5a-c6cd-46ee-a581-6f41b632bdcb"]}],"mendeley":{"formattedCitation":"(Cassirer, 1955)","manualFormatting":"(1955)","plainTextFormattedCitation":"(Cassirer, 1955)","previouslyFormattedCitation":"(Cassirer, 1955)"},"properties":{"noteIndex":0},"schema":"https://github.com/citation-style-language/schema/raw/master/csl-citation.json"}</w:instrText>
      </w:r>
      <w:r w:rsidR="002817A7">
        <w:rPr>
          <w:rFonts w:asciiTheme="majorBidi" w:hAnsiTheme="majorBidi" w:cstheme="majorBidi"/>
          <w:sz w:val="24"/>
          <w:szCs w:val="24"/>
        </w:rPr>
        <w:fldChar w:fldCharType="separate"/>
      </w:r>
      <w:r w:rsidR="002817A7" w:rsidRPr="002817A7">
        <w:rPr>
          <w:rFonts w:asciiTheme="majorBidi" w:hAnsiTheme="majorBidi" w:cstheme="majorBidi"/>
          <w:noProof/>
          <w:sz w:val="24"/>
          <w:szCs w:val="24"/>
        </w:rPr>
        <w:t>(1955)</w:t>
      </w:r>
      <w:r w:rsidR="002817A7">
        <w:rPr>
          <w:rFonts w:asciiTheme="majorBidi" w:hAnsiTheme="majorBidi" w:cstheme="majorBidi"/>
          <w:sz w:val="24"/>
          <w:szCs w:val="24"/>
        </w:rPr>
        <w:fldChar w:fldCharType="end"/>
      </w:r>
      <w:r w:rsidR="00593523">
        <w:rPr>
          <w:rFonts w:asciiTheme="majorBidi" w:hAnsiTheme="majorBidi" w:cstheme="majorBidi"/>
          <w:sz w:val="24"/>
          <w:szCs w:val="24"/>
        </w:rPr>
        <w:t xml:space="preserve"> insists</w:t>
      </w:r>
      <w:r w:rsidR="00DC4F1A">
        <w:rPr>
          <w:rFonts w:asciiTheme="majorBidi" w:hAnsiTheme="majorBidi" w:cstheme="majorBidi"/>
          <w:sz w:val="24"/>
          <w:szCs w:val="24"/>
        </w:rPr>
        <w:t>,</w:t>
      </w:r>
      <w:r w:rsidR="00593523">
        <w:rPr>
          <w:rFonts w:asciiTheme="majorBidi" w:hAnsiTheme="majorBidi" w:cstheme="majorBidi"/>
          <w:sz w:val="24"/>
          <w:szCs w:val="24"/>
        </w:rPr>
        <w:t xml:space="preserve"> ‘In magic the I believe</w:t>
      </w:r>
      <w:r w:rsidR="00557A62">
        <w:rPr>
          <w:rFonts w:asciiTheme="majorBidi" w:hAnsiTheme="majorBidi" w:cstheme="majorBidi"/>
          <w:sz w:val="24"/>
          <w:szCs w:val="24"/>
        </w:rPr>
        <w:t>s</w:t>
      </w:r>
      <w:r w:rsidR="00593523">
        <w:rPr>
          <w:rFonts w:asciiTheme="majorBidi" w:hAnsiTheme="majorBidi" w:cstheme="majorBidi"/>
          <w:sz w:val="24"/>
          <w:szCs w:val="24"/>
        </w:rPr>
        <w:t xml:space="preserve"> it </w:t>
      </w:r>
      <w:r w:rsidR="002C021C">
        <w:rPr>
          <w:rFonts w:asciiTheme="majorBidi" w:hAnsiTheme="majorBidi" w:cstheme="majorBidi"/>
          <w:sz w:val="24"/>
          <w:szCs w:val="24"/>
        </w:rPr>
        <w:t xml:space="preserve">has an </w:t>
      </w:r>
      <w:r w:rsidR="006C3108">
        <w:rPr>
          <w:rFonts w:asciiTheme="majorBidi" w:hAnsiTheme="majorBidi" w:cstheme="majorBidi"/>
          <w:sz w:val="24"/>
          <w:szCs w:val="24"/>
        </w:rPr>
        <w:t>instrument</w:t>
      </w:r>
      <w:r w:rsidR="004661FB">
        <w:rPr>
          <w:rFonts w:asciiTheme="majorBidi" w:hAnsiTheme="majorBidi" w:cstheme="majorBidi"/>
          <w:sz w:val="24"/>
          <w:szCs w:val="24"/>
        </w:rPr>
        <w:t xml:space="preserve"> by which</w:t>
      </w:r>
      <w:r w:rsidR="002C021C">
        <w:rPr>
          <w:rFonts w:asciiTheme="majorBidi" w:hAnsiTheme="majorBidi" w:cstheme="majorBidi"/>
          <w:sz w:val="24"/>
          <w:szCs w:val="24"/>
        </w:rPr>
        <w:t xml:space="preserve"> to subject all outward being and draw it into its</w:t>
      </w:r>
      <w:r w:rsidR="00486937">
        <w:rPr>
          <w:rFonts w:asciiTheme="majorBidi" w:hAnsiTheme="majorBidi" w:cstheme="majorBidi"/>
          <w:sz w:val="24"/>
          <w:szCs w:val="24"/>
        </w:rPr>
        <w:t xml:space="preserve"> </w:t>
      </w:r>
      <w:r w:rsidR="002C021C">
        <w:rPr>
          <w:rFonts w:asciiTheme="majorBidi" w:hAnsiTheme="majorBidi" w:cstheme="majorBidi"/>
          <w:sz w:val="24"/>
          <w:szCs w:val="24"/>
        </w:rPr>
        <w:t>own sphere’ (</w:t>
      </w:r>
      <w:r w:rsidR="004A5804">
        <w:rPr>
          <w:rFonts w:asciiTheme="majorBidi" w:hAnsiTheme="majorBidi" w:cstheme="majorBidi"/>
          <w:sz w:val="24"/>
          <w:szCs w:val="24"/>
        </w:rPr>
        <w:t>221-222</w:t>
      </w:r>
      <w:r w:rsidR="002C021C">
        <w:rPr>
          <w:rFonts w:asciiTheme="majorBidi" w:hAnsiTheme="majorBidi" w:cstheme="majorBidi"/>
          <w:sz w:val="24"/>
          <w:szCs w:val="24"/>
        </w:rPr>
        <w:t>)</w:t>
      </w:r>
      <w:r w:rsidR="004A5804">
        <w:rPr>
          <w:rFonts w:asciiTheme="majorBidi" w:hAnsiTheme="majorBidi" w:cstheme="majorBidi"/>
          <w:sz w:val="24"/>
          <w:szCs w:val="24"/>
        </w:rPr>
        <w:t>.</w:t>
      </w:r>
      <w:r w:rsidR="006C3108">
        <w:rPr>
          <w:rFonts w:asciiTheme="majorBidi" w:hAnsiTheme="majorBidi" w:cstheme="majorBidi"/>
          <w:sz w:val="24"/>
          <w:szCs w:val="24"/>
        </w:rPr>
        <w:t xml:space="preserve"> </w:t>
      </w:r>
      <w:r w:rsidR="00315B76">
        <w:rPr>
          <w:rFonts w:asciiTheme="majorBidi" w:hAnsiTheme="majorBidi" w:cstheme="majorBidi"/>
          <w:sz w:val="24"/>
          <w:szCs w:val="24"/>
        </w:rPr>
        <w:t>Curiously the woman of the new arrivals fascinates the village men, for as Walter ref</w:t>
      </w:r>
      <w:r w:rsidR="00415652">
        <w:rPr>
          <w:rFonts w:asciiTheme="majorBidi" w:hAnsiTheme="majorBidi" w:cstheme="majorBidi"/>
          <w:sz w:val="24"/>
          <w:szCs w:val="24"/>
        </w:rPr>
        <w:t>lects later</w:t>
      </w:r>
      <w:r w:rsidR="00C00E7D">
        <w:rPr>
          <w:rFonts w:asciiTheme="majorBidi" w:hAnsiTheme="majorBidi" w:cstheme="majorBidi"/>
          <w:sz w:val="24"/>
          <w:szCs w:val="24"/>
        </w:rPr>
        <w:t>:</w:t>
      </w:r>
      <w:r w:rsidR="00415652">
        <w:rPr>
          <w:rFonts w:asciiTheme="majorBidi" w:hAnsiTheme="majorBidi" w:cstheme="majorBidi"/>
          <w:sz w:val="24"/>
          <w:szCs w:val="24"/>
        </w:rPr>
        <w:t xml:space="preserve"> ‘But the first sight of Mistress Beldam has put me out of character</w:t>
      </w:r>
      <w:r w:rsidR="00B53F0C">
        <w:rPr>
          <w:rFonts w:asciiTheme="majorBidi" w:hAnsiTheme="majorBidi" w:cstheme="majorBidi"/>
          <w:sz w:val="24"/>
          <w:szCs w:val="24"/>
        </w:rPr>
        <w:t xml:space="preserve">. […] There is wanting in the air, and sorcery’ (56). </w:t>
      </w:r>
      <w:r w:rsidR="006C3108">
        <w:rPr>
          <w:rFonts w:asciiTheme="majorBidi" w:hAnsiTheme="majorBidi" w:cstheme="majorBidi"/>
          <w:sz w:val="24"/>
          <w:szCs w:val="24"/>
        </w:rPr>
        <w:t>Such underlying desire complicates</w:t>
      </w:r>
      <w:r w:rsidR="00CD2875">
        <w:rPr>
          <w:rFonts w:asciiTheme="majorBidi" w:hAnsiTheme="majorBidi" w:cstheme="majorBidi"/>
          <w:sz w:val="24"/>
          <w:szCs w:val="24"/>
        </w:rPr>
        <w:t xml:space="preserve"> the act of scapegoating, diverting </w:t>
      </w:r>
      <w:r w:rsidR="00A863C4">
        <w:rPr>
          <w:rFonts w:asciiTheme="majorBidi" w:hAnsiTheme="majorBidi" w:cstheme="majorBidi"/>
          <w:sz w:val="24"/>
          <w:szCs w:val="24"/>
        </w:rPr>
        <w:t>the energies</w:t>
      </w:r>
      <w:r w:rsidR="00BC5988">
        <w:rPr>
          <w:rFonts w:asciiTheme="majorBidi" w:hAnsiTheme="majorBidi" w:cstheme="majorBidi"/>
          <w:sz w:val="24"/>
          <w:szCs w:val="24"/>
        </w:rPr>
        <w:t xml:space="preserve"> of </w:t>
      </w:r>
      <w:r w:rsidR="00315FA6">
        <w:rPr>
          <w:rFonts w:asciiTheme="majorBidi" w:hAnsiTheme="majorBidi" w:cstheme="majorBidi"/>
          <w:sz w:val="24"/>
          <w:szCs w:val="24"/>
        </w:rPr>
        <w:t>t</w:t>
      </w:r>
      <w:r w:rsidR="00BC5988">
        <w:rPr>
          <w:rFonts w:asciiTheme="majorBidi" w:hAnsiTheme="majorBidi" w:cstheme="majorBidi"/>
          <w:sz w:val="24"/>
          <w:szCs w:val="24"/>
        </w:rPr>
        <w:t>he villagers</w:t>
      </w:r>
      <w:r w:rsidR="00A863C4">
        <w:rPr>
          <w:rFonts w:asciiTheme="majorBidi" w:hAnsiTheme="majorBidi" w:cstheme="majorBidi"/>
          <w:sz w:val="24"/>
          <w:szCs w:val="24"/>
        </w:rPr>
        <w:t xml:space="preserve"> </w:t>
      </w:r>
      <w:r w:rsidR="00CD2875">
        <w:rPr>
          <w:rFonts w:asciiTheme="majorBidi" w:hAnsiTheme="majorBidi" w:cstheme="majorBidi"/>
          <w:sz w:val="24"/>
          <w:szCs w:val="24"/>
        </w:rPr>
        <w:t>and</w:t>
      </w:r>
      <w:r w:rsidR="00A863C4">
        <w:rPr>
          <w:rFonts w:asciiTheme="majorBidi" w:hAnsiTheme="majorBidi" w:cstheme="majorBidi"/>
          <w:sz w:val="24"/>
          <w:szCs w:val="24"/>
        </w:rPr>
        <w:t xml:space="preserve"> thus</w:t>
      </w:r>
      <w:r w:rsidR="00CD2875">
        <w:rPr>
          <w:rFonts w:asciiTheme="majorBidi" w:hAnsiTheme="majorBidi" w:cstheme="majorBidi"/>
          <w:sz w:val="24"/>
          <w:szCs w:val="24"/>
        </w:rPr>
        <w:t xml:space="preserve"> diminishing its potential</w:t>
      </w:r>
      <w:r w:rsidR="00315FA6">
        <w:rPr>
          <w:rFonts w:asciiTheme="majorBidi" w:hAnsiTheme="majorBidi" w:cstheme="majorBidi"/>
          <w:sz w:val="24"/>
          <w:szCs w:val="24"/>
        </w:rPr>
        <w:t xml:space="preserve"> for transference of sin</w:t>
      </w:r>
      <w:r w:rsidR="00A863C4">
        <w:rPr>
          <w:rFonts w:asciiTheme="majorBidi" w:hAnsiTheme="majorBidi" w:cstheme="majorBidi"/>
          <w:sz w:val="24"/>
          <w:szCs w:val="24"/>
        </w:rPr>
        <w:t>, finally</w:t>
      </w:r>
      <w:r w:rsidR="00B17A30">
        <w:rPr>
          <w:rFonts w:asciiTheme="majorBidi" w:hAnsiTheme="majorBidi" w:cstheme="majorBidi"/>
          <w:sz w:val="24"/>
          <w:szCs w:val="24"/>
        </w:rPr>
        <w:t xml:space="preserve"> causing</w:t>
      </w:r>
      <w:r w:rsidR="00A863C4">
        <w:rPr>
          <w:rFonts w:asciiTheme="majorBidi" w:hAnsiTheme="majorBidi" w:cstheme="majorBidi"/>
          <w:sz w:val="24"/>
          <w:szCs w:val="24"/>
        </w:rPr>
        <w:t xml:space="preserve"> doubt and ven</w:t>
      </w:r>
      <w:r w:rsidR="00392D0D">
        <w:rPr>
          <w:rFonts w:asciiTheme="majorBidi" w:hAnsiTheme="majorBidi" w:cstheme="majorBidi"/>
          <w:sz w:val="24"/>
          <w:szCs w:val="24"/>
        </w:rPr>
        <w:t>geance</w:t>
      </w:r>
      <w:r w:rsidR="00CD2875">
        <w:rPr>
          <w:rFonts w:asciiTheme="majorBidi" w:hAnsiTheme="majorBidi" w:cstheme="majorBidi"/>
          <w:sz w:val="24"/>
          <w:szCs w:val="24"/>
        </w:rPr>
        <w:t xml:space="preserve">. </w:t>
      </w:r>
    </w:p>
    <w:p w14:paraId="15358E5D" w14:textId="07591E55" w:rsidR="00640BEC" w:rsidRDefault="00897E07" w:rsidP="00640BEC">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lastRenderedPageBreak/>
        <w:t>Girard’s notion of the transference (cited above)</w:t>
      </w:r>
      <w:r w:rsidR="00DF2C8B">
        <w:rPr>
          <w:rFonts w:asciiTheme="majorBidi" w:hAnsiTheme="majorBidi" w:cstheme="majorBidi"/>
          <w:sz w:val="24"/>
          <w:szCs w:val="24"/>
        </w:rPr>
        <w:t xml:space="preserve"> is a form of transfiguration and</w:t>
      </w:r>
      <w:r w:rsidRPr="00897E07">
        <w:rPr>
          <w:rFonts w:asciiTheme="majorBidi" w:hAnsiTheme="majorBidi" w:cstheme="majorBidi"/>
          <w:sz w:val="24"/>
          <w:szCs w:val="24"/>
        </w:rPr>
        <w:t xml:space="preserve"> suggests that there ought to be two key advantages to </w:t>
      </w:r>
      <w:r w:rsidR="00012F31">
        <w:rPr>
          <w:rFonts w:asciiTheme="majorBidi" w:hAnsiTheme="majorBidi" w:cstheme="majorBidi"/>
          <w:sz w:val="24"/>
          <w:szCs w:val="24"/>
        </w:rPr>
        <w:t>a</w:t>
      </w:r>
      <w:r w:rsidRPr="00897E07">
        <w:rPr>
          <w:rFonts w:asciiTheme="majorBidi" w:hAnsiTheme="majorBidi" w:cstheme="majorBidi"/>
          <w:sz w:val="24"/>
          <w:szCs w:val="24"/>
        </w:rPr>
        <w:t xml:space="preserve"> society that </w:t>
      </w:r>
      <w:r w:rsidR="00426F66">
        <w:rPr>
          <w:rFonts w:asciiTheme="majorBidi" w:hAnsiTheme="majorBidi" w:cstheme="majorBidi"/>
          <w:sz w:val="24"/>
          <w:szCs w:val="24"/>
        </w:rPr>
        <w:t>results from</w:t>
      </w:r>
      <w:r w:rsidRPr="00897E07">
        <w:rPr>
          <w:rFonts w:asciiTheme="majorBidi" w:hAnsiTheme="majorBidi" w:cstheme="majorBidi"/>
          <w:sz w:val="24"/>
          <w:szCs w:val="24"/>
        </w:rPr>
        <w:t xml:space="preserve"> collective scapegoating. Firstly, it redirects violence from the wrongdoers to the innocent. The second benefit is that scapegoating reunites the bonds of </w:t>
      </w:r>
      <w:r w:rsidR="00426F66">
        <w:rPr>
          <w:rFonts w:asciiTheme="majorBidi" w:hAnsiTheme="majorBidi" w:cstheme="majorBidi"/>
          <w:sz w:val="24"/>
          <w:szCs w:val="24"/>
        </w:rPr>
        <w:t>a</w:t>
      </w:r>
      <w:r w:rsidRPr="00897E07">
        <w:rPr>
          <w:rFonts w:asciiTheme="majorBidi" w:hAnsiTheme="majorBidi" w:cstheme="majorBidi"/>
          <w:sz w:val="24"/>
          <w:szCs w:val="24"/>
        </w:rPr>
        <w:t xml:space="preserve"> community that has been shaken by the sin. In this sense, the sin is a disaster that has an impact on the fabric of the society. According to Maurice </w:t>
      </w:r>
      <w:proofErr w:type="spellStart"/>
      <w:r w:rsidRPr="00897E07">
        <w:rPr>
          <w:rFonts w:asciiTheme="majorBidi" w:hAnsiTheme="majorBidi" w:cstheme="majorBidi"/>
          <w:sz w:val="24"/>
          <w:szCs w:val="24"/>
        </w:rPr>
        <w:t>Blanchot</w:t>
      </w:r>
      <w:proofErr w:type="spellEnd"/>
      <w:r w:rsidRPr="00897E07">
        <w:rPr>
          <w:rFonts w:asciiTheme="majorBidi" w:hAnsiTheme="majorBidi" w:cstheme="majorBidi"/>
          <w:sz w:val="24"/>
          <w:szCs w:val="24"/>
        </w:rPr>
        <w:t xml:space="preserve"> </w:t>
      </w:r>
      <w:r w:rsidR="00F649C5">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{"citationItems":[{"id":"ITEM-1","itemData":{"ISBN":"0803261209","author":[{"dropping-particle":"","family":"Blanchot","given":"Maurice","non-dropping-particle":"","parse-names":false,"suffix":""}],"id":"ITEM-1","issued":{"date-parts":[["1995"]]},"publisher":"U of Nebraska Press","title":"The Writing of the Disaster","type":"book"},"uris":["http://www.mendeley.com/documents/?uuid=84e076c7-81d7-490e-9303-844fbd86891d"]}],"mendeley":{"formattedCitation":"(Blanchot, 1995)","manualFormatting":"(1995)","plainTextFormattedCitation":"(Blanchot, 1995)","previouslyFormattedCitation":"(Blanchot, 1995)"},"properties":{"noteIndex":0},"schema":"https://github.com/citation-style-language/schema/raw/master/csl-citation.json"}</w:instrText>
      </w:r>
      <w:r w:rsidR="00F649C5">
        <w:rPr>
          <w:rFonts w:asciiTheme="majorBidi" w:hAnsiTheme="majorBidi" w:cstheme="majorBidi"/>
          <w:sz w:val="24"/>
          <w:szCs w:val="24"/>
        </w:rPr>
        <w:fldChar w:fldCharType="separate"/>
      </w:r>
      <w:r w:rsidR="00F649C5" w:rsidRPr="00F649C5">
        <w:rPr>
          <w:rFonts w:asciiTheme="majorBidi" w:hAnsiTheme="majorBidi" w:cstheme="majorBidi"/>
          <w:noProof/>
          <w:sz w:val="24"/>
          <w:szCs w:val="24"/>
        </w:rPr>
        <w:t>(1995)</w:t>
      </w:r>
      <w:r w:rsidR="00F649C5">
        <w:rPr>
          <w:rFonts w:asciiTheme="majorBidi" w:hAnsiTheme="majorBidi" w:cstheme="majorBidi"/>
          <w:sz w:val="24"/>
          <w:szCs w:val="24"/>
        </w:rPr>
        <w:fldChar w:fldCharType="end"/>
      </w:r>
      <w:r w:rsidR="00DC4F1A">
        <w:rPr>
          <w:rFonts w:asciiTheme="majorBidi" w:hAnsiTheme="majorBidi" w:cstheme="majorBidi"/>
          <w:sz w:val="24"/>
          <w:szCs w:val="24"/>
        </w:rPr>
        <w:t>,</w:t>
      </w:r>
      <w:r w:rsidRPr="00897E07">
        <w:rPr>
          <w:rFonts w:asciiTheme="majorBidi" w:hAnsiTheme="majorBidi" w:cstheme="majorBidi"/>
          <w:sz w:val="24"/>
          <w:szCs w:val="24"/>
        </w:rPr>
        <w:t xml:space="preserve"> ‘The disaster ruins everything, all the while leaving everything intact. It does not touch anyone in particular; “I” am not threatened by it, but spared, left aside’ (1). This is true</w:t>
      </w:r>
      <w:r w:rsidR="00426F66">
        <w:rPr>
          <w:rFonts w:asciiTheme="majorBidi" w:hAnsiTheme="majorBidi" w:cstheme="majorBidi"/>
          <w:sz w:val="24"/>
          <w:szCs w:val="24"/>
        </w:rPr>
        <w:t xml:space="preserve"> in the case of </w:t>
      </w:r>
      <w:r w:rsidR="00426F66" w:rsidRPr="00426F66">
        <w:rPr>
          <w:rFonts w:asciiTheme="majorBidi" w:hAnsiTheme="majorBidi" w:cstheme="majorBidi"/>
          <w:i/>
          <w:iCs/>
          <w:sz w:val="24"/>
          <w:szCs w:val="24"/>
        </w:rPr>
        <w:t>Harvest</w:t>
      </w:r>
      <w:r w:rsidRPr="00897E07">
        <w:rPr>
          <w:rFonts w:asciiTheme="majorBidi" w:hAnsiTheme="majorBidi" w:cstheme="majorBidi"/>
          <w:sz w:val="24"/>
          <w:szCs w:val="24"/>
        </w:rPr>
        <w:t xml:space="preserve">, for the threat comes from the social disintegration and confusion caused by the disaster, not the disaster itself. </w:t>
      </w:r>
      <w:r w:rsidR="00B1449B">
        <w:rPr>
          <w:rFonts w:asciiTheme="majorBidi" w:hAnsiTheme="majorBidi" w:cstheme="majorBidi"/>
          <w:sz w:val="24"/>
          <w:szCs w:val="24"/>
        </w:rPr>
        <w:t>Generally speaking</w:t>
      </w:r>
      <w:r w:rsidRPr="00897E07">
        <w:rPr>
          <w:rFonts w:asciiTheme="majorBidi" w:hAnsiTheme="majorBidi" w:cstheme="majorBidi"/>
          <w:sz w:val="24"/>
          <w:szCs w:val="24"/>
        </w:rPr>
        <w:t xml:space="preserve">, such effects depend on the nature of the catastrophe and the cultural order, for the disaster must ‘transgress the taboos that are considered the strictest in the society in question’ </w:t>
      </w:r>
      <w:r w:rsidR="00777FD8">
        <w:rPr>
          <w:rFonts w:asciiTheme="majorBidi" w:hAnsiTheme="majorBidi" w:cstheme="majorBidi"/>
          <w:sz w:val="24"/>
          <w:szCs w:val="24"/>
        </w:rPr>
        <w:fldChar w:fldCharType="begin" w:fldLock="1"/>
      </w:r>
      <w:r w:rsidR="00DC4F1A">
        <w:rPr>
          <w:rFonts w:asciiTheme="majorBidi" w:hAnsiTheme="majorBidi" w:cstheme="majorBidi"/>
          <w:sz w:val="24"/>
          <w:szCs w:val="24"/>
        </w:rPr>
        <w:instrText>ADDIN CSL_CITATION {"citationItems":[{"id":"ITEM-1","itemData":{"ISBN":"0801839173","author":[{"dropping-particle":"","family":"Girard","given":"René","non-dropping-particle":"","parse-names":false,"suffix":""}],"id":"ITEM-1","issued":{"date-parts":[["1989"]]},"publisher":"JHU Press","title":"The Scapegoat","type":"book"},"uris":["http://www.mendeley.com/documents/?uuid=d101b334-a64c-4847-b4b6-0ec23b5d1709"]}],"mendeley":{"formattedCitation":"(Girard, 1989)","manualFormatting":"(Girard, 1989, 15)","plainTextFormattedCitation":"(Girard, 1989)","previouslyFormattedCitation":"(Girard, 1989)"},"properties":{"noteIndex":0},"schema":"https://github.com/citation-style-language/schema/raw/master/csl-citation.json"}</w:instrText>
      </w:r>
      <w:r w:rsidR="00777FD8">
        <w:rPr>
          <w:rFonts w:asciiTheme="majorBidi" w:hAnsiTheme="majorBidi" w:cstheme="majorBidi"/>
          <w:sz w:val="24"/>
          <w:szCs w:val="24"/>
        </w:rPr>
        <w:fldChar w:fldCharType="separate"/>
      </w:r>
      <w:r w:rsidR="00777FD8" w:rsidRPr="00777FD8">
        <w:rPr>
          <w:rFonts w:asciiTheme="majorBidi" w:hAnsiTheme="majorBidi" w:cstheme="majorBidi"/>
          <w:noProof/>
          <w:sz w:val="24"/>
          <w:szCs w:val="24"/>
        </w:rPr>
        <w:t>(Girard, 1989</w:t>
      </w:r>
      <w:r w:rsidR="00DC4F1A">
        <w:rPr>
          <w:rFonts w:asciiTheme="majorBidi" w:hAnsiTheme="majorBidi" w:cstheme="majorBidi"/>
          <w:noProof/>
          <w:sz w:val="24"/>
          <w:szCs w:val="24"/>
        </w:rPr>
        <w:t>, 15</w:t>
      </w:r>
      <w:r w:rsidR="00777FD8" w:rsidRPr="00777FD8">
        <w:rPr>
          <w:rFonts w:asciiTheme="majorBidi" w:hAnsiTheme="majorBidi" w:cstheme="majorBidi"/>
          <w:noProof/>
          <w:sz w:val="24"/>
          <w:szCs w:val="24"/>
        </w:rPr>
        <w:t>)</w:t>
      </w:r>
      <w:r w:rsidR="00777FD8">
        <w:rPr>
          <w:rFonts w:asciiTheme="majorBidi" w:hAnsiTheme="majorBidi" w:cstheme="majorBidi"/>
          <w:sz w:val="24"/>
          <w:szCs w:val="24"/>
        </w:rPr>
        <w:fldChar w:fldCharType="end"/>
      </w:r>
      <w:r w:rsidRPr="00897E07">
        <w:rPr>
          <w:rFonts w:asciiTheme="majorBidi" w:hAnsiTheme="majorBidi" w:cstheme="majorBidi"/>
          <w:sz w:val="24"/>
          <w:szCs w:val="24"/>
        </w:rPr>
        <w:t>. Consequently, the society experiences a chaotic atmosphere within its cultural order whereby every individual becomes equal to the other in terms of desires. In other words, the society breaks into rival individualistic entities, and accordingly the notion of ‘acquisitive mim</w:t>
      </w:r>
      <w:r w:rsidR="00A9482E">
        <w:rPr>
          <w:rFonts w:asciiTheme="majorBidi" w:hAnsiTheme="majorBidi" w:cstheme="majorBidi"/>
          <w:sz w:val="24"/>
          <w:szCs w:val="24"/>
        </w:rPr>
        <w:t>esis</w:t>
      </w:r>
      <w:r w:rsidRPr="00897E07">
        <w:rPr>
          <w:rFonts w:asciiTheme="majorBidi" w:hAnsiTheme="majorBidi" w:cstheme="majorBidi"/>
          <w:sz w:val="24"/>
          <w:szCs w:val="24"/>
        </w:rPr>
        <w:t xml:space="preserve">’ </w:t>
      </w:r>
      <w:r w:rsidR="004F3868">
        <w:rPr>
          <w:rFonts w:asciiTheme="majorBidi" w:hAnsiTheme="majorBidi" w:cstheme="majorBidi"/>
          <w:sz w:val="24"/>
          <w:szCs w:val="24"/>
        </w:rPr>
        <w:fldChar w:fldCharType="begin" w:fldLock="1"/>
      </w:r>
      <w:r w:rsidR="00351554">
        <w:rPr>
          <w:rFonts w:asciiTheme="majorBidi" w:hAnsiTheme="majorBidi" w:cstheme="majorBidi"/>
          <w:sz w:val="24"/>
          <w:szCs w:val="24"/>
        </w:rPr>
        <w:instrText>ADDIN CSL_CITATION {"citationItems":[{"id":"ITEM-1","itemData":{"ISBN":"0826468535","author":[{"dropping-particle":"","family":"Girard","given":"René","non-dropping-particle":"","parse-names":false,"suffix":""},{"dropping-particle":"","family":"Oughourlian","given":"Jean-Michel","non-dropping-particle":"","parse-names":false,"suffix":""},{"dropping-particle":"","family":"Lefort","given":"Guy","non-dropping-particle":"","parse-names":false,"suffix":""}],"id":"ITEM-1","issued":{"date-parts":[["2003"]]},"publisher":"A&amp;C Black","title":"Things Hidden since the Foundation of the World","type":"book"},"uris":["http://www.mendeley.com/documents/?uuid=86a5c994-3d7a-43dc-9abe-379199e2ba84"]}],"mendeley":{"formattedCitation":"(Girard et al., 2003)","plainTextFormattedCitation":"(Girard et al., 2003)","previouslyFormattedCitation":"(Girard et al., 2003)"},"properties":{"noteIndex":0},"schema":"https://github.com/citation-style-language/schema/raw/master/csl-citation.json"}</w:instrText>
      </w:r>
      <w:r w:rsidR="004F3868">
        <w:rPr>
          <w:rFonts w:asciiTheme="majorBidi" w:hAnsiTheme="majorBidi" w:cstheme="majorBidi"/>
          <w:sz w:val="24"/>
          <w:szCs w:val="24"/>
        </w:rPr>
        <w:fldChar w:fldCharType="separate"/>
      </w:r>
      <w:r w:rsidR="004F3868" w:rsidRPr="004F3868">
        <w:rPr>
          <w:rFonts w:asciiTheme="majorBidi" w:hAnsiTheme="majorBidi" w:cstheme="majorBidi"/>
          <w:noProof/>
          <w:sz w:val="24"/>
          <w:szCs w:val="24"/>
        </w:rPr>
        <w:t>(Girard et al., 2003)</w:t>
      </w:r>
      <w:r w:rsidR="004F3868">
        <w:rPr>
          <w:rFonts w:asciiTheme="majorBidi" w:hAnsiTheme="majorBidi" w:cstheme="majorBidi"/>
          <w:sz w:val="24"/>
          <w:szCs w:val="24"/>
        </w:rPr>
        <w:fldChar w:fldCharType="end"/>
      </w:r>
      <w:r w:rsidRPr="00897E07">
        <w:rPr>
          <w:rFonts w:asciiTheme="majorBidi" w:hAnsiTheme="majorBidi" w:cstheme="majorBidi"/>
          <w:sz w:val="24"/>
          <w:szCs w:val="24"/>
        </w:rPr>
        <w:t xml:space="preserve"> becomes a cultural phenomenon. </w:t>
      </w:r>
      <w:r w:rsidRPr="000D660E">
        <w:rPr>
          <w:rFonts w:asciiTheme="majorBidi" w:hAnsiTheme="majorBidi" w:cstheme="majorBidi"/>
          <w:sz w:val="24"/>
          <w:szCs w:val="24"/>
        </w:rPr>
        <w:t>Acquisitive mimesis is negative in nature, for</w:t>
      </w:r>
      <w:r w:rsidR="007C1F26" w:rsidRPr="000D660E">
        <w:rPr>
          <w:rFonts w:asciiTheme="majorBidi" w:hAnsiTheme="majorBidi" w:cstheme="majorBidi"/>
          <w:sz w:val="24"/>
          <w:szCs w:val="24"/>
        </w:rPr>
        <w:t xml:space="preserve"> it ‘sets</w:t>
      </w:r>
      <w:r w:rsidR="005A18C8" w:rsidRPr="000D660E">
        <w:rPr>
          <w:rFonts w:asciiTheme="majorBidi" w:hAnsiTheme="majorBidi" w:cstheme="majorBidi"/>
          <w:sz w:val="24"/>
          <w:szCs w:val="24"/>
        </w:rPr>
        <w:t xml:space="preserve"> members of the community against one another’</w:t>
      </w:r>
      <w:r w:rsidR="00E67E5D" w:rsidRPr="000D660E">
        <w:rPr>
          <w:rFonts w:asciiTheme="majorBidi" w:hAnsiTheme="majorBidi" w:cstheme="majorBidi"/>
          <w:sz w:val="24"/>
          <w:szCs w:val="24"/>
        </w:rPr>
        <w:t xml:space="preserve"> </w:t>
      </w:r>
      <w:r w:rsidR="002E6FAF" w:rsidRPr="000D660E">
        <w:rPr>
          <w:rFonts w:asciiTheme="majorBidi" w:hAnsiTheme="majorBidi" w:cstheme="majorBidi"/>
          <w:sz w:val="24"/>
          <w:szCs w:val="24"/>
        </w:rPr>
        <w:fldChar w:fldCharType="begin" w:fldLock="1"/>
      </w:r>
      <w:r w:rsidR="00C122B6" w:rsidRPr="000D660E">
        <w:rPr>
          <w:rFonts w:asciiTheme="majorBidi" w:hAnsiTheme="majorBidi" w:cstheme="majorBidi"/>
          <w:sz w:val="24"/>
          <w:szCs w:val="24"/>
        </w:rPr>
        <w:instrText>ADDIN CSL_CITATION {"citationItems":[{"id":"ITEM-1","itemData":{"ISBN":"0826468535","author":[{"dropping-particle":"","family":"Girard","given":"René","non-dropping-particle":"","parse-names":false,"suffix":""},{"dropping-particle":"","family":"Oughourlian","given":"Jean-Michel","non-dropping-particle":"","parse-names":false,"suffix":""},{"dropping-particle":"","family":"Lefort","given":"Guy","non-dropping-particle":"","parse-names":false,"suffix":""}],"id":"ITEM-1","issued":{"date-parts":[["2003"]]},"publisher":"A&amp;C Black","title":"Things Hidden since the Foundation of the World","type":"book"},"uris":["http://www.mendeley.com/documents/?uuid=86a5c994-3d7a-43dc-9abe-379199e2ba84"]}],"mendeley":{"formattedCitation":"(Girard et al., 2003)","plainTextFormattedCitation":"(Girard et al., 2003)","previouslyFormattedCitation":"(Girard et al., 2003)"},"properties":{"noteIndex":0},"schema":"https://github.com/citation-style-language/schema/raw/master/csl-citation.json"}</w:instrText>
      </w:r>
      <w:r w:rsidR="002E6FAF" w:rsidRPr="000D660E">
        <w:rPr>
          <w:rFonts w:asciiTheme="majorBidi" w:hAnsiTheme="majorBidi" w:cstheme="majorBidi"/>
          <w:sz w:val="24"/>
          <w:szCs w:val="24"/>
        </w:rPr>
        <w:fldChar w:fldCharType="separate"/>
      </w:r>
      <w:r w:rsidR="002E6FAF" w:rsidRPr="000D660E">
        <w:rPr>
          <w:rFonts w:asciiTheme="majorBidi" w:hAnsiTheme="majorBidi" w:cstheme="majorBidi"/>
          <w:noProof/>
          <w:sz w:val="24"/>
          <w:szCs w:val="24"/>
        </w:rPr>
        <w:t>(Girard et al., 2003)</w:t>
      </w:r>
      <w:r w:rsidR="002E6FAF" w:rsidRPr="000D660E">
        <w:rPr>
          <w:rFonts w:asciiTheme="majorBidi" w:hAnsiTheme="majorBidi" w:cstheme="majorBidi"/>
          <w:sz w:val="24"/>
          <w:szCs w:val="24"/>
        </w:rPr>
        <w:fldChar w:fldCharType="end"/>
      </w:r>
      <w:r w:rsidR="00226F65" w:rsidRPr="000D660E">
        <w:rPr>
          <w:rFonts w:asciiTheme="majorBidi" w:hAnsiTheme="majorBidi" w:cstheme="majorBidi"/>
          <w:sz w:val="24"/>
          <w:szCs w:val="24"/>
        </w:rPr>
        <w:t xml:space="preserve">. </w:t>
      </w:r>
      <w:r w:rsidR="00D27A04" w:rsidRPr="000D660E">
        <w:rPr>
          <w:rFonts w:asciiTheme="majorBidi" w:hAnsiTheme="majorBidi" w:cstheme="majorBidi"/>
          <w:sz w:val="24"/>
          <w:szCs w:val="24"/>
        </w:rPr>
        <w:t>They become equal</w:t>
      </w:r>
      <w:r w:rsidR="00C56E33" w:rsidRPr="000D660E">
        <w:rPr>
          <w:rFonts w:asciiTheme="majorBidi" w:hAnsiTheme="majorBidi" w:cstheme="majorBidi"/>
          <w:sz w:val="24"/>
          <w:szCs w:val="24"/>
        </w:rPr>
        <w:t xml:space="preserve"> in their desire, </w:t>
      </w:r>
      <w:r w:rsidR="00203879" w:rsidRPr="000D660E">
        <w:rPr>
          <w:rFonts w:asciiTheme="majorBidi" w:hAnsiTheme="majorBidi" w:cstheme="majorBidi"/>
          <w:sz w:val="24"/>
          <w:szCs w:val="24"/>
        </w:rPr>
        <w:t xml:space="preserve">and </w:t>
      </w:r>
      <w:r w:rsidR="004449A7" w:rsidRPr="000D660E">
        <w:rPr>
          <w:rFonts w:asciiTheme="majorBidi" w:hAnsiTheme="majorBidi" w:cstheme="majorBidi"/>
          <w:sz w:val="24"/>
          <w:szCs w:val="24"/>
        </w:rPr>
        <w:t xml:space="preserve">so </w:t>
      </w:r>
      <w:r w:rsidR="00203879" w:rsidRPr="000D660E">
        <w:rPr>
          <w:rFonts w:asciiTheme="majorBidi" w:hAnsiTheme="majorBidi" w:cstheme="majorBidi"/>
          <w:sz w:val="24"/>
          <w:szCs w:val="24"/>
        </w:rPr>
        <w:t>the hierarchical differences disappear</w:t>
      </w:r>
      <w:r w:rsidR="00C56E33" w:rsidRPr="000D660E">
        <w:rPr>
          <w:rFonts w:asciiTheme="majorBidi" w:hAnsiTheme="majorBidi" w:cstheme="majorBidi"/>
          <w:sz w:val="24"/>
          <w:szCs w:val="24"/>
        </w:rPr>
        <w:t>.</w:t>
      </w:r>
      <w:r w:rsidR="00C56E33">
        <w:rPr>
          <w:rFonts w:asciiTheme="majorBidi" w:hAnsiTheme="majorBidi" w:cstheme="majorBidi"/>
          <w:sz w:val="24"/>
          <w:szCs w:val="24"/>
        </w:rPr>
        <w:t xml:space="preserve"> </w:t>
      </w:r>
      <w:r w:rsidRPr="00897E07">
        <w:rPr>
          <w:rFonts w:asciiTheme="majorBidi" w:hAnsiTheme="majorBidi" w:cstheme="majorBidi"/>
          <w:sz w:val="24"/>
          <w:szCs w:val="24"/>
        </w:rPr>
        <w:t>Such conditions require a scapegoat in order to end the confusion and therefore re-establish the differences that define and stabili</w:t>
      </w:r>
      <w:r w:rsidR="00DC4F1A">
        <w:rPr>
          <w:rFonts w:asciiTheme="majorBidi" w:hAnsiTheme="majorBidi" w:cstheme="majorBidi"/>
          <w:sz w:val="24"/>
          <w:szCs w:val="24"/>
        </w:rPr>
        <w:t>s</w:t>
      </w:r>
      <w:r w:rsidRPr="00897E07">
        <w:rPr>
          <w:rFonts w:asciiTheme="majorBidi" w:hAnsiTheme="majorBidi" w:cstheme="majorBidi"/>
          <w:sz w:val="24"/>
          <w:szCs w:val="24"/>
        </w:rPr>
        <w:t>e the society by striking a mutual enemy.</w:t>
      </w:r>
    </w:p>
    <w:p w14:paraId="4C02C17A" w14:textId="18653C21" w:rsidR="00831699" w:rsidRDefault="00897E07" w:rsidP="00226F65">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In </w:t>
      </w:r>
      <w:r w:rsidRPr="00897E07">
        <w:rPr>
          <w:rFonts w:asciiTheme="majorBidi" w:hAnsiTheme="majorBidi" w:cstheme="majorBidi"/>
          <w:i/>
          <w:iCs/>
          <w:sz w:val="24"/>
          <w:szCs w:val="24"/>
        </w:rPr>
        <w:t>Harvest</w:t>
      </w:r>
      <w:r w:rsidRPr="00897E07">
        <w:rPr>
          <w:rFonts w:asciiTheme="majorBidi" w:hAnsiTheme="majorBidi" w:cstheme="majorBidi"/>
          <w:sz w:val="24"/>
          <w:szCs w:val="24"/>
        </w:rPr>
        <w:t xml:space="preserve">, the </w:t>
      </w:r>
      <w:proofErr w:type="gramStart"/>
      <w:r w:rsidRPr="00897E07">
        <w:rPr>
          <w:rFonts w:asciiTheme="majorBidi" w:hAnsiTheme="majorBidi" w:cstheme="majorBidi"/>
          <w:sz w:val="24"/>
          <w:szCs w:val="24"/>
        </w:rPr>
        <w:t>locals</w:t>
      </w:r>
      <w:proofErr w:type="gramEnd"/>
      <w:r w:rsidRPr="00897E07">
        <w:rPr>
          <w:rFonts w:asciiTheme="majorBidi" w:hAnsiTheme="majorBidi" w:cstheme="majorBidi"/>
          <w:sz w:val="24"/>
          <w:szCs w:val="24"/>
        </w:rPr>
        <w:t xml:space="preserve"> resort to sacrificial violence to end the confusion caused by the disaster. Ironically, they cannot appease the violence they face. In essence, they fail to anticipate all potential inherent outcomes in the scapegoating,</w:t>
      </w:r>
      <w:r w:rsidR="007B1235">
        <w:rPr>
          <w:rFonts w:asciiTheme="majorBidi" w:hAnsiTheme="majorBidi" w:cstheme="majorBidi"/>
          <w:sz w:val="24"/>
          <w:szCs w:val="24"/>
        </w:rPr>
        <w:t xml:space="preserve"> misreading the </w:t>
      </w:r>
      <w:r w:rsidR="007A2798">
        <w:rPr>
          <w:rFonts w:asciiTheme="majorBidi" w:hAnsiTheme="majorBidi" w:cstheme="majorBidi"/>
          <w:sz w:val="24"/>
          <w:szCs w:val="24"/>
        </w:rPr>
        <w:t>culpability</w:t>
      </w:r>
      <w:r w:rsidR="007B1235">
        <w:rPr>
          <w:rFonts w:asciiTheme="majorBidi" w:hAnsiTheme="majorBidi" w:cstheme="majorBidi"/>
          <w:sz w:val="24"/>
          <w:szCs w:val="24"/>
        </w:rPr>
        <w:t xml:space="preserve"> of the victims and the woman</w:t>
      </w:r>
      <w:r w:rsidR="00EF1F02">
        <w:rPr>
          <w:rFonts w:asciiTheme="majorBidi" w:hAnsiTheme="majorBidi" w:cstheme="majorBidi"/>
          <w:sz w:val="24"/>
          <w:szCs w:val="24"/>
        </w:rPr>
        <w:t xml:space="preserve">. </w:t>
      </w:r>
      <w:r w:rsidR="00EF1F02" w:rsidRPr="00D04784">
        <w:rPr>
          <w:rFonts w:asciiTheme="majorBidi" w:hAnsiTheme="majorBidi" w:cstheme="majorBidi"/>
          <w:sz w:val="24"/>
          <w:szCs w:val="24"/>
        </w:rPr>
        <w:t>T</w:t>
      </w:r>
      <w:r w:rsidRPr="00897E07">
        <w:rPr>
          <w:rFonts w:asciiTheme="majorBidi" w:hAnsiTheme="majorBidi" w:cstheme="majorBidi"/>
          <w:sz w:val="24"/>
          <w:szCs w:val="24"/>
        </w:rPr>
        <w:t>he failure of this ritual sacrifice exacerbates the situation by allowing</w:t>
      </w:r>
      <w:r w:rsidR="008A3D0D">
        <w:rPr>
          <w:rFonts w:asciiTheme="majorBidi" w:hAnsiTheme="majorBidi" w:cstheme="majorBidi"/>
          <w:sz w:val="24"/>
          <w:szCs w:val="24"/>
        </w:rPr>
        <w:t xml:space="preserve"> </w:t>
      </w:r>
      <w:r w:rsidRPr="00897E07">
        <w:rPr>
          <w:rFonts w:asciiTheme="majorBidi" w:hAnsiTheme="majorBidi" w:cstheme="majorBidi"/>
          <w:sz w:val="24"/>
          <w:szCs w:val="24"/>
        </w:rPr>
        <w:t>a</w:t>
      </w:r>
      <w:r w:rsidR="00FF57B8">
        <w:rPr>
          <w:rFonts w:asciiTheme="majorBidi" w:hAnsiTheme="majorBidi" w:cstheme="majorBidi"/>
          <w:sz w:val="24"/>
          <w:szCs w:val="24"/>
        </w:rPr>
        <w:t>n even</w:t>
      </w:r>
      <w:r w:rsidRPr="00897E07">
        <w:rPr>
          <w:rFonts w:asciiTheme="majorBidi" w:hAnsiTheme="majorBidi" w:cstheme="majorBidi"/>
          <w:sz w:val="24"/>
          <w:szCs w:val="24"/>
        </w:rPr>
        <w:t xml:space="preserve"> </w:t>
      </w:r>
      <w:r w:rsidR="00FF57B8">
        <w:rPr>
          <w:rFonts w:asciiTheme="majorBidi" w:hAnsiTheme="majorBidi" w:cstheme="majorBidi"/>
          <w:sz w:val="24"/>
          <w:szCs w:val="24"/>
        </w:rPr>
        <w:t>greater</w:t>
      </w:r>
      <w:r w:rsidRPr="00897E07">
        <w:rPr>
          <w:rFonts w:asciiTheme="majorBidi" w:hAnsiTheme="majorBidi" w:cstheme="majorBidi"/>
          <w:sz w:val="24"/>
          <w:szCs w:val="24"/>
        </w:rPr>
        <w:t xml:space="preserve"> violence to burst forth into the village, and ultimately </w:t>
      </w:r>
      <w:r w:rsidR="008A3D0D">
        <w:rPr>
          <w:rFonts w:asciiTheme="majorBidi" w:hAnsiTheme="majorBidi" w:cstheme="majorBidi"/>
          <w:sz w:val="24"/>
          <w:szCs w:val="24"/>
        </w:rPr>
        <w:t>create a</w:t>
      </w:r>
      <w:r w:rsidRPr="00897E07">
        <w:rPr>
          <w:rFonts w:asciiTheme="majorBidi" w:hAnsiTheme="majorBidi" w:cstheme="majorBidi"/>
          <w:sz w:val="24"/>
          <w:szCs w:val="24"/>
        </w:rPr>
        <w:t xml:space="preserve"> wider confrontation </w:t>
      </w:r>
      <w:r w:rsidR="005E20BB">
        <w:rPr>
          <w:rFonts w:asciiTheme="majorBidi" w:hAnsiTheme="majorBidi" w:cstheme="majorBidi"/>
          <w:sz w:val="24"/>
          <w:szCs w:val="24"/>
        </w:rPr>
        <w:t xml:space="preserve">whose resulting </w:t>
      </w:r>
      <w:r w:rsidRPr="00897E07">
        <w:rPr>
          <w:rFonts w:asciiTheme="majorBidi" w:hAnsiTheme="majorBidi" w:cstheme="majorBidi"/>
          <w:sz w:val="24"/>
          <w:szCs w:val="24"/>
        </w:rPr>
        <w:t xml:space="preserve">forces </w:t>
      </w:r>
      <w:r w:rsidR="00B56967">
        <w:rPr>
          <w:rFonts w:asciiTheme="majorBidi" w:hAnsiTheme="majorBidi" w:cstheme="majorBidi"/>
          <w:sz w:val="24"/>
          <w:szCs w:val="24"/>
        </w:rPr>
        <w:t>mean that</w:t>
      </w:r>
      <w:r w:rsidRPr="00897E07">
        <w:rPr>
          <w:rFonts w:asciiTheme="majorBidi" w:hAnsiTheme="majorBidi" w:cstheme="majorBidi"/>
          <w:sz w:val="24"/>
          <w:szCs w:val="24"/>
        </w:rPr>
        <w:t xml:space="preserve"> the locals leave</w:t>
      </w:r>
      <w:r w:rsidR="00397C2F">
        <w:rPr>
          <w:rFonts w:asciiTheme="majorBidi" w:hAnsiTheme="majorBidi" w:cstheme="majorBidi"/>
          <w:sz w:val="24"/>
          <w:szCs w:val="24"/>
        </w:rPr>
        <w:t xml:space="preserve"> </w:t>
      </w:r>
      <w:r w:rsidR="001A3C05">
        <w:rPr>
          <w:rFonts w:asciiTheme="majorBidi" w:hAnsiTheme="majorBidi" w:cstheme="majorBidi"/>
          <w:sz w:val="24"/>
          <w:szCs w:val="24"/>
        </w:rPr>
        <w:t>due to</w:t>
      </w:r>
      <w:r w:rsidR="00397C2F">
        <w:rPr>
          <w:rFonts w:asciiTheme="majorBidi" w:hAnsiTheme="majorBidi" w:cstheme="majorBidi"/>
          <w:sz w:val="24"/>
          <w:szCs w:val="24"/>
        </w:rPr>
        <w:t xml:space="preserve"> fear</w:t>
      </w:r>
      <w:r w:rsidRPr="00897E07">
        <w:rPr>
          <w:rFonts w:asciiTheme="majorBidi" w:hAnsiTheme="majorBidi" w:cstheme="majorBidi"/>
          <w:sz w:val="24"/>
          <w:szCs w:val="24"/>
        </w:rPr>
        <w:t>.</w:t>
      </w:r>
      <w:bookmarkStart w:id="4" w:name="_heading=h.qbk4mdnlj2u2" w:colFirst="0" w:colLast="0"/>
      <w:bookmarkEnd w:id="4"/>
      <w:r w:rsidR="00397C2F">
        <w:rPr>
          <w:rFonts w:asciiTheme="majorBidi" w:hAnsiTheme="majorBidi" w:cstheme="majorBidi"/>
          <w:sz w:val="24"/>
          <w:szCs w:val="24"/>
        </w:rPr>
        <w:t xml:space="preserve"> There is an </w:t>
      </w:r>
      <w:r w:rsidR="00397C2F">
        <w:rPr>
          <w:rFonts w:asciiTheme="majorBidi" w:hAnsiTheme="majorBidi" w:cstheme="majorBidi"/>
          <w:sz w:val="24"/>
          <w:szCs w:val="24"/>
        </w:rPr>
        <w:lastRenderedPageBreak/>
        <w:t>additional aspect, explored by Cassirer (1955)</w:t>
      </w:r>
      <w:r w:rsidR="00BD1235">
        <w:rPr>
          <w:rFonts w:asciiTheme="majorBidi" w:hAnsiTheme="majorBidi" w:cstheme="majorBidi"/>
          <w:sz w:val="24"/>
          <w:szCs w:val="24"/>
        </w:rPr>
        <w:t>,</w:t>
      </w:r>
      <w:r w:rsidR="00397C2F">
        <w:rPr>
          <w:rFonts w:asciiTheme="majorBidi" w:hAnsiTheme="majorBidi" w:cstheme="majorBidi"/>
          <w:sz w:val="24"/>
          <w:szCs w:val="24"/>
        </w:rPr>
        <w:t xml:space="preserve"> who observes: ‘The sacrifice </w:t>
      </w:r>
      <w:r w:rsidR="004A19E4">
        <w:rPr>
          <w:rFonts w:asciiTheme="majorBidi" w:hAnsiTheme="majorBidi" w:cstheme="majorBidi"/>
          <w:sz w:val="24"/>
          <w:szCs w:val="24"/>
        </w:rPr>
        <w:t>is the point not only at which the profane and the sacred touch, but at which they permeate one another indissolubly’ (</w:t>
      </w:r>
      <w:r w:rsidR="00167B40">
        <w:rPr>
          <w:rFonts w:asciiTheme="majorBidi" w:hAnsiTheme="majorBidi" w:cstheme="majorBidi"/>
          <w:sz w:val="24"/>
          <w:szCs w:val="24"/>
        </w:rPr>
        <w:t>227</w:t>
      </w:r>
      <w:r w:rsidR="004A19E4">
        <w:rPr>
          <w:rFonts w:asciiTheme="majorBidi" w:hAnsiTheme="majorBidi" w:cstheme="majorBidi"/>
          <w:sz w:val="24"/>
          <w:szCs w:val="24"/>
        </w:rPr>
        <w:t>)</w:t>
      </w:r>
      <w:r w:rsidR="00167B40">
        <w:rPr>
          <w:rFonts w:asciiTheme="majorBidi" w:hAnsiTheme="majorBidi" w:cstheme="majorBidi"/>
          <w:sz w:val="24"/>
          <w:szCs w:val="24"/>
        </w:rPr>
        <w:t>, one int</w:t>
      </w:r>
      <w:r w:rsidR="004B021F">
        <w:rPr>
          <w:rFonts w:asciiTheme="majorBidi" w:hAnsiTheme="majorBidi" w:cstheme="majorBidi"/>
          <w:sz w:val="24"/>
          <w:szCs w:val="24"/>
        </w:rPr>
        <w:t>er-</w:t>
      </w:r>
      <w:r w:rsidR="00167B40">
        <w:rPr>
          <w:rFonts w:asciiTheme="majorBidi" w:hAnsiTheme="majorBidi" w:cstheme="majorBidi"/>
          <w:sz w:val="24"/>
          <w:szCs w:val="24"/>
        </w:rPr>
        <w:t>fused into the other. Hence, any underlying</w:t>
      </w:r>
      <w:r w:rsidR="00B7573B">
        <w:rPr>
          <w:rFonts w:asciiTheme="majorBidi" w:hAnsiTheme="majorBidi" w:cstheme="majorBidi"/>
          <w:sz w:val="24"/>
          <w:szCs w:val="24"/>
        </w:rPr>
        <w:t xml:space="preserve"> human anger and vengeance that survives in the figure of the woman has the capacity </w:t>
      </w:r>
      <w:r w:rsidR="00302036">
        <w:rPr>
          <w:rFonts w:asciiTheme="majorBidi" w:hAnsiTheme="majorBidi" w:cstheme="majorBidi"/>
          <w:sz w:val="24"/>
          <w:szCs w:val="24"/>
        </w:rPr>
        <w:t xml:space="preserve">to expand </w:t>
      </w:r>
      <w:r w:rsidR="00AA3708">
        <w:rPr>
          <w:rFonts w:asciiTheme="majorBidi" w:hAnsiTheme="majorBidi" w:cstheme="majorBidi"/>
          <w:sz w:val="24"/>
          <w:szCs w:val="24"/>
        </w:rPr>
        <w:t xml:space="preserve">unexpectedly and destroy this microcosmic world rather than </w:t>
      </w:r>
      <w:r w:rsidR="00FD5787">
        <w:rPr>
          <w:rFonts w:asciiTheme="majorBidi" w:hAnsiTheme="majorBidi" w:cstheme="majorBidi"/>
          <w:sz w:val="24"/>
          <w:szCs w:val="24"/>
        </w:rPr>
        <w:t>produ</w:t>
      </w:r>
      <w:r w:rsidR="00BD1235">
        <w:rPr>
          <w:rFonts w:asciiTheme="majorBidi" w:hAnsiTheme="majorBidi" w:cstheme="majorBidi"/>
          <w:sz w:val="24"/>
          <w:szCs w:val="24"/>
        </w:rPr>
        <w:t>ce</w:t>
      </w:r>
      <w:r w:rsidR="00FD5787">
        <w:rPr>
          <w:rFonts w:asciiTheme="majorBidi" w:hAnsiTheme="majorBidi" w:cstheme="majorBidi"/>
          <w:sz w:val="24"/>
          <w:szCs w:val="24"/>
        </w:rPr>
        <w:t xml:space="preserve"> the hoped-for outcome, whereby the sacrifice results in peace and continued harmony. </w:t>
      </w:r>
      <w:r w:rsidR="004B1D9E">
        <w:rPr>
          <w:rFonts w:asciiTheme="majorBidi" w:hAnsiTheme="majorBidi" w:cstheme="majorBidi"/>
          <w:sz w:val="24"/>
          <w:szCs w:val="24"/>
        </w:rPr>
        <w:t>Rather, as Cassirer (1955) further observes</w:t>
      </w:r>
      <w:r w:rsidR="00BC7818">
        <w:rPr>
          <w:rFonts w:asciiTheme="majorBidi" w:hAnsiTheme="majorBidi" w:cstheme="majorBidi"/>
          <w:sz w:val="24"/>
          <w:szCs w:val="24"/>
        </w:rPr>
        <w:t>,</w:t>
      </w:r>
      <w:r w:rsidR="004B1D9E">
        <w:rPr>
          <w:rFonts w:asciiTheme="majorBidi" w:hAnsiTheme="majorBidi" w:cstheme="majorBidi"/>
          <w:sz w:val="24"/>
          <w:szCs w:val="24"/>
        </w:rPr>
        <w:t xml:space="preserve"> ‘the sligh</w:t>
      </w:r>
      <w:r w:rsidR="0071797E">
        <w:rPr>
          <w:rFonts w:asciiTheme="majorBidi" w:hAnsiTheme="majorBidi" w:cstheme="majorBidi"/>
          <w:sz w:val="24"/>
          <w:szCs w:val="24"/>
        </w:rPr>
        <w:t>test deviation and omission therein [acts in terms of] depriving the sacrifice of its meaning and efficacy’ (</w:t>
      </w:r>
      <w:r w:rsidR="00631051">
        <w:rPr>
          <w:rFonts w:asciiTheme="majorBidi" w:hAnsiTheme="majorBidi" w:cstheme="majorBidi"/>
          <w:sz w:val="24"/>
          <w:szCs w:val="24"/>
        </w:rPr>
        <w:t>228</w:t>
      </w:r>
      <w:r w:rsidR="0071797E">
        <w:rPr>
          <w:rFonts w:asciiTheme="majorBidi" w:hAnsiTheme="majorBidi" w:cstheme="majorBidi"/>
          <w:sz w:val="24"/>
          <w:szCs w:val="24"/>
        </w:rPr>
        <w:t>)</w:t>
      </w:r>
      <w:r w:rsidR="00BD1235">
        <w:rPr>
          <w:rFonts w:asciiTheme="majorBidi" w:hAnsiTheme="majorBidi" w:cstheme="majorBidi"/>
          <w:sz w:val="24"/>
          <w:szCs w:val="24"/>
        </w:rPr>
        <w:t xml:space="preserve">. </w:t>
      </w:r>
      <w:r w:rsidR="00BD7EE4">
        <w:rPr>
          <w:rFonts w:asciiTheme="majorBidi" w:hAnsiTheme="majorBidi" w:cstheme="majorBidi"/>
          <w:sz w:val="24"/>
          <w:szCs w:val="24"/>
        </w:rPr>
        <w:t xml:space="preserve">Crace uses </w:t>
      </w:r>
      <w:r w:rsidR="008E4B20">
        <w:rPr>
          <w:rFonts w:asciiTheme="majorBidi" w:hAnsiTheme="majorBidi" w:cstheme="majorBidi"/>
          <w:sz w:val="24"/>
          <w:szCs w:val="24"/>
        </w:rPr>
        <w:t xml:space="preserve">this negative element </w:t>
      </w:r>
      <w:r w:rsidR="00BD7EE4">
        <w:rPr>
          <w:rFonts w:asciiTheme="majorBidi" w:hAnsiTheme="majorBidi" w:cstheme="majorBidi"/>
          <w:sz w:val="24"/>
          <w:szCs w:val="24"/>
        </w:rPr>
        <w:t xml:space="preserve">to animate the final climatic </w:t>
      </w:r>
      <w:r w:rsidR="00C53C9D">
        <w:rPr>
          <w:rFonts w:asciiTheme="majorBidi" w:hAnsiTheme="majorBidi" w:cstheme="majorBidi"/>
          <w:sz w:val="24"/>
          <w:szCs w:val="24"/>
        </w:rPr>
        <w:t xml:space="preserve">and violent scenes that tear apart the previous order, </w:t>
      </w:r>
      <w:r w:rsidR="00B526D0">
        <w:rPr>
          <w:rFonts w:asciiTheme="majorBidi" w:hAnsiTheme="majorBidi" w:cstheme="majorBidi"/>
          <w:sz w:val="24"/>
          <w:szCs w:val="24"/>
        </w:rPr>
        <w:t>despite the community already having been doomed</w:t>
      </w:r>
      <w:r w:rsidR="00016582">
        <w:rPr>
          <w:rFonts w:asciiTheme="majorBidi" w:hAnsiTheme="majorBidi" w:cstheme="majorBidi"/>
          <w:sz w:val="24"/>
          <w:szCs w:val="24"/>
        </w:rPr>
        <w:t xml:space="preserve"> </w:t>
      </w:r>
      <w:r w:rsidR="00016582" w:rsidRPr="00B526D0">
        <w:rPr>
          <w:rFonts w:asciiTheme="majorBidi" w:hAnsiTheme="majorBidi" w:cstheme="majorBidi"/>
          <w:sz w:val="24"/>
          <w:szCs w:val="24"/>
        </w:rPr>
        <w:t xml:space="preserve">by </w:t>
      </w:r>
      <w:r w:rsidR="0040729E" w:rsidRPr="00B526D0">
        <w:rPr>
          <w:rFonts w:asciiTheme="majorBidi" w:hAnsiTheme="majorBidi" w:cstheme="majorBidi"/>
          <w:sz w:val="24"/>
          <w:szCs w:val="24"/>
        </w:rPr>
        <w:t>the</w:t>
      </w:r>
      <w:r w:rsidR="00016582" w:rsidRPr="00B526D0">
        <w:rPr>
          <w:rFonts w:asciiTheme="majorBidi" w:hAnsiTheme="majorBidi" w:cstheme="majorBidi"/>
          <w:sz w:val="24"/>
          <w:szCs w:val="24"/>
        </w:rPr>
        <w:t xml:space="preserve"> new economic plan</w:t>
      </w:r>
      <w:r w:rsidR="001C4FB5" w:rsidRPr="00B526D0">
        <w:rPr>
          <w:rFonts w:asciiTheme="majorBidi" w:hAnsiTheme="majorBidi" w:cstheme="majorBidi"/>
          <w:sz w:val="24"/>
          <w:szCs w:val="24"/>
        </w:rPr>
        <w:t xml:space="preserve"> introduced </w:t>
      </w:r>
      <w:r w:rsidR="00C347B2" w:rsidRPr="00B526D0">
        <w:rPr>
          <w:rFonts w:asciiTheme="majorBidi" w:hAnsiTheme="majorBidi" w:cstheme="majorBidi"/>
          <w:sz w:val="24"/>
          <w:szCs w:val="24"/>
        </w:rPr>
        <w:t>by the landowner</w:t>
      </w:r>
      <w:r w:rsidR="00631051" w:rsidRPr="00B526D0">
        <w:rPr>
          <w:rFonts w:asciiTheme="majorBidi" w:hAnsiTheme="majorBidi" w:cstheme="majorBidi"/>
          <w:sz w:val="24"/>
          <w:szCs w:val="24"/>
        </w:rPr>
        <w:t>.</w:t>
      </w:r>
    </w:p>
    <w:p w14:paraId="0431D374" w14:textId="77777777" w:rsidR="00814D4B" w:rsidRPr="002745A2" w:rsidRDefault="00814D4B" w:rsidP="002745A2">
      <w:pPr>
        <w:spacing w:line="480" w:lineRule="auto"/>
        <w:jc w:val="both"/>
        <w:rPr>
          <w:rFonts w:asciiTheme="majorBidi" w:hAnsiTheme="majorBidi" w:cstheme="majorBidi"/>
          <w:sz w:val="24"/>
          <w:szCs w:val="24"/>
        </w:rPr>
      </w:pPr>
    </w:p>
    <w:p w14:paraId="1BFAE7EF" w14:textId="0349054A" w:rsidR="00897E07" w:rsidRPr="006D7E00" w:rsidRDefault="006A32B3" w:rsidP="00897E07">
      <w:pPr>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2.2. </w:t>
      </w:r>
      <w:r w:rsidR="00897E07" w:rsidRPr="006D7E00">
        <w:rPr>
          <w:rFonts w:asciiTheme="majorBidi" w:hAnsiTheme="majorBidi" w:cstheme="majorBidi"/>
          <w:b/>
          <w:sz w:val="24"/>
          <w:szCs w:val="24"/>
        </w:rPr>
        <w:t xml:space="preserve">Disaster and Blaming the Other </w:t>
      </w:r>
    </w:p>
    <w:p w14:paraId="03A08F00" w14:textId="365AFB71" w:rsidR="00897E07" w:rsidRDefault="003D3166" w:rsidP="008D3B5A">
      <w:pPr>
        <w:spacing w:line="480" w:lineRule="auto"/>
        <w:jc w:val="both"/>
        <w:rPr>
          <w:rFonts w:asciiTheme="majorBidi" w:hAnsiTheme="majorBidi" w:cstheme="majorBidi"/>
          <w:sz w:val="24"/>
          <w:szCs w:val="24"/>
        </w:rPr>
      </w:pPr>
      <w:r>
        <w:rPr>
          <w:rFonts w:asciiTheme="majorBidi" w:hAnsiTheme="majorBidi" w:cstheme="majorBidi"/>
          <w:sz w:val="24"/>
          <w:szCs w:val="24"/>
        </w:rPr>
        <w:t>A sense of</w:t>
      </w:r>
      <w:r w:rsidR="00897E07" w:rsidRPr="00897E07">
        <w:rPr>
          <w:rFonts w:asciiTheme="majorBidi" w:hAnsiTheme="majorBidi" w:cstheme="majorBidi"/>
          <w:sz w:val="24"/>
          <w:szCs w:val="24"/>
        </w:rPr>
        <w:t xml:space="preserve"> disaster is introduced from the very beginning of </w:t>
      </w:r>
      <w:r w:rsidR="00451856">
        <w:rPr>
          <w:rFonts w:asciiTheme="majorBidi" w:hAnsiTheme="majorBidi" w:cstheme="majorBidi"/>
          <w:sz w:val="24"/>
          <w:szCs w:val="24"/>
        </w:rPr>
        <w:t>the</w:t>
      </w:r>
      <w:r w:rsidR="00897E07" w:rsidRPr="00897E07">
        <w:rPr>
          <w:rFonts w:asciiTheme="majorBidi" w:hAnsiTheme="majorBidi" w:cstheme="majorBidi"/>
          <w:sz w:val="24"/>
          <w:szCs w:val="24"/>
        </w:rPr>
        <w:t xml:space="preserve"> novel, giving </w:t>
      </w:r>
      <w:proofErr w:type="gramStart"/>
      <w:r w:rsidR="00897E07" w:rsidRPr="00897E07">
        <w:rPr>
          <w:rFonts w:asciiTheme="majorBidi" w:hAnsiTheme="majorBidi" w:cstheme="majorBidi"/>
          <w:sz w:val="24"/>
          <w:szCs w:val="24"/>
        </w:rPr>
        <w:t>an</w:t>
      </w:r>
      <w:proofErr w:type="gramEnd"/>
      <w:r w:rsidR="00897E07" w:rsidRPr="00897E07">
        <w:rPr>
          <w:rFonts w:asciiTheme="majorBidi" w:hAnsiTheme="majorBidi" w:cstheme="majorBidi"/>
          <w:sz w:val="24"/>
          <w:szCs w:val="24"/>
        </w:rPr>
        <w:t xml:space="preserve"> impression that is similar to those derived from various news headline</w:t>
      </w:r>
      <w:r w:rsidR="00B526D0">
        <w:rPr>
          <w:rFonts w:asciiTheme="majorBidi" w:hAnsiTheme="majorBidi" w:cstheme="majorBidi"/>
          <w:sz w:val="24"/>
          <w:szCs w:val="24"/>
        </w:rPr>
        <w:t>s</w:t>
      </w:r>
      <w:r w:rsidR="00897E07" w:rsidRPr="00897E07">
        <w:rPr>
          <w:rFonts w:asciiTheme="majorBidi" w:hAnsiTheme="majorBidi" w:cstheme="majorBidi"/>
          <w:sz w:val="24"/>
          <w:szCs w:val="24"/>
        </w:rPr>
        <w:t xml:space="preserve"> </w:t>
      </w:r>
      <w:r w:rsidR="00B526D0">
        <w:rPr>
          <w:rFonts w:asciiTheme="majorBidi" w:hAnsiTheme="majorBidi" w:cstheme="majorBidi"/>
          <w:sz w:val="24"/>
          <w:szCs w:val="24"/>
        </w:rPr>
        <w:t>related to the</w:t>
      </w:r>
      <w:r w:rsidR="00897E07" w:rsidRPr="00897E07">
        <w:rPr>
          <w:rFonts w:asciiTheme="majorBidi" w:hAnsiTheme="majorBidi" w:cstheme="majorBidi"/>
          <w:sz w:val="24"/>
          <w:szCs w:val="24"/>
        </w:rPr>
        <w:t xml:space="preserve"> Twin Towers</w:t>
      </w:r>
      <w:r w:rsidR="00B526D0">
        <w:rPr>
          <w:rFonts w:asciiTheme="majorBidi" w:hAnsiTheme="majorBidi" w:cstheme="majorBidi"/>
          <w:sz w:val="24"/>
          <w:szCs w:val="24"/>
        </w:rPr>
        <w:t xml:space="preserve"> disaster of September 9</w:t>
      </w:r>
      <w:r w:rsidR="00B526D0" w:rsidRPr="00B526D0">
        <w:rPr>
          <w:rFonts w:asciiTheme="majorBidi" w:hAnsiTheme="majorBidi" w:cstheme="majorBidi"/>
          <w:sz w:val="24"/>
          <w:szCs w:val="24"/>
          <w:vertAlign w:val="superscript"/>
        </w:rPr>
        <w:t>th</w:t>
      </w:r>
      <w:r w:rsidR="00B526D0">
        <w:rPr>
          <w:rFonts w:asciiTheme="majorBidi" w:hAnsiTheme="majorBidi" w:cstheme="majorBidi"/>
          <w:sz w:val="24"/>
          <w:szCs w:val="24"/>
        </w:rPr>
        <w:t xml:space="preserve"> 2001.</w:t>
      </w:r>
      <w:r w:rsidR="00897E07" w:rsidRPr="00897E07">
        <w:rPr>
          <w:rFonts w:asciiTheme="majorBidi" w:hAnsiTheme="majorBidi" w:cstheme="majorBidi"/>
          <w:sz w:val="24"/>
          <w:szCs w:val="24"/>
        </w:rPr>
        <w:t xml:space="preserve"> </w:t>
      </w:r>
      <w:r w:rsidR="00B526D0">
        <w:rPr>
          <w:rFonts w:asciiTheme="majorBidi" w:hAnsiTheme="majorBidi" w:cstheme="majorBidi"/>
          <w:sz w:val="24"/>
          <w:szCs w:val="24"/>
        </w:rPr>
        <w:t>A</w:t>
      </w:r>
      <w:r w:rsidR="00897E07" w:rsidRPr="00897E07">
        <w:rPr>
          <w:rFonts w:asciiTheme="majorBidi" w:hAnsiTheme="majorBidi" w:cstheme="majorBidi"/>
          <w:sz w:val="24"/>
          <w:szCs w:val="24"/>
        </w:rPr>
        <w:t xml:space="preserve">s Walter describes: </w:t>
      </w:r>
    </w:p>
    <w:p w14:paraId="37ABEBC7" w14:textId="77777777" w:rsidR="004440E1" w:rsidRPr="00897E07" w:rsidRDefault="004440E1" w:rsidP="00897E07">
      <w:pPr>
        <w:spacing w:line="480" w:lineRule="auto"/>
        <w:jc w:val="both"/>
        <w:rPr>
          <w:rFonts w:asciiTheme="majorBidi" w:hAnsiTheme="majorBidi" w:cstheme="majorBidi"/>
          <w:sz w:val="24"/>
          <w:szCs w:val="24"/>
        </w:rPr>
      </w:pPr>
    </w:p>
    <w:p w14:paraId="419A97F1" w14:textId="1E0A72FE" w:rsidR="00897E07" w:rsidRDefault="00897E07" w:rsidP="004440E1">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TWO TWISTS OF SMOKE at a time of year too warm for cottage fires surprise us at first </w:t>
      </w:r>
      <w:r w:rsidR="002D0BF5">
        <w:rPr>
          <w:rFonts w:asciiTheme="majorBidi" w:hAnsiTheme="majorBidi" w:cstheme="majorBidi"/>
          <w:sz w:val="24"/>
          <w:szCs w:val="24"/>
        </w:rPr>
        <w:t>l</w:t>
      </w:r>
      <w:r w:rsidRPr="00897E07">
        <w:rPr>
          <w:rFonts w:asciiTheme="majorBidi" w:hAnsiTheme="majorBidi" w:cstheme="majorBidi"/>
          <w:sz w:val="24"/>
          <w:szCs w:val="24"/>
        </w:rPr>
        <w:t>ight, or at least surprise those of us who’ve not been up to mischief in the dark. Our land is topped and tailed with flames. (1) [emphasis in original]</w:t>
      </w:r>
    </w:p>
    <w:p w14:paraId="11EA3A6A" w14:textId="77777777" w:rsidR="006265DA" w:rsidRPr="00897E07" w:rsidRDefault="006265DA" w:rsidP="004440E1">
      <w:pPr>
        <w:spacing w:line="480" w:lineRule="auto"/>
        <w:ind w:left="720"/>
        <w:jc w:val="both"/>
        <w:rPr>
          <w:rFonts w:asciiTheme="majorBidi" w:hAnsiTheme="majorBidi" w:cstheme="majorBidi"/>
          <w:sz w:val="24"/>
          <w:szCs w:val="24"/>
        </w:rPr>
      </w:pPr>
    </w:p>
    <w:p w14:paraId="749FBF8B" w14:textId="79131A45" w:rsidR="00267036" w:rsidRDefault="004D28DA" w:rsidP="00BF285A">
      <w:pPr>
        <w:spacing w:line="480" w:lineRule="auto"/>
        <w:jc w:val="both"/>
        <w:rPr>
          <w:rFonts w:asciiTheme="majorBidi" w:hAnsiTheme="majorBidi" w:cstheme="majorBidi"/>
          <w:sz w:val="24"/>
          <w:szCs w:val="24"/>
        </w:rPr>
      </w:pPr>
      <w:r>
        <w:rPr>
          <w:rFonts w:asciiTheme="majorBidi" w:hAnsiTheme="majorBidi" w:cstheme="majorBidi"/>
          <w:sz w:val="24"/>
          <w:szCs w:val="24"/>
        </w:rPr>
        <w:t>C</w:t>
      </w:r>
      <w:r w:rsidR="00F775EF">
        <w:rPr>
          <w:rFonts w:asciiTheme="majorBidi" w:hAnsiTheme="majorBidi" w:cstheme="majorBidi"/>
          <w:sz w:val="24"/>
          <w:szCs w:val="24"/>
        </w:rPr>
        <w:t>learly</w:t>
      </w:r>
      <w:r w:rsidR="00897E07" w:rsidRPr="00897E07">
        <w:rPr>
          <w:rFonts w:asciiTheme="majorBidi" w:hAnsiTheme="majorBidi" w:cstheme="majorBidi"/>
          <w:sz w:val="24"/>
          <w:szCs w:val="24"/>
        </w:rPr>
        <w:t xml:space="preserve"> the capitali</w:t>
      </w:r>
      <w:r w:rsidR="00DC4F1A">
        <w:rPr>
          <w:rFonts w:asciiTheme="majorBidi" w:hAnsiTheme="majorBidi" w:cstheme="majorBidi"/>
          <w:sz w:val="24"/>
          <w:szCs w:val="24"/>
        </w:rPr>
        <w:t>s</w:t>
      </w:r>
      <w:r w:rsidR="007017EB">
        <w:rPr>
          <w:rFonts w:asciiTheme="majorBidi" w:hAnsiTheme="majorBidi" w:cstheme="majorBidi"/>
          <w:sz w:val="24"/>
          <w:szCs w:val="24"/>
        </w:rPr>
        <w:t xml:space="preserve">ation that </w:t>
      </w:r>
      <w:r>
        <w:rPr>
          <w:rFonts w:asciiTheme="majorBidi" w:hAnsiTheme="majorBidi" w:cstheme="majorBidi"/>
          <w:sz w:val="24"/>
          <w:szCs w:val="24"/>
        </w:rPr>
        <w:t>distinguished</w:t>
      </w:r>
      <w:r w:rsidR="007017EB">
        <w:rPr>
          <w:rFonts w:asciiTheme="majorBidi" w:hAnsiTheme="majorBidi" w:cstheme="majorBidi"/>
          <w:sz w:val="24"/>
          <w:szCs w:val="24"/>
        </w:rPr>
        <w:t xml:space="preserve"> the first</w:t>
      </w:r>
      <w:r w:rsidR="00897E07" w:rsidRPr="00897E07">
        <w:rPr>
          <w:rFonts w:asciiTheme="majorBidi" w:hAnsiTheme="majorBidi" w:cstheme="majorBidi"/>
          <w:sz w:val="24"/>
          <w:szCs w:val="24"/>
        </w:rPr>
        <w:t xml:space="preserve"> phrase </w:t>
      </w:r>
      <w:r w:rsidR="00377C56">
        <w:rPr>
          <w:rFonts w:asciiTheme="majorBidi" w:hAnsiTheme="majorBidi" w:cstheme="majorBidi"/>
          <w:sz w:val="24"/>
          <w:szCs w:val="24"/>
        </w:rPr>
        <w:t>implicitly references</w:t>
      </w:r>
      <w:r w:rsidR="00E73573">
        <w:rPr>
          <w:rFonts w:asciiTheme="majorBidi" w:hAnsiTheme="majorBidi" w:cstheme="majorBidi"/>
          <w:sz w:val="24"/>
          <w:szCs w:val="24"/>
        </w:rPr>
        <w:t xml:space="preserve"> to</w:t>
      </w:r>
      <w:r w:rsidR="00897E07" w:rsidRPr="00897E07">
        <w:rPr>
          <w:rFonts w:asciiTheme="majorBidi" w:hAnsiTheme="majorBidi" w:cstheme="majorBidi"/>
          <w:sz w:val="24"/>
          <w:szCs w:val="24"/>
        </w:rPr>
        <w:t xml:space="preserve"> the event</w:t>
      </w:r>
      <w:r w:rsidR="0033557C">
        <w:rPr>
          <w:rFonts w:asciiTheme="majorBidi" w:hAnsiTheme="majorBidi" w:cstheme="majorBidi"/>
          <w:sz w:val="24"/>
          <w:szCs w:val="24"/>
        </w:rPr>
        <w:t>s</w:t>
      </w:r>
      <w:r w:rsidR="00897E07" w:rsidRPr="00897E07">
        <w:rPr>
          <w:rFonts w:asciiTheme="majorBidi" w:hAnsiTheme="majorBidi" w:cstheme="majorBidi"/>
          <w:sz w:val="24"/>
          <w:szCs w:val="24"/>
        </w:rPr>
        <w:t xml:space="preserve"> of 9/11</w:t>
      </w:r>
      <w:r w:rsidR="00543E6F">
        <w:rPr>
          <w:rFonts w:asciiTheme="majorBidi" w:hAnsiTheme="majorBidi" w:cstheme="majorBidi"/>
          <w:sz w:val="24"/>
          <w:szCs w:val="24"/>
        </w:rPr>
        <w:t xml:space="preserve"> at the World Trade Centre</w:t>
      </w:r>
      <w:r w:rsidR="001113E1">
        <w:rPr>
          <w:rFonts w:asciiTheme="majorBidi" w:hAnsiTheme="majorBidi" w:cstheme="majorBidi"/>
          <w:sz w:val="24"/>
          <w:szCs w:val="24"/>
        </w:rPr>
        <w:t>;</w:t>
      </w:r>
      <w:r w:rsidR="009823F4">
        <w:rPr>
          <w:rFonts w:asciiTheme="majorBidi" w:hAnsiTheme="majorBidi" w:cstheme="majorBidi"/>
          <w:sz w:val="24"/>
          <w:szCs w:val="24"/>
        </w:rPr>
        <w:t xml:space="preserve"> </w:t>
      </w:r>
      <w:r w:rsidR="007C480A">
        <w:rPr>
          <w:rFonts w:asciiTheme="majorBidi" w:hAnsiTheme="majorBidi" w:cstheme="majorBidi"/>
          <w:sz w:val="24"/>
          <w:szCs w:val="24"/>
        </w:rPr>
        <w:t>a con</w:t>
      </w:r>
      <w:r w:rsidR="002808B4">
        <w:rPr>
          <w:rFonts w:asciiTheme="majorBidi" w:hAnsiTheme="majorBidi" w:cstheme="majorBidi"/>
          <w:sz w:val="24"/>
          <w:szCs w:val="24"/>
        </w:rPr>
        <w:t xml:space="preserve">scious, reflexive act, doubling the meaning and signification, </w:t>
      </w:r>
      <w:r w:rsidR="00897E07" w:rsidRPr="00897E07">
        <w:rPr>
          <w:rFonts w:asciiTheme="majorBidi" w:hAnsiTheme="majorBidi" w:cstheme="majorBidi"/>
          <w:sz w:val="24"/>
          <w:szCs w:val="24"/>
        </w:rPr>
        <w:t>trigger</w:t>
      </w:r>
      <w:r w:rsidR="002808B4">
        <w:rPr>
          <w:rFonts w:asciiTheme="majorBidi" w:hAnsiTheme="majorBidi" w:cstheme="majorBidi"/>
          <w:sz w:val="24"/>
          <w:szCs w:val="24"/>
        </w:rPr>
        <w:t>ing</w:t>
      </w:r>
      <w:r w:rsidR="00897E07" w:rsidRPr="00897E07">
        <w:rPr>
          <w:rFonts w:asciiTheme="majorBidi" w:hAnsiTheme="majorBidi" w:cstheme="majorBidi"/>
          <w:sz w:val="24"/>
          <w:szCs w:val="24"/>
        </w:rPr>
        <w:t xml:space="preserve"> in the reader’s memory an image that has been absorbed collectively </w:t>
      </w:r>
      <w:r w:rsidR="00897E07" w:rsidRPr="00897E07">
        <w:rPr>
          <w:rFonts w:asciiTheme="majorBidi" w:hAnsiTheme="majorBidi" w:cstheme="majorBidi"/>
          <w:sz w:val="24"/>
          <w:szCs w:val="24"/>
        </w:rPr>
        <w:lastRenderedPageBreak/>
        <w:t>as a traumatic moment in the history of the West (</w:t>
      </w:r>
      <w:r w:rsidR="002E1259">
        <w:rPr>
          <w:rFonts w:asciiTheme="majorBidi" w:hAnsiTheme="majorBidi" w:cstheme="majorBidi"/>
          <w:sz w:val="24"/>
          <w:szCs w:val="24"/>
        </w:rPr>
        <w:t>if not</w:t>
      </w:r>
      <w:r w:rsidR="00897E07" w:rsidRPr="00897E07">
        <w:rPr>
          <w:rFonts w:asciiTheme="majorBidi" w:hAnsiTheme="majorBidi" w:cstheme="majorBidi"/>
          <w:sz w:val="24"/>
          <w:szCs w:val="24"/>
        </w:rPr>
        <w:t xml:space="preserve"> the</w:t>
      </w:r>
      <w:r w:rsidR="00957717">
        <w:rPr>
          <w:rFonts w:asciiTheme="majorBidi" w:hAnsiTheme="majorBidi" w:cstheme="majorBidi"/>
          <w:sz w:val="24"/>
          <w:szCs w:val="24"/>
        </w:rPr>
        <w:t xml:space="preserve"> wider</w:t>
      </w:r>
      <w:r w:rsidR="00897E07" w:rsidRPr="00897E07">
        <w:rPr>
          <w:rFonts w:asciiTheme="majorBidi" w:hAnsiTheme="majorBidi" w:cstheme="majorBidi"/>
          <w:sz w:val="24"/>
          <w:szCs w:val="24"/>
        </w:rPr>
        <w:t xml:space="preserve"> world). </w:t>
      </w:r>
      <w:r w:rsidR="00957717">
        <w:rPr>
          <w:rFonts w:asciiTheme="majorBidi" w:hAnsiTheme="majorBidi" w:cstheme="majorBidi"/>
          <w:sz w:val="24"/>
          <w:szCs w:val="24"/>
        </w:rPr>
        <w:t xml:space="preserve">The image of the smoke indicates damage </w:t>
      </w:r>
      <w:r w:rsidR="00696AAA">
        <w:rPr>
          <w:rFonts w:asciiTheme="majorBidi" w:hAnsiTheme="majorBidi" w:cstheme="majorBidi"/>
          <w:sz w:val="24"/>
          <w:szCs w:val="24"/>
        </w:rPr>
        <w:t>and</w:t>
      </w:r>
      <w:r w:rsidR="003417C7">
        <w:rPr>
          <w:rFonts w:asciiTheme="majorBidi" w:hAnsiTheme="majorBidi" w:cstheme="majorBidi"/>
          <w:sz w:val="24"/>
          <w:szCs w:val="24"/>
        </w:rPr>
        <w:t xml:space="preserve"> disruption both within the narrative and in the mind of the reader, for whom it acts </w:t>
      </w:r>
      <w:r w:rsidR="003417C7" w:rsidRPr="00263BF2">
        <w:rPr>
          <w:rFonts w:asciiTheme="majorBidi" w:hAnsiTheme="majorBidi" w:cstheme="majorBidi"/>
          <w:sz w:val="24"/>
          <w:szCs w:val="24"/>
        </w:rPr>
        <w:t>as</w:t>
      </w:r>
      <w:r w:rsidR="003417C7" w:rsidRPr="00263BF2">
        <w:rPr>
          <w:rFonts w:asciiTheme="majorBidi" w:hAnsiTheme="majorBidi" w:cstheme="majorBidi"/>
          <w:i/>
          <w:iCs/>
          <w:sz w:val="24"/>
          <w:szCs w:val="24"/>
        </w:rPr>
        <w:t xml:space="preserve"> </w:t>
      </w:r>
      <w:r w:rsidR="003417C7" w:rsidRPr="00263BF2">
        <w:rPr>
          <w:rFonts w:asciiTheme="majorBidi" w:hAnsiTheme="majorBidi" w:cstheme="majorBidi"/>
          <w:sz w:val="24"/>
          <w:szCs w:val="24"/>
        </w:rPr>
        <w:t>a</w:t>
      </w:r>
      <w:r w:rsidR="003417C7" w:rsidRPr="00263BF2">
        <w:rPr>
          <w:rFonts w:asciiTheme="majorBidi" w:hAnsiTheme="majorBidi" w:cstheme="majorBidi"/>
          <w:i/>
          <w:iCs/>
          <w:sz w:val="24"/>
          <w:szCs w:val="24"/>
        </w:rPr>
        <w:t xml:space="preserve"> mise </w:t>
      </w:r>
      <w:proofErr w:type="spellStart"/>
      <w:r w:rsidR="003417C7" w:rsidRPr="00263BF2">
        <w:rPr>
          <w:rFonts w:asciiTheme="majorBidi" w:hAnsiTheme="majorBidi" w:cstheme="majorBidi"/>
          <w:i/>
          <w:iCs/>
          <w:sz w:val="24"/>
          <w:szCs w:val="24"/>
        </w:rPr>
        <w:t>en</w:t>
      </w:r>
      <w:proofErr w:type="spellEnd"/>
      <w:r w:rsidR="003417C7" w:rsidRPr="00263BF2">
        <w:rPr>
          <w:rFonts w:asciiTheme="majorBidi" w:hAnsiTheme="majorBidi" w:cstheme="majorBidi"/>
          <w:i/>
          <w:iCs/>
          <w:sz w:val="24"/>
          <w:szCs w:val="24"/>
        </w:rPr>
        <w:t xml:space="preserve"> ab</w:t>
      </w:r>
      <w:r w:rsidR="00D3147F" w:rsidRPr="00263BF2">
        <w:rPr>
          <w:rFonts w:asciiTheme="majorBidi" w:hAnsiTheme="majorBidi" w:cstheme="majorBidi"/>
          <w:i/>
          <w:iCs/>
          <w:sz w:val="24"/>
          <w:szCs w:val="24"/>
        </w:rPr>
        <w:t>yme</w:t>
      </w:r>
      <w:r w:rsidR="00D3147F">
        <w:rPr>
          <w:rFonts w:asciiTheme="majorBidi" w:hAnsiTheme="majorBidi" w:cstheme="majorBidi"/>
          <w:sz w:val="24"/>
          <w:szCs w:val="24"/>
        </w:rPr>
        <w:t xml:space="preserve"> as described by </w:t>
      </w:r>
      <w:proofErr w:type="spellStart"/>
      <w:r w:rsidR="00BF285A" w:rsidRPr="00BF285A">
        <w:rPr>
          <w:rFonts w:asciiTheme="majorBidi" w:hAnsiTheme="majorBidi" w:cstheme="majorBidi"/>
          <w:sz w:val="24"/>
          <w:szCs w:val="24"/>
        </w:rPr>
        <w:t>Dällenbach</w:t>
      </w:r>
      <w:proofErr w:type="spellEnd"/>
      <w:r w:rsidR="00BF285A">
        <w:rPr>
          <w:rFonts w:asciiTheme="majorBidi" w:hAnsiTheme="majorBidi" w:cstheme="majorBidi"/>
          <w:sz w:val="24"/>
          <w:szCs w:val="24"/>
        </w:rPr>
        <w:t xml:space="preserve"> </w:t>
      </w:r>
      <w:r w:rsidR="003B7954">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{"citationItems":[{"id":"ITEM-1","itemData":{"ISBN":"0226134911","author":[{"dropping-particle":"","family":"Dällenbach","given":"Lucien","non-dropping-particle":"","parse-names":false,"suffix":""}],"id":"ITEM-1","issued":{"date-parts":[["1989"]]},"publisher":"University of Chicago Press","title":"The Mirror in the Text","type":"book"},"uris":["http://www.mendeley.com/documents/?uuid=a7656b0b-23c0-4fa8-acc7-5c4e8e6554a9"]}],"mendeley":{"formattedCitation":"(Dällenbach, 1989)","manualFormatting":"(1989)","plainTextFormattedCitation":"(Dällenbach, 1989)","previouslyFormattedCitation":"(Dällenbach, 1989)"},"properties":{"noteIndex":0},"schema":"https://github.com/citation-style-language/schema/raw/master/csl-citation.json"}</w:instrText>
      </w:r>
      <w:r w:rsidR="003B7954">
        <w:rPr>
          <w:rFonts w:asciiTheme="majorBidi" w:hAnsiTheme="majorBidi" w:cstheme="majorBidi"/>
          <w:sz w:val="24"/>
          <w:szCs w:val="24"/>
        </w:rPr>
        <w:fldChar w:fldCharType="separate"/>
      </w:r>
      <w:r w:rsidR="003B7954" w:rsidRPr="003B7954">
        <w:rPr>
          <w:rFonts w:asciiTheme="majorBidi" w:hAnsiTheme="majorBidi" w:cstheme="majorBidi"/>
          <w:noProof/>
          <w:sz w:val="24"/>
          <w:szCs w:val="24"/>
        </w:rPr>
        <w:t>(1989)</w:t>
      </w:r>
      <w:r w:rsidR="003B7954">
        <w:rPr>
          <w:rFonts w:asciiTheme="majorBidi" w:hAnsiTheme="majorBidi" w:cstheme="majorBidi"/>
          <w:sz w:val="24"/>
          <w:szCs w:val="24"/>
        </w:rPr>
        <w:fldChar w:fldCharType="end"/>
      </w:r>
      <w:r w:rsidR="009C5976">
        <w:rPr>
          <w:rFonts w:asciiTheme="majorBidi" w:hAnsiTheme="majorBidi" w:cstheme="majorBidi"/>
          <w:sz w:val="24"/>
          <w:szCs w:val="24"/>
        </w:rPr>
        <w:t xml:space="preserve">. </w:t>
      </w:r>
      <w:r w:rsidR="009C5976" w:rsidRPr="00D04784">
        <w:rPr>
          <w:rFonts w:asciiTheme="majorBidi" w:hAnsiTheme="majorBidi" w:cstheme="majorBidi"/>
          <w:sz w:val="24"/>
          <w:szCs w:val="24"/>
        </w:rPr>
        <w:t>Indeed,</w:t>
      </w:r>
      <w:r w:rsidR="00897E07" w:rsidRPr="00D04784">
        <w:rPr>
          <w:rFonts w:asciiTheme="majorBidi" w:hAnsiTheme="majorBidi" w:cstheme="majorBidi"/>
          <w:sz w:val="24"/>
          <w:szCs w:val="24"/>
        </w:rPr>
        <w:t xml:space="preserve"> </w:t>
      </w:r>
      <w:r w:rsidR="00BF285A" w:rsidRPr="00D04784">
        <w:rPr>
          <w:rFonts w:asciiTheme="majorBidi" w:hAnsiTheme="majorBidi" w:cstheme="majorBidi"/>
          <w:sz w:val="24"/>
          <w:szCs w:val="24"/>
        </w:rPr>
        <w:t>s</w:t>
      </w:r>
      <w:r w:rsidR="00897E07" w:rsidRPr="00D04784">
        <w:rPr>
          <w:rFonts w:asciiTheme="majorBidi" w:hAnsiTheme="majorBidi" w:cstheme="majorBidi"/>
          <w:sz w:val="24"/>
          <w:szCs w:val="24"/>
        </w:rPr>
        <w:t>uch</w:t>
      </w:r>
      <w:r w:rsidR="00897E07" w:rsidRPr="00897E07">
        <w:rPr>
          <w:rFonts w:asciiTheme="majorBidi" w:hAnsiTheme="majorBidi" w:cstheme="majorBidi"/>
          <w:sz w:val="24"/>
          <w:szCs w:val="24"/>
        </w:rPr>
        <w:t xml:space="preserve"> language helps to mediate between the reader’s personal psyche and the cultural trauma caused by the terrorist attack on the Twin Towers</w:t>
      </w:r>
      <w:r w:rsidR="00BB32A0">
        <w:rPr>
          <w:rFonts w:asciiTheme="majorBidi" w:hAnsiTheme="majorBidi" w:cstheme="majorBidi"/>
          <w:sz w:val="24"/>
          <w:szCs w:val="24"/>
        </w:rPr>
        <w:t xml:space="preserve"> </w:t>
      </w:r>
      <w:r w:rsidR="00BB32A0">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{"citationItems":[{"id":"ITEM-1","itemData":{"ISBN":"0520936760","author":[{"dropping-particle":"","family":"Alexander","given":"Jeffrey C","non-dropping-particle":"","parse-names":false,"suffix":""},{"dropping-particle":"","family":"Eyerman","given":"Ron","non-dropping-particle":"","parse-names":false,"suffix":""},{"dropping-particle":"","family":"Giesen","given":"Bernard","non-dropping-particle":"","parse-names":false,"suffix":""},{"dropping-particle":"","family":"Smelser","given":"Neil J","non-dropping-particle":"","parse-names":false,"suffix":""},{"dropping-particle":"","family":"Sztompka","given":"Piotr","non-dropping-particle":"","parse-names":false,"suffix":""}],"id":"ITEM-1","issued":{"date-parts":[["2004"]]},"publisher":"University of California Press","title":"Cultural Trauma and Collective Identity","type":"book"},"uris":["http://www.mendeley.com/documents/?uuid=48a5ccf1-f9ae-4d0b-8349-3dafcb0ec251"]}],"mendeley":{"formattedCitation":"(Alexander et al., 2004)","plainTextFormattedCitation":"(Alexander et al., 2004)","previouslyFormattedCitation":"(Alexander et al., 2004)"},"properties":{"noteIndex":0},"schema":"https://github.com/citation-style-language/schema/raw/master/csl-citation.json"}</w:instrText>
      </w:r>
      <w:r w:rsidR="00BB32A0">
        <w:rPr>
          <w:rFonts w:asciiTheme="majorBidi" w:hAnsiTheme="majorBidi" w:cstheme="majorBidi"/>
          <w:sz w:val="24"/>
          <w:szCs w:val="24"/>
        </w:rPr>
        <w:fldChar w:fldCharType="separate"/>
      </w:r>
      <w:r w:rsidR="00BB32A0" w:rsidRPr="00BB32A0">
        <w:rPr>
          <w:rFonts w:asciiTheme="majorBidi" w:hAnsiTheme="majorBidi" w:cstheme="majorBidi"/>
          <w:noProof/>
          <w:sz w:val="24"/>
          <w:szCs w:val="24"/>
        </w:rPr>
        <w:t>(Alexander et al., 2004)</w:t>
      </w:r>
      <w:r w:rsidR="00BB32A0">
        <w:rPr>
          <w:rFonts w:asciiTheme="majorBidi" w:hAnsiTheme="majorBidi" w:cstheme="majorBidi"/>
          <w:sz w:val="24"/>
          <w:szCs w:val="24"/>
        </w:rPr>
        <w:fldChar w:fldCharType="end"/>
      </w:r>
      <w:r w:rsidR="00A44E4F">
        <w:rPr>
          <w:rFonts w:asciiTheme="majorBidi" w:hAnsiTheme="majorBidi" w:cstheme="majorBidi"/>
          <w:sz w:val="24"/>
          <w:szCs w:val="24"/>
        </w:rPr>
        <w:t>.</w:t>
      </w:r>
      <w:r w:rsidR="00840AB2">
        <w:rPr>
          <w:rFonts w:asciiTheme="majorBidi" w:hAnsiTheme="majorBidi" w:cstheme="majorBidi"/>
          <w:sz w:val="24"/>
          <w:szCs w:val="24"/>
        </w:rPr>
        <w:t xml:space="preserve"> </w:t>
      </w:r>
      <w:r w:rsidR="00A44E4F" w:rsidRPr="00D04784">
        <w:rPr>
          <w:rFonts w:asciiTheme="majorBidi" w:hAnsiTheme="majorBidi" w:cstheme="majorBidi"/>
          <w:sz w:val="24"/>
          <w:szCs w:val="24"/>
        </w:rPr>
        <w:t>T</w:t>
      </w:r>
      <w:r w:rsidR="00840AB2" w:rsidRPr="00D04784">
        <w:rPr>
          <w:rFonts w:asciiTheme="majorBidi" w:hAnsiTheme="majorBidi" w:cstheme="majorBidi"/>
          <w:sz w:val="24"/>
          <w:szCs w:val="24"/>
        </w:rPr>
        <w:t>he image serv</w:t>
      </w:r>
      <w:r w:rsidR="00A44E4F" w:rsidRPr="00D04784">
        <w:rPr>
          <w:rFonts w:asciiTheme="majorBidi" w:hAnsiTheme="majorBidi" w:cstheme="majorBidi"/>
          <w:sz w:val="24"/>
          <w:szCs w:val="24"/>
        </w:rPr>
        <w:t>es</w:t>
      </w:r>
      <w:r w:rsidR="00840AB2">
        <w:rPr>
          <w:rFonts w:asciiTheme="majorBidi" w:hAnsiTheme="majorBidi" w:cstheme="majorBidi"/>
          <w:sz w:val="24"/>
          <w:szCs w:val="24"/>
        </w:rPr>
        <w:t xml:space="preserve"> as a fragment of those </w:t>
      </w:r>
      <w:r w:rsidR="00CD08E7">
        <w:rPr>
          <w:rFonts w:asciiTheme="majorBidi" w:hAnsiTheme="majorBidi" w:cstheme="majorBidi"/>
          <w:sz w:val="24"/>
          <w:szCs w:val="24"/>
        </w:rPr>
        <w:t>occurrences</w:t>
      </w:r>
      <w:r w:rsidR="00A05F77">
        <w:rPr>
          <w:rFonts w:asciiTheme="majorBidi" w:hAnsiTheme="majorBidi" w:cstheme="majorBidi"/>
          <w:sz w:val="24"/>
          <w:szCs w:val="24"/>
        </w:rPr>
        <w:t xml:space="preserve"> as well as</w:t>
      </w:r>
      <w:r w:rsidR="00A3297D">
        <w:rPr>
          <w:rFonts w:asciiTheme="majorBidi" w:hAnsiTheme="majorBidi" w:cstheme="majorBidi"/>
          <w:sz w:val="24"/>
          <w:szCs w:val="24"/>
        </w:rPr>
        <w:t xml:space="preserve"> drawing attention to certain parabolic possibilities and parallelism within Crace’s </w:t>
      </w:r>
      <w:r w:rsidR="004B4AFA">
        <w:rPr>
          <w:rFonts w:asciiTheme="majorBidi" w:hAnsiTheme="majorBidi" w:cstheme="majorBidi"/>
          <w:sz w:val="24"/>
          <w:szCs w:val="24"/>
        </w:rPr>
        <w:t>narrative, linking this mythic narrative</w:t>
      </w:r>
      <w:r w:rsidR="00E357D7">
        <w:rPr>
          <w:rFonts w:asciiTheme="majorBidi" w:hAnsiTheme="majorBidi" w:cstheme="majorBidi"/>
          <w:sz w:val="24"/>
          <w:szCs w:val="24"/>
        </w:rPr>
        <w:t xml:space="preserve"> of the unspecified past with the dynamic of the contemporary real world as </w:t>
      </w:r>
      <w:proofErr w:type="spellStart"/>
      <w:r w:rsidR="00E357D7">
        <w:rPr>
          <w:rFonts w:asciiTheme="majorBidi" w:hAnsiTheme="majorBidi" w:cstheme="majorBidi"/>
          <w:sz w:val="24"/>
          <w:szCs w:val="24"/>
        </w:rPr>
        <w:t>narrativi</w:t>
      </w:r>
      <w:r w:rsidR="00DC4F1A">
        <w:rPr>
          <w:rFonts w:asciiTheme="majorBidi" w:hAnsiTheme="majorBidi" w:cstheme="majorBidi"/>
          <w:sz w:val="24"/>
          <w:szCs w:val="24"/>
        </w:rPr>
        <w:t>s</w:t>
      </w:r>
      <w:r w:rsidR="00E357D7">
        <w:rPr>
          <w:rFonts w:asciiTheme="majorBidi" w:hAnsiTheme="majorBidi" w:cstheme="majorBidi"/>
          <w:sz w:val="24"/>
          <w:szCs w:val="24"/>
        </w:rPr>
        <w:t>ed</w:t>
      </w:r>
      <w:proofErr w:type="spellEnd"/>
      <w:r w:rsidR="00E357D7">
        <w:rPr>
          <w:rFonts w:asciiTheme="majorBidi" w:hAnsiTheme="majorBidi" w:cstheme="majorBidi"/>
          <w:sz w:val="24"/>
          <w:szCs w:val="24"/>
        </w:rPr>
        <w:t xml:space="preserve"> </w:t>
      </w:r>
      <w:r w:rsidR="00A36EDD">
        <w:rPr>
          <w:rFonts w:asciiTheme="majorBidi" w:hAnsiTheme="majorBidi" w:cstheme="majorBidi"/>
          <w:sz w:val="24"/>
          <w:szCs w:val="24"/>
        </w:rPr>
        <w:t>in the public domain</w:t>
      </w:r>
      <w:r w:rsidR="00897E07" w:rsidRPr="00897E07">
        <w:rPr>
          <w:rFonts w:asciiTheme="majorBidi" w:hAnsiTheme="majorBidi" w:cstheme="majorBidi"/>
          <w:sz w:val="24"/>
          <w:szCs w:val="24"/>
        </w:rPr>
        <w:t>.</w:t>
      </w:r>
      <w:r w:rsidR="00A758E9">
        <w:rPr>
          <w:rFonts w:asciiTheme="majorBidi" w:hAnsiTheme="majorBidi" w:cstheme="majorBidi"/>
          <w:sz w:val="24"/>
          <w:szCs w:val="24"/>
        </w:rPr>
        <w:t xml:space="preserve"> Although it has many </w:t>
      </w:r>
      <w:r w:rsidR="0077058A">
        <w:rPr>
          <w:rFonts w:asciiTheme="majorBidi" w:hAnsiTheme="majorBidi" w:cstheme="majorBidi"/>
          <w:sz w:val="24"/>
          <w:szCs w:val="24"/>
        </w:rPr>
        <w:t>affinities</w:t>
      </w:r>
      <w:r w:rsidR="00A758E9">
        <w:rPr>
          <w:rFonts w:asciiTheme="majorBidi" w:hAnsiTheme="majorBidi" w:cstheme="majorBidi"/>
          <w:sz w:val="24"/>
          <w:szCs w:val="24"/>
        </w:rPr>
        <w:t xml:space="preserve"> and similarities</w:t>
      </w:r>
      <w:r w:rsidR="00E02E8D">
        <w:rPr>
          <w:rFonts w:asciiTheme="majorBidi" w:hAnsiTheme="majorBidi" w:cstheme="majorBidi"/>
          <w:sz w:val="24"/>
          <w:szCs w:val="24"/>
        </w:rPr>
        <w:t xml:space="preserve"> to the symbolic, the emphasis of this literary device is at one level different, for</w:t>
      </w:r>
      <w:r w:rsidR="00A86EFB">
        <w:rPr>
          <w:rFonts w:asciiTheme="majorBidi" w:hAnsiTheme="majorBidi" w:cstheme="majorBidi"/>
          <w:sz w:val="24"/>
          <w:szCs w:val="24"/>
        </w:rPr>
        <w:t xml:space="preserve"> as </w:t>
      </w:r>
      <w:r w:rsidR="00A86EFB">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{"citationItems":[{"id":"ITEM-1","itemData":{"ISBN":"0226134911","author":[{"dropping-particle":"","family":"Dällenbach","given":"Lucien","non-dropping-particle":"","parse-names":false,"suffix":""}],"id":"ITEM-1","issued":{"date-parts":[["1989"]]},"publisher":"University of Chicago Press","title":"The Mirror in the Text","type":"book"},"uris":["http://www.mendeley.com/documents/?uuid=a7656b0b-23c0-4fa8-acc7-5c4e8e6554a9"]}],"mendeley":{"formattedCitation":"(Dällenbach, 1989)","manualFormatting":"Dällenbach (1989)","plainTextFormattedCitation":"(Dällenbach, 1989)","previouslyFormattedCitation":"(Dällenbach, 1989)"},"properties":{"noteIndex":0},"schema":"https://github.com/citation-style-language/schema/raw/master/csl-citation.json"}</w:instrText>
      </w:r>
      <w:r w:rsidR="00A86EFB">
        <w:rPr>
          <w:rFonts w:asciiTheme="majorBidi" w:hAnsiTheme="majorBidi" w:cstheme="majorBidi"/>
          <w:sz w:val="24"/>
          <w:szCs w:val="24"/>
        </w:rPr>
        <w:fldChar w:fldCharType="separate"/>
      </w:r>
      <w:r w:rsidR="00A86EFB" w:rsidRPr="00A86EFB">
        <w:rPr>
          <w:rFonts w:asciiTheme="majorBidi" w:hAnsiTheme="majorBidi" w:cstheme="majorBidi"/>
          <w:noProof/>
          <w:sz w:val="24"/>
          <w:szCs w:val="24"/>
        </w:rPr>
        <w:t xml:space="preserve">Dällenbach </w:t>
      </w:r>
      <w:r w:rsidR="00A86EFB">
        <w:rPr>
          <w:rFonts w:asciiTheme="majorBidi" w:hAnsiTheme="majorBidi" w:cstheme="majorBidi"/>
          <w:noProof/>
          <w:sz w:val="24"/>
          <w:szCs w:val="24"/>
        </w:rPr>
        <w:t>(</w:t>
      </w:r>
      <w:r w:rsidR="00A86EFB" w:rsidRPr="00A86EFB">
        <w:rPr>
          <w:rFonts w:asciiTheme="majorBidi" w:hAnsiTheme="majorBidi" w:cstheme="majorBidi"/>
          <w:noProof/>
          <w:sz w:val="24"/>
          <w:szCs w:val="24"/>
        </w:rPr>
        <w:t>1989)</w:t>
      </w:r>
      <w:r w:rsidR="00A86EFB">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w:t>
      </w:r>
      <w:r w:rsidR="00267036">
        <w:rPr>
          <w:rFonts w:asciiTheme="majorBidi" w:hAnsiTheme="majorBidi" w:cstheme="majorBidi"/>
          <w:sz w:val="24"/>
          <w:szCs w:val="24"/>
        </w:rPr>
        <w:t>indicates</w:t>
      </w:r>
      <w:r w:rsidR="001113E1">
        <w:rPr>
          <w:rFonts w:asciiTheme="majorBidi" w:hAnsiTheme="majorBidi" w:cstheme="majorBidi"/>
          <w:sz w:val="24"/>
          <w:szCs w:val="24"/>
        </w:rPr>
        <w:t>:</w:t>
      </w:r>
      <w:r w:rsidR="00267036">
        <w:rPr>
          <w:rFonts w:asciiTheme="majorBidi" w:hAnsiTheme="majorBidi" w:cstheme="majorBidi"/>
          <w:sz w:val="24"/>
          <w:szCs w:val="24"/>
        </w:rPr>
        <w:t xml:space="preserve"> </w:t>
      </w:r>
    </w:p>
    <w:p w14:paraId="7CB8D299" w14:textId="61CFBA90" w:rsidR="00267036" w:rsidRDefault="00267036" w:rsidP="00BF285A">
      <w:pPr>
        <w:spacing w:line="480" w:lineRule="auto"/>
        <w:jc w:val="both"/>
        <w:rPr>
          <w:rFonts w:asciiTheme="majorBidi" w:hAnsiTheme="majorBidi" w:cstheme="majorBidi"/>
          <w:sz w:val="24"/>
          <w:szCs w:val="24"/>
        </w:rPr>
      </w:pPr>
    </w:p>
    <w:p w14:paraId="79352025" w14:textId="75E3C76C" w:rsidR="006265DA" w:rsidRDefault="006265DA" w:rsidP="0077058A">
      <w:pPr>
        <w:spacing w:line="480" w:lineRule="auto"/>
        <w:ind w:left="720"/>
        <w:jc w:val="both"/>
        <w:rPr>
          <w:rFonts w:asciiTheme="majorBidi" w:hAnsiTheme="majorBidi" w:cstheme="majorBidi"/>
          <w:sz w:val="24"/>
          <w:szCs w:val="24"/>
        </w:rPr>
      </w:pPr>
      <w:r>
        <w:rPr>
          <w:rFonts w:asciiTheme="majorBidi" w:hAnsiTheme="majorBidi" w:cstheme="majorBidi"/>
          <w:sz w:val="24"/>
          <w:szCs w:val="24"/>
        </w:rPr>
        <w:t>The reflexion is not a symbol</w:t>
      </w:r>
      <w:r w:rsidR="003F0FB8">
        <w:rPr>
          <w:rFonts w:asciiTheme="majorBidi" w:hAnsiTheme="majorBidi" w:cstheme="majorBidi"/>
          <w:sz w:val="24"/>
          <w:szCs w:val="24"/>
        </w:rPr>
        <w:t xml:space="preserve">, since the relationship between the literal and the metaphorical sense is </w:t>
      </w:r>
      <w:r w:rsidR="003F0FB8" w:rsidRPr="00A448FA">
        <w:rPr>
          <w:rFonts w:asciiTheme="majorBidi" w:hAnsiTheme="majorBidi" w:cstheme="majorBidi"/>
          <w:i/>
          <w:iCs/>
          <w:sz w:val="24"/>
          <w:szCs w:val="24"/>
        </w:rPr>
        <w:t>instit</w:t>
      </w:r>
      <w:r w:rsidR="00033A10" w:rsidRPr="00A448FA">
        <w:rPr>
          <w:rFonts w:asciiTheme="majorBidi" w:hAnsiTheme="majorBidi" w:cstheme="majorBidi"/>
          <w:i/>
          <w:iCs/>
          <w:sz w:val="24"/>
          <w:szCs w:val="24"/>
        </w:rPr>
        <w:t>uted</w:t>
      </w:r>
      <w:r w:rsidR="00033A10">
        <w:rPr>
          <w:rFonts w:asciiTheme="majorBidi" w:hAnsiTheme="majorBidi" w:cstheme="majorBidi"/>
          <w:sz w:val="24"/>
          <w:szCs w:val="24"/>
        </w:rPr>
        <w:t xml:space="preserve">; neither is it an allegory, because the two meanings are not a priori interchangeable. </w:t>
      </w:r>
      <w:r w:rsidR="00590240">
        <w:rPr>
          <w:rFonts w:asciiTheme="majorBidi" w:hAnsiTheme="majorBidi" w:cstheme="majorBidi"/>
          <w:sz w:val="24"/>
          <w:szCs w:val="24"/>
        </w:rPr>
        <w:t>It alone is neither opaque nor transparent, it exists in the for</w:t>
      </w:r>
      <w:r w:rsidR="000C1AA6">
        <w:rPr>
          <w:rFonts w:asciiTheme="majorBidi" w:hAnsiTheme="majorBidi" w:cstheme="majorBidi"/>
          <w:sz w:val="24"/>
          <w:szCs w:val="24"/>
        </w:rPr>
        <w:t>m</w:t>
      </w:r>
      <w:r w:rsidR="00590240">
        <w:rPr>
          <w:rFonts w:asciiTheme="majorBidi" w:hAnsiTheme="majorBidi" w:cstheme="majorBidi"/>
          <w:sz w:val="24"/>
          <w:szCs w:val="24"/>
        </w:rPr>
        <w:t xml:space="preserve"> of a double meaning […]</w:t>
      </w:r>
      <w:r w:rsidR="0077058A">
        <w:rPr>
          <w:rFonts w:asciiTheme="majorBidi" w:hAnsiTheme="majorBidi" w:cstheme="majorBidi"/>
          <w:sz w:val="24"/>
          <w:szCs w:val="24"/>
        </w:rPr>
        <w:t>. (44)</w:t>
      </w:r>
      <w:r w:rsidR="00A448FA">
        <w:rPr>
          <w:rFonts w:asciiTheme="majorBidi" w:hAnsiTheme="majorBidi" w:cstheme="majorBidi"/>
          <w:sz w:val="24"/>
          <w:szCs w:val="24"/>
        </w:rPr>
        <w:t xml:space="preserve"> [emphasis in original]</w:t>
      </w:r>
    </w:p>
    <w:p w14:paraId="5A2290A0" w14:textId="77777777" w:rsidR="00267036" w:rsidRDefault="00267036" w:rsidP="00BF285A">
      <w:pPr>
        <w:spacing w:line="480" w:lineRule="auto"/>
        <w:jc w:val="both"/>
        <w:rPr>
          <w:rFonts w:asciiTheme="majorBidi" w:hAnsiTheme="majorBidi" w:cstheme="majorBidi"/>
          <w:sz w:val="24"/>
          <w:szCs w:val="24"/>
        </w:rPr>
      </w:pPr>
    </w:p>
    <w:p w14:paraId="62C3C114" w14:textId="071D707F" w:rsidR="00897E07" w:rsidRPr="00897E07" w:rsidRDefault="00897E07" w:rsidP="00C34DCC">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Indeed, 9/11 </w:t>
      </w:r>
      <w:r w:rsidR="00A06D57">
        <w:rPr>
          <w:rFonts w:asciiTheme="majorBidi" w:hAnsiTheme="majorBidi" w:cstheme="majorBidi"/>
          <w:sz w:val="24"/>
          <w:szCs w:val="24"/>
        </w:rPr>
        <w:t>can</w:t>
      </w:r>
      <w:r w:rsidRPr="00897E07">
        <w:rPr>
          <w:rFonts w:asciiTheme="majorBidi" w:hAnsiTheme="majorBidi" w:cstheme="majorBidi"/>
          <w:sz w:val="24"/>
          <w:szCs w:val="24"/>
        </w:rPr>
        <w:t xml:space="preserve"> be taken</w:t>
      </w:r>
      <w:r w:rsidR="003D3227">
        <w:rPr>
          <w:rFonts w:asciiTheme="majorBidi" w:hAnsiTheme="majorBidi" w:cstheme="majorBidi"/>
          <w:sz w:val="24"/>
          <w:szCs w:val="24"/>
        </w:rPr>
        <w:t xml:space="preserve"> as a broad symbol, but literally too</w:t>
      </w:r>
      <w:r w:rsidRPr="00897E07">
        <w:rPr>
          <w:rFonts w:asciiTheme="majorBidi" w:hAnsiTheme="majorBidi" w:cstheme="majorBidi"/>
          <w:sz w:val="24"/>
          <w:szCs w:val="24"/>
        </w:rPr>
        <w:t xml:space="preserve"> as an evil attack that traumati</w:t>
      </w:r>
      <w:r w:rsidR="00C94969">
        <w:rPr>
          <w:rFonts w:asciiTheme="majorBidi" w:hAnsiTheme="majorBidi" w:cstheme="majorBidi"/>
          <w:sz w:val="24"/>
          <w:szCs w:val="24"/>
        </w:rPr>
        <w:t>s</w:t>
      </w:r>
      <w:r w:rsidRPr="00897E07">
        <w:rPr>
          <w:rFonts w:asciiTheme="majorBidi" w:hAnsiTheme="majorBidi" w:cstheme="majorBidi"/>
          <w:sz w:val="24"/>
          <w:szCs w:val="24"/>
        </w:rPr>
        <w:t>ed the West in general, and particularly American identity</w:t>
      </w:r>
      <w:r w:rsidR="000466DF">
        <w:rPr>
          <w:rFonts w:asciiTheme="majorBidi" w:hAnsiTheme="majorBidi" w:cstheme="majorBidi"/>
          <w:sz w:val="24"/>
          <w:szCs w:val="24"/>
        </w:rPr>
        <w:t xml:space="preserve"> –</w:t>
      </w:r>
      <w:r w:rsidR="0069613F">
        <w:rPr>
          <w:rFonts w:asciiTheme="majorBidi" w:hAnsiTheme="majorBidi" w:cstheme="majorBidi"/>
          <w:sz w:val="24"/>
          <w:szCs w:val="24"/>
        </w:rPr>
        <w:t xml:space="preserve"> that nation’s cultural psyche</w:t>
      </w:r>
      <w:r w:rsidR="000466DF">
        <w:rPr>
          <w:rFonts w:asciiTheme="majorBidi" w:hAnsiTheme="majorBidi" w:cstheme="majorBidi"/>
          <w:sz w:val="24"/>
          <w:szCs w:val="24"/>
        </w:rPr>
        <w:t xml:space="preserve"> –</w:t>
      </w:r>
      <w:r w:rsidR="0069613F">
        <w:rPr>
          <w:rFonts w:asciiTheme="majorBidi" w:hAnsiTheme="majorBidi" w:cstheme="majorBidi"/>
          <w:sz w:val="24"/>
          <w:szCs w:val="24"/>
        </w:rPr>
        <w:t xml:space="preserve"> </w:t>
      </w:r>
      <w:r w:rsidR="00DC4F1A" w:rsidRPr="00283003">
        <w:rPr>
          <w:rFonts w:asciiTheme="majorBidi" w:hAnsiTheme="majorBidi" w:cstheme="majorBidi"/>
          <w:sz w:val="24"/>
          <w:szCs w:val="24"/>
        </w:rPr>
        <w:t>thus</w:t>
      </w:r>
      <w:r w:rsidR="00DC4F1A">
        <w:rPr>
          <w:rFonts w:asciiTheme="majorBidi" w:hAnsiTheme="majorBidi" w:cstheme="majorBidi"/>
          <w:sz w:val="24"/>
          <w:szCs w:val="24"/>
        </w:rPr>
        <w:t xml:space="preserve"> </w:t>
      </w:r>
      <w:r w:rsidR="0069613F">
        <w:rPr>
          <w:rFonts w:asciiTheme="majorBidi" w:hAnsiTheme="majorBidi" w:cstheme="majorBidi"/>
          <w:sz w:val="24"/>
          <w:szCs w:val="24"/>
        </w:rPr>
        <w:t>animating</w:t>
      </w:r>
      <w:r w:rsidRPr="00897E07">
        <w:rPr>
          <w:rFonts w:asciiTheme="majorBidi" w:hAnsiTheme="majorBidi" w:cstheme="majorBidi"/>
          <w:sz w:val="24"/>
          <w:szCs w:val="24"/>
        </w:rPr>
        <w:t xml:space="preserve"> the war on terrorism.  Yet, ‘The tragedy is that the struggle against evil engenders further evil’, as </w:t>
      </w:r>
      <w:proofErr w:type="spellStart"/>
      <w:r w:rsidRPr="00897E07">
        <w:rPr>
          <w:rFonts w:asciiTheme="majorBidi" w:hAnsiTheme="majorBidi" w:cstheme="majorBidi"/>
          <w:sz w:val="24"/>
          <w:szCs w:val="24"/>
        </w:rPr>
        <w:t>Hans-Jürgen</w:t>
      </w:r>
      <w:proofErr w:type="spellEnd"/>
      <w:r w:rsidRPr="00897E07">
        <w:rPr>
          <w:rFonts w:asciiTheme="majorBidi" w:hAnsiTheme="majorBidi" w:cstheme="majorBidi"/>
          <w:sz w:val="24"/>
          <w:szCs w:val="24"/>
        </w:rPr>
        <w:t xml:space="preserve"> Wirth </w:t>
      </w:r>
      <w:r w:rsidR="007321FB">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1134914067","author":[{"dropping-particle":"","family":"Wirth","given":"Hans-Jürgen","non-dropping-particle":"","parse-names":false,"suffix":""}],"id":"ITEM-1","issued":{"date-parts":[["2013"]]},"publisher":"Routledge","title":"9/11 as A Collective Trauma: And Other Essays on Psychoanalysis and Society","type":"book"},"uris":["http://www.mendeley.com/documents/?uuid=25e4f955-4e0c-4b75-a5d4-af16f0052b84"]}],"mendeley":{"formattedCitation":"(Wirth, 2013)","manualFormatting":"(2013)","plainTextFormattedCitation":"(Wirth, 2013)","previouslyFormattedCitation":"(Wirth, 2013)"},"properties":{"noteIndex":0},"schema":"https://github.com/citation-style-language/schema/raw/master/csl-citation.json"}</w:instrText>
      </w:r>
      <w:r w:rsidR="007321FB">
        <w:rPr>
          <w:rFonts w:asciiTheme="majorBidi" w:hAnsiTheme="majorBidi" w:cstheme="majorBidi"/>
          <w:sz w:val="24"/>
          <w:szCs w:val="24"/>
        </w:rPr>
        <w:fldChar w:fldCharType="separate"/>
      </w:r>
      <w:r w:rsidR="007321FB" w:rsidRPr="007321FB">
        <w:rPr>
          <w:rFonts w:asciiTheme="majorBidi" w:hAnsiTheme="majorBidi" w:cstheme="majorBidi"/>
          <w:noProof/>
          <w:sz w:val="24"/>
          <w:szCs w:val="24"/>
        </w:rPr>
        <w:t>(2013)</w:t>
      </w:r>
      <w:r w:rsidR="007321FB">
        <w:rPr>
          <w:rFonts w:asciiTheme="majorBidi" w:hAnsiTheme="majorBidi" w:cstheme="majorBidi"/>
          <w:sz w:val="24"/>
          <w:szCs w:val="24"/>
        </w:rPr>
        <w:fldChar w:fldCharType="end"/>
      </w:r>
      <w:r w:rsidR="00CB575D">
        <w:rPr>
          <w:rFonts w:asciiTheme="majorBidi" w:hAnsiTheme="majorBidi" w:cstheme="majorBidi"/>
          <w:sz w:val="24"/>
          <w:szCs w:val="24"/>
        </w:rPr>
        <w:t xml:space="preserve"> notes</w:t>
      </w:r>
      <w:r w:rsidRPr="00897E07">
        <w:rPr>
          <w:rFonts w:asciiTheme="majorBidi" w:hAnsiTheme="majorBidi" w:cstheme="majorBidi"/>
          <w:sz w:val="24"/>
          <w:szCs w:val="24"/>
        </w:rPr>
        <w:t>. This dynamic has further innate contradictions, as does the novel, because of partial public understanding found in the village’s community and the deep division between the different groups</w:t>
      </w:r>
      <w:r w:rsidR="00DC4F1A">
        <w:rPr>
          <w:rFonts w:asciiTheme="majorBidi" w:hAnsiTheme="majorBidi" w:cstheme="majorBidi"/>
          <w:sz w:val="24"/>
          <w:szCs w:val="24"/>
        </w:rPr>
        <w:t xml:space="preserve">. </w:t>
      </w:r>
      <w:r w:rsidR="00DC4F1A" w:rsidRPr="00283003">
        <w:rPr>
          <w:rFonts w:asciiTheme="majorBidi" w:hAnsiTheme="majorBidi" w:cstheme="majorBidi"/>
          <w:sz w:val="24"/>
          <w:szCs w:val="24"/>
        </w:rPr>
        <w:t>This division</w:t>
      </w:r>
      <w:r w:rsidRPr="00897E07">
        <w:rPr>
          <w:rFonts w:asciiTheme="majorBidi" w:hAnsiTheme="majorBidi" w:cstheme="majorBidi"/>
          <w:sz w:val="24"/>
          <w:szCs w:val="24"/>
        </w:rPr>
        <w:t xml:space="preserve"> at one level mirror</w:t>
      </w:r>
      <w:r w:rsidR="00DC4F1A">
        <w:rPr>
          <w:rFonts w:asciiTheme="majorBidi" w:hAnsiTheme="majorBidi" w:cstheme="majorBidi"/>
          <w:sz w:val="24"/>
          <w:szCs w:val="24"/>
        </w:rPr>
        <w:t>s</w:t>
      </w:r>
      <w:r w:rsidRPr="00897E07">
        <w:rPr>
          <w:rFonts w:asciiTheme="majorBidi" w:hAnsiTheme="majorBidi" w:cstheme="majorBidi"/>
          <w:sz w:val="24"/>
          <w:szCs w:val="24"/>
        </w:rPr>
        <w:t xml:space="preserve"> </w:t>
      </w:r>
      <w:r w:rsidR="004E07F1">
        <w:rPr>
          <w:rFonts w:asciiTheme="majorBidi" w:hAnsiTheme="majorBidi" w:cstheme="majorBidi"/>
          <w:sz w:val="24"/>
          <w:szCs w:val="24"/>
        </w:rPr>
        <w:t>larger</w:t>
      </w:r>
      <w:r w:rsidRPr="00897E07">
        <w:rPr>
          <w:rFonts w:asciiTheme="majorBidi" w:hAnsiTheme="majorBidi" w:cstheme="majorBidi"/>
          <w:sz w:val="24"/>
          <w:szCs w:val="24"/>
        </w:rPr>
        <w:t xml:space="preserve"> historical d</w:t>
      </w:r>
      <w:r w:rsidR="004E07F1">
        <w:rPr>
          <w:rFonts w:asciiTheme="majorBidi" w:hAnsiTheme="majorBidi" w:cstheme="majorBidi"/>
          <w:sz w:val="24"/>
          <w:szCs w:val="24"/>
        </w:rPr>
        <w:t>ynamics</w:t>
      </w:r>
      <w:r w:rsidR="00DC4F1A">
        <w:rPr>
          <w:rFonts w:asciiTheme="majorBidi" w:hAnsiTheme="majorBidi" w:cstheme="majorBidi"/>
          <w:sz w:val="24"/>
          <w:szCs w:val="24"/>
        </w:rPr>
        <w:t>,</w:t>
      </w:r>
      <w:r w:rsidR="004E07F1">
        <w:rPr>
          <w:rFonts w:asciiTheme="majorBidi" w:hAnsiTheme="majorBidi" w:cstheme="majorBidi"/>
          <w:sz w:val="24"/>
          <w:szCs w:val="24"/>
        </w:rPr>
        <w:t xml:space="preserve"> such as terrorism and war</w:t>
      </w:r>
      <w:r w:rsidR="00DC4F1A">
        <w:rPr>
          <w:rFonts w:asciiTheme="majorBidi" w:hAnsiTheme="majorBidi" w:cstheme="majorBidi"/>
          <w:sz w:val="24"/>
          <w:szCs w:val="24"/>
        </w:rPr>
        <w:t>,</w:t>
      </w:r>
      <w:r w:rsidR="004E07F1">
        <w:rPr>
          <w:rFonts w:asciiTheme="majorBidi" w:hAnsiTheme="majorBidi" w:cstheme="majorBidi"/>
          <w:sz w:val="24"/>
          <w:szCs w:val="24"/>
        </w:rPr>
        <w:t xml:space="preserve"> which are so divisive </w:t>
      </w:r>
      <w:r w:rsidR="003B2B72">
        <w:rPr>
          <w:rFonts w:asciiTheme="majorBidi" w:hAnsiTheme="majorBidi" w:cstheme="majorBidi"/>
          <w:sz w:val="24"/>
          <w:szCs w:val="24"/>
        </w:rPr>
        <w:t>and result in appalling violence</w:t>
      </w:r>
      <w:r w:rsidR="00E979E4">
        <w:rPr>
          <w:rFonts w:asciiTheme="majorBidi" w:hAnsiTheme="majorBidi" w:cstheme="majorBidi"/>
          <w:sz w:val="24"/>
          <w:szCs w:val="24"/>
        </w:rPr>
        <w:t>.</w:t>
      </w:r>
      <w:r w:rsidR="00785634">
        <w:rPr>
          <w:rFonts w:asciiTheme="majorBidi" w:hAnsiTheme="majorBidi" w:cstheme="majorBidi"/>
          <w:sz w:val="24"/>
          <w:szCs w:val="24"/>
        </w:rPr>
        <w:t xml:space="preserve"> </w:t>
      </w:r>
    </w:p>
    <w:p w14:paraId="0AD315E1" w14:textId="53646775" w:rsidR="00897E07" w:rsidRDefault="00897E07" w:rsidP="00917FAA">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lastRenderedPageBreak/>
        <w:t>In the novel, the villagers</w:t>
      </w:r>
      <w:r w:rsidR="006C41D3">
        <w:rPr>
          <w:rFonts w:asciiTheme="majorBidi" w:hAnsiTheme="majorBidi" w:cstheme="majorBidi"/>
          <w:sz w:val="24"/>
          <w:szCs w:val="24"/>
        </w:rPr>
        <w:t xml:space="preserve"> have the impression that the manor house itself is on fire</w:t>
      </w:r>
      <w:r w:rsidR="00D56C4A">
        <w:rPr>
          <w:rFonts w:asciiTheme="majorBidi" w:hAnsiTheme="majorBidi" w:cstheme="majorBidi"/>
          <w:sz w:val="24"/>
          <w:szCs w:val="24"/>
        </w:rPr>
        <w:t>, and they fear they might still ‘be blamed for sleeping through’ (2)</w:t>
      </w:r>
      <w:r w:rsidR="0015004B">
        <w:rPr>
          <w:rFonts w:asciiTheme="majorBidi" w:hAnsiTheme="majorBidi" w:cstheme="majorBidi"/>
          <w:sz w:val="24"/>
          <w:szCs w:val="24"/>
        </w:rPr>
        <w:t xml:space="preserve">, </w:t>
      </w:r>
      <w:r w:rsidR="0015004B" w:rsidRPr="00D04784">
        <w:rPr>
          <w:rFonts w:asciiTheme="majorBidi" w:hAnsiTheme="majorBidi" w:cstheme="majorBidi"/>
          <w:sz w:val="24"/>
          <w:szCs w:val="24"/>
        </w:rPr>
        <w:t xml:space="preserve">as Walter </w:t>
      </w:r>
      <w:r w:rsidR="000B05F9">
        <w:rPr>
          <w:rFonts w:asciiTheme="majorBidi" w:hAnsiTheme="majorBidi" w:cstheme="majorBidi"/>
          <w:sz w:val="24"/>
          <w:szCs w:val="24"/>
        </w:rPr>
        <w:t>reflects</w:t>
      </w:r>
      <w:r w:rsidR="0015004B">
        <w:rPr>
          <w:rFonts w:asciiTheme="majorBidi" w:hAnsiTheme="majorBidi" w:cstheme="majorBidi"/>
          <w:sz w:val="24"/>
          <w:szCs w:val="24"/>
        </w:rPr>
        <w:t xml:space="preserve">. Yet, </w:t>
      </w:r>
      <w:r w:rsidR="006106CF">
        <w:rPr>
          <w:rFonts w:asciiTheme="majorBidi" w:hAnsiTheme="majorBidi" w:cstheme="majorBidi"/>
          <w:sz w:val="24"/>
          <w:szCs w:val="24"/>
        </w:rPr>
        <w:t>even when they begin to</w:t>
      </w:r>
      <w:r w:rsidRPr="00897E07">
        <w:rPr>
          <w:rFonts w:asciiTheme="majorBidi" w:hAnsiTheme="majorBidi" w:cstheme="majorBidi"/>
          <w:sz w:val="24"/>
          <w:szCs w:val="24"/>
        </w:rPr>
        <w:t xml:space="preserve"> suspect some of their peers </w:t>
      </w:r>
      <w:r w:rsidR="006106CF">
        <w:rPr>
          <w:rFonts w:asciiTheme="majorBidi" w:hAnsiTheme="majorBidi" w:cstheme="majorBidi"/>
          <w:sz w:val="24"/>
          <w:szCs w:val="24"/>
        </w:rPr>
        <w:t>of</w:t>
      </w:r>
      <w:r w:rsidRPr="00897E07">
        <w:rPr>
          <w:rFonts w:asciiTheme="majorBidi" w:hAnsiTheme="majorBidi" w:cstheme="majorBidi"/>
          <w:sz w:val="24"/>
          <w:szCs w:val="24"/>
        </w:rPr>
        <w:t xml:space="preserve"> burning buildings proximate to the manor house, they </w:t>
      </w:r>
      <w:r w:rsidR="004201BF">
        <w:rPr>
          <w:rFonts w:asciiTheme="majorBidi" w:hAnsiTheme="majorBidi" w:cstheme="majorBidi"/>
          <w:sz w:val="24"/>
          <w:szCs w:val="24"/>
        </w:rPr>
        <w:t xml:space="preserve">still </w:t>
      </w:r>
      <w:r w:rsidR="006B1156">
        <w:rPr>
          <w:rFonts w:asciiTheme="majorBidi" w:hAnsiTheme="majorBidi" w:cstheme="majorBidi"/>
          <w:sz w:val="24"/>
          <w:szCs w:val="24"/>
        </w:rPr>
        <w:t>consider</w:t>
      </w:r>
      <w:r w:rsidRPr="00897E07">
        <w:rPr>
          <w:rFonts w:asciiTheme="majorBidi" w:hAnsiTheme="majorBidi" w:cstheme="majorBidi"/>
          <w:sz w:val="24"/>
          <w:szCs w:val="24"/>
        </w:rPr>
        <w:t xml:space="preserve"> themselves in a position where they must</w:t>
      </w:r>
      <w:r w:rsidR="00A77175">
        <w:rPr>
          <w:rFonts w:asciiTheme="majorBidi" w:hAnsiTheme="majorBidi" w:cstheme="majorBidi"/>
          <w:sz w:val="24"/>
          <w:szCs w:val="24"/>
        </w:rPr>
        <w:t xml:space="preserve"> continue to</w:t>
      </w:r>
      <w:r w:rsidRPr="00897E07">
        <w:rPr>
          <w:rFonts w:asciiTheme="majorBidi" w:hAnsiTheme="majorBidi" w:cstheme="majorBidi"/>
          <w:sz w:val="24"/>
          <w:szCs w:val="24"/>
        </w:rPr>
        <w:t xml:space="preserve"> ‘prepare excuses’ (2) </w:t>
      </w:r>
      <w:r w:rsidR="001A18C2">
        <w:rPr>
          <w:rFonts w:asciiTheme="majorBidi" w:hAnsiTheme="majorBidi" w:cstheme="majorBidi"/>
          <w:sz w:val="24"/>
          <w:szCs w:val="24"/>
        </w:rPr>
        <w:t xml:space="preserve">so </w:t>
      </w:r>
      <w:r w:rsidRPr="00897E07">
        <w:rPr>
          <w:rFonts w:asciiTheme="majorBidi" w:hAnsiTheme="majorBidi" w:cstheme="majorBidi"/>
          <w:sz w:val="24"/>
          <w:szCs w:val="24"/>
        </w:rPr>
        <w:t>to evade any harmful consequences that those in authority might inflict upon them.</w:t>
      </w:r>
      <w:r w:rsidR="00F07923">
        <w:rPr>
          <w:rFonts w:asciiTheme="majorBidi" w:hAnsiTheme="majorBidi" w:cstheme="majorBidi"/>
          <w:sz w:val="24"/>
          <w:szCs w:val="24"/>
        </w:rPr>
        <w:t xml:space="preserve"> The fire serves as a catalyst </w:t>
      </w:r>
      <w:r w:rsidR="0043177C">
        <w:rPr>
          <w:rFonts w:asciiTheme="majorBidi" w:hAnsiTheme="majorBidi" w:cstheme="majorBidi"/>
          <w:sz w:val="24"/>
          <w:szCs w:val="24"/>
        </w:rPr>
        <w:t>for</w:t>
      </w:r>
      <w:r w:rsidR="00F07923">
        <w:rPr>
          <w:rFonts w:asciiTheme="majorBidi" w:hAnsiTheme="majorBidi" w:cstheme="majorBidi"/>
          <w:sz w:val="24"/>
          <w:szCs w:val="24"/>
        </w:rPr>
        <w:t xml:space="preserve"> a jumble of hasty, instinctive reactions, some vindictive </w:t>
      </w:r>
      <w:r w:rsidR="00E90FCD">
        <w:rPr>
          <w:rFonts w:asciiTheme="majorBidi" w:hAnsiTheme="majorBidi" w:cstheme="majorBidi"/>
          <w:sz w:val="24"/>
          <w:szCs w:val="24"/>
        </w:rPr>
        <w:t xml:space="preserve">or exuding an instinct for self-preservation, which are part of what </w:t>
      </w:r>
      <w:r w:rsidR="00E90FCD">
        <w:rPr>
          <w:rFonts w:asciiTheme="majorBidi" w:hAnsiTheme="majorBidi" w:cstheme="majorBidi"/>
          <w:sz w:val="24"/>
          <w:szCs w:val="24"/>
        </w:rPr>
        <w:fldChar w:fldCharType="begin" w:fldLock="1"/>
      </w:r>
      <w:r w:rsidR="00885CF3">
        <w:rPr>
          <w:rFonts w:asciiTheme="majorBidi" w:hAnsiTheme="majorBidi" w:cstheme="majorBidi"/>
          <w:sz w:val="24"/>
          <w:szCs w:val="24"/>
        </w:rPr>
        <w:instrText>ADDIN CSL_CITATION {"citationItems":[{"id":"ITEM-1","itemData":{"ISBN":"1859844812","author":[{"dropping-particle":"","family":"Flahault","given":"François","non-dropping-particle":"","parse-names":false,"suffix":""}],"id":"ITEM-1","issued":{"date-parts":[["2003"]]},"publisher":"Verso","title":"Malice","type":"book"},"uris":["http://www.mendeley.com/documents/?uuid=a9d0a867-55e1-4e1d-a591-2836ecb46f7a"]}],"mendeley":{"formattedCitation":"(Flahault, 2003)","manualFormatting":"Flahault (2003)","plainTextFormattedCitation":"(Flahault, 2003)","previouslyFormattedCitation":"(Flahault, 2003)"},"properties":{"noteIndex":0},"schema":"https://github.com/citation-style-language/schema/raw/master/csl-citation.json"}</w:instrText>
      </w:r>
      <w:r w:rsidR="00E90FCD">
        <w:rPr>
          <w:rFonts w:asciiTheme="majorBidi" w:hAnsiTheme="majorBidi" w:cstheme="majorBidi"/>
          <w:sz w:val="24"/>
          <w:szCs w:val="24"/>
        </w:rPr>
        <w:fldChar w:fldCharType="separate"/>
      </w:r>
      <w:r w:rsidR="00E90FCD" w:rsidRPr="00E90FCD">
        <w:rPr>
          <w:rFonts w:asciiTheme="majorBidi" w:hAnsiTheme="majorBidi" w:cstheme="majorBidi"/>
          <w:noProof/>
          <w:sz w:val="24"/>
          <w:szCs w:val="24"/>
        </w:rPr>
        <w:t xml:space="preserve">Flahault </w:t>
      </w:r>
      <w:r w:rsidR="004B6DA0">
        <w:rPr>
          <w:rFonts w:asciiTheme="majorBidi" w:hAnsiTheme="majorBidi" w:cstheme="majorBidi"/>
          <w:noProof/>
          <w:sz w:val="24"/>
          <w:szCs w:val="24"/>
        </w:rPr>
        <w:t>(</w:t>
      </w:r>
      <w:r w:rsidR="00E90FCD" w:rsidRPr="00E90FCD">
        <w:rPr>
          <w:rFonts w:asciiTheme="majorBidi" w:hAnsiTheme="majorBidi" w:cstheme="majorBidi"/>
          <w:noProof/>
          <w:sz w:val="24"/>
          <w:szCs w:val="24"/>
        </w:rPr>
        <w:t>2003)</w:t>
      </w:r>
      <w:r w:rsidR="00E90FCD">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4B6DA0">
        <w:rPr>
          <w:rFonts w:asciiTheme="majorBidi" w:hAnsiTheme="majorBidi" w:cstheme="majorBidi"/>
          <w:sz w:val="24"/>
          <w:szCs w:val="24"/>
        </w:rPr>
        <w:t>describes as ‘the innumerable manifestations of ordinary ma</w:t>
      </w:r>
      <w:r w:rsidR="00F17DE1">
        <w:rPr>
          <w:rFonts w:asciiTheme="majorBidi" w:hAnsiTheme="majorBidi" w:cstheme="majorBidi"/>
          <w:sz w:val="24"/>
          <w:szCs w:val="24"/>
        </w:rPr>
        <w:t xml:space="preserve">lice which runs through everyday life and the history of all human societies </w:t>
      </w:r>
      <w:r w:rsidR="00F772AE">
        <w:rPr>
          <w:rFonts w:asciiTheme="majorBidi" w:hAnsiTheme="majorBidi" w:cstheme="majorBidi"/>
          <w:sz w:val="24"/>
          <w:szCs w:val="24"/>
        </w:rPr>
        <w:t>[…]’ (3). Additionally, s</w:t>
      </w:r>
      <w:r w:rsidRPr="00897E07">
        <w:rPr>
          <w:rFonts w:asciiTheme="majorBidi" w:hAnsiTheme="majorBidi" w:cstheme="majorBidi"/>
          <w:sz w:val="24"/>
          <w:szCs w:val="24"/>
        </w:rPr>
        <w:t>uch an attitudinal reaction</w:t>
      </w:r>
      <w:r w:rsidR="00F772AE">
        <w:rPr>
          <w:rFonts w:asciiTheme="majorBidi" w:hAnsiTheme="majorBidi" w:cstheme="majorBidi"/>
          <w:sz w:val="24"/>
          <w:szCs w:val="24"/>
        </w:rPr>
        <w:t xml:space="preserve"> clearly</w:t>
      </w:r>
      <w:r w:rsidRPr="00897E07">
        <w:rPr>
          <w:rFonts w:asciiTheme="majorBidi" w:hAnsiTheme="majorBidi" w:cstheme="majorBidi"/>
          <w:sz w:val="24"/>
          <w:szCs w:val="24"/>
        </w:rPr>
        <w:t xml:space="preserve"> indicates a collective feeling of</w:t>
      </w:r>
      <w:r w:rsidR="00F772AE">
        <w:rPr>
          <w:rFonts w:asciiTheme="majorBidi" w:hAnsiTheme="majorBidi" w:cstheme="majorBidi"/>
          <w:sz w:val="24"/>
          <w:szCs w:val="24"/>
        </w:rPr>
        <w:t xml:space="preserve"> underlying</w:t>
      </w:r>
      <w:r w:rsidRPr="00897E07">
        <w:rPr>
          <w:rFonts w:asciiTheme="majorBidi" w:hAnsiTheme="majorBidi" w:cstheme="majorBidi"/>
          <w:sz w:val="24"/>
          <w:szCs w:val="24"/>
        </w:rPr>
        <w:t xml:space="preserve"> guilt, which is a key factor in motivating the locals to react immediately but hysterically, </w:t>
      </w:r>
      <w:r w:rsidR="00932E8D">
        <w:rPr>
          <w:rFonts w:asciiTheme="majorBidi" w:hAnsiTheme="majorBidi" w:cstheme="majorBidi"/>
          <w:sz w:val="24"/>
          <w:szCs w:val="24"/>
        </w:rPr>
        <w:t xml:space="preserve">seeking </w:t>
      </w:r>
      <w:r w:rsidRPr="00897E07">
        <w:rPr>
          <w:rFonts w:asciiTheme="majorBidi" w:hAnsiTheme="majorBidi" w:cstheme="majorBidi"/>
          <w:sz w:val="24"/>
          <w:szCs w:val="24"/>
        </w:rPr>
        <w:t>a quick resolution to the situation</w:t>
      </w:r>
      <w:r w:rsidR="00405F0F">
        <w:rPr>
          <w:rFonts w:asciiTheme="majorBidi" w:hAnsiTheme="majorBidi" w:cstheme="majorBidi"/>
          <w:sz w:val="24"/>
          <w:szCs w:val="24"/>
        </w:rPr>
        <w:t xml:space="preserve"> that unsettles them, in a community already facing the realities of ‘getting smaller’ and a ‘crop</w:t>
      </w:r>
      <w:r w:rsidR="002C1B62">
        <w:rPr>
          <w:rFonts w:asciiTheme="majorBidi" w:hAnsiTheme="majorBidi" w:cstheme="majorBidi"/>
          <w:sz w:val="24"/>
          <w:szCs w:val="24"/>
        </w:rPr>
        <w:t xml:space="preserve"> [that] proved so f</w:t>
      </w:r>
      <w:r w:rsidR="00362F29">
        <w:rPr>
          <w:rFonts w:asciiTheme="majorBidi" w:hAnsiTheme="majorBidi" w:cstheme="majorBidi"/>
          <w:sz w:val="24"/>
          <w:szCs w:val="24"/>
        </w:rPr>
        <w:t>r</w:t>
      </w:r>
      <w:r w:rsidR="002C1B62">
        <w:rPr>
          <w:rFonts w:asciiTheme="majorBidi" w:hAnsiTheme="majorBidi" w:cstheme="majorBidi"/>
          <w:sz w:val="24"/>
          <w:szCs w:val="24"/>
        </w:rPr>
        <w:t>ugal’ (4</w:t>
      </w:r>
      <w:r w:rsidR="002C1B62" w:rsidRPr="00FF0797">
        <w:rPr>
          <w:rFonts w:asciiTheme="majorBidi" w:hAnsiTheme="majorBidi" w:cstheme="majorBidi"/>
          <w:sz w:val="24"/>
          <w:szCs w:val="24"/>
        </w:rPr>
        <w:t>)</w:t>
      </w:r>
      <w:r w:rsidR="00441EE4" w:rsidRPr="00FF0797">
        <w:rPr>
          <w:rFonts w:asciiTheme="majorBidi" w:hAnsiTheme="majorBidi" w:cstheme="majorBidi"/>
          <w:sz w:val="24"/>
          <w:szCs w:val="24"/>
        </w:rPr>
        <w:t xml:space="preserve">, </w:t>
      </w:r>
      <w:r w:rsidR="009E2376">
        <w:rPr>
          <w:rFonts w:asciiTheme="majorBidi" w:hAnsiTheme="majorBidi" w:cstheme="majorBidi"/>
          <w:sz w:val="24"/>
          <w:szCs w:val="24"/>
        </w:rPr>
        <w:t xml:space="preserve">indicating </w:t>
      </w:r>
      <w:r w:rsidR="00441EE4" w:rsidRPr="00FF0797">
        <w:rPr>
          <w:rFonts w:asciiTheme="majorBidi" w:hAnsiTheme="majorBidi" w:cstheme="majorBidi"/>
          <w:sz w:val="24"/>
          <w:szCs w:val="24"/>
        </w:rPr>
        <w:t xml:space="preserve">an </w:t>
      </w:r>
      <w:r w:rsidR="00CA0CCF" w:rsidRPr="00FF0797">
        <w:rPr>
          <w:rFonts w:asciiTheme="majorBidi" w:hAnsiTheme="majorBidi" w:cstheme="majorBidi"/>
          <w:sz w:val="24"/>
          <w:szCs w:val="24"/>
        </w:rPr>
        <w:t>already ongoing economic crisis</w:t>
      </w:r>
      <w:r w:rsidRPr="00FF0797">
        <w:rPr>
          <w:rFonts w:asciiTheme="majorBidi" w:hAnsiTheme="majorBidi" w:cstheme="majorBidi"/>
          <w:sz w:val="24"/>
          <w:szCs w:val="24"/>
        </w:rPr>
        <w:t>.</w:t>
      </w:r>
      <w:r w:rsidRPr="00897E07">
        <w:rPr>
          <w:rFonts w:asciiTheme="majorBidi" w:hAnsiTheme="majorBidi" w:cstheme="majorBidi"/>
          <w:sz w:val="24"/>
          <w:szCs w:val="24"/>
        </w:rPr>
        <w:t xml:space="preserve"> </w:t>
      </w:r>
      <w:r w:rsidR="005E781D">
        <w:rPr>
          <w:rFonts w:asciiTheme="majorBidi" w:hAnsiTheme="majorBidi" w:cstheme="majorBidi"/>
          <w:sz w:val="24"/>
          <w:szCs w:val="24"/>
        </w:rPr>
        <w:t>B</w:t>
      </w:r>
      <w:r w:rsidRPr="00897E07">
        <w:rPr>
          <w:rFonts w:asciiTheme="majorBidi" w:hAnsiTheme="majorBidi" w:cstheme="majorBidi"/>
          <w:sz w:val="24"/>
          <w:szCs w:val="24"/>
        </w:rPr>
        <w:t>urning the dovecote is a violent crime that targets the authority of the village. The chaos that ensues means th</w:t>
      </w:r>
      <w:r w:rsidR="004F0219">
        <w:rPr>
          <w:rFonts w:asciiTheme="majorBidi" w:hAnsiTheme="majorBidi" w:cstheme="majorBidi"/>
          <w:sz w:val="24"/>
          <w:szCs w:val="24"/>
        </w:rPr>
        <w:t>is</w:t>
      </w:r>
      <w:r w:rsidRPr="00897E07">
        <w:rPr>
          <w:rFonts w:asciiTheme="majorBidi" w:hAnsiTheme="majorBidi" w:cstheme="majorBidi"/>
          <w:sz w:val="24"/>
          <w:szCs w:val="24"/>
        </w:rPr>
        <w:t xml:space="preserve"> community experiences what Girard (198</w:t>
      </w:r>
      <w:r w:rsidR="006C091B">
        <w:rPr>
          <w:rFonts w:asciiTheme="majorBidi" w:hAnsiTheme="majorBidi" w:cstheme="majorBidi"/>
          <w:sz w:val="24"/>
          <w:szCs w:val="24"/>
        </w:rPr>
        <w:t>9</w:t>
      </w:r>
      <w:r w:rsidRPr="00897E07">
        <w:rPr>
          <w:rFonts w:asciiTheme="majorBidi" w:hAnsiTheme="majorBidi" w:cstheme="majorBidi"/>
          <w:sz w:val="24"/>
          <w:szCs w:val="24"/>
        </w:rPr>
        <w:t xml:space="preserve">) calls a ‘cultural eclipse’, which describes the </w:t>
      </w:r>
      <w:r w:rsidR="00026003" w:rsidRPr="00897E07">
        <w:rPr>
          <w:rFonts w:asciiTheme="majorBidi" w:hAnsiTheme="majorBidi" w:cstheme="majorBidi"/>
          <w:sz w:val="24"/>
          <w:szCs w:val="24"/>
        </w:rPr>
        <w:t>loss</w:t>
      </w:r>
      <w:r w:rsidRPr="00897E07">
        <w:rPr>
          <w:rFonts w:asciiTheme="majorBidi" w:hAnsiTheme="majorBidi" w:cstheme="majorBidi"/>
          <w:sz w:val="24"/>
          <w:szCs w:val="24"/>
        </w:rPr>
        <w:t xml:space="preserve"> of differences that defines the social order. According to him:</w:t>
      </w:r>
    </w:p>
    <w:p w14:paraId="711BBDB8" w14:textId="77777777" w:rsidR="00917FAA" w:rsidRPr="00897E07" w:rsidRDefault="00917FAA" w:rsidP="00917FAA">
      <w:pPr>
        <w:spacing w:line="480" w:lineRule="auto"/>
        <w:ind w:firstLine="720"/>
        <w:jc w:val="both"/>
        <w:rPr>
          <w:rFonts w:asciiTheme="majorBidi" w:hAnsiTheme="majorBidi" w:cstheme="majorBidi"/>
          <w:sz w:val="24"/>
          <w:szCs w:val="24"/>
        </w:rPr>
      </w:pPr>
    </w:p>
    <w:p w14:paraId="5EFB04A5" w14:textId="504A1F7F" w:rsidR="00897E07" w:rsidRDefault="00897E07" w:rsidP="00917FAA">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Since a cultural eclipse is above all a social crisis, there is a strong tendency to explain it by social, and especially, moral causes. After all human relations disintegrate in the process and the subjects of those relations cannot be utterly innocent of this phenomenon. </w:t>
      </w:r>
      <w:proofErr w:type="gramStart"/>
      <w:r w:rsidRPr="00897E07">
        <w:rPr>
          <w:rFonts w:asciiTheme="majorBidi" w:hAnsiTheme="majorBidi" w:cstheme="majorBidi"/>
          <w:sz w:val="24"/>
          <w:szCs w:val="24"/>
        </w:rPr>
        <w:t>But,</w:t>
      </w:r>
      <w:proofErr w:type="gramEnd"/>
      <w:r w:rsidRPr="00897E07">
        <w:rPr>
          <w:rFonts w:asciiTheme="majorBidi" w:hAnsiTheme="majorBidi" w:cstheme="majorBidi"/>
          <w:sz w:val="24"/>
          <w:szCs w:val="24"/>
        </w:rPr>
        <w:t xml:space="preserve"> rather than blame themselves, people inevitably blame either society as a whole, which costs them nothing, or other people who seem particularly harmful for easily identifiable reasons. (14)</w:t>
      </w:r>
    </w:p>
    <w:p w14:paraId="46A73B74" w14:textId="77777777" w:rsidR="00917FAA" w:rsidRPr="00897E07" w:rsidRDefault="00917FAA" w:rsidP="00917FAA">
      <w:pPr>
        <w:spacing w:line="480" w:lineRule="auto"/>
        <w:ind w:left="720"/>
        <w:jc w:val="both"/>
        <w:rPr>
          <w:rFonts w:asciiTheme="majorBidi" w:hAnsiTheme="majorBidi" w:cstheme="majorBidi"/>
          <w:sz w:val="24"/>
          <w:szCs w:val="24"/>
        </w:rPr>
      </w:pPr>
    </w:p>
    <w:p w14:paraId="6F36F819" w14:textId="04E79016" w:rsidR="00897E07" w:rsidRPr="00897E07" w:rsidRDefault="00897E07" w:rsidP="00C35F48">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This </w:t>
      </w:r>
      <w:proofErr w:type="spellStart"/>
      <w:r w:rsidRPr="00897E07">
        <w:rPr>
          <w:rFonts w:asciiTheme="majorBidi" w:hAnsiTheme="majorBidi" w:cstheme="majorBidi"/>
          <w:sz w:val="24"/>
          <w:szCs w:val="24"/>
        </w:rPr>
        <w:t>Girardian</w:t>
      </w:r>
      <w:proofErr w:type="spellEnd"/>
      <w:r w:rsidRPr="00897E07">
        <w:rPr>
          <w:rFonts w:asciiTheme="majorBidi" w:hAnsiTheme="majorBidi" w:cstheme="majorBidi"/>
          <w:sz w:val="24"/>
          <w:szCs w:val="24"/>
        </w:rPr>
        <w:t xml:space="preserve"> scenario conforms to the processes which the </w:t>
      </w:r>
      <w:r w:rsidR="004F0219">
        <w:rPr>
          <w:rFonts w:asciiTheme="majorBidi" w:hAnsiTheme="majorBidi" w:cstheme="majorBidi"/>
          <w:sz w:val="24"/>
          <w:szCs w:val="24"/>
        </w:rPr>
        <w:t xml:space="preserve">village </w:t>
      </w:r>
      <w:r w:rsidRPr="00897E07">
        <w:rPr>
          <w:rFonts w:asciiTheme="majorBidi" w:hAnsiTheme="majorBidi" w:cstheme="majorBidi"/>
          <w:sz w:val="24"/>
          <w:szCs w:val="24"/>
        </w:rPr>
        <w:t xml:space="preserve">community of </w:t>
      </w:r>
      <w:r w:rsidRPr="00897E07">
        <w:rPr>
          <w:rFonts w:asciiTheme="majorBidi" w:hAnsiTheme="majorBidi" w:cstheme="majorBidi"/>
          <w:i/>
          <w:iCs/>
          <w:sz w:val="24"/>
          <w:szCs w:val="24"/>
        </w:rPr>
        <w:t>Harvest</w:t>
      </w:r>
      <w:r w:rsidRPr="00897E07">
        <w:rPr>
          <w:rFonts w:asciiTheme="majorBidi" w:hAnsiTheme="majorBidi" w:cstheme="majorBidi"/>
          <w:sz w:val="24"/>
          <w:szCs w:val="24"/>
        </w:rPr>
        <w:t xml:space="preserve"> adopt during the</w:t>
      </w:r>
      <w:r w:rsidR="00DA026D">
        <w:rPr>
          <w:rFonts w:asciiTheme="majorBidi" w:hAnsiTheme="majorBidi" w:cstheme="majorBidi"/>
          <w:sz w:val="24"/>
          <w:szCs w:val="24"/>
        </w:rPr>
        <w:t xml:space="preserve"> initial</w:t>
      </w:r>
      <w:r w:rsidRPr="00897E07">
        <w:rPr>
          <w:rFonts w:asciiTheme="majorBidi" w:hAnsiTheme="majorBidi" w:cstheme="majorBidi"/>
          <w:sz w:val="24"/>
          <w:szCs w:val="24"/>
        </w:rPr>
        <w:t xml:space="preserve"> crisis</w:t>
      </w:r>
      <w:r w:rsidR="00DA026D">
        <w:rPr>
          <w:rFonts w:asciiTheme="majorBidi" w:hAnsiTheme="majorBidi" w:cstheme="majorBidi"/>
          <w:sz w:val="24"/>
          <w:szCs w:val="24"/>
        </w:rPr>
        <w:t xml:space="preserve"> it faces</w:t>
      </w:r>
      <w:r w:rsidRPr="00897E07">
        <w:rPr>
          <w:rFonts w:asciiTheme="majorBidi" w:hAnsiTheme="majorBidi" w:cstheme="majorBidi"/>
          <w:sz w:val="24"/>
          <w:szCs w:val="24"/>
        </w:rPr>
        <w:t xml:space="preserve">. Therefore, the cohesiveness of the small community is shaken, creating a chaotic atmosphere whereby not only does everyone </w:t>
      </w:r>
      <w:r w:rsidR="001B00AB">
        <w:rPr>
          <w:rFonts w:asciiTheme="majorBidi" w:hAnsiTheme="majorBidi" w:cstheme="majorBidi"/>
          <w:sz w:val="24"/>
          <w:szCs w:val="24"/>
        </w:rPr>
        <w:t>reject the p</w:t>
      </w:r>
      <w:r w:rsidR="00FE68D1">
        <w:rPr>
          <w:rFonts w:asciiTheme="majorBidi" w:hAnsiTheme="majorBidi" w:cstheme="majorBidi"/>
          <w:sz w:val="24"/>
          <w:szCs w:val="24"/>
        </w:rPr>
        <w:t>er</w:t>
      </w:r>
      <w:r w:rsidR="001B00AB">
        <w:rPr>
          <w:rFonts w:asciiTheme="majorBidi" w:hAnsiTheme="majorBidi" w:cstheme="majorBidi"/>
          <w:sz w:val="24"/>
          <w:szCs w:val="24"/>
        </w:rPr>
        <w:t>petrators</w:t>
      </w:r>
      <w:r w:rsidR="00FE68D1">
        <w:rPr>
          <w:rFonts w:asciiTheme="majorBidi" w:hAnsiTheme="majorBidi" w:cstheme="majorBidi"/>
          <w:sz w:val="24"/>
          <w:szCs w:val="24"/>
        </w:rPr>
        <w:t>’ initial suggestion of an accident,</w:t>
      </w:r>
      <w:r w:rsidR="0024714F">
        <w:rPr>
          <w:rFonts w:asciiTheme="majorBidi" w:hAnsiTheme="majorBidi" w:cstheme="majorBidi"/>
          <w:sz w:val="24"/>
          <w:szCs w:val="24"/>
        </w:rPr>
        <w:t xml:space="preserve"> </w:t>
      </w:r>
      <w:r w:rsidR="00DC4F1A" w:rsidRPr="00283003">
        <w:rPr>
          <w:rFonts w:asciiTheme="majorBidi" w:hAnsiTheme="majorBidi" w:cstheme="majorBidi"/>
          <w:sz w:val="24"/>
          <w:szCs w:val="24"/>
        </w:rPr>
        <w:t>but</w:t>
      </w:r>
      <w:r w:rsidR="00DC4F1A">
        <w:rPr>
          <w:rFonts w:asciiTheme="majorBidi" w:hAnsiTheme="majorBidi" w:cstheme="majorBidi"/>
          <w:sz w:val="24"/>
          <w:szCs w:val="24"/>
        </w:rPr>
        <w:t xml:space="preserve"> </w:t>
      </w:r>
      <w:r w:rsidR="00FE68D1">
        <w:rPr>
          <w:rFonts w:asciiTheme="majorBidi" w:hAnsiTheme="majorBidi" w:cstheme="majorBidi"/>
          <w:sz w:val="24"/>
          <w:szCs w:val="24"/>
        </w:rPr>
        <w:t xml:space="preserve">they </w:t>
      </w:r>
      <w:r w:rsidR="005E781D">
        <w:rPr>
          <w:rFonts w:asciiTheme="majorBidi" w:hAnsiTheme="majorBidi" w:cstheme="majorBidi"/>
          <w:sz w:val="24"/>
          <w:szCs w:val="24"/>
        </w:rPr>
        <w:t xml:space="preserve">also </w:t>
      </w:r>
      <w:r w:rsidR="00FE68D1">
        <w:rPr>
          <w:rFonts w:asciiTheme="majorBidi" w:hAnsiTheme="majorBidi" w:cstheme="majorBidi"/>
          <w:sz w:val="24"/>
          <w:szCs w:val="24"/>
        </w:rPr>
        <w:t>conclude</w:t>
      </w:r>
      <w:r w:rsidR="005E781D">
        <w:rPr>
          <w:rFonts w:asciiTheme="majorBidi" w:hAnsiTheme="majorBidi" w:cstheme="majorBidi"/>
          <w:sz w:val="24"/>
          <w:szCs w:val="24"/>
        </w:rPr>
        <w:t xml:space="preserve"> that</w:t>
      </w:r>
      <w:r w:rsidR="00FE68D1">
        <w:rPr>
          <w:rFonts w:asciiTheme="majorBidi" w:hAnsiTheme="majorBidi" w:cstheme="majorBidi"/>
          <w:sz w:val="24"/>
          <w:szCs w:val="24"/>
        </w:rPr>
        <w:t xml:space="preserve"> ‘No, this was don</w:t>
      </w:r>
      <w:r w:rsidR="00DF7382">
        <w:rPr>
          <w:rFonts w:asciiTheme="majorBidi" w:hAnsiTheme="majorBidi" w:cstheme="majorBidi"/>
          <w:sz w:val="24"/>
          <w:szCs w:val="24"/>
        </w:rPr>
        <w:t>e</w:t>
      </w:r>
      <w:r w:rsidR="00FE68D1">
        <w:rPr>
          <w:rFonts w:asciiTheme="majorBidi" w:hAnsiTheme="majorBidi" w:cstheme="majorBidi"/>
          <w:sz w:val="24"/>
          <w:szCs w:val="24"/>
        </w:rPr>
        <w:t xml:space="preserve"> maliciously’ (13)</w:t>
      </w:r>
      <w:r w:rsidR="0051725C">
        <w:rPr>
          <w:rFonts w:asciiTheme="majorBidi" w:hAnsiTheme="majorBidi" w:cstheme="majorBidi"/>
          <w:sz w:val="24"/>
          <w:szCs w:val="24"/>
        </w:rPr>
        <w:t>, after which they</w:t>
      </w:r>
      <w:r w:rsidR="004131A7">
        <w:rPr>
          <w:rFonts w:asciiTheme="majorBidi" w:hAnsiTheme="majorBidi" w:cstheme="majorBidi"/>
          <w:sz w:val="24"/>
          <w:szCs w:val="24"/>
        </w:rPr>
        <w:t xml:space="preserve"> rapidly</w:t>
      </w:r>
      <w:r w:rsidR="0051725C">
        <w:rPr>
          <w:rFonts w:asciiTheme="majorBidi" w:hAnsiTheme="majorBidi" w:cstheme="majorBidi"/>
          <w:sz w:val="24"/>
          <w:szCs w:val="24"/>
        </w:rPr>
        <w:t xml:space="preserve"> </w:t>
      </w:r>
      <w:r w:rsidRPr="00897E07">
        <w:rPr>
          <w:rFonts w:asciiTheme="majorBidi" w:hAnsiTheme="majorBidi" w:cstheme="majorBidi"/>
          <w:sz w:val="24"/>
          <w:szCs w:val="24"/>
        </w:rPr>
        <w:t>seek to avoid any punishment by finding another person to blame. This is because the ‘Institutional collapse obliterates or telescopes hierarchical and functional differences, so that everything has the same monotonous and monstrous aspect’ (Girard, 198</w:t>
      </w:r>
      <w:r w:rsidR="007C1E1D">
        <w:rPr>
          <w:rFonts w:asciiTheme="majorBidi" w:hAnsiTheme="majorBidi" w:cstheme="majorBidi"/>
          <w:sz w:val="24"/>
          <w:szCs w:val="24"/>
        </w:rPr>
        <w:t>9</w:t>
      </w:r>
      <w:r w:rsidRPr="00897E07">
        <w:rPr>
          <w:rFonts w:asciiTheme="majorBidi" w:hAnsiTheme="majorBidi" w:cstheme="majorBidi"/>
          <w:sz w:val="24"/>
          <w:szCs w:val="24"/>
        </w:rPr>
        <w:t xml:space="preserve">, 13). An example of such a negative exchange and societal malfunctioning is Walter’s suspicion of the three young men: the Derby twins (Christopher and Thomas), and Brooker Higgs. Once the locals locate the source of the second smoke, Walter says: ‘I know at once whom we should blame’ (2). He then introduces the names of the three fellows, ‘[who had] been mushrooming’ (3) during the harvest day, that of the crisis. By considering the magnitude and significance of the manor house in the lives of these villagers, the very idea of its destruction is deemed naïve, and </w:t>
      </w:r>
      <w:r w:rsidR="001B021E">
        <w:rPr>
          <w:rFonts w:asciiTheme="majorBidi" w:hAnsiTheme="majorBidi" w:cstheme="majorBidi"/>
          <w:sz w:val="24"/>
          <w:szCs w:val="24"/>
        </w:rPr>
        <w:t>surely</w:t>
      </w:r>
      <w:r w:rsidRPr="00897E07">
        <w:rPr>
          <w:rFonts w:asciiTheme="majorBidi" w:hAnsiTheme="majorBidi" w:cstheme="majorBidi"/>
          <w:sz w:val="24"/>
          <w:szCs w:val="24"/>
        </w:rPr>
        <w:t xml:space="preserve"> perpetrated by the ‘fairy-headed’ (11) or drug-influenced youths, an act of stupidity rather than volition. </w:t>
      </w:r>
      <w:r w:rsidR="0051725C">
        <w:rPr>
          <w:rFonts w:asciiTheme="majorBidi" w:hAnsiTheme="majorBidi" w:cstheme="majorBidi"/>
          <w:sz w:val="24"/>
          <w:szCs w:val="24"/>
        </w:rPr>
        <w:t>Yet, Walter fails to act in any way against them, admitting ‘I hold my tongue instead’ (15), suggesting a complex set of relations between him and them.</w:t>
      </w:r>
      <w:r w:rsidR="005430C4">
        <w:rPr>
          <w:rFonts w:asciiTheme="majorBidi" w:hAnsiTheme="majorBidi" w:cstheme="majorBidi"/>
          <w:sz w:val="24"/>
          <w:szCs w:val="24"/>
        </w:rPr>
        <w:t xml:space="preserve"> </w:t>
      </w:r>
      <w:r w:rsidRPr="00897E07">
        <w:rPr>
          <w:rFonts w:asciiTheme="majorBidi" w:hAnsiTheme="majorBidi" w:cstheme="majorBidi"/>
          <w:sz w:val="24"/>
          <w:szCs w:val="24"/>
        </w:rPr>
        <w:t xml:space="preserve">As the novel progresses, hidden conflict between Walter and the three youths </w:t>
      </w:r>
      <w:r w:rsidR="00DC4F1A" w:rsidRPr="00283003">
        <w:rPr>
          <w:rFonts w:asciiTheme="majorBidi" w:hAnsiTheme="majorBidi" w:cstheme="majorBidi"/>
          <w:sz w:val="24"/>
          <w:szCs w:val="24"/>
        </w:rPr>
        <w:t>begins</w:t>
      </w:r>
      <w:r w:rsidRPr="00897E07">
        <w:rPr>
          <w:rFonts w:asciiTheme="majorBidi" w:hAnsiTheme="majorBidi" w:cstheme="majorBidi"/>
          <w:sz w:val="24"/>
          <w:szCs w:val="24"/>
        </w:rPr>
        <w:t xml:space="preserve"> to be revealed. An early hint of this is given by Walter, as he says: ‘the faces we know and love (as well as those I know but do not like entirely)’ (7). The parenthetical adverb </w:t>
      </w:r>
      <w:r w:rsidR="006F352A">
        <w:rPr>
          <w:rFonts w:asciiTheme="majorBidi" w:hAnsiTheme="majorBidi" w:cstheme="majorBidi"/>
          <w:sz w:val="24"/>
          <w:szCs w:val="24"/>
        </w:rPr>
        <w:t>‘“</w:t>
      </w:r>
      <w:r w:rsidRPr="00897E07">
        <w:rPr>
          <w:rFonts w:asciiTheme="majorBidi" w:hAnsiTheme="majorBidi" w:cstheme="majorBidi"/>
          <w:sz w:val="24"/>
          <w:szCs w:val="24"/>
        </w:rPr>
        <w:t>entirely</w:t>
      </w:r>
      <w:r w:rsidR="006F352A">
        <w:rPr>
          <w:rFonts w:asciiTheme="majorBidi" w:hAnsiTheme="majorBidi" w:cstheme="majorBidi"/>
          <w:sz w:val="24"/>
          <w:szCs w:val="24"/>
        </w:rPr>
        <w:t>”’</w:t>
      </w:r>
      <w:r w:rsidRPr="00897E07">
        <w:rPr>
          <w:rFonts w:asciiTheme="majorBidi" w:hAnsiTheme="majorBidi" w:cstheme="majorBidi"/>
          <w:sz w:val="24"/>
          <w:szCs w:val="24"/>
        </w:rPr>
        <w:t xml:space="preserve"> emphasi</w:t>
      </w:r>
      <w:r w:rsidR="00DC4F1A">
        <w:rPr>
          <w:rFonts w:asciiTheme="majorBidi" w:hAnsiTheme="majorBidi" w:cstheme="majorBidi"/>
          <w:sz w:val="24"/>
          <w:szCs w:val="24"/>
        </w:rPr>
        <w:t>s</w:t>
      </w:r>
      <w:r w:rsidRPr="00897E07">
        <w:rPr>
          <w:rFonts w:asciiTheme="majorBidi" w:hAnsiTheme="majorBidi" w:cstheme="majorBidi"/>
          <w:sz w:val="24"/>
          <w:szCs w:val="24"/>
        </w:rPr>
        <w:t xml:space="preserve">es the truth that Walter dislikes the unnamed people, connoting hatred rather than the simple dislike; especially if we </w:t>
      </w:r>
      <w:r w:rsidR="009C4A93">
        <w:rPr>
          <w:rFonts w:asciiTheme="majorBidi" w:hAnsiTheme="majorBidi" w:cstheme="majorBidi"/>
          <w:sz w:val="24"/>
          <w:szCs w:val="24"/>
        </w:rPr>
        <w:t>understand</w:t>
      </w:r>
      <w:r w:rsidRPr="00897E07">
        <w:rPr>
          <w:rFonts w:asciiTheme="majorBidi" w:hAnsiTheme="majorBidi" w:cstheme="majorBidi"/>
          <w:sz w:val="24"/>
          <w:szCs w:val="24"/>
        </w:rPr>
        <w:t xml:space="preserve"> the word ‘love’ </w:t>
      </w:r>
      <w:r w:rsidR="003212DE">
        <w:rPr>
          <w:rFonts w:asciiTheme="majorBidi" w:hAnsiTheme="majorBidi" w:cstheme="majorBidi"/>
          <w:sz w:val="24"/>
          <w:szCs w:val="24"/>
        </w:rPr>
        <w:t>as</w:t>
      </w:r>
      <w:r w:rsidRPr="00897E07">
        <w:rPr>
          <w:rFonts w:asciiTheme="majorBidi" w:hAnsiTheme="majorBidi" w:cstheme="majorBidi"/>
          <w:sz w:val="24"/>
          <w:szCs w:val="24"/>
        </w:rPr>
        <w:t xml:space="preserve"> an antonym for malevolence. In this sense, there must be a conflict between Walter and these three </w:t>
      </w:r>
      <w:r w:rsidR="003212DE">
        <w:rPr>
          <w:rFonts w:asciiTheme="majorBidi" w:hAnsiTheme="majorBidi" w:cstheme="majorBidi"/>
          <w:sz w:val="24"/>
          <w:szCs w:val="24"/>
        </w:rPr>
        <w:t>youths for him</w:t>
      </w:r>
      <w:r w:rsidRPr="00897E07">
        <w:rPr>
          <w:rFonts w:asciiTheme="majorBidi" w:hAnsiTheme="majorBidi" w:cstheme="majorBidi"/>
          <w:sz w:val="24"/>
          <w:szCs w:val="24"/>
        </w:rPr>
        <w:t xml:space="preserve"> to regar</w:t>
      </w:r>
      <w:r w:rsidR="007C42D4">
        <w:rPr>
          <w:rFonts w:asciiTheme="majorBidi" w:hAnsiTheme="majorBidi" w:cstheme="majorBidi"/>
          <w:sz w:val="24"/>
          <w:szCs w:val="24"/>
        </w:rPr>
        <w:t>d</w:t>
      </w:r>
      <w:r w:rsidRPr="00897E07">
        <w:rPr>
          <w:rFonts w:asciiTheme="majorBidi" w:hAnsiTheme="majorBidi" w:cstheme="majorBidi"/>
          <w:sz w:val="24"/>
          <w:szCs w:val="24"/>
        </w:rPr>
        <w:t xml:space="preserve"> them with</w:t>
      </w:r>
      <w:r w:rsidR="007C42D4">
        <w:rPr>
          <w:rFonts w:asciiTheme="majorBidi" w:hAnsiTheme="majorBidi" w:cstheme="majorBidi"/>
          <w:sz w:val="24"/>
          <w:szCs w:val="24"/>
        </w:rPr>
        <w:t xml:space="preserve"> such</w:t>
      </w:r>
      <w:r w:rsidRPr="00897E07">
        <w:rPr>
          <w:rFonts w:asciiTheme="majorBidi" w:hAnsiTheme="majorBidi" w:cstheme="majorBidi"/>
          <w:sz w:val="24"/>
          <w:szCs w:val="24"/>
        </w:rPr>
        <w:t xml:space="preserve"> enmity.</w:t>
      </w:r>
    </w:p>
    <w:p w14:paraId="2AD8CC32" w14:textId="12C93AC1" w:rsidR="00897E07" w:rsidRDefault="00897E07" w:rsidP="00917FAA">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I contend that this implicit antagonism is </w:t>
      </w:r>
      <w:r w:rsidR="008A6BAB">
        <w:rPr>
          <w:rFonts w:asciiTheme="majorBidi" w:hAnsiTheme="majorBidi" w:cstheme="majorBidi"/>
          <w:sz w:val="24"/>
          <w:szCs w:val="24"/>
        </w:rPr>
        <w:t xml:space="preserve">ironically </w:t>
      </w:r>
      <w:r w:rsidRPr="00897E07">
        <w:rPr>
          <w:rFonts w:asciiTheme="majorBidi" w:hAnsiTheme="majorBidi" w:cstheme="majorBidi"/>
          <w:sz w:val="24"/>
          <w:szCs w:val="24"/>
        </w:rPr>
        <w:t xml:space="preserve">triggered by Walter’s </w:t>
      </w:r>
      <w:r w:rsidR="008A6BAB">
        <w:rPr>
          <w:rFonts w:asciiTheme="majorBidi" w:hAnsiTheme="majorBidi" w:cstheme="majorBidi"/>
          <w:sz w:val="24"/>
          <w:szCs w:val="24"/>
        </w:rPr>
        <w:t>wish</w:t>
      </w:r>
      <w:r w:rsidRPr="00897E07">
        <w:rPr>
          <w:rFonts w:asciiTheme="majorBidi" w:hAnsiTheme="majorBidi" w:cstheme="majorBidi"/>
          <w:sz w:val="24"/>
          <w:szCs w:val="24"/>
        </w:rPr>
        <w:t xml:space="preserve"> to </w:t>
      </w:r>
      <w:r w:rsidR="008A6BAB">
        <w:rPr>
          <w:rFonts w:asciiTheme="majorBidi" w:hAnsiTheme="majorBidi" w:cstheme="majorBidi"/>
          <w:sz w:val="24"/>
          <w:szCs w:val="24"/>
        </w:rPr>
        <w:t>co</w:t>
      </w:r>
      <w:r w:rsidRPr="00897E07">
        <w:rPr>
          <w:rFonts w:asciiTheme="majorBidi" w:hAnsiTheme="majorBidi" w:cstheme="majorBidi"/>
          <w:sz w:val="24"/>
          <w:szCs w:val="24"/>
        </w:rPr>
        <w:t>exist</w:t>
      </w:r>
      <w:r w:rsidR="008A6BAB">
        <w:rPr>
          <w:rFonts w:asciiTheme="majorBidi" w:hAnsiTheme="majorBidi" w:cstheme="majorBidi"/>
          <w:sz w:val="24"/>
          <w:szCs w:val="24"/>
        </w:rPr>
        <w:t xml:space="preserve"> with other villagers and no longer be an outsider</w:t>
      </w:r>
      <w:r w:rsidRPr="00897E07">
        <w:rPr>
          <w:rFonts w:asciiTheme="majorBidi" w:hAnsiTheme="majorBidi" w:cstheme="majorBidi"/>
          <w:sz w:val="24"/>
          <w:szCs w:val="24"/>
        </w:rPr>
        <w:t xml:space="preserve">. Being a husband of one born into </w:t>
      </w:r>
      <w:r w:rsidRPr="00897E07">
        <w:rPr>
          <w:rFonts w:asciiTheme="majorBidi" w:hAnsiTheme="majorBidi" w:cstheme="majorBidi"/>
          <w:sz w:val="24"/>
          <w:szCs w:val="24"/>
        </w:rPr>
        <w:lastRenderedPageBreak/>
        <w:t>this closed community allows Walter</w:t>
      </w:r>
      <w:r w:rsidR="007C42D4">
        <w:rPr>
          <w:rFonts w:asciiTheme="majorBidi" w:hAnsiTheme="majorBidi" w:cstheme="majorBidi"/>
          <w:sz w:val="24"/>
          <w:szCs w:val="24"/>
        </w:rPr>
        <w:t>,</w:t>
      </w:r>
      <w:r w:rsidRPr="00897E07">
        <w:rPr>
          <w:rFonts w:asciiTheme="majorBidi" w:hAnsiTheme="majorBidi" w:cstheme="majorBidi"/>
          <w:sz w:val="24"/>
          <w:szCs w:val="24"/>
        </w:rPr>
        <w:t xml:space="preserve"> in the first place</w:t>
      </w:r>
      <w:r w:rsidR="007C42D4">
        <w:rPr>
          <w:rFonts w:asciiTheme="majorBidi" w:hAnsiTheme="majorBidi" w:cstheme="majorBidi"/>
          <w:sz w:val="24"/>
          <w:szCs w:val="24"/>
        </w:rPr>
        <w:t>,</w:t>
      </w:r>
      <w:r w:rsidRPr="00897E07">
        <w:rPr>
          <w:rFonts w:asciiTheme="majorBidi" w:hAnsiTheme="majorBidi" w:cstheme="majorBidi"/>
          <w:sz w:val="24"/>
          <w:szCs w:val="24"/>
        </w:rPr>
        <w:t xml:space="preserve"> to consider himself as part of this societal structure, and despite his distinguishing marks (he is dark-haired among blonde people, which may be read as a symbol of his social alienation) and the villagers’ initial reticence towards </w:t>
      </w:r>
      <w:r w:rsidR="00A27871">
        <w:rPr>
          <w:rFonts w:asciiTheme="majorBidi" w:hAnsiTheme="majorBidi" w:cstheme="majorBidi"/>
          <w:sz w:val="24"/>
          <w:szCs w:val="24"/>
        </w:rPr>
        <w:t xml:space="preserve">such </w:t>
      </w:r>
      <w:r w:rsidRPr="00897E07">
        <w:rPr>
          <w:rFonts w:asciiTheme="majorBidi" w:hAnsiTheme="majorBidi" w:cstheme="majorBidi"/>
          <w:sz w:val="24"/>
          <w:szCs w:val="24"/>
        </w:rPr>
        <w:t xml:space="preserve">outsiders, he is integrated into their network of intersecting relations. He adapts to their ways attitudinally. Describing the community and his specific relation with them, Walter </w:t>
      </w:r>
      <w:r w:rsidR="005430C4">
        <w:rPr>
          <w:rFonts w:asciiTheme="majorBidi" w:hAnsiTheme="majorBidi" w:cstheme="majorBidi"/>
          <w:sz w:val="24"/>
          <w:szCs w:val="24"/>
        </w:rPr>
        <w:t>explains</w:t>
      </w:r>
      <w:r w:rsidRPr="00897E07">
        <w:rPr>
          <w:rFonts w:asciiTheme="majorBidi" w:hAnsiTheme="majorBidi" w:cstheme="majorBidi"/>
          <w:sz w:val="24"/>
          <w:szCs w:val="24"/>
        </w:rPr>
        <w:t>:</w:t>
      </w:r>
    </w:p>
    <w:p w14:paraId="1D33616C" w14:textId="77777777" w:rsidR="00917FAA" w:rsidRPr="00897E07" w:rsidRDefault="00917FAA" w:rsidP="00917FAA">
      <w:pPr>
        <w:spacing w:line="480" w:lineRule="auto"/>
        <w:ind w:firstLine="720"/>
        <w:jc w:val="both"/>
        <w:rPr>
          <w:rFonts w:asciiTheme="majorBidi" w:hAnsiTheme="majorBidi" w:cstheme="majorBidi"/>
          <w:sz w:val="24"/>
          <w:szCs w:val="24"/>
        </w:rPr>
      </w:pPr>
    </w:p>
    <w:p w14:paraId="5A1E7068" w14:textId="4F16B822" w:rsidR="00897E07" w:rsidRDefault="00897E07" w:rsidP="00917FAA">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Who […] would choose to make a home amongst these frowning residents? But I am now part of it and part of them. I have become a frowner, too, and I have learnt to make do with the Kingdom of close relatives, where anyone who is not blood is married to someone else who is. One family’s daughter is another’s niece, another’s aunt, and yet another’s daughter-in-law. And if you’re not a Saxton or a Derby or Higgs yourself, you have a score of relatives who are. We live in a rookery. A </w:t>
      </w:r>
      <w:proofErr w:type="spellStart"/>
      <w:r w:rsidRPr="00897E07">
        <w:rPr>
          <w:rFonts w:asciiTheme="majorBidi" w:hAnsiTheme="majorBidi" w:cstheme="majorBidi"/>
          <w:sz w:val="24"/>
          <w:szCs w:val="24"/>
        </w:rPr>
        <w:t>cousinary</w:t>
      </w:r>
      <w:proofErr w:type="spellEnd"/>
      <w:r w:rsidRPr="00897E07">
        <w:rPr>
          <w:rFonts w:asciiTheme="majorBidi" w:hAnsiTheme="majorBidi" w:cstheme="majorBidi"/>
          <w:sz w:val="24"/>
          <w:szCs w:val="24"/>
        </w:rPr>
        <w:t>, let’s say. And just like rooks we have begun to sound and look the same. So many grumps, so many corn-haired blondes, so many wavy, oval beards, so many beryl eyes, so many thickset arms and legs, that no one needs to mention them, or even notice them, unless reminded by an out-of-pattern visitor like me. (21)</w:t>
      </w:r>
    </w:p>
    <w:p w14:paraId="7D64E9E7" w14:textId="77777777" w:rsidR="00917FAA" w:rsidRPr="00897E07" w:rsidRDefault="00917FAA" w:rsidP="00897E07">
      <w:pPr>
        <w:spacing w:line="480" w:lineRule="auto"/>
        <w:jc w:val="both"/>
        <w:rPr>
          <w:rFonts w:asciiTheme="majorBidi" w:hAnsiTheme="majorBidi" w:cstheme="majorBidi"/>
          <w:sz w:val="24"/>
          <w:szCs w:val="24"/>
        </w:rPr>
      </w:pPr>
    </w:p>
    <w:p w14:paraId="5CCB223E" w14:textId="5ECF7A13" w:rsidR="00897E07" w:rsidRPr="00897E07" w:rsidRDefault="00897E07" w:rsidP="00546EFE">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As a social structure, this community clearly signifies an otherness that might potentially overwhelm </w:t>
      </w:r>
      <w:r w:rsidR="001249BC">
        <w:rPr>
          <w:rFonts w:asciiTheme="majorBidi" w:hAnsiTheme="majorBidi" w:cstheme="majorBidi"/>
          <w:sz w:val="24"/>
          <w:szCs w:val="24"/>
        </w:rPr>
        <w:t>Walter</w:t>
      </w:r>
      <w:r w:rsidRPr="00897E07">
        <w:rPr>
          <w:rFonts w:asciiTheme="majorBidi" w:hAnsiTheme="majorBidi" w:cstheme="majorBidi"/>
          <w:sz w:val="24"/>
          <w:szCs w:val="24"/>
        </w:rPr>
        <w:t xml:space="preserve">. Their way of life is acquired, becoming a common responsibility that must be adhered to, even prompting Walter to obey at the level of common facial features. According to </w:t>
      </w:r>
      <w:proofErr w:type="spellStart"/>
      <w:r w:rsidRPr="00897E07">
        <w:rPr>
          <w:rFonts w:asciiTheme="majorBidi" w:hAnsiTheme="majorBidi" w:cstheme="majorBidi"/>
          <w:sz w:val="24"/>
          <w:szCs w:val="24"/>
        </w:rPr>
        <w:t>Blanchot</w:t>
      </w:r>
      <w:proofErr w:type="spellEnd"/>
      <w:r w:rsidRPr="00897E07">
        <w:rPr>
          <w:rFonts w:asciiTheme="majorBidi" w:hAnsiTheme="majorBidi" w:cstheme="majorBidi"/>
          <w:sz w:val="24"/>
          <w:szCs w:val="24"/>
        </w:rPr>
        <w:t xml:space="preserve"> (1995): ‘Responsibility, which withdraws me from my order</w:t>
      </w:r>
      <w:r w:rsidR="006334BB">
        <w:rPr>
          <w:rFonts w:asciiTheme="majorBidi" w:hAnsiTheme="majorBidi" w:cstheme="majorBidi"/>
          <w:sz w:val="24"/>
          <w:szCs w:val="24"/>
        </w:rPr>
        <w:t xml:space="preserve"> – </w:t>
      </w:r>
      <w:r w:rsidRPr="00897E07">
        <w:rPr>
          <w:rFonts w:asciiTheme="majorBidi" w:hAnsiTheme="majorBidi" w:cstheme="majorBidi"/>
          <w:sz w:val="24"/>
          <w:szCs w:val="24"/>
        </w:rPr>
        <w:t>perhaps from all order itself</w:t>
      </w:r>
      <w:r w:rsidR="006334BB">
        <w:rPr>
          <w:rFonts w:asciiTheme="majorBidi" w:hAnsiTheme="majorBidi" w:cstheme="majorBidi"/>
          <w:sz w:val="24"/>
          <w:szCs w:val="24"/>
        </w:rPr>
        <w:t xml:space="preserve"> –</w:t>
      </w:r>
      <w:r w:rsidRPr="00897E07">
        <w:rPr>
          <w:rFonts w:asciiTheme="majorBidi" w:hAnsiTheme="majorBidi" w:cstheme="majorBidi"/>
          <w:sz w:val="24"/>
          <w:szCs w:val="24"/>
        </w:rPr>
        <w:t xml:space="preserve"> responsibility, which separates me from myself […] and reveals the other </w:t>
      </w:r>
      <w:r w:rsidRPr="00897E07">
        <w:rPr>
          <w:rFonts w:asciiTheme="majorBidi" w:hAnsiTheme="majorBidi" w:cstheme="majorBidi"/>
          <w:i/>
          <w:iCs/>
          <w:sz w:val="24"/>
          <w:szCs w:val="24"/>
        </w:rPr>
        <w:t>in my place</w:t>
      </w:r>
      <w:r w:rsidRPr="00897E07">
        <w:rPr>
          <w:rFonts w:asciiTheme="majorBidi" w:hAnsiTheme="majorBidi" w:cstheme="majorBidi"/>
          <w:sz w:val="24"/>
          <w:szCs w:val="24"/>
        </w:rPr>
        <w:t xml:space="preserve"> of me, requires that I answer for absence, for passivity’ (25) </w:t>
      </w:r>
      <w:r w:rsidRPr="00897E07">
        <w:rPr>
          <w:rFonts w:asciiTheme="majorBidi" w:hAnsiTheme="majorBidi" w:cstheme="majorBidi"/>
          <w:sz w:val="24"/>
          <w:szCs w:val="24"/>
        </w:rPr>
        <w:lastRenderedPageBreak/>
        <w:t>[</w:t>
      </w:r>
      <w:r w:rsidR="002D71E8">
        <w:rPr>
          <w:rFonts w:asciiTheme="majorBidi" w:hAnsiTheme="majorBidi" w:cstheme="majorBidi"/>
          <w:sz w:val="24"/>
          <w:szCs w:val="24"/>
        </w:rPr>
        <w:t>emphasis</w:t>
      </w:r>
      <w:r w:rsidRPr="00897E07">
        <w:rPr>
          <w:rFonts w:asciiTheme="majorBidi" w:hAnsiTheme="majorBidi" w:cstheme="majorBidi"/>
          <w:sz w:val="24"/>
          <w:szCs w:val="24"/>
        </w:rPr>
        <w:t xml:space="preserve"> in original]. As the narrative makes clear, Walter hides behind a mask of passive conformity</w:t>
      </w:r>
      <w:r w:rsidR="00207D59">
        <w:rPr>
          <w:rFonts w:asciiTheme="majorBidi" w:hAnsiTheme="majorBidi" w:cstheme="majorBidi"/>
          <w:sz w:val="24"/>
          <w:szCs w:val="24"/>
        </w:rPr>
        <w:t xml:space="preserve">, </w:t>
      </w:r>
      <w:r w:rsidR="00865347">
        <w:rPr>
          <w:rFonts w:asciiTheme="majorBidi" w:hAnsiTheme="majorBidi" w:cstheme="majorBidi"/>
          <w:sz w:val="24"/>
          <w:szCs w:val="24"/>
        </w:rPr>
        <w:t xml:space="preserve">yet some differential antagonism may lurk </w:t>
      </w:r>
      <w:r w:rsidR="00A7461A">
        <w:rPr>
          <w:rFonts w:asciiTheme="majorBidi" w:hAnsiTheme="majorBidi" w:cstheme="majorBidi"/>
          <w:sz w:val="24"/>
          <w:szCs w:val="24"/>
        </w:rPr>
        <w:t>underneath,</w:t>
      </w:r>
      <w:r w:rsidR="003D7B9F">
        <w:rPr>
          <w:rFonts w:asciiTheme="majorBidi" w:hAnsiTheme="majorBidi" w:cstheme="majorBidi"/>
          <w:sz w:val="24"/>
          <w:szCs w:val="24"/>
        </w:rPr>
        <w:t xml:space="preserve"> </w:t>
      </w:r>
      <w:r w:rsidR="00645CCE">
        <w:rPr>
          <w:rFonts w:asciiTheme="majorBidi" w:hAnsiTheme="majorBidi" w:cstheme="majorBidi"/>
          <w:sz w:val="24"/>
          <w:szCs w:val="24"/>
        </w:rPr>
        <w:t xml:space="preserve">which is why he states </w:t>
      </w:r>
      <w:r w:rsidR="007A35E4">
        <w:rPr>
          <w:rFonts w:asciiTheme="majorBidi" w:hAnsiTheme="majorBidi" w:cstheme="majorBidi"/>
          <w:sz w:val="24"/>
          <w:szCs w:val="24"/>
        </w:rPr>
        <w:t xml:space="preserve">that the two outsider </w:t>
      </w:r>
      <w:r w:rsidR="00754418">
        <w:rPr>
          <w:rFonts w:asciiTheme="majorBidi" w:hAnsiTheme="majorBidi" w:cstheme="majorBidi"/>
          <w:sz w:val="24"/>
          <w:szCs w:val="24"/>
        </w:rPr>
        <w:t xml:space="preserve">men </w:t>
      </w:r>
      <w:r w:rsidR="007A35E4">
        <w:rPr>
          <w:rFonts w:asciiTheme="majorBidi" w:hAnsiTheme="majorBidi" w:cstheme="majorBidi"/>
          <w:sz w:val="24"/>
          <w:szCs w:val="24"/>
        </w:rPr>
        <w:t>in the pillory ‘need to understand at once, I should not be numbered amongst their accusers’ (</w:t>
      </w:r>
      <w:r w:rsidR="00754418">
        <w:rPr>
          <w:rFonts w:asciiTheme="majorBidi" w:hAnsiTheme="majorBidi" w:cstheme="majorBidi"/>
          <w:sz w:val="24"/>
          <w:szCs w:val="24"/>
        </w:rPr>
        <w:t>51</w:t>
      </w:r>
      <w:r w:rsidR="007A35E4">
        <w:rPr>
          <w:rFonts w:asciiTheme="majorBidi" w:hAnsiTheme="majorBidi" w:cstheme="majorBidi"/>
          <w:sz w:val="24"/>
          <w:szCs w:val="24"/>
        </w:rPr>
        <w:t>)</w:t>
      </w:r>
      <w:r w:rsidRPr="00897E07">
        <w:rPr>
          <w:rFonts w:asciiTheme="majorBidi" w:hAnsiTheme="majorBidi" w:cstheme="majorBidi"/>
          <w:sz w:val="24"/>
          <w:szCs w:val="24"/>
        </w:rPr>
        <w:t xml:space="preserve">. Hence, the effect of the superego renders an unconscious detachment of Walter’s personality, as if he automatically appears more passive. The implication is that a more authentic self and associated unconscious desires are hidden, finding themselves in constant contradiction with his outer, more conventional words and actions, but still affecting him. This pattern of layered consciousness continues throughout the </w:t>
      </w:r>
      <w:r w:rsidR="00F4449F" w:rsidRPr="00897E07">
        <w:rPr>
          <w:rFonts w:asciiTheme="majorBidi" w:hAnsiTheme="majorBidi" w:cstheme="majorBidi"/>
          <w:sz w:val="24"/>
          <w:szCs w:val="24"/>
        </w:rPr>
        <w:t>novel</w:t>
      </w:r>
      <w:r w:rsidR="00F4449F">
        <w:rPr>
          <w:rFonts w:asciiTheme="majorBidi" w:hAnsiTheme="majorBidi" w:cstheme="majorBidi"/>
          <w:sz w:val="24"/>
          <w:szCs w:val="24"/>
        </w:rPr>
        <w:t xml:space="preserve"> and</w:t>
      </w:r>
      <w:r w:rsidR="00A722EA">
        <w:rPr>
          <w:rFonts w:asciiTheme="majorBidi" w:hAnsiTheme="majorBidi" w:cstheme="majorBidi"/>
          <w:sz w:val="24"/>
          <w:szCs w:val="24"/>
        </w:rPr>
        <w:t xml:space="preserve"> is evident in </w:t>
      </w:r>
      <w:r w:rsidR="00D12B77">
        <w:rPr>
          <w:rFonts w:asciiTheme="majorBidi" w:hAnsiTheme="majorBidi" w:cstheme="majorBidi"/>
          <w:sz w:val="24"/>
          <w:szCs w:val="24"/>
        </w:rPr>
        <w:t>his</w:t>
      </w:r>
      <w:r w:rsidR="00A722EA">
        <w:rPr>
          <w:rFonts w:asciiTheme="majorBidi" w:hAnsiTheme="majorBidi" w:cstheme="majorBidi"/>
          <w:sz w:val="24"/>
          <w:szCs w:val="24"/>
        </w:rPr>
        <w:t xml:space="preserve"> narration. Additionally, his knowledge </w:t>
      </w:r>
      <w:r w:rsidR="00B4094F">
        <w:rPr>
          <w:rFonts w:asciiTheme="majorBidi" w:hAnsiTheme="majorBidi" w:cstheme="majorBidi"/>
          <w:sz w:val="24"/>
          <w:szCs w:val="24"/>
        </w:rPr>
        <w:t xml:space="preserve">of the identity of the </w:t>
      </w:r>
      <w:r w:rsidR="002B050C">
        <w:rPr>
          <w:rFonts w:asciiTheme="majorBidi" w:hAnsiTheme="majorBidi" w:cstheme="majorBidi"/>
          <w:sz w:val="24"/>
          <w:szCs w:val="24"/>
        </w:rPr>
        <w:t>perpetrators</w:t>
      </w:r>
      <w:r w:rsidR="00B4094F">
        <w:rPr>
          <w:rFonts w:asciiTheme="majorBidi" w:hAnsiTheme="majorBidi" w:cstheme="majorBidi"/>
          <w:sz w:val="24"/>
          <w:szCs w:val="24"/>
        </w:rPr>
        <w:t xml:space="preserve"> of the fire creates an ironic sense when one of these younger men moves to ‘org</w:t>
      </w:r>
      <w:r w:rsidR="00947D19">
        <w:rPr>
          <w:rFonts w:asciiTheme="majorBidi" w:hAnsiTheme="majorBidi" w:cstheme="majorBidi"/>
          <w:sz w:val="24"/>
          <w:szCs w:val="24"/>
        </w:rPr>
        <w:t>a</w:t>
      </w:r>
      <w:r w:rsidR="00B4094F">
        <w:rPr>
          <w:rFonts w:asciiTheme="majorBidi" w:hAnsiTheme="majorBidi" w:cstheme="majorBidi"/>
          <w:sz w:val="24"/>
          <w:szCs w:val="24"/>
        </w:rPr>
        <w:t>nise</w:t>
      </w:r>
      <w:r w:rsidR="00947D19">
        <w:rPr>
          <w:rFonts w:asciiTheme="majorBidi" w:hAnsiTheme="majorBidi" w:cstheme="majorBidi"/>
          <w:sz w:val="24"/>
          <w:szCs w:val="24"/>
        </w:rPr>
        <w:t xml:space="preserve"> the hunt for those responsible’ (13), whilst implying that this can only be an act </w:t>
      </w:r>
      <w:r w:rsidR="00B00B64">
        <w:rPr>
          <w:rFonts w:asciiTheme="majorBidi" w:hAnsiTheme="majorBidi" w:cstheme="majorBidi"/>
          <w:sz w:val="24"/>
          <w:szCs w:val="24"/>
        </w:rPr>
        <w:t>undertaken by an outsider</w:t>
      </w:r>
      <w:r w:rsidR="00730DCF">
        <w:rPr>
          <w:rFonts w:asciiTheme="majorBidi" w:hAnsiTheme="majorBidi" w:cstheme="majorBidi"/>
          <w:sz w:val="24"/>
          <w:szCs w:val="24"/>
        </w:rPr>
        <w:t xml:space="preserve">. </w:t>
      </w:r>
    </w:p>
    <w:p w14:paraId="77ED83E7" w14:textId="522EC4F8" w:rsidR="00897E07" w:rsidRPr="00897E07" w:rsidRDefault="00897E07" w:rsidP="00445D0E">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It should be noted that the passage quoted above also offers a typical pattern of the language as </w:t>
      </w:r>
      <w:r w:rsidR="00E15820">
        <w:rPr>
          <w:rFonts w:asciiTheme="majorBidi" w:hAnsiTheme="majorBidi" w:cstheme="majorBidi"/>
          <w:sz w:val="24"/>
          <w:szCs w:val="24"/>
        </w:rPr>
        <w:t>deployed</w:t>
      </w:r>
      <w:r w:rsidRPr="00897E07">
        <w:rPr>
          <w:rFonts w:asciiTheme="majorBidi" w:hAnsiTheme="majorBidi" w:cstheme="majorBidi"/>
          <w:sz w:val="24"/>
          <w:szCs w:val="24"/>
        </w:rPr>
        <w:t xml:space="preserve"> throughout the novel, where a linguistic mixture of archaic language with more modern usage is evident. In this, a quasi-biblical language dominates the grammatical structures, although clearly intertwined with contemporary words. The repetition of ideas and statements is a key convergence between the novel’s narrative and the parabolic stories that are familiar from the Bible. Such a technique not only emphasizes the </w:t>
      </w:r>
      <w:proofErr w:type="gramStart"/>
      <w:r w:rsidRPr="00897E07">
        <w:rPr>
          <w:rFonts w:asciiTheme="majorBidi" w:hAnsiTheme="majorBidi" w:cstheme="majorBidi"/>
          <w:sz w:val="24"/>
          <w:szCs w:val="24"/>
        </w:rPr>
        <w:t>particular point</w:t>
      </w:r>
      <w:proofErr w:type="gramEnd"/>
      <w:r w:rsidRPr="00897E07">
        <w:rPr>
          <w:rFonts w:asciiTheme="majorBidi" w:hAnsiTheme="majorBidi" w:cstheme="majorBidi"/>
          <w:sz w:val="24"/>
          <w:szCs w:val="24"/>
        </w:rPr>
        <w:t xml:space="preserve"> being made, but indicates a potentially broader and implicit meaning, allowing a delineation of objects from several different perspectives or angles.  Repetition, also, evokes a poetic value that is akin to Psalm 119</w:t>
      </w:r>
      <w:r w:rsidR="00445D0E">
        <w:rPr>
          <w:rFonts w:asciiTheme="majorBidi" w:hAnsiTheme="majorBidi" w:cstheme="majorBidi"/>
          <w:sz w:val="24"/>
          <w:szCs w:val="24"/>
        </w:rPr>
        <w:t>,</w:t>
      </w:r>
      <w:r w:rsidRPr="00897E07">
        <w:rPr>
          <w:rFonts w:asciiTheme="majorBidi" w:hAnsiTheme="majorBidi" w:cstheme="majorBidi"/>
          <w:sz w:val="24"/>
          <w:szCs w:val="24"/>
        </w:rPr>
        <w:t xml:space="preserve"> a translated chapter from other canonical texts, which ‘is a text that seeks to unfold and celebrate the powers of Torah’ </w:t>
      </w:r>
      <w:r w:rsidR="00445D0E">
        <w:rPr>
          <w:rFonts w:asciiTheme="majorBidi" w:hAnsiTheme="majorBidi" w:cstheme="majorBidi"/>
          <w:sz w:val="24"/>
          <w:szCs w:val="24"/>
        </w:rPr>
        <w:fldChar w:fldCharType="begin" w:fldLock="1"/>
      </w:r>
      <w:r w:rsidR="00E2715A">
        <w:rPr>
          <w:rFonts w:asciiTheme="majorBidi" w:hAnsiTheme="majorBidi" w:cstheme="majorBidi"/>
          <w:sz w:val="24"/>
          <w:szCs w:val="24"/>
        </w:rPr>
        <w:instrText>ADDIN CSL_CITATION {"citationItems":[{"id":"ITEM-1","itemData":{"ISSN":"0021-9231","author":[{"dropping-particle":"","family":"Burt","given":"Sean","non-dropping-particle":"","parse-names":false,"suffix":""}],"container-title":"Journal of Biblical Literature","id":"ITEM-1","issue":"3","issued":{"date-parts":[["2018"]]},"page":"685-700","publisher":"JSTOR","title":"“Your Torah Is My Delight”: Repetition and the Poetics of Immanence in Psalm 119","type":"article-journal","volume":"137"},"uris":["http://www.mendeley.com/documents/?uuid=b8ae57a1-3f69-4123-94cb-5d4f5110b18e"]}],"mendeley":{"formattedCitation":"(Burt, 2018)","manualFormatting":"(Burt, 2018, 690)","plainTextFormattedCitation":"(Burt, 2018)","previouslyFormattedCitation":"(Burt, 2018)"},"properties":{"noteIndex":0},"schema":"https://github.com/citation-style-language/schema/raw/master/csl-citation.json"}</w:instrText>
      </w:r>
      <w:r w:rsidR="00445D0E">
        <w:rPr>
          <w:rFonts w:asciiTheme="majorBidi" w:hAnsiTheme="majorBidi" w:cstheme="majorBidi"/>
          <w:sz w:val="24"/>
          <w:szCs w:val="24"/>
        </w:rPr>
        <w:fldChar w:fldCharType="separate"/>
      </w:r>
      <w:r w:rsidR="00445D0E" w:rsidRPr="00445D0E">
        <w:rPr>
          <w:rFonts w:asciiTheme="majorBidi" w:hAnsiTheme="majorBidi" w:cstheme="majorBidi"/>
          <w:noProof/>
          <w:sz w:val="24"/>
          <w:szCs w:val="24"/>
        </w:rPr>
        <w:t>(Burt, 2018</w:t>
      </w:r>
      <w:r w:rsidR="00445D0E">
        <w:rPr>
          <w:rFonts w:asciiTheme="majorBidi" w:hAnsiTheme="majorBidi" w:cstheme="majorBidi"/>
          <w:noProof/>
          <w:sz w:val="24"/>
          <w:szCs w:val="24"/>
        </w:rPr>
        <w:t>, 690</w:t>
      </w:r>
      <w:r w:rsidR="00445D0E" w:rsidRPr="00445D0E">
        <w:rPr>
          <w:rFonts w:asciiTheme="majorBidi" w:hAnsiTheme="majorBidi" w:cstheme="majorBidi"/>
          <w:noProof/>
          <w:sz w:val="24"/>
          <w:szCs w:val="24"/>
        </w:rPr>
        <w:t>)</w:t>
      </w:r>
      <w:r w:rsidR="00445D0E">
        <w:rPr>
          <w:rFonts w:asciiTheme="majorBidi" w:hAnsiTheme="majorBidi" w:cstheme="majorBidi"/>
          <w:sz w:val="24"/>
          <w:szCs w:val="24"/>
        </w:rPr>
        <w:fldChar w:fldCharType="end"/>
      </w:r>
      <w:r w:rsidR="00445D0E" w:rsidRPr="00445D0E">
        <w:rPr>
          <w:rFonts w:asciiTheme="majorBidi" w:hAnsiTheme="majorBidi" w:cstheme="majorBidi"/>
          <w:sz w:val="24"/>
          <w:szCs w:val="24"/>
        </w:rPr>
        <w:t xml:space="preserve"> through its poetic form</w:t>
      </w:r>
      <w:r w:rsidRPr="00897E07">
        <w:rPr>
          <w:rFonts w:asciiTheme="majorBidi" w:hAnsiTheme="majorBidi" w:cstheme="majorBidi"/>
          <w:sz w:val="24"/>
          <w:szCs w:val="24"/>
        </w:rPr>
        <w:t xml:space="preserve">. </w:t>
      </w:r>
      <w:r w:rsidRPr="00897E07">
        <w:rPr>
          <w:rFonts w:asciiTheme="majorBidi" w:hAnsiTheme="majorBidi" w:cstheme="majorBidi"/>
          <w:i/>
          <w:iCs/>
          <w:sz w:val="24"/>
          <w:szCs w:val="24"/>
        </w:rPr>
        <w:t xml:space="preserve">Harvest </w:t>
      </w:r>
      <w:r w:rsidRPr="00897E07">
        <w:rPr>
          <w:rFonts w:asciiTheme="majorBidi" w:hAnsiTheme="majorBidi" w:cstheme="majorBidi"/>
          <w:sz w:val="24"/>
          <w:szCs w:val="24"/>
        </w:rPr>
        <w:t>uses its poetic language to remind readers of biblical poetic forms. Moreover, it implies a sacred quality lurking in the events about to unfold. However, the most significant feature of this interwoven language is centrali</w:t>
      </w:r>
      <w:r w:rsidR="00445D0E">
        <w:rPr>
          <w:rFonts w:asciiTheme="majorBidi" w:hAnsiTheme="majorBidi" w:cstheme="majorBidi"/>
          <w:sz w:val="24"/>
          <w:szCs w:val="24"/>
        </w:rPr>
        <w:t>s</w:t>
      </w:r>
      <w:r w:rsidRPr="00897E07">
        <w:rPr>
          <w:rFonts w:asciiTheme="majorBidi" w:hAnsiTheme="majorBidi" w:cstheme="majorBidi"/>
          <w:sz w:val="24"/>
          <w:szCs w:val="24"/>
        </w:rPr>
        <w:t xml:space="preserve">ed on collective memory, whereby </w:t>
      </w:r>
      <w:r w:rsidRPr="00897E07">
        <w:rPr>
          <w:rFonts w:asciiTheme="majorBidi" w:hAnsiTheme="majorBidi" w:cstheme="majorBidi"/>
          <w:sz w:val="24"/>
          <w:szCs w:val="24"/>
        </w:rPr>
        <w:lastRenderedPageBreak/>
        <w:t xml:space="preserve">the archaic language </w:t>
      </w:r>
      <w:proofErr w:type="gramStart"/>
      <w:r w:rsidRPr="00897E07">
        <w:rPr>
          <w:rFonts w:asciiTheme="majorBidi" w:hAnsiTheme="majorBidi" w:cstheme="majorBidi"/>
          <w:sz w:val="24"/>
          <w:szCs w:val="24"/>
        </w:rPr>
        <w:t>stresses</w:t>
      </w:r>
      <w:proofErr w:type="gramEnd"/>
      <w:r w:rsidRPr="00897E07">
        <w:rPr>
          <w:rFonts w:asciiTheme="majorBidi" w:hAnsiTheme="majorBidi" w:cstheme="majorBidi"/>
          <w:sz w:val="24"/>
          <w:szCs w:val="24"/>
        </w:rPr>
        <w:t xml:space="preserve"> British collective identity perceived from historical and more modern perspectives, thus reflecting upon contemporary issues. The phrase ‘out-of-pattern’, for example, indicates an ethnocentric possibility by conveying the idea of exclusion, which reverberates with current attitude</w:t>
      </w:r>
      <w:r w:rsidR="009605FF">
        <w:rPr>
          <w:rFonts w:asciiTheme="majorBidi" w:hAnsiTheme="majorBidi" w:cstheme="majorBidi"/>
          <w:sz w:val="24"/>
          <w:szCs w:val="24"/>
        </w:rPr>
        <w:t>s</w:t>
      </w:r>
      <w:r w:rsidRPr="00897E07">
        <w:rPr>
          <w:rFonts w:asciiTheme="majorBidi" w:hAnsiTheme="majorBidi" w:cstheme="majorBidi"/>
          <w:sz w:val="24"/>
          <w:szCs w:val="24"/>
        </w:rPr>
        <w:t xml:space="preserve"> toward immigrants</w:t>
      </w:r>
      <w:r w:rsidR="009605FF">
        <w:rPr>
          <w:rFonts w:asciiTheme="majorBidi" w:hAnsiTheme="majorBidi" w:cstheme="majorBidi"/>
          <w:sz w:val="24"/>
          <w:szCs w:val="24"/>
        </w:rPr>
        <w:t>, as does several others, including ‘come out of nowhere</w:t>
      </w:r>
      <w:r w:rsidR="00613645">
        <w:rPr>
          <w:rFonts w:asciiTheme="majorBidi" w:hAnsiTheme="majorBidi" w:cstheme="majorBidi"/>
          <w:sz w:val="24"/>
          <w:szCs w:val="24"/>
        </w:rPr>
        <w:t xml:space="preserve">’, </w:t>
      </w:r>
      <w:r w:rsidR="00813012">
        <w:rPr>
          <w:rFonts w:asciiTheme="majorBidi" w:hAnsiTheme="majorBidi" w:cstheme="majorBidi"/>
          <w:sz w:val="24"/>
          <w:szCs w:val="24"/>
        </w:rPr>
        <w:t>‘</w:t>
      </w:r>
      <w:r w:rsidR="00613645">
        <w:rPr>
          <w:rFonts w:asciiTheme="majorBidi" w:hAnsiTheme="majorBidi" w:cstheme="majorBidi"/>
          <w:sz w:val="24"/>
          <w:szCs w:val="24"/>
        </w:rPr>
        <w:t>see these vagrants off</w:t>
      </w:r>
      <w:r w:rsidR="000C307B">
        <w:rPr>
          <w:rFonts w:asciiTheme="majorBidi" w:hAnsiTheme="majorBidi" w:cstheme="majorBidi"/>
          <w:sz w:val="24"/>
          <w:szCs w:val="24"/>
        </w:rPr>
        <w:t>’</w:t>
      </w:r>
      <w:r w:rsidR="00613645">
        <w:rPr>
          <w:rFonts w:asciiTheme="majorBidi" w:hAnsiTheme="majorBidi" w:cstheme="majorBidi"/>
          <w:sz w:val="24"/>
          <w:szCs w:val="24"/>
        </w:rPr>
        <w:t xml:space="preserve"> (18)</w:t>
      </w:r>
      <w:r w:rsidR="009A46EC">
        <w:rPr>
          <w:rFonts w:asciiTheme="majorBidi" w:hAnsiTheme="majorBidi" w:cstheme="majorBidi"/>
          <w:sz w:val="24"/>
          <w:szCs w:val="24"/>
        </w:rPr>
        <w:t xml:space="preserve">, and even more explicitly ‘Anyway, what can you tell about a newcomer from smoke, </w:t>
      </w:r>
      <w:r w:rsidR="00813012">
        <w:rPr>
          <w:rFonts w:asciiTheme="majorBidi" w:hAnsiTheme="majorBidi" w:cstheme="majorBidi"/>
          <w:sz w:val="24"/>
          <w:szCs w:val="24"/>
        </w:rPr>
        <w:t>except that he or she is wanting?</w:t>
      </w:r>
      <w:r w:rsidR="00CB3E26">
        <w:rPr>
          <w:rFonts w:asciiTheme="majorBidi" w:hAnsiTheme="majorBidi" w:cstheme="majorBidi"/>
          <w:sz w:val="24"/>
          <w:szCs w:val="24"/>
        </w:rPr>
        <w:t xml:space="preserve"> Or </w:t>
      </w:r>
      <w:r w:rsidR="008855E7">
        <w:rPr>
          <w:rFonts w:asciiTheme="majorBidi" w:hAnsiTheme="majorBidi" w:cstheme="majorBidi"/>
          <w:sz w:val="24"/>
          <w:szCs w:val="24"/>
        </w:rPr>
        <w:t>demanding?</w:t>
      </w:r>
      <w:r w:rsidR="00813012">
        <w:rPr>
          <w:rFonts w:asciiTheme="majorBidi" w:hAnsiTheme="majorBidi" w:cstheme="majorBidi"/>
          <w:sz w:val="24"/>
          <w:szCs w:val="24"/>
        </w:rPr>
        <w:t>’ (19).</w:t>
      </w:r>
      <w:r w:rsidRPr="00897E07">
        <w:rPr>
          <w:rFonts w:asciiTheme="majorBidi" w:hAnsiTheme="majorBidi" w:cstheme="majorBidi"/>
          <w:sz w:val="24"/>
          <w:szCs w:val="24"/>
        </w:rPr>
        <w:t xml:space="preserve"> </w:t>
      </w:r>
    </w:p>
    <w:p w14:paraId="6DEA3DE2" w14:textId="7AC8EB05" w:rsidR="00897E07" w:rsidRPr="00897E07" w:rsidRDefault="00897E07" w:rsidP="00C43142">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Considering that the society presented </w:t>
      </w:r>
      <w:r w:rsidR="0058061B">
        <w:rPr>
          <w:rFonts w:asciiTheme="majorBidi" w:hAnsiTheme="majorBidi" w:cstheme="majorBidi"/>
          <w:sz w:val="24"/>
          <w:szCs w:val="24"/>
        </w:rPr>
        <w:t xml:space="preserve">in </w:t>
      </w:r>
      <w:r w:rsidR="0058061B" w:rsidRPr="0058061B">
        <w:rPr>
          <w:rFonts w:asciiTheme="majorBidi" w:hAnsiTheme="majorBidi" w:cstheme="majorBidi"/>
          <w:i/>
          <w:iCs/>
          <w:sz w:val="24"/>
          <w:szCs w:val="24"/>
        </w:rPr>
        <w:t>Harvest</w:t>
      </w:r>
      <w:r w:rsidR="0058061B">
        <w:rPr>
          <w:rFonts w:asciiTheme="majorBidi" w:hAnsiTheme="majorBidi" w:cstheme="majorBidi"/>
          <w:sz w:val="24"/>
          <w:szCs w:val="24"/>
        </w:rPr>
        <w:t xml:space="preserve"> </w:t>
      </w:r>
      <w:r w:rsidRPr="00897E07">
        <w:rPr>
          <w:rFonts w:asciiTheme="majorBidi" w:hAnsiTheme="majorBidi" w:cstheme="majorBidi"/>
          <w:sz w:val="24"/>
          <w:szCs w:val="24"/>
        </w:rPr>
        <w:t>seems in many ways to still</w:t>
      </w:r>
      <w:r w:rsidR="002D4633">
        <w:rPr>
          <w:rFonts w:asciiTheme="majorBidi" w:hAnsiTheme="majorBidi" w:cstheme="majorBidi"/>
          <w:sz w:val="24"/>
          <w:szCs w:val="24"/>
        </w:rPr>
        <w:t xml:space="preserve"> be</w:t>
      </w:r>
      <w:r w:rsidRPr="00897E07">
        <w:rPr>
          <w:rFonts w:asciiTheme="majorBidi" w:hAnsiTheme="majorBidi" w:cstheme="majorBidi"/>
          <w:sz w:val="24"/>
          <w:szCs w:val="24"/>
        </w:rPr>
        <w:t xml:space="preserve"> a</w:t>
      </w:r>
      <w:r w:rsidR="00445D0E">
        <w:rPr>
          <w:rFonts w:asciiTheme="majorBidi" w:hAnsiTheme="majorBidi" w:cstheme="majorBidi"/>
          <w:sz w:val="24"/>
          <w:szCs w:val="24"/>
        </w:rPr>
        <w:t xml:space="preserve"> fundamentally</w:t>
      </w:r>
      <w:r w:rsidRPr="00897E07">
        <w:rPr>
          <w:rFonts w:asciiTheme="majorBidi" w:hAnsiTheme="majorBidi" w:cstheme="majorBidi"/>
          <w:sz w:val="24"/>
          <w:szCs w:val="24"/>
        </w:rPr>
        <w:t xml:space="preserve"> pagan one, the phrase ‘out-of-pattern’ also evokes the foundational social structure of the given community, which in a Freudian sense is totemic exogamy. Freud </w:t>
      </w:r>
      <w:r w:rsidR="00475E21">
        <w:rPr>
          <w:rFonts w:asciiTheme="majorBidi" w:hAnsiTheme="majorBidi" w:cstheme="majorBidi"/>
          <w:sz w:val="24"/>
          <w:szCs w:val="24"/>
        </w:rPr>
        <w:fldChar w:fldCharType="begin" w:fldLock="1"/>
      </w:r>
      <w:r w:rsidR="0019278E">
        <w:rPr>
          <w:rFonts w:asciiTheme="majorBidi" w:hAnsiTheme="majorBidi" w:cstheme="majorBidi"/>
          <w:sz w:val="24"/>
          <w:szCs w:val="24"/>
        </w:rPr>
        <w:instrText>ADDIN CSL_CITATION {"citationItems":[{"id":"ITEM-1","itemData":{"author":[{"dropping-particle":"","family":"Freud","given":"Sigmund","non-dropping-particle":"","parse-names":false,"suffix":""}],"id":"ITEM-1","issued":{"date-parts":[["1995"]]},"publisher":"London: Hogarth Press","title":"Totem and Taboo. Vol. 13 in the standard ed. of The Complete Psychological Works of Sigmund Freud, ed. James Strachey","type":"article"},"uris":["http://www.mendeley.com/documents/?uuid=06a6e078-a769-42c9-a40d-f1f19af890b0"]}],"mendeley":{"formattedCitation":"(Freud, 1995)","manualFormatting":"(1995)","plainTextFormattedCitation":"(Freud, 1995)","previouslyFormattedCitation":"(Freud, 1995)"},"properties":{"noteIndex":0},"schema":"https://github.com/citation-style-language/schema/raw/master/csl-citation.json"}</w:instrText>
      </w:r>
      <w:r w:rsidR="00475E21">
        <w:rPr>
          <w:rFonts w:asciiTheme="majorBidi" w:hAnsiTheme="majorBidi" w:cstheme="majorBidi"/>
          <w:sz w:val="24"/>
          <w:szCs w:val="24"/>
        </w:rPr>
        <w:fldChar w:fldCharType="separate"/>
      </w:r>
      <w:r w:rsidR="00475E21" w:rsidRPr="00475E21">
        <w:rPr>
          <w:rFonts w:asciiTheme="majorBidi" w:hAnsiTheme="majorBidi" w:cstheme="majorBidi"/>
          <w:noProof/>
          <w:sz w:val="24"/>
          <w:szCs w:val="24"/>
        </w:rPr>
        <w:t>(1995)</w:t>
      </w:r>
      <w:r w:rsidR="00475E21">
        <w:rPr>
          <w:rFonts w:asciiTheme="majorBidi" w:hAnsiTheme="majorBidi" w:cstheme="majorBidi"/>
          <w:sz w:val="24"/>
          <w:szCs w:val="24"/>
        </w:rPr>
        <w:fldChar w:fldCharType="end"/>
      </w:r>
      <w:r w:rsidRPr="00897E07">
        <w:rPr>
          <w:rFonts w:asciiTheme="majorBidi" w:hAnsiTheme="majorBidi" w:cstheme="majorBidi"/>
          <w:sz w:val="24"/>
          <w:szCs w:val="24"/>
        </w:rPr>
        <w:t xml:space="preserve"> argues that aboriginal tribes implemented a system of prohibition related to the totemic, through which marriage restrictions are brought into existence, preventing sexual intercourse between blood related individuals. He notes that this ‘Totemic exogamy […] appears to have been the appropriate means for preventing group incest; it thus became established and persisted long after its </w:t>
      </w:r>
      <w:r w:rsidRPr="00517C3E">
        <w:rPr>
          <w:rFonts w:asciiTheme="majorBidi" w:hAnsiTheme="majorBidi" w:cstheme="majorBidi"/>
          <w:i/>
          <w:iCs/>
          <w:sz w:val="24"/>
          <w:szCs w:val="24"/>
        </w:rPr>
        <w:t>raison d</w:t>
      </w:r>
      <w:r w:rsidR="00DE5522" w:rsidRPr="00517C3E">
        <w:rPr>
          <w:rFonts w:asciiTheme="majorBidi" w:hAnsiTheme="majorBidi" w:cstheme="majorBidi"/>
          <w:i/>
          <w:iCs/>
          <w:sz w:val="24"/>
          <w:szCs w:val="24"/>
        </w:rPr>
        <w:t>’</w:t>
      </w:r>
      <w:r w:rsidR="00C43142" w:rsidRPr="00D51060">
        <w:rPr>
          <w:rFonts w:asciiTheme="majorBidi" w:hAnsiTheme="majorBidi" w:cstheme="majorBidi"/>
          <w:i/>
          <w:iCs/>
          <w:sz w:val="24"/>
          <w:szCs w:val="24"/>
        </w:rPr>
        <w:t>ê</w:t>
      </w:r>
      <w:r w:rsidR="009B01FF" w:rsidRPr="00517C3E">
        <w:rPr>
          <w:rFonts w:asciiTheme="majorBidi" w:hAnsiTheme="majorBidi" w:cstheme="majorBidi"/>
          <w:i/>
          <w:iCs/>
          <w:sz w:val="24"/>
          <w:szCs w:val="24"/>
        </w:rPr>
        <w:t>t</w:t>
      </w:r>
      <w:r w:rsidRPr="00517C3E">
        <w:rPr>
          <w:rFonts w:asciiTheme="majorBidi" w:hAnsiTheme="majorBidi" w:cstheme="majorBidi"/>
          <w:i/>
          <w:iCs/>
          <w:sz w:val="24"/>
          <w:szCs w:val="24"/>
        </w:rPr>
        <w:t>re</w:t>
      </w:r>
      <w:r w:rsidRPr="00897E07">
        <w:rPr>
          <w:rFonts w:asciiTheme="majorBidi" w:hAnsiTheme="majorBidi" w:cstheme="majorBidi"/>
          <w:sz w:val="24"/>
          <w:szCs w:val="24"/>
        </w:rPr>
        <w:t xml:space="preserve"> had ceased’ (1995, 7-8)</w:t>
      </w:r>
      <w:r w:rsidR="00D51060">
        <w:rPr>
          <w:rFonts w:asciiTheme="majorBidi" w:hAnsiTheme="majorBidi" w:cstheme="majorBidi"/>
          <w:sz w:val="24"/>
          <w:szCs w:val="24"/>
        </w:rPr>
        <w:t xml:space="preserve"> [emphasis in original]</w:t>
      </w:r>
      <w:r w:rsidRPr="00897E07">
        <w:rPr>
          <w:rFonts w:asciiTheme="majorBidi" w:hAnsiTheme="majorBidi" w:cstheme="majorBidi"/>
          <w:sz w:val="24"/>
          <w:szCs w:val="24"/>
        </w:rPr>
        <w:t>. As quoted above, women have a key role in defining the identity of the novel’s peasant society that has three totemic extended families or tribes (Saxons, Higgs and Derby).</w:t>
      </w:r>
      <w:r w:rsidR="004E0268" w:rsidRPr="00897E07">
        <w:rPr>
          <w:rFonts w:asciiTheme="majorBidi" w:hAnsiTheme="majorBidi" w:cstheme="majorBidi"/>
          <w:sz w:val="24"/>
          <w:szCs w:val="24"/>
        </w:rPr>
        <w:t xml:space="preserve"> </w:t>
      </w:r>
      <w:r w:rsidRPr="00897E07">
        <w:rPr>
          <w:rFonts w:asciiTheme="majorBidi" w:hAnsiTheme="majorBidi" w:cstheme="majorBidi"/>
          <w:sz w:val="24"/>
          <w:szCs w:val="24"/>
        </w:rPr>
        <w:t xml:space="preserve">Losing connection with this significant communal element isolates the individual in question, such as </w:t>
      </w:r>
      <w:r w:rsidR="009B01FF">
        <w:rPr>
          <w:rFonts w:asciiTheme="majorBidi" w:hAnsiTheme="majorBidi" w:cstheme="majorBidi"/>
          <w:sz w:val="24"/>
          <w:szCs w:val="24"/>
        </w:rPr>
        <w:t xml:space="preserve">with </w:t>
      </w:r>
      <w:r w:rsidRPr="00897E07">
        <w:rPr>
          <w:rFonts w:asciiTheme="majorBidi" w:hAnsiTheme="majorBidi" w:cstheme="majorBidi"/>
          <w:sz w:val="24"/>
          <w:szCs w:val="24"/>
        </w:rPr>
        <w:t>the case of the protagonist</w:t>
      </w:r>
      <w:r w:rsidR="00445D0E">
        <w:rPr>
          <w:rFonts w:asciiTheme="majorBidi" w:hAnsiTheme="majorBidi" w:cstheme="majorBidi"/>
          <w:sz w:val="24"/>
          <w:szCs w:val="24"/>
        </w:rPr>
        <w:t>,</w:t>
      </w:r>
      <w:r w:rsidRPr="00897E07">
        <w:rPr>
          <w:rFonts w:asciiTheme="majorBidi" w:hAnsiTheme="majorBidi" w:cstheme="majorBidi"/>
          <w:sz w:val="24"/>
          <w:szCs w:val="24"/>
        </w:rPr>
        <w:t xml:space="preserve"> who narrates from a marginal perspective because he is a childless widower</w:t>
      </w:r>
      <w:r w:rsidR="001146DD">
        <w:rPr>
          <w:rFonts w:asciiTheme="majorBidi" w:hAnsiTheme="majorBidi" w:cstheme="majorBidi"/>
          <w:sz w:val="24"/>
          <w:szCs w:val="24"/>
        </w:rPr>
        <w:t xml:space="preserve"> from elsewhere</w:t>
      </w:r>
      <w:r w:rsidRPr="00897E07">
        <w:rPr>
          <w:rFonts w:asciiTheme="majorBidi" w:hAnsiTheme="majorBidi" w:cstheme="majorBidi"/>
          <w:sz w:val="24"/>
          <w:szCs w:val="24"/>
        </w:rPr>
        <w:t xml:space="preserve">, having lost the maternal connection he once had. </w:t>
      </w:r>
      <w:bookmarkStart w:id="5" w:name="_Hlk37824825"/>
      <w:r w:rsidRPr="00897E07">
        <w:rPr>
          <w:rFonts w:asciiTheme="majorBidi" w:hAnsiTheme="majorBidi" w:cstheme="majorBidi"/>
          <w:sz w:val="24"/>
          <w:szCs w:val="24"/>
        </w:rPr>
        <w:t xml:space="preserve">Hence, the social significance of women does not rely simply on sexual desire, rather on the fact that they conjoin the members of this society to each other, a social interconnection which Walter never attains through sexuality alone.  This is evident in his secret relationship with Mrs. Kitty Gosse, a local widow. Walter comments: ‘My feelings for widow Gosse are </w:t>
      </w:r>
      <w:r w:rsidRPr="00897E07">
        <w:rPr>
          <w:rFonts w:asciiTheme="majorBidi" w:hAnsiTheme="majorBidi" w:cstheme="majorBidi"/>
          <w:sz w:val="24"/>
          <w:szCs w:val="24"/>
        </w:rPr>
        <w:lastRenderedPageBreak/>
        <w:t xml:space="preserve">only physical, I have to say. I’m not sure if she and I are friends’ (94). Their correlation never transcends the libidinous into either the social or truly personal realms. </w:t>
      </w:r>
    </w:p>
    <w:p w14:paraId="4E5508CD" w14:textId="1DF96001" w:rsidR="00897E07" w:rsidRPr="00897E07" w:rsidRDefault="00E5151A" w:rsidP="00F607E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897E07" w:rsidRPr="00897E07">
        <w:rPr>
          <w:rFonts w:asciiTheme="majorBidi" w:hAnsiTheme="majorBidi" w:cstheme="majorBidi"/>
          <w:sz w:val="24"/>
          <w:szCs w:val="24"/>
        </w:rPr>
        <w:t xml:space="preserve">he trio </w:t>
      </w:r>
      <w:r w:rsidR="00EE735B">
        <w:rPr>
          <w:rFonts w:asciiTheme="majorBidi" w:hAnsiTheme="majorBidi" w:cstheme="majorBidi"/>
          <w:sz w:val="24"/>
          <w:szCs w:val="24"/>
        </w:rPr>
        <w:t xml:space="preserve">of </w:t>
      </w:r>
      <w:r>
        <w:rPr>
          <w:rFonts w:asciiTheme="majorBidi" w:hAnsiTheme="majorBidi" w:cstheme="majorBidi"/>
          <w:sz w:val="24"/>
          <w:szCs w:val="24"/>
        </w:rPr>
        <w:t>youths referenced above</w:t>
      </w:r>
      <w:r w:rsidR="00897E07" w:rsidRPr="00897E07">
        <w:rPr>
          <w:rFonts w:asciiTheme="majorBidi" w:hAnsiTheme="majorBidi" w:cstheme="majorBidi"/>
          <w:sz w:val="24"/>
          <w:szCs w:val="24"/>
        </w:rPr>
        <w:t xml:space="preserve"> belong to the society naturally, but they are competitors with Walter, who is originally an outsider, and therefore is incapable </w:t>
      </w:r>
      <w:r w:rsidR="00EE735B">
        <w:rPr>
          <w:rFonts w:asciiTheme="majorBidi" w:hAnsiTheme="majorBidi" w:cstheme="majorBidi"/>
          <w:sz w:val="24"/>
          <w:szCs w:val="24"/>
        </w:rPr>
        <w:t>of</w:t>
      </w:r>
      <w:r w:rsidR="00897E07" w:rsidRPr="00897E07">
        <w:rPr>
          <w:rFonts w:asciiTheme="majorBidi" w:hAnsiTheme="majorBidi" w:cstheme="majorBidi"/>
          <w:sz w:val="24"/>
          <w:szCs w:val="24"/>
        </w:rPr>
        <w:t xml:space="preserve"> attain</w:t>
      </w:r>
      <w:r w:rsidR="00EE735B">
        <w:rPr>
          <w:rFonts w:asciiTheme="majorBidi" w:hAnsiTheme="majorBidi" w:cstheme="majorBidi"/>
          <w:sz w:val="24"/>
          <w:szCs w:val="24"/>
        </w:rPr>
        <w:t>ing</w:t>
      </w:r>
      <w:r w:rsidR="00897E07" w:rsidRPr="00897E07">
        <w:rPr>
          <w:rFonts w:asciiTheme="majorBidi" w:hAnsiTheme="majorBidi" w:cstheme="majorBidi"/>
          <w:sz w:val="24"/>
          <w:szCs w:val="24"/>
        </w:rPr>
        <w:t xml:space="preserve"> such an inclusion </w:t>
      </w:r>
      <w:r w:rsidR="005D6458" w:rsidRPr="00283003">
        <w:rPr>
          <w:rFonts w:asciiTheme="majorBidi" w:hAnsiTheme="majorBidi" w:cstheme="majorBidi"/>
          <w:sz w:val="24"/>
          <w:szCs w:val="24"/>
        </w:rPr>
        <w:t>except via</w:t>
      </w:r>
      <w:r w:rsidR="00897E07" w:rsidRPr="00897E07">
        <w:rPr>
          <w:rFonts w:asciiTheme="majorBidi" w:hAnsiTheme="majorBidi" w:cstheme="majorBidi"/>
          <w:sz w:val="24"/>
          <w:szCs w:val="24"/>
        </w:rPr>
        <w:t xml:space="preserve"> positive exchanges or interests that are limited to two specific types of relationships: marriage and friendship. The brief history </w:t>
      </w:r>
      <w:r w:rsidR="00553CC3">
        <w:rPr>
          <w:rFonts w:asciiTheme="majorBidi" w:hAnsiTheme="majorBidi" w:cstheme="majorBidi"/>
          <w:sz w:val="24"/>
          <w:szCs w:val="24"/>
        </w:rPr>
        <w:t>Walter offers</w:t>
      </w:r>
      <w:r w:rsidR="00B87739">
        <w:rPr>
          <w:rFonts w:asciiTheme="majorBidi" w:hAnsiTheme="majorBidi" w:cstheme="majorBidi"/>
          <w:sz w:val="24"/>
          <w:szCs w:val="24"/>
        </w:rPr>
        <w:t xml:space="preserve"> of his own life provides</w:t>
      </w:r>
      <w:r w:rsidR="00897E07" w:rsidRPr="00897E07">
        <w:rPr>
          <w:rFonts w:asciiTheme="majorBidi" w:hAnsiTheme="majorBidi" w:cstheme="majorBidi"/>
          <w:sz w:val="24"/>
          <w:szCs w:val="24"/>
        </w:rPr>
        <w:t xml:space="preserve"> a clear</w:t>
      </w:r>
      <w:r w:rsidR="00B87739">
        <w:rPr>
          <w:rFonts w:asciiTheme="majorBidi" w:hAnsiTheme="majorBidi" w:cstheme="majorBidi"/>
          <w:sz w:val="24"/>
          <w:szCs w:val="24"/>
        </w:rPr>
        <w:t xml:space="preserve"> example of his belief in both</w:t>
      </w:r>
      <w:r w:rsidR="00F607E9">
        <w:rPr>
          <w:rFonts w:asciiTheme="majorBidi" w:hAnsiTheme="majorBidi" w:cstheme="majorBidi"/>
          <w:sz w:val="24"/>
          <w:szCs w:val="24"/>
        </w:rPr>
        <w:t>:</w:t>
      </w:r>
      <w:r w:rsidR="00897E07" w:rsidRPr="00897E07">
        <w:rPr>
          <w:rFonts w:asciiTheme="majorBidi" w:hAnsiTheme="majorBidi" w:cstheme="majorBidi"/>
          <w:sz w:val="24"/>
          <w:szCs w:val="24"/>
        </w:rPr>
        <w:t xml:space="preserve"> </w:t>
      </w:r>
    </w:p>
    <w:p w14:paraId="2F3F8A7F" w14:textId="77777777" w:rsidR="00897E07" w:rsidRPr="00897E07" w:rsidRDefault="00897E07" w:rsidP="00897E07">
      <w:pPr>
        <w:spacing w:line="480" w:lineRule="auto"/>
        <w:jc w:val="both"/>
        <w:rPr>
          <w:rFonts w:asciiTheme="majorBidi" w:hAnsiTheme="majorBidi" w:cstheme="majorBidi"/>
          <w:sz w:val="24"/>
          <w:szCs w:val="24"/>
        </w:rPr>
      </w:pPr>
    </w:p>
    <w:p w14:paraId="33B104CD" w14:textId="742C290C" w:rsidR="00897E07" w:rsidRPr="00897E07" w:rsidRDefault="00897E07" w:rsidP="00107322">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My father was</w:t>
      </w:r>
      <w:r w:rsidR="002D78FB">
        <w:rPr>
          <w:rFonts w:asciiTheme="majorBidi" w:hAnsiTheme="majorBidi" w:cstheme="majorBidi"/>
          <w:sz w:val="24"/>
          <w:szCs w:val="24"/>
        </w:rPr>
        <w:t xml:space="preserve"> his</w:t>
      </w:r>
      <w:r w:rsidRPr="00897E07">
        <w:rPr>
          <w:rFonts w:asciiTheme="majorBidi" w:hAnsiTheme="majorBidi" w:cstheme="majorBidi"/>
          <w:sz w:val="24"/>
          <w:szCs w:val="24"/>
        </w:rPr>
        <w:t xml:space="preserve"> [</w:t>
      </w:r>
      <w:r w:rsidR="002D78FB">
        <w:rPr>
          <w:rFonts w:asciiTheme="majorBidi" w:hAnsiTheme="majorBidi" w:cstheme="majorBidi"/>
          <w:sz w:val="24"/>
          <w:szCs w:val="24"/>
        </w:rPr>
        <w:t>M</w:t>
      </w:r>
      <w:r w:rsidRPr="00897E07">
        <w:rPr>
          <w:rFonts w:asciiTheme="majorBidi" w:hAnsiTheme="majorBidi" w:cstheme="majorBidi"/>
          <w:sz w:val="24"/>
          <w:szCs w:val="24"/>
        </w:rPr>
        <w:t xml:space="preserve">aster Kent’s] father’s clerk. My mother was his milk nurse. […] I do not want to say he is my brother; our stations are too </w:t>
      </w:r>
      <w:proofErr w:type="gramStart"/>
      <w:r w:rsidRPr="00897E07">
        <w:rPr>
          <w:rFonts w:asciiTheme="majorBidi" w:hAnsiTheme="majorBidi" w:cstheme="majorBidi"/>
          <w:sz w:val="24"/>
          <w:szCs w:val="24"/>
        </w:rPr>
        <w:t>different.[</w:t>
      </w:r>
      <w:proofErr w:type="gramEnd"/>
      <w:r w:rsidRPr="00897E07">
        <w:rPr>
          <w:rFonts w:asciiTheme="majorBidi" w:hAnsiTheme="majorBidi" w:cstheme="majorBidi"/>
          <w:sz w:val="24"/>
          <w:szCs w:val="24"/>
        </w:rPr>
        <w:t>…] And he was friend enough to me to let me go from his direct employ when I discovered my own wife, my own Sweet Cecily[…].I told him I was in love with Cecily,[…] but also with the very crumble of this village earth. He said, ‘</w:t>
      </w:r>
      <w:r w:rsidR="00F85AE5">
        <w:rPr>
          <w:rFonts w:asciiTheme="majorBidi" w:hAnsiTheme="majorBidi" w:cstheme="majorBidi"/>
          <w:sz w:val="24"/>
          <w:szCs w:val="24"/>
        </w:rPr>
        <w:t>T</w:t>
      </w:r>
      <w:r w:rsidRPr="00897E07">
        <w:rPr>
          <w:rFonts w:asciiTheme="majorBidi" w:hAnsiTheme="majorBidi" w:cstheme="majorBidi"/>
          <w:sz w:val="24"/>
          <w:szCs w:val="24"/>
        </w:rPr>
        <w:t>hen you should go and plough the earth’. This is my history. (53-54)</w:t>
      </w:r>
    </w:p>
    <w:p w14:paraId="2911FE12" w14:textId="77777777" w:rsidR="00897E07" w:rsidRPr="00897E07" w:rsidRDefault="00897E07" w:rsidP="00897E07">
      <w:pPr>
        <w:spacing w:line="480" w:lineRule="auto"/>
        <w:jc w:val="both"/>
        <w:rPr>
          <w:rFonts w:asciiTheme="majorBidi" w:hAnsiTheme="majorBidi" w:cstheme="majorBidi"/>
          <w:sz w:val="24"/>
          <w:szCs w:val="24"/>
        </w:rPr>
      </w:pPr>
    </w:p>
    <w:p w14:paraId="324CCAF6" w14:textId="5A5BC246"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The death of his wife marks a severance </w:t>
      </w:r>
      <w:proofErr w:type="gramStart"/>
      <w:r w:rsidRPr="00897E07">
        <w:rPr>
          <w:rFonts w:asciiTheme="majorBidi" w:hAnsiTheme="majorBidi" w:cstheme="majorBidi"/>
          <w:sz w:val="24"/>
          <w:szCs w:val="24"/>
        </w:rPr>
        <w:t>with regard to</w:t>
      </w:r>
      <w:proofErr w:type="gramEnd"/>
      <w:r w:rsidRPr="00897E07">
        <w:rPr>
          <w:rFonts w:asciiTheme="majorBidi" w:hAnsiTheme="majorBidi" w:cstheme="majorBidi"/>
          <w:sz w:val="24"/>
          <w:szCs w:val="24"/>
        </w:rPr>
        <w:t xml:space="preserve"> one of these conditional bonds, which effectively prepares Walter to be a rival to the youngsters. Hence, he asserts his affinity to his master, suggesting in contrast </w:t>
      </w:r>
      <w:r w:rsidR="009B5901">
        <w:rPr>
          <w:rFonts w:asciiTheme="majorBidi" w:hAnsiTheme="majorBidi" w:cstheme="majorBidi"/>
          <w:sz w:val="24"/>
          <w:szCs w:val="24"/>
        </w:rPr>
        <w:t xml:space="preserve">that </w:t>
      </w:r>
      <w:r w:rsidRPr="00897E07">
        <w:rPr>
          <w:rFonts w:asciiTheme="majorBidi" w:hAnsiTheme="majorBidi" w:cstheme="majorBidi"/>
          <w:sz w:val="24"/>
          <w:szCs w:val="24"/>
        </w:rPr>
        <w:t xml:space="preserve">others are </w:t>
      </w:r>
      <w:r w:rsidR="009B5901">
        <w:rPr>
          <w:rFonts w:asciiTheme="majorBidi" w:hAnsiTheme="majorBidi" w:cstheme="majorBidi"/>
          <w:sz w:val="24"/>
          <w:szCs w:val="24"/>
        </w:rPr>
        <w:t>more</w:t>
      </w:r>
      <w:r w:rsidRPr="00897E07">
        <w:rPr>
          <w:rFonts w:asciiTheme="majorBidi" w:hAnsiTheme="majorBidi" w:cstheme="majorBidi"/>
          <w:sz w:val="24"/>
          <w:szCs w:val="24"/>
        </w:rPr>
        <w:t xml:space="preserve"> gullible, </w:t>
      </w:r>
      <w:r w:rsidR="00F85AE5">
        <w:rPr>
          <w:rFonts w:asciiTheme="majorBidi" w:hAnsiTheme="majorBidi" w:cstheme="majorBidi"/>
          <w:sz w:val="24"/>
          <w:szCs w:val="24"/>
        </w:rPr>
        <w:t xml:space="preserve">and certainly he </w:t>
      </w:r>
      <w:r w:rsidRPr="00897E07">
        <w:rPr>
          <w:rFonts w:asciiTheme="majorBidi" w:hAnsiTheme="majorBidi" w:cstheme="majorBidi"/>
          <w:sz w:val="24"/>
          <w:szCs w:val="24"/>
        </w:rPr>
        <w:t>harbour</w:t>
      </w:r>
      <w:r w:rsidR="00F85AE5">
        <w:rPr>
          <w:rFonts w:asciiTheme="majorBidi" w:hAnsiTheme="majorBidi" w:cstheme="majorBidi"/>
          <w:sz w:val="24"/>
          <w:szCs w:val="24"/>
        </w:rPr>
        <w:t>s</w:t>
      </w:r>
      <w:r w:rsidRPr="00897E07">
        <w:rPr>
          <w:rFonts w:asciiTheme="majorBidi" w:hAnsiTheme="majorBidi" w:cstheme="majorBidi"/>
          <w:sz w:val="24"/>
          <w:szCs w:val="24"/>
        </w:rPr>
        <w:t xml:space="preserve"> unspoken suspicions throughout.</w:t>
      </w:r>
      <w:r w:rsidR="000C3A0D">
        <w:rPr>
          <w:rFonts w:asciiTheme="majorBidi" w:hAnsiTheme="majorBidi" w:cstheme="majorBidi"/>
          <w:sz w:val="24"/>
          <w:szCs w:val="24"/>
        </w:rPr>
        <w:t xml:space="preserve"> </w:t>
      </w:r>
      <w:r w:rsidRPr="00897E07">
        <w:rPr>
          <w:rFonts w:asciiTheme="majorBidi" w:hAnsiTheme="majorBidi" w:cstheme="majorBidi"/>
          <w:sz w:val="24"/>
          <w:szCs w:val="24"/>
        </w:rPr>
        <w:t>Yet, following the implicit code of the villagers, he remains</w:t>
      </w:r>
      <w:r w:rsidR="00F85AE5">
        <w:rPr>
          <w:rFonts w:asciiTheme="majorBidi" w:hAnsiTheme="majorBidi" w:cstheme="majorBidi"/>
          <w:sz w:val="24"/>
          <w:szCs w:val="24"/>
        </w:rPr>
        <w:t xml:space="preserve"> </w:t>
      </w:r>
      <w:r w:rsidR="00FE030C">
        <w:rPr>
          <w:rFonts w:asciiTheme="majorBidi" w:hAnsiTheme="majorBidi" w:cstheme="majorBidi"/>
          <w:sz w:val="24"/>
          <w:szCs w:val="24"/>
        </w:rPr>
        <w:t xml:space="preserve">consistently </w:t>
      </w:r>
      <w:r w:rsidR="00FE030C" w:rsidRPr="00897E07">
        <w:rPr>
          <w:rFonts w:asciiTheme="majorBidi" w:hAnsiTheme="majorBidi" w:cstheme="majorBidi"/>
          <w:sz w:val="24"/>
          <w:szCs w:val="24"/>
        </w:rPr>
        <w:t>silent</w:t>
      </w:r>
      <w:r w:rsidRPr="00897E07">
        <w:rPr>
          <w:rFonts w:asciiTheme="majorBidi" w:hAnsiTheme="majorBidi" w:cstheme="majorBidi"/>
          <w:sz w:val="24"/>
          <w:szCs w:val="24"/>
        </w:rPr>
        <w:t xml:space="preserve"> about the culpability</w:t>
      </w:r>
      <w:r w:rsidR="00185AA2">
        <w:rPr>
          <w:rFonts w:asciiTheme="majorBidi" w:hAnsiTheme="majorBidi" w:cstheme="majorBidi"/>
          <w:sz w:val="24"/>
          <w:szCs w:val="24"/>
        </w:rPr>
        <w:t xml:space="preserve"> of the perpetrators</w:t>
      </w:r>
      <w:r w:rsidRPr="00897E07">
        <w:rPr>
          <w:rFonts w:asciiTheme="majorBidi" w:hAnsiTheme="majorBidi" w:cstheme="majorBidi"/>
          <w:sz w:val="24"/>
          <w:szCs w:val="24"/>
        </w:rPr>
        <w:t xml:space="preserve">, allowing </w:t>
      </w:r>
      <w:r w:rsidR="00185AA2">
        <w:rPr>
          <w:rFonts w:asciiTheme="majorBidi" w:hAnsiTheme="majorBidi" w:cstheme="majorBidi"/>
          <w:sz w:val="24"/>
          <w:szCs w:val="24"/>
        </w:rPr>
        <w:t>retributive</w:t>
      </w:r>
      <w:r w:rsidRPr="00897E07">
        <w:rPr>
          <w:rFonts w:asciiTheme="majorBidi" w:hAnsiTheme="majorBidi" w:cstheme="majorBidi"/>
          <w:sz w:val="24"/>
          <w:szCs w:val="24"/>
        </w:rPr>
        <w:t xml:space="preserve"> violence to be </w:t>
      </w:r>
      <w:r w:rsidR="00185AA2">
        <w:rPr>
          <w:rFonts w:asciiTheme="majorBidi" w:hAnsiTheme="majorBidi" w:cstheme="majorBidi"/>
          <w:sz w:val="24"/>
          <w:szCs w:val="24"/>
        </w:rPr>
        <w:t>inflicted</w:t>
      </w:r>
      <w:r w:rsidRPr="00897E07">
        <w:rPr>
          <w:rFonts w:asciiTheme="majorBidi" w:hAnsiTheme="majorBidi" w:cstheme="majorBidi"/>
          <w:sz w:val="24"/>
          <w:szCs w:val="24"/>
        </w:rPr>
        <w:t xml:space="preserve"> on others.</w:t>
      </w:r>
      <w:r w:rsidR="003D1BB3">
        <w:rPr>
          <w:rFonts w:asciiTheme="majorBidi" w:hAnsiTheme="majorBidi" w:cstheme="majorBidi"/>
          <w:sz w:val="24"/>
          <w:szCs w:val="24"/>
        </w:rPr>
        <w:t xml:space="preserve"> </w:t>
      </w:r>
    </w:p>
    <w:p w14:paraId="471311B7" w14:textId="1C07CE35" w:rsidR="00897E07" w:rsidRDefault="00897E07" w:rsidP="004419C9">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Furthermore, it seems that this exogamous factor has an impact on the number </w:t>
      </w:r>
      <w:r w:rsidR="00DF7F3C">
        <w:rPr>
          <w:rFonts w:asciiTheme="majorBidi" w:hAnsiTheme="majorBidi" w:cstheme="majorBidi"/>
          <w:sz w:val="24"/>
          <w:szCs w:val="24"/>
        </w:rPr>
        <w:t xml:space="preserve">of </w:t>
      </w:r>
      <w:r w:rsidR="0071657D">
        <w:rPr>
          <w:rFonts w:asciiTheme="majorBidi" w:hAnsiTheme="majorBidi" w:cstheme="majorBidi"/>
          <w:sz w:val="24"/>
          <w:szCs w:val="24"/>
        </w:rPr>
        <w:t>available young</w:t>
      </w:r>
      <w:r w:rsidRPr="00897E07">
        <w:rPr>
          <w:rFonts w:asciiTheme="majorBidi" w:hAnsiTheme="majorBidi" w:cstheme="majorBidi"/>
          <w:sz w:val="24"/>
          <w:szCs w:val="24"/>
        </w:rPr>
        <w:t xml:space="preserve"> women</w:t>
      </w:r>
      <w:r w:rsidR="005D6458">
        <w:rPr>
          <w:rFonts w:asciiTheme="majorBidi" w:hAnsiTheme="majorBidi" w:cstheme="majorBidi"/>
          <w:sz w:val="24"/>
          <w:szCs w:val="24"/>
        </w:rPr>
        <w:t xml:space="preserve"> –</w:t>
      </w:r>
      <w:r w:rsidR="0071657D">
        <w:rPr>
          <w:rFonts w:asciiTheme="majorBidi" w:hAnsiTheme="majorBidi" w:cstheme="majorBidi"/>
          <w:sz w:val="24"/>
          <w:szCs w:val="24"/>
        </w:rPr>
        <w:t xml:space="preserve"> a demographic crisis</w:t>
      </w:r>
      <w:r w:rsidR="009D7F97">
        <w:rPr>
          <w:rFonts w:asciiTheme="majorBidi" w:hAnsiTheme="majorBidi" w:cstheme="majorBidi"/>
          <w:sz w:val="24"/>
          <w:szCs w:val="24"/>
        </w:rPr>
        <w:t>. A</w:t>
      </w:r>
      <w:r w:rsidRPr="00897E07">
        <w:rPr>
          <w:rFonts w:asciiTheme="majorBidi" w:hAnsiTheme="majorBidi" w:cstheme="majorBidi"/>
          <w:sz w:val="24"/>
          <w:szCs w:val="24"/>
        </w:rPr>
        <w:t>s Walter notes</w:t>
      </w:r>
      <w:r w:rsidR="009D7F97">
        <w:rPr>
          <w:rFonts w:asciiTheme="majorBidi" w:hAnsiTheme="majorBidi" w:cstheme="majorBidi"/>
          <w:sz w:val="24"/>
          <w:szCs w:val="24"/>
        </w:rPr>
        <w:t>,</w:t>
      </w:r>
      <w:r w:rsidRPr="00897E07">
        <w:rPr>
          <w:rFonts w:asciiTheme="majorBidi" w:hAnsiTheme="majorBidi" w:cstheme="majorBidi"/>
          <w:sz w:val="24"/>
          <w:szCs w:val="24"/>
        </w:rPr>
        <w:t xml:space="preserve"> th</w:t>
      </w:r>
      <w:r w:rsidR="0071657D">
        <w:rPr>
          <w:rFonts w:asciiTheme="majorBidi" w:hAnsiTheme="majorBidi" w:cstheme="majorBidi"/>
          <w:sz w:val="24"/>
          <w:szCs w:val="24"/>
        </w:rPr>
        <w:t>is is</w:t>
      </w:r>
      <w:r w:rsidRPr="00897E07">
        <w:rPr>
          <w:rFonts w:asciiTheme="majorBidi" w:hAnsiTheme="majorBidi" w:cstheme="majorBidi"/>
          <w:sz w:val="24"/>
          <w:szCs w:val="24"/>
        </w:rPr>
        <w:t xml:space="preserve"> ‘</w:t>
      </w:r>
      <w:r w:rsidR="0071657D">
        <w:rPr>
          <w:rFonts w:asciiTheme="majorBidi" w:hAnsiTheme="majorBidi" w:cstheme="majorBidi"/>
          <w:sz w:val="24"/>
          <w:szCs w:val="24"/>
        </w:rPr>
        <w:t xml:space="preserve">a </w:t>
      </w:r>
      <w:r w:rsidRPr="00897E07">
        <w:rPr>
          <w:rFonts w:asciiTheme="majorBidi" w:hAnsiTheme="majorBidi" w:cstheme="majorBidi"/>
          <w:sz w:val="24"/>
          <w:szCs w:val="24"/>
        </w:rPr>
        <w:t xml:space="preserve">village dismayingly short of unmarried women’ (10). Such a deficiency causes a suppression of </w:t>
      </w:r>
      <w:r w:rsidRPr="00897E07">
        <w:rPr>
          <w:rFonts w:asciiTheme="majorBidi" w:hAnsiTheme="majorBidi" w:cstheme="majorBidi"/>
          <w:sz w:val="24"/>
          <w:szCs w:val="24"/>
        </w:rPr>
        <w:lastRenderedPageBreak/>
        <w:t xml:space="preserve">sexual desire, influencing the behaviour of unmarried men within the community, forcing some of them to take refuge in sexual affairs in order to satisfy their supressed erotic desire, or sublimate </w:t>
      </w:r>
      <w:r w:rsidR="00C31F53">
        <w:rPr>
          <w:rFonts w:asciiTheme="majorBidi" w:hAnsiTheme="majorBidi" w:cstheme="majorBidi"/>
          <w:sz w:val="24"/>
          <w:szCs w:val="24"/>
        </w:rPr>
        <w:t>it</w:t>
      </w:r>
      <w:r w:rsidRPr="00897E07">
        <w:rPr>
          <w:rFonts w:asciiTheme="majorBidi" w:hAnsiTheme="majorBidi" w:cstheme="majorBidi"/>
          <w:sz w:val="24"/>
          <w:szCs w:val="24"/>
        </w:rPr>
        <w:t xml:space="preserve"> through lewd gossiping. Walter reports the fusion of sexual urges and another form of procreative fecundity</w:t>
      </w:r>
      <w:r w:rsidR="005D6458">
        <w:rPr>
          <w:rFonts w:asciiTheme="majorBidi" w:hAnsiTheme="majorBidi" w:cstheme="majorBidi"/>
          <w:sz w:val="24"/>
          <w:szCs w:val="24"/>
        </w:rPr>
        <w:t>,</w:t>
      </w:r>
      <w:r w:rsidRPr="00897E07">
        <w:rPr>
          <w:rFonts w:asciiTheme="majorBidi" w:hAnsiTheme="majorBidi" w:cstheme="majorBidi"/>
          <w:sz w:val="24"/>
          <w:szCs w:val="24"/>
        </w:rPr>
        <w:t xml:space="preserve"> the harvest itself: </w:t>
      </w:r>
    </w:p>
    <w:p w14:paraId="066BBF27" w14:textId="77777777" w:rsidR="001117BA" w:rsidRPr="00897E07" w:rsidRDefault="001117BA" w:rsidP="004419C9">
      <w:pPr>
        <w:spacing w:line="480" w:lineRule="auto"/>
        <w:ind w:firstLine="720"/>
        <w:jc w:val="both"/>
        <w:rPr>
          <w:rFonts w:asciiTheme="majorBidi" w:hAnsiTheme="majorBidi" w:cstheme="majorBidi"/>
          <w:sz w:val="24"/>
          <w:szCs w:val="24"/>
        </w:rPr>
      </w:pPr>
    </w:p>
    <w:p w14:paraId="419B64DC" w14:textId="3078A5F3" w:rsidR="00897E07" w:rsidRDefault="00897E07" w:rsidP="004419C9">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The harvest teamwork allows us to be lewd. Our humour ripens as the barley falls. It’s safe to spread the gossip noisily, it’s safe to bait and goad, </w:t>
      </w:r>
      <w:proofErr w:type="gramStart"/>
      <w:r w:rsidRPr="00897E07">
        <w:rPr>
          <w:rFonts w:asciiTheme="majorBidi" w:hAnsiTheme="majorBidi" w:cstheme="majorBidi"/>
          <w:sz w:val="24"/>
          <w:szCs w:val="24"/>
        </w:rPr>
        <w:t>Who’s</w:t>
      </w:r>
      <w:proofErr w:type="gramEnd"/>
      <w:r w:rsidRPr="00897E07">
        <w:rPr>
          <w:rFonts w:asciiTheme="majorBidi" w:hAnsiTheme="majorBidi" w:cstheme="majorBidi"/>
          <w:sz w:val="24"/>
          <w:szCs w:val="24"/>
        </w:rPr>
        <w:t xml:space="preserve"> sharing wives? Which bearded bachelor is far too friendly with his goat? Which widower (they look at me) has dipped his thumb in someone else’s pot? [...] Nothing is beyond our bounds, when we are cutting corn. (7)</w:t>
      </w:r>
    </w:p>
    <w:p w14:paraId="61155B18" w14:textId="77777777" w:rsidR="004419C9" w:rsidRPr="00897E07" w:rsidRDefault="004419C9" w:rsidP="004419C9">
      <w:pPr>
        <w:spacing w:line="480" w:lineRule="auto"/>
        <w:ind w:left="720"/>
        <w:jc w:val="both"/>
        <w:rPr>
          <w:rFonts w:asciiTheme="majorBidi" w:hAnsiTheme="majorBidi" w:cstheme="majorBidi"/>
          <w:sz w:val="24"/>
          <w:szCs w:val="24"/>
        </w:rPr>
      </w:pPr>
    </w:p>
    <w:p w14:paraId="01791B6D" w14:textId="727E7ACD"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 Apparently, the fields offer the locals </w:t>
      </w:r>
      <w:r w:rsidR="00FE030C">
        <w:rPr>
          <w:rFonts w:asciiTheme="majorBidi" w:hAnsiTheme="majorBidi" w:cstheme="majorBidi"/>
          <w:sz w:val="24"/>
          <w:szCs w:val="24"/>
        </w:rPr>
        <w:t>a</w:t>
      </w:r>
      <w:r w:rsidRPr="00897E07">
        <w:rPr>
          <w:rFonts w:asciiTheme="majorBidi" w:hAnsiTheme="majorBidi" w:cstheme="majorBidi"/>
          <w:sz w:val="24"/>
          <w:szCs w:val="24"/>
        </w:rPr>
        <w:t>n uncontrolled space that appears to be safe from the authority’s intervention, allowing them to release the unsatisfied natural instincts that result from the village’s shortage of women</w:t>
      </w:r>
      <w:r w:rsidR="00E82FFB">
        <w:rPr>
          <w:rFonts w:asciiTheme="majorBidi" w:hAnsiTheme="majorBidi" w:cstheme="majorBidi"/>
          <w:sz w:val="24"/>
          <w:szCs w:val="24"/>
        </w:rPr>
        <w:t>. However,</w:t>
      </w:r>
      <w:r w:rsidR="003C2654">
        <w:rPr>
          <w:rFonts w:asciiTheme="majorBidi" w:hAnsiTheme="majorBidi" w:cstheme="majorBidi"/>
          <w:sz w:val="24"/>
          <w:szCs w:val="24"/>
        </w:rPr>
        <w:t xml:space="preserve"> beneath such </w:t>
      </w:r>
      <w:r w:rsidR="00393851">
        <w:rPr>
          <w:rFonts w:asciiTheme="majorBidi" w:hAnsiTheme="majorBidi" w:cstheme="majorBidi"/>
          <w:sz w:val="24"/>
          <w:szCs w:val="24"/>
        </w:rPr>
        <w:t xml:space="preserve">ribaldry lurk impulses that are released by the arrival of the newcomers and the </w:t>
      </w:r>
      <w:proofErr w:type="gramStart"/>
      <w:r w:rsidR="00393851">
        <w:rPr>
          <w:rFonts w:asciiTheme="majorBidi" w:hAnsiTheme="majorBidi" w:cstheme="majorBidi"/>
          <w:sz w:val="24"/>
          <w:szCs w:val="24"/>
        </w:rPr>
        <w:t>woman in particular</w:t>
      </w:r>
      <w:proofErr w:type="gramEnd"/>
      <w:r w:rsidRPr="00897E07">
        <w:rPr>
          <w:rFonts w:asciiTheme="majorBidi" w:hAnsiTheme="majorBidi" w:cstheme="majorBidi"/>
          <w:sz w:val="24"/>
          <w:szCs w:val="24"/>
        </w:rPr>
        <w:t xml:space="preserve">. </w:t>
      </w:r>
      <w:r w:rsidR="00D2297C">
        <w:rPr>
          <w:rFonts w:asciiTheme="majorBidi" w:hAnsiTheme="majorBidi" w:cstheme="majorBidi"/>
          <w:sz w:val="24"/>
          <w:szCs w:val="24"/>
        </w:rPr>
        <w:t xml:space="preserve">As Bataille </w:t>
      </w:r>
      <w:r w:rsidR="002A7F7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{"citationItems":[{"id":"ITEM-1","itemData":{"ISBN":"0872861902","author":[{"dropping-particle":"","family":"Bataille","given":"Georges","non-dropping-particle":"","parse-names":false,"suffix":""}],"id":"ITEM-1","issued":{"date-parts":[["1986"]]},"publisher":"City Lights Books","title":"Erotism: Death and Sensuality","type":"book"},"uris":["http://www.mendeley.com/documents/?uuid=8aaaeedb-f8d2-4542-b5a0-9b26674ca286"]}],"mendeley":{"formattedCitation":"(Bataille, 1986)","manualFormatting":"(1986)","plainTextFormattedCitation":"(Bataille, 1986)","previouslyFormattedCitation":"(Bataille, 1986)"},"properties":{"noteIndex":0},"schema":"https://github.com/citation-style-language/schema/raw/master/csl-citation.json"}</w:instrText>
      </w:r>
      <w:r w:rsidR="002A7F77">
        <w:rPr>
          <w:rFonts w:asciiTheme="majorBidi" w:hAnsiTheme="majorBidi" w:cstheme="majorBidi"/>
          <w:sz w:val="24"/>
          <w:szCs w:val="24"/>
        </w:rPr>
        <w:fldChar w:fldCharType="separate"/>
      </w:r>
      <w:r w:rsidR="002A7F77" w:rsidRPr="002A7F77">
        <w:rPr>
          <w:rFonts w:asciiTheme="majorBidi" w:hAnsiTheme="majorBidi" w:cstheme="majorBidi"/>
          <w:noProof/>
          <w:sz w:val="24"/>
          <w:szCs w:val="24"/>
        </w:rPr>
        <w:t>(1986)</w:t>
      </w:r>
      <w:r w:rsidR="002A7F77">
        <w:rPr>
          <w:rFonts w:asciiTheme="majorBidi" w:hAnsiTheme="majorBidi" w:cstheme="majorBidi"/>
          <w:sz w:val="24"/>
          <w:szCs w:val="24"/>
        </w:rPr>
        <w:fldChar w:fldCharType="end"/>
      </w:r>
      <w:r w:rsidR="0071099E">
        <w:rPr>
          <w:rFonts w:asciiTheme="majorBidi" w:hAnsiTheme="majorBidi" w:cstheme="majorBidi"/>
          <w:sz w:val="24"/>
          <w:szCs w:val="24"/>
        </w:rPr>
        <w:t xml:space="preserve"> observes</w:t>
      </w:r>
      <w:r w:rsidR="001053AC">
        <w:rPr>
          <w:rFonts w:asciiTheme="majorBidi" w:hAnsiTheme="majorBidi" w:cstheme="majorBidi"/>
          <w:sz w:val="24"/>
          <w:szCs w:val="24"/>
        </w:rPr>
        <w:t>,</w:t>
      </w:r>
      <w:r w:rsidR="0071099E">
        <w:rPr>
          <w:rFonts w:asciiTheme="majorBidi" w:hAnsiTheme="majorBidi" w:cstheme="majorBidi"/>
          <w:sz w:val="24"/>
          <w:szCs w:val="24"/>
        </w:rPr>
        <w:t xml:space="preserve"> ‘The human spirit is prey to the most astounding impulses. Man goes constantly in fear of himself. His erotic urges</w:t>
      </w:r>
      <w:r w:rsidR="00A5752F">
        <w:rPr>
          <w:rFonts w:asciiTheme="majorBidi" w:hAnsiTheme="majorBidi" w:cstheme="majorBidi"/>
          <w:sz w:val="24"/>
          <w:szCs w:val="24"/>
        </w:rPr>
        <w:t xml:space="preserve"> terrify him’ (7). The settled order is disturbed even before the fir</w:t>
      </w:r>
      <w:r w:rsidR="00E82FFB">
        <w:rPr>
          <w:rFonts w:asciiTheme="majorBidi" w:hAnsiTheme="majorBidi" w:cstheme="majorBidi"/>
          <w:sz w:val="24"/>
          <w:szCs w:val="24"/>
        </w:rPr>
        <w:t>e</w:t>
      </w:r>
      <w:r w:rsidR="00A5752F">
        <w:rPr>
          <w:rFonts w:asciiTheme="majorBidi" w:hAnsiTheme="majorBidi" w:cstheme="majorBidi"/>
          <w:sz w:val="24"/>
          <w:szCs w:val="24"/>
        </w:rPr>
        <w:t>s</w:t>
      </w:r>
      <w:r w:rsidR="00840314">
        <w:rPr>
          <w:rFonts w:asciiTheme="majorBidi" w:hAnsiTheme="majorBidi" w:cstheme="majorBidi"/>
          <w:sz w:val="24"/>
          <w:szCs w:val="24"/>
        </w:rPr>
        <w:t xml:space="preserve"> </w:t>
      </w:r>
      <w:r w:rsidR="00A5752F">
        <w:rPr>
          <w:rFonts w:asciiTheme="majorBidi" w:hAnsiTheme="majorBidi" w:cstheme="majorBidi"/>
          <w:sz w:val="24"/>
          <w:szCs w:val="24"/>
        </w:rPr>
        <w:t>with t</w:t>
      </w:r>
      <w:r w:rsidR="00EE3875">
        <w:rPr>
          <w:rFonts w:asciiTheme="majorBidi" w:hAnsiTheme="majorBidi" w:cstheme="majorBidi"/>
          <w:sz w:val="24"/>
          <w:szCs w:val="24"/>
        </w:rPr>
        <w:t>he arrival and distracting</w:t>
      </w:r>
      <w:r w:rsidRPr="00897E07">
        <w:rPr>
          <w:rFonts w:asciiTheme="majorBidi" w:hAnsiTheme="majorBidi" w:cstheme="majorBidi"/>
          <w:sz w:val="24"/>
          <w:szCs w:val="24"/>
        </w:rPr>
        <w:t xml:space="preserve"> presence of Mr Earle, who is a stranger brought by Master Kent to draw a map of the village</w:t>
      </w:r>
      <w:r w:rsidR="00EE3875">
        <w:rPr>
          <w:rFonts w:asciiTheme="majorBidi" w:hAnsiTheme="majorBidi" w:cstheme="majorBidi"/>
          <w:sz w:val="24"/>
          <w:szCs w:val="24"/>
        </w:rPr>
        <w:t xml:space="preserve"> and the surrounding area</w:t>
      </w:r>
      <w:r w:rsidR="00B77EF6">
        <w:rPr>
          <w:rFonts w:asciiTheme="majorBidi" w:hAnsiTheme="majorBidi" w:cstheme="majorBidi"/>
          <w:sz w:val="24"/>
          <w:szCs w:val="24"/>
        </w:rPr>
        <w:t xml:space="preserve">. </w:t>
      </w:r>
      <w:r w:rsidR="00A4092C">
        <w:rPr>
          <w:rFonts w:asciiTheme="majorBidi" w:hAnsiTheme="majorBidi" w:cstheme="majorBidi"/>
          <w:sz w:val="24"/>
          <w:szCs w:val="24"/>
        </w:rPr>
        <w:t>The fact that h</w:t>
      </w:r>
      <w:r w:rsidR="00D27817">
        <w:rPr>
          <w:rFonts w:asciiTheme="majorBidi" w:hAnsiTheme="majorBidi" w:cstheme="majorBidi"/>
          <w:sz w:val="24"/>
          <w:szCs w:val="24"/>
        </w:rPr>
        <w:t>e</w:t>
      </w:r>
      <w:r w:rsidR="00B77EF6">
        <w:rPr>
          <w:rFonts w:asciiTheme="majorBidi" w:hAnsiTheme="majorBidi" w:cstheme="majorBidi"/>
          <w:sz w:val="24"/>
          <w:szCs w:val="24"/>
        </w:rPr>
        <w:t xml:space="preserve"> do</w:t>
      </w:r>
      <w:r w:rsidR="00E612B3">
        <w:rPr>
          <w:rFonts w:asciiTheme="majorBidi" w:hAnsiTheme="majorBidi" w:cstheme="majorBidi"/>
          <w:sz w:val="24"/>
          <w:szCs w:val="24"/>
        </w:rPr>
        <w:t>es</w:t>
      </w:r>
      <w:r w:rsidR="00B77EF6">
        <w:rPr>
          <w:rFonts w:asciiTheme="majorBidi" w:hAnsiTheme="majorBidi" w:cstheme="majorBidi"/>
          <w:sz w:val="24"/>
          <w:szCs w:val="24"/>
        </w:rPr>
        <w:t xml:space="preserve"> so</w:t>
      </w:r>
      <w:r w:rsidRPr="00897E07">
        <w:rPr>
          <w:rFonts w:asciiTheme="majorBidi" w:hAnsiTheme="majorBidi" w:cstheme="majorBidi"/>
          <w:sz w:val="24"/>
          <w:szCs w:val="24"/>
        </w:rPr>
        <w:t xml:space="preserve"> during the</w:t>
      </w:r>
      <w:r w:rsidR="00E612B3">
        <w:rPr>
          <w:rFonts w:asciiTheme="majorBidi" w:hAnsiTheme="majorBidi" w:cstheme="majorBidi"/>
          <w:sz w:val="24"/>
          <w:szCs w:val="24"/>
        </w:rPr>
        <w:t xml:space="preserve"> villagers’</w:t>
      </w:r>
      <w:r w:rsidRPr="00897E07">
        <w:rPr>
          <w:rFonts w:asciiTheme="majorBidi" w:hAnsiTheme="majorBidi" w:cstheme="majorBidi"/>
          <w:sz w:val="24"/>
          <w:szCs w:val="24"/>
        </w:rPr>
        <w:t xml:space="preserve"> labour</w:t>
      </w:r>
      <w:r w:rsidR="00E612B3">
        <w:rPr>
          <w:rFonts w:asciiTheme="majorBidi" w:hAnsiTheme="majorBidi" w:cstheme="majorBidi"/>
          <w:sz w:val="24"/>
          <w:szCs w:val="24"/>
        </w:rPr>
        <w:t>s</w:t>
      </w:r>
      <w:r w:rsidRPr="00897E07">
        <w:rPr>
          <w:rFonts w:asciiTheme="majorBidi" w:hAnsiTheme="majorBidi" w:cstheme="majorBidi"/>
          <w:sz w:val="24"/>
          <w:szCs w:val="24"/>
        </w:rPr>
        <w:t xml:space="preserve"> </w:t>
      </w:r>
      <w:r w:rsidR="00B77EF6">
        <w:rPr>
          <w:rFonts w:asciiTheme="majorBidi" w:hAnsiTheme="majorBidi" w:cstheme="majorBidi"/>
          <w:sz w:val="24"/>
          <w:szCs w:val="24"/>
        </w:rPr>
        <w:t>releases other</w:t>
      </w:r>
      <w:r w:rsidRPr="00897E07">
        <w:rPr>
          <w:rFonts w:asciiTheme="majorBidi" w:hAnsiTheme="majorBidi" w:cstheme="majorBidi"/>
          <w:sz w:val="24"/>
          <w:szCs w:val="24"/>
        </w:rPr>
        <w:t xml:space="preserve"> suppress</w:t>
      </w:r>
      <w:r w:rsidR="00A2637F">
        <w:rPr>
          <w:rFonts w:asciiTheme="majorBidi" w:hAnsiTheme="majorBidi" w:cstheme="majorBidi"/>
          <w:sz w:val="24"/>
          <w:szCs w:val="24"/>
        </w:rPr>
        <w:t>ed fears</w:t>
      </w:r>
      <w:r w:rsidRPr="00897E07">
        <w:rPr>
          <w:rFonts w:asciiTheme="majorBidi" w:hAnsiTheme="majorBidi" w:cstheme="majorBidi"/>
          <w:sz w:val="24"/>
          <w:szCs w:val="24"/>
        </w:rPr>
        <w:t xml:space="preserve">, which </w:t>
      </w:r>
      <w:r w:rsidR="002F04BE">
        <w:rPr>
          <w:rFonts w:asciiTheme="majorBidi" w:hAnsiTheme="majorBidi" w:cstheme="majorBidi"/>
          <w:sz w:val="24"/>
          <w:szCs w:val="24"/>
        </w:rPr>
        <w:t xml:space="preserve">Walter reflects </w:t>
      </w:r>
      <w:r w:rsidR="00E612B3">
        <w:rPr>
          <w:rFonts w:asciiTheme="majorBidi" w:hAnsiTheme="majorBidi" w:cstheme="majorBidi"/>
          <w:sz w:val="24"/>
          <w:szCs w:val="24"/>
        </w:rPr>
        <w:t>on by saying the following</w:t>
      </w:r>
      <w:r w:rsidR="005C7322">
        <w:rPr>
          <w:rFonts w:asciiTheme="majorBidi" w:hAnsiTheme="majorBidi" w:cstheme="majorBidi"/>
          <w:sz w:val="24"/>
          <w:szCs w:val="24"/>
        </w:rPr>
        <w:t>:</w:t>
      </w:r>
      <w:r w:rsidR="002F04BE">
        <w:rPr>
          <w:rFonts w:asciiTheme="majorBidi" w:hAnsiTheme="majorBidi" w:cstheme="majorBidi"/>
          <w:sz w:val="24"/>
          <w:szCs w:val="24"/>
        </w:rPr>
        <w:t xml:space="preserve"> ‘</w:t>
      </w:r>
      <w:r w:rsidR="00F4005A">
        <w:rPr>
          <w:rFonts w:asciiTheme="majorBidi" w:hAnsiTheme="majorBidi" w:cstheme="majorBidi"/>
          <w:sz w:val="24"/>
          <w:szCs w:val="24"/>
        </w:rPr>
        <w:t xml:space="preserve">we began </w:t>
      </w:r>
      <w:r w:rsidR="00D52F33">
        <w:rPr>
          <w:rFonts w:asciiTheme="majorBidi" w:hAnsiTheme="majorBidi" w:cstheme="majorBidi"/>
          <w:sz w:val="24"/>
          <w:szCs w:val="24"/>
        </w:rPr>
        <w:t xml:space="preserve">to wonder what awaited these treasured </w:t>
      </w:r>
      <w:r w:rsidR="007040CA">
        <w:rPr>
          <w:rFonts w:asciiTheme="majorBidi" w:hAnsiTheme="majorBidi" w:cstheme="majorBidi"/>
          <w:sz w:val="24"/>
          <w:szCs w:val="24"/>
        </w:rPr>
        <w:t>neighbourhoods</w:t>
      </w:r>
      <w:r w:rsidR="00D52F33">
        <w:rPr>
          <w:rFonts w:asciiTheme="majorBidi" w:hAnsiTheme="majorBidi" w:cstheme="majorBidi"/>
          <w:sz w:val="24"/>
          <w:szCs w:val="24"/>
        </w:rPr>
        <w:t xml:space="preserve"> and to feel uneasy’ (</w:t>
      </w:r>
      <w:r w:rsidR="007040CA">
        <w:rPr>
          <w:rFonts w:asciiTheme="majorBidi" w:hAnsiTheme="majorBidi" w:cstheme="majorBidi"/>
          <w:sz w:val="24"/>
          <w:szCs w:val="24"/>
        </w:rPr>
        <w:t>8</w:t>
      </w:r>
      <w:r w:rsidR="00D52F33">
        <w:rPr>
          <w:rFonts w:asciiTheme="majorBidi" w:hAnsiTheme="majorBidi" w:cstheme="majorBidi"/>
          <w:sz w:val="24"/>
          <w:szCs w:val="24"/>
        </w:rPr>
        <w:t>)</w:t>
      </w:r>
      <w:r w:rsidR="007040CA">
        <w:rPr>
          <w:rFonts w:asciiTheme="majorBidi" w:hAnsiTheme="majorBidi" w:cstheme="majorBidi"/>
          <w:sz w:val="24"/>
          <w:szCs w:val="24"/>
        </w:rPr>
        <w:t xml:space="preserve">. </w:t>
      </w:r>
      <w:r w:rsidR="007E744C" w:rsidRPr="00D04784">
        <w:rPr>
          <w:rFonts w:asciiTheme="majorBidi" w:hAnsiTheme="majorBidi" w:cstheme="majorBidi"/>
          <w:sz w:val="24"/>
          <w:szCs w:val="24"/>
        </w:rPr>
        <w:t>Such</w:t>
      </w:r>
      <w:r w:rsidR="007E744C">
        <w:rPr>
          <w:rFonts w:asciiTheme="majorBidi" w:hAnsiTheme="majorBidi" w:cstheme="majorBidi"/>
          <w:sz w:val="24"/>
          <w:szCs w:val="24"/>
        </w:rPr>
        <w:t xml:space="preserve"> disturbance </w:t>
      </w:r>
      <w:r w:rsidRPr="00897E07">
        <w:rPr>
          <w:rFonts w:asciiTheme="majorBidi" w:hAnsiTheme="majorBidi" w:cstheme="majorBidi"/>
          <w:sz w:val="24"/>
          <w:szCs w:val="24"/>
        </w:rPr>
        <w:t>effectively prepares the community’s men</w:t>
      </w:r>
      <w:r w:rsidR="007E744C">
        <w:rPr>
          <w:rFonts w:asciiTheme="majorBidi" w:hAnsiTheme="majorBidi" w:cstheme="majorBidi"/>
          <w:sz w:val="24"/>
          <w:szCs w:val="24"/>
        </w:rPr>
        <w:t xml:space="preserve"> for yet another rupture</w:t>
      </w:r>
      <w:r w:rsidR="00D27817">
        <w:rPr>
          <w:rFonts w:asciiTheme="majorBidi" w:hAnsiTheme="majorBidi" w:cstheme="majorBidi"/>
          <w:sz w:val="24"/>
          <w:szCs w:val="24"/>
        </w:rPr>
        <w:t>,</w:t>
      </w:r>
      <w:r w:rsidR="007E744C">
        <w:rPr>
          <w:rFonts w:asciiTheme="majorBidi" w:hAnsiTheme="majorBidi" w:cstheme="majorBidi"/>
          <w:sz w:val="24"/>
          <w:szCs w:val="24"/>
        </w:rPr>
        <w:t xml:space="preserve"> resulting in their</w:t>
      </w:r>
      <w:r w:rsidRPr="00897E07">
        <w:rPr>
          <w:rFonts w:asciiTheme="majorBidi" w:hAnsiTheme="majorBidi" w:cstheme="majorBidi"/>
          <w:sz w:val="24"/>
          <w:szCs w:val="24"/>
        </w:rPr>
        <w:t xml:space="preserve"> struggle for the attention of </w:t>
      </w:r>
      <w:r w:rsidR="00C6041E">
        <w:rPr>
          <w:rFonts w:asciiTheme="majorBidi" w:hAnsiTheme="majorBidi" w:cstheme="majorBidi"/>
          <w:sz w:val="24"/>
          <w:szCs w:val="24"/>
        </w:rPr>
        <w:t>the stranger woman</w:t>
      </w:r>
      <w:r w:rsidR="00782705">
        <w:rPr>
          <w:rFonts w:asciiTheme="majorBidi" w:hAnsiTheme="majorBidi" w:cstheme="majorBidi"/>
          <w:sz w:val="24"/>
          <w:szCs w:val="24"/>
        </w:rPr>
        <w:t xml:space="preserve"> and</w:t>
      </w:r>
      <w:r w:rsidRPr="00897E07">
        <w:rPr>
          <w:rFonts w:asciiTheme="majorBidi" w:hAnsiTheme="majorBidi" w:cstheme="majorBidi"/>
          <w:sz w:val="24"/>
          <w:szCs w:val="24"/>
        </w:rPr>
        <w:t xml:space="preserve"> </w:t>
      </w:r>
      <w:r w:rsidR="007C19D8">
        <w:rPr>
          <w:rFonts w:asciiTheme="majorBidi" w:hAnsiTheme="majorBidi" w:cstheme="majorBidi"/>
          <w:sz w:val="24"/>
          <w:szCs w:val="24"/>
        </w:rPr>
        <w:lastRenderedPageBreak/>
        <w:t>producing</w:t>
      </w:r>
      <w:r w:rsidRPr="00897E07">
        <w:rPr>
          <w:rFonts w:asciiTheme="majorBidi" w:hAnsiTheme="majorBidi" w:cstheme="majorBidi"/>
          <w:sz w:val="24"/>
          <w:szCs w:val="24"/>
        </w:rPr>
        <w:t xml:space="preserve"> a rivalrous and sexually charged relationship</w:t>
      </w:r>
      <w:r w:rsidR="007C19D8">
        <w:rPr>
          <w:rFonts w:asciiTheme="majorBidi" w:hAnsiTheme="majorBidi" w:cstheme="majorBidi"/>
          <w:sz w:val="24"/>
          <w:szCs w:val="24"/>
        </w:rPr>
        <w:t xml:space="preserve"> that further undermines any sense of social cohesion</w:t>
      </w:r>
      <w:r w:rsidR="00C85D7D">
        <w:rPr>
          <w:rFonts w:asciiTheme="majorBidi" w:hAnsiTheme="majorBidi" w:cstheme="majorBidi"/>
          <w:sz w:val="24"/>
          <w:szCs w:val="24"/>
        </w:rPr>
        <w:t>.</w:t>
      </w:r>
    </w:p>
    <w:p w14:paraId="1E1DCD5C" w14:textId="6A0DDC3B" w:rsidR="00897E07" w:rsidRDefault="00897E07" w:rsidP="004419C9">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Hidden conflicts are not only pr</w:t>
      </w:r>
      <w:r w:rsidR="00361C9A">
        <w:rPr>
          <w:rFonts w:asciiTheme="majorBidi" w:hAnsiTheme="majorBidi" w:cstheme="majorBidi"/>
          <w:sz w:val="24"/>
          <w:szCs w:val="24"/>
        </w:rPr>
        <w:t>esent</w:t>
      </w:r>
      <w:r w:rsidRPr="00897E07">
        <w:rPr>
          <w:rFonts w:asciiTheme="majorBidi" w:hAnsiTheme="majorBidi" w:cstheme="majorBidi"/>
          <w:sz w:val="24"/>
          <w:szCs w:val="24"/>
        </w:rPr>
        <w:t xml:space="preserve"> between the members of the community</w:t>
      </w:r>
      <w:r w:rsidR="00632521">
        <w:rPr>
          <w:rFonts w:asciiTheme="majorBidi" w:hAnsiTheme="majorBidi" w:cstheme="majorBidi"/>
          <w:sz w:val="24"/>
          <w:szCs w:val="24"/>
        </w:rPr>
        <w:t xml:space="preserve"> but</w:t>
      </w:r>
      <w:r w:rsidRPr="00897E07">
        <w:rPr>
          <w:rFonts w:asciiTheme="majorBidi" w:hAnsiTheme="majorBidi" w:cstheme="majorBidi"/>
          <w:sz w:val="24"/>
          <w:szCs w:val="24"/>
        </w:rPr>
        <w:t xml:space="preserve"> are also evident in the relations between the locals and the authorit</w:t>
      </w:r>
      <w:r w:rsidR="005D6458">
        <w:rPr>
          <w:rFonts w:asciiTheme="majorBidi" w:hAnsiTheme="majorBidi" w:cstheme="majorBidi"/>
          <w:sz w:val="24"/>
          <w:szCs w:val="24"/>
        </w:rPr>
        <w:t>ies</w:t>
      </w:r>
      <w:r w:rsidRPr="00897E07">
        <w:rPr>
          <w:rFonts w:asciiTheme="majorBidi" w:hAnsiTheme="majorBidi" w:cstheme="majorBidi"/>
          <w:sz w:val="24"/>
          <w:szCs w:val="24"/>
        </w:rPr>
        <w:t>. Such a struggle crystalli</w:t>
      </w:r>
      <w:r w:rsidR="005D6458">
        <w:rPr>
          <w:rFonts w:asciiTheme="majorBidi" w:hAnsiTheme="majorBidi" w:cstheme="majorBidi"/>
          <w:sz w:val="24"/>
          <w:szCs w:val="24"/>
        </w:rPr>
        <w:t>s</w:t>
      </w:r>
      <w:r w:rsidRPr="00897E07">
        <w:rPr>
          <w:rFonts w:asciiTheme="majorBidi" w:hAnsiTheme="majorBidi" w:cstheme="majorBidi"/>
          <w:sz w:val="24"/>
          <w:szCs w:val="24"/>
        </w:rPr>
        <w:t>es once the locals suspect that Master Kent is planning to sell the land</w:t>
      </w:r>
      <w:r w:rsidR="0087184D">
        <w:rPr>
          <w:rFonts w:asciiTheme="majorBidi" w:hAnsiTheme="majorBidi" w:cstheme="majorBidi"/>
          <w:sz w:val="24"/>
          <w:szCs w:val="24"/>
        </w:rPr>
        <w:t xml:space="preserve"> and</w:t>
      </w:r>
      <w:r w:rsidRPr="00897E07">
        <w:rPr>
          <w:rFonts w:asciiTheme="majorBidi" w:hAnsiTheme="majorBidi" w:cstheme="majorBidi"/>
          <w:sz w:val="24"/>
          <w:szCs w:val="24"/>
        </w:rPr>
        <w:t xml:space="preserve"> </w:t>
      </w:r>
      <w:proofErr w:type="gramStart"/>
      <w:r w:rsidR="00410921">
        <w:rPr>
          <w:rFonts w:asciiTheme="majorBidi" w:hAnsiTheme="majorBidi" w:cstheme="majorBidi"/>
          <w:sz w:val="24"/>
          <w:szCs w:val="24"/>
        </w:rPr>
        <w:t>once</w:t>
      </w:r>
      <w:proofErr w:type="gramEnd"/>
      <w:r w:rsidRPr="00897E07">
        <w:rPr>
          <w:rFonts w:asciiTheme="majorBidi" w:hAnsiTheme="majorBidi" w:cstheme="majorBidi"/>
          <w:sz w:val="24"/>
          <w:szCs w:val="24"/>
        </w:rPr>
        <w:t xml:space="preserve"> they</w:t>
      </w:r>
      <w:r w:rsidR="00410921">
        <w:rPr>
          <w:rFonts w:asciiTheme="majorBidi" w:hAnsiTheme="majorBidi" w:cstheme="majorBidi"/>
          <w:sz w:val="24"/>
          <w:szCs w:val="24"/>
        </w:rPr>
        <w:t xml:space="preserve"> have</w:t>
      </w:r>
      <w:r w:rsidRPr="00897E07">
        <w:rPr>
          <w:rFonts w:asciiTheme="majorBidi" w:hAnsiTheme="majorBidi" w:cstheme="majorBidi"/>
          <w:sz w:val="24"/>
          <w:szCs w:val="24"/>
        </w:rPr>
        <w:t xml:space="preserve"> notice</w:t>
      </w:r>
      <w:r w:rsidR="00410921">
        <w:rPr>
          <w:rFonts w:asciiTheme="majorBidi" w:hAnsiTheme="majorBidi" w:cstheme="majorBidi"/>
          <w:sz w:val="24"/>
          <w:szCs w:val="24"/>
        </w:rPr>
        <w:t>d</w:t>
      </w:r>
      <w:r w:rsidRPr="00897E07">
        <w:rPr>
          <w:rFonts w:asciiTheme="majorBidi" w:hAnsiTheme="majorBidi" w:cstheme="majorBidi"/>
          <w:sz w:val="24"/>
          <w:szCs w:val="24"/>
        </w:rPr>
        <w:t xml:space="preserve"> Mr Earle observing them </w:t>
      </w:r>
      <w:r w:rsidR="00410921">
        <w:rPr>
          <w:rFonts w:asciiTheme="majorBidi" w:hAnsiTheme="majorBidi" w:cstheme="majorBidi"/>
          <w:sz w:val="24"/>
          <w:szCs w:val="24"/>
        </w:rPr>
        <w:t xml:space="preserve">as they </w:t>
      </w:r>
      <w:r w:rsidRPr="00897E07">
        <w:rPr>
          <w:rFonts w:asciiTheme="majorBidi" w:hAnsiTheme="majorBidi" w:cstheme="majorBidi"/>
          <w:sz w:val="24"/>
          <w:szCs w:val="24"/>
        </w:rPr>
        <w:t>work the fields</w:t>
      </w:r>
      <w:r w:rsidR="0087184D">
        <w:rPr>
          <w:rFonts w:asciiTheme="majorBidi" w:hAnsiTheme="majorBidi" w:cstheme="majorBidi"/>
          <w:sz w:val="24"/>
          <w:szCs w:val="24"/>
        </w:rPr>
        <w:t>. These events</w:t>
      </w:r>
      <w:r w:rsidR="000038BD">
        <w:rPr>
          <w:rFonts w:asciiTheme="majorBidi" w:hAnsiTheme="majorBidi" w:cstheme="majorBidi"/>
          <w:sz w:val="24"/>
          <w:szCs w:val="24"/>
        </w:rPr>
        <w:t xml:space="preserve"> lead to </w:t>
      </w:r>
      <w:r w:rsidR="002D400F">
        <w:rPr>
          <w:rFonts w:asciiTheme="majorBidi" w:hAnsiTheme="majorBidi" w:cstheme="majorBidi"/>
          <w:sz w:val="24"/>
          <w:szCs w:val="24"/>
        </w:rPr>
        <w:t>speculation</w:t>
      </w:r>
      <w:r w:rsidR="008E5F3B">
        <w:rPr>
          <w:rFonts w:asciiTheme="majorBidi" w:hAnsiTheme="majorBidi" w:cstheme="majorBidi"/>
          <w:sz w:val="24"/>
          <w:szCs w:val="24"/>
        </w:rPr>
        <w:t>s and</w:t>
      </w:r>
      <w:r w:rsidR="002D400F">
        <w:rPr>
          <w:rFonts w:asciiTheme="majorBidi" w:hAnsiTheme="majorBidi" w:cstheme="majorBidi"/>
          <w:sz w:val="24"/>
          <w:szCs w:val="24"/>
        </w:rPr>
        <w:t xml:space="preserve"> a visceral response</w:t>
      </w:r>
      <w:r w:rsidRPr="00897E07">
        <w:rPr>
          <w:rFonts w:asciiTheme="majorBidi" w:hAnsiTheme="majorBidi" w:cstheme="majorBidi"/>
          <w:sz w:val="24"/>
          <w:szCs w:val="24"/>
        </w:rPr>
        <w:t>. Seeing him carrying a sketch of the land and counting the village’s population seems to offer further evidence of such suspicion, arousing an innate sense of the potentially disturbing, if not frightening</w:t>
      </w:r>
      <w:r w:rsidR="00BB05A9">
        <w:rPr>
          <w:rFonts w:asciiTheme="majorBidi" w:hAnsiTheme="majorBidi" w:cstheme="majorBidi"/>
          <w:sz w:val="24"/>
          <w:szCs w:val="24"/>
        </w:rPr>
        <w:t>,</w:t>
      </w:r>
      <w:r w:rsidRPr="00897E07">
        <w:rPr>
          <w:rFonts w:asciiTheme="majorBidi" w:hAnsiTheme="majorBidi" w:cstheme="majorBidi"/>
          <w:sz w:val="24"/>
          <w:szCs w:val="24"/>
        </w:rPr>
        <w:t xml:space="preserve"> aspect of the authority held by Master Kent. Walter </w:t>
      </w:r>
      <w:r w:rsidR="002D400F">
        <w:rPr>
          <w:rFonts w:asciiTheme="majorBidi" w:hAnsiTheme="majorBidi" w:cstheme="majorBidi"/>
          <w:sz w:val="24"/>
          <w:szCs w:val="24"/>
        </w:rPr>
        <w:t>describes their rea</w:t>
      </w:r>
      <w:r w:rsidR="00D90AFB">
        <w:rPr>
          <w:rFonts w:asciiTheme="majorBidi" w:hAnsiTheme="majorBidi" w:cstheme="majorBidi"/>
          <w:sz w:val="24"/>
          <w:szCs w:val="24"/>
        </w:rPr>
        <w:t>ctions</w:t>
      </w:r>
      <w:r w:rsidRPr="00897E07">
        <w:rPr>
          <w:rFonts w:asciiTheme="majorBidi" w:hAnsiTheme="majorBidi" w:cstheme="majorBidi"/>
          <w:sz w:val="24"/>
          <w:szCs w:val="24"/>
        </w:rPr>
        <w:t>:</w:t>
      </w:r>
    </w:p>
    <w:p w14:paraId="43F08167" w14:textId="77777777" w:rsidR="004419C9" w:rsidRPr="00897E07" w:rsidRDefault="004419C9" w:rsidP="004419C9">
      <w:pPr>
        <w:spacing w:line="480" w:lineRule="auto"/>
        <w:ind w:firstLine="720"/>
        <w:jc w:val="both"/>
        <w:rPr>
          <w:rFonts w:asciiTheme="majorBidi" w:hAnsiTheme="majorBidi" w:cstheme="majorBidi"/>
          <w:sz w:val="24"/>
          <w:szCs w:val="24"/>
        </w:rPr>
      </w:pPr>
    </w:p>
    <w:p w14:paraId="4B0F3D20" w14:textId="3604FD66" w:rsidR="004419C9" w:rsidRPr="00897E07" w:rsidRDefault="00897E07" w:rsidP="004419C9">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We were slow to broadcast our alarm. But we tackled our last barley stands more silently, less lewdly ˗ […] as we were being watched. […] Some of the young</w:t>
      </w:r>
      <w:r w:rsidR="00D90AFB">
        <w:rPr>
          <w:rFonts w:asciiTheme="majorBidi" w:hAnsiTheme="majorBidi" w:cstheme="majorBidi"/>
          <w:sz w:val="24"/>
          <w:szCs w:val="24"/>
        </w:rPr>
        <w:t>er</w:t>
      </w:r>
      <w:r w:rsidRPr="00897E07">
        <w:rPr>
          <w:rFonts w:asciiTheme="majorBidi" w:hAnsiTheme="majorBidi" w:cstheme="majorBidi"/>
          <w:sz w:val="24"/>
          <w:szCs w:val="24"/>
        </w:rPr>
        <w:t xml:space="preserve"> men […] turned their anger on the pigeon and the rooks, and on a handful of our master’s near-white doves, which had descended on the stub and were already robbing fallen grain that, by ancient gleaning rights, should have been ours. These ‘snow</w:t>
      </w:r>
      <w:r w:rsidR="00D90AFB">
        <w:rPr>
          <w:rFonts w:asciiTheme="majorBidi" w:hAnsiTheme="majorBidi" w:cstheme="majorBidi"/>
          <w:sz w:val="24"/>
          <w:szCs w:val="24"/>
        </w:rPr>
        <w:t>y</w:t>
      </w:r>
      <w:r w:rsidRPr="00897E07">
        <w:rPr>
          <w:rFonts w:asciiTheme="majorBidi" w:hAnsiTheme="majorBidi" w:cstheme="majorBidi"/>
          <w:sz w:val="24"/>
          <w:szCs w:val="24"/>
        </w:rPr>
        <w:t xml:space="preserve"> devils’, their out-of-season whiteness making them seem even more coldly pea-eyed and acquisitive than their grey and black companions, were feasting on our bread and ale, they said, and sent the children to use their slings or shower them with handful of grit or yell the thieves away</w:t>
      </w:r>
      <w:r w:rsidR="00D90AFB">
        <w:rPr>
          <w:rFonts w:asciiTheme="majorBidi" w:hAnsiTheme="majorBidi" w:cstheme="majorBidi"/>
          <w:sz w:val="24"/>
          <w:szCs w:val="24"/>
        </w:rPr>
        <w:t>, anything to evidence our tenancy</w:t>
      </w:r>
      <w:r w:rsidRPr="00897E07">
        <w:rPr>
          <w:rFonts w:asciiTheme="majorBidi" w:hAnsiTheme="majorBidi" w:cstheme="majorBidi"/>
          <w:sz w:val="24"/>
          <w:szCs w:val="24"/>
        </w:rPr>
        <w:t xml:space="preserve"> […]. </w:t>
      </w:r>
    </w:p>
    <w:p w14:paraId="7FA11FED" w14:textId="5FC1A1B2" w:rsidR="00897E07" w:rsidRDefault="00897E07" w:rsidP="00A26F48">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We shook our heads and searched our hearts, until we had persuaded ourselves that Master Kent was too good and just a man to sell our fields. He’d always taken care of us (10).</w:t>
      </w:r>
    </w:p>
    <w:p w14:paraId="0A639E5B" w14:textId="77777777" w:rsidR="00A26F48" w:rsidRPr="00897E07" w:rsidRDefault="00A26F48" w:rsidP="00897E07">
      <w:pPr>
        <w:spacing w:line="480" w:lineRule="auto"/>
        <w:jc w:val="both"/>
        <w:rPr>
          <w:rFonts w:asciiTheme="majorBidi" w:hAnsiTheme="majorBidi" w:cstheme="majorBidi"/>
          <w:sz w:val="24"/>
          <w:szCs w:val="24"/>
        </w:rPr>
      </w:pPr>
    </w:p>
    <w:p w14:paraId="3707ACF6" w14:textId="063A3318" w:rsidR="004719B3" w:rsidRDefault="00E72670" w:rsidP="00E27492">
      <w:pPr>
        <w:spacing w:line="480" w:lineRule="auto"/>
        <w:jc w:val="both"/>
        <w:rPr>
          <w:rFonts w:asciiTheme="majorBidi" w:hAnsiTheme="majorBidi" w:cstheme="majorBidi"/>
          <w:sz w:val="24"/>
          <w:szCs w:val="24"/>
        </w:rPr>
      </w:pPr>
      <w:r w:rsidRPr="007A350C">
        <w:rPr>
          <w:rFonts w:asciiTheme="majorBidi" w:hAnsiTheme="majorBidi" w:cstheme="majorBidi"/>
          <w:sz w:val="24"/>
          <w:szCs w:val="24"/>
        </w:rPr>
        <w:lastRenderedPageBreak/>
        <w:t xml:space="preserve">The central issue </w:t>
      </w:r>
      <w:r w:rsidR="00D27817" w:rsidRPr="007A350C">
        <w:rPr>
          <w:rFonts w:asciiTheme="majorBidi" w:hAnsiTheme="majorBidi" w:cstheme="majorBidi"/>
          <w:sz w:val="24"/>
          <w:szCs w:val="24"/>
        </w:rPr>
        <w:t>is</w:t>
      </w:r>
      <w:r w:rsidR="007A350C">
        <w:rPr>
          <w:rFonts w:asciiTheme="majorBidi" w:hAnsiTheme="majorBidi" w:cstheme="majorBidi"/>
          <w:sz w:val="24"/>
          <w:szCs w:val="24"/>
        </w:rPr>
        <w:t xml:space="preserve"> that</w:t>
      </w:r>
      <w:r w:rsidR="00D27817" w:rsidRPr="007A350C">
        <w:rPr>
          <w:rFonts w:asciiTheme="majorBidi" w:hAnsiTheme="majorBidi" w:cstheme="majorBidi"/>
          <w:sz w:val="24"/>
          <w:szCs w:val="24"/>
        </w:rPr>
        <w:t xml:space="preserve"> </w:t>
      </w:r>
      <w:r w:rsidR="00EA597E" w:rsidRPr="007A350C">
        <w:rPr>
          <w:rFonts w:asciiTheme="majorBidi" w:hAnsiTheme="majorBidi" w:cstheme="majorBidi"/>
          <w:sz w:val="24"/>
          <w:szCs w:val="24"/>
        </w:rPr>
        <w:t>one of their possessions</w:t>
      </w:r>
      <w:r w:rsidR="00D27817" w:rsidRPr="007A350C">
        <w:rPr>
          <w:rFonts w:asciiTheme="majorBidi" w:hAnsiTheme="majorBidi" w:cstheme="majorBidi"/>
          <w:sz w:val="24"/>
          <w:szCs w:val="24"/>
        </w:rPr>
        <w:t xml:space="preserve"> </w:t>
      </w:r>
      <w:r w:rsidR="00407602" w:rsidRPr="007A350C">
        <w:rPr>
          <w:rFonts w:asciiTheme="majorBidi" w:hAnsiTheme="majorBidi" w:cstheme="majorBidi"/>
          <w:sz w:val="24"/>
          <w:szCs w:val="24"/>
        </w:rPr>
        <w:t>is at stake</w:t>
      </w:r>
      <w:r w:rsidR="00C86DC1" w:rsidRPr="007A350C">
        <w:rPr>
          <w:rFonts w:asciiTheme="majorBidi" w:hAnsiTheme="majorBidi" w:cstheme="majorBidi"/>
          <w:sz w:val="24"/>
          <w:szCs w:val="24"/>
        </w:rPr>
        <w:t xml:space="preserve">, which </w:t>
      </w:r>
      <w:r w:rsidR="00D674F8" w:rsidRPr="007A350C">
        <w:rPr>
          <w:rFonts w:asciiTheme="majorBidi" w:hAnsiTheme="majorBidi" w:cstheme="majorBidi"/>
          <w:sz w:val="24"/>
          <w:szCs w:val="24"/>
        </w:rPr>
        <w:t>leads to suspicion and dis</w:t>
      </w:r>
      <w:r w:rsidR="00C86DC1" w:rsidRPr="007A350C">
        <w:rPr>
          <w:rFonts w:asciiTheme="majorBidi" w:hAnsiTheme="majorBidi" w:cstheme="majorBidi"/>
          <w:sz w:val="24"/>
          <w:szCs w:val="24"/>
        </w:rPr>
        <w:t>trust.</w:t>
      </w:r>
      <w:r w:rsidR="00C86DC1">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One might argue that such a fear resonates </w:t>
      </w:r>
      <w:r w:rsidR="001053AC">
        <w:rPr>
          <w:rFonts w:asciiTheme="majorBidi" w:hAnsiTheme="majorBidi" w:cstheme="majorBidi"/>
          <w:sz w:val="24"/>
          <w:szCs w:val="24"/>
        </w:rPr>
        <w:t xml:space="preserve">with </w:t>
      </w:r>
      <w:r w:rsidR="00897E07" w:rsidRPr="00897E07">
        <w:rPr>
          <w:rFonts w:asciiTheme="majorBidi" w:hAnsiTheme="majorBidi" w:cstheme="majorBidi"/>
          <w:sz w:val="24"/>
          <w:szCs w:val="24"/>
        </w:rPr>
        <w:t>Freud’s (1995) primal horde story in which he suggests that guilt is an inherited psychological construction</w:t>
      </w:r>
      <w:r w:rsidR="00B74A9E">
        <w:rPr>
          <w:rFonts w:asciiTheme="majorBidi" w:hAnsiTheme="majorBidi" w:cstheme="majorBidi"/>
          <w:sz w:val="24"/>
          <w:szCs w:val="24"/>
        </w:rPr>
        <w:t>, one that has migrated across ge</w:t>
      </w:r>
      <w:r w:rsidR="0055248C">
        <w:rPr>
          <w:rFonts w:asciiTheme="majorBidi" w:hAnsiTheme="majorBidi" w:cstheme="majorBidi"/>
          <w:sz w:val="24"/>
          <w:szCs w:val="24"/>
        </w:rPr>
        <w:t>n</w:t>
      </w:r>
      <w:r w:rsidR="00B74A9E">
        <w:rPr>
          <w:rFonts w:asciiTheme="majorBidi" w:hAnsiTheme="majorBidi" w:cstheme="majorBidi"/>
          <w:sz w:val="24"/>
          <w:szCs w:val="24"/>
        </w:rPr>
        <w:t xml:space="preserve">erations from our </w:t>
      </w:r>
      <w:r w:rsidR="00897E07" w:rsidRPr="00897E07">
        <w:rPr>
          <w:rFonts w:asciiTheme="majorBidi" w:hAnsiTheme="majorBidi" w:cstheme="majorBidi"/>
          <w:sz w:val="24"/>
          <w:szCs w:val="24"/>
        </w:rPr>
        <w:t>ancestors</w:t>
      </w:r>
      <w:r w:rsidR="0055248C">
        <w:rPr>
          <w:rFonts w:asciiTheme="majorBidi" w:hAnsiTheme="majorBidi" w:cstheme="majorBidi"/>
          <w:sz w:val="24"/>
          <w:szCs w:val="24"/>
        </w:rPr>
        <w:t xml:space="preserve"> to influence us in the present</w:t>
      </w:r>
      <w:r w:rsidR="00897E07" w:rsidRPr="00897E07">
        <w:rPr>
          <w:rFonts w:asciiTheme="majorBidi" w:hAnsiTheme="majorBidi" w:cstheme="majorBidi"/>
          <w:sz w:val="24"/>
          <w:szCs w:val="24"/>
        </w:rPr>
        <w:t>. In other words, the ancestors’ fear of both the authority and loss of parental love bec</w:t>
      </w:r>
      <w:r w:rsidR="00935A75">
        <w:rPr>
          <w:rFonts w:asciiTheme="majorBidi" w:hAnsiTheme="majorBidi" w:cstheme="majorBidi"/>
          <w:sz w:val="24"/>
          <w:szCs w:val="24"/>
        </w:rPr>
        <w:t>o</w:t>
      </w:r>
      <w:r w:rsidR="00897E07" w:rsidRPr="00897E07">
        <w:rPr>
          <w:rFonts w:asciiTheme="majorBidi" w:hAnsiTheme="majorBidi" w:cstheme="majorBidi"/>
          <w:sz w:val="24"/>
          <w:szCs w:val="24"/>
        </w:rPr>
        <w:t>me a source of guilt to</w:t>
      </w:r>
      <w:r w:rsidR="00935A75">
        <w:rPr>
          <w:rFonts w:asciiTheme="majorBidi" w:hAnsiTheme="majorBidi" w:cstheme="majorBidi"/>
          <w:sz w:val="24"/>
          <w:szCs w:val="24"/>
        </w:rPr>
        <w:t xml:space="preserve"> the</w:t>
      </w:r>
      <w:r w:rsidR="00897E07" w:rsidRPr="00897E07">
        <w:rPr>
          <w:rFonts w:asciiTheme="majorBidi" w:hAnsiTheme="majorBidi" w:cstheme="majorBidi"/>
          <w:sz w:val="24"/>
          <w:szCs w:val="24"/>
        </w:rPr>
        <w:t xml:space="preserve"> </w:t>
      </w:r>
      <w:r w:rsidR="00935A75">
        <w:rPr>
          <w:rFonts w:asciiTheme="majorBidi" w:hAnsiTheme="majorBidi" w:cstheme="majorBidi"/>
          <w:sz w:val="24"/>
          <w:szCs w:val="24"/>
        </w:rPr>
        <w:t>next</w:t>
      </w:r>
      <w:r w:rsidR="00897E07" w:rsidRPr="00897E07">
        <w:rPr>
          <w:rFonts w:asciiTheme="majorBidi" w:hAnsiTheme="majorBidi" w:cstheme="majorBidi"/>
          <w:sz w:val="24"/>
          <w:szCs w:val="24"/>
        </w:rPr>
        <w:t xml:space="preserve"> generations, curbing their desire f</w:t>
      </w:r>
      <w:r w:rsidR="00A30BBB">
        <w:rPr>
          <w:rFonts w:asciiTheme="majorBidi" w:hAnsiTheme="majorBidi" w:cstheme="majorBidi"/>
          <w:sz w:val="24"/>
          <w:szCs w:val="24"/>
        </w:rPr>
        <w:t>or</w:t>
      </w:r>
      <w:r w:rsidR="00897E07" w:rsidRPr="00897E07">
        <w:rPr>
          <w:rFonts w:asciiTheme="majorBidi" w:hAnsiTheme="majorBidi" w:cstheme="majorBidi"/>
          <w:sz w:val="24"/>
          <w:szCs w:val="24"/>
        </w:rPr>
        <w:t xml:space="preserve"> violating the prohibitions. Clearly, the land is the object of desire for the locals, but their fear of the authority prevents them from confronting Master Kent to seek a clarification </w:t>
      </w:r>
      <w:r w:rsidR="007E3874">
        <w:rPr>
          <w:rFonts w:asciiTheme="majorBidi" w:hAnsiTheme="majorBidi" w:cstheme="majorBidi"/>
          <w:sz w:val="24"/>
          <w:szCs w:val="24"/>
        </w:rPr>
        <w:t>on</w:t>
      </w:r>
      <w:r w:rsidR="00897E07" w:rsidRPr="00897E07">
        <w:rPr>
          <w:rFonts w:asciiTheme="majorBidi" w:hAnsiTheme="majorBidi" w:cstheme="majorBidi"/>
          <w:sz w:val="24"/>
          <w:szCs w:val="24"/>
        </w:rPr>
        <w:t xml:space="preserve"> this matter. Instead, they express their suppressed fear violently by targeting non-totemic animals. Yet, when it comes to the white doves, the locals delegate children to do the job in order to avoid any possible punishment that might be inflicted upon them for attacking these birds</w:t>
      </w:r>
      <w:r w:rsidR="00BD2E77">
        <w:rPr>
          <w:rFonts w:asciiTheme="majorBidi" w:hAnsiTheme="majorBidi" w:cstheme="majorBidi"/>
          <w:sz w:val="24"/>
          <w:szCs w:val="24"/>
        </w:rPr>
        <w:t xml:space="preserve"> owned by Master Kent</w:t>
      </w:r>
      <w:r w:rsidR="00897E07" w:rsidRPr="00897E07">
        <w:rPr>
          <w:rFonts w:asciiTheme="majorBidi" w:hAnsiTheme="majorBidi" w:cstheme="majorBidi"/>
          <w:sz w:val="24"/>
          <w:szCs w:val="24"/>
        </w:rPr>
        <w:t>. Furthermore, they resort to sacrificing the white doves linguistically by magnifying the birds</w:t>
      </w:r>
      <w:r w:rsidR="00BD2E77">
        <w:rPr>
          <w:rFonts w:asciiTheme="majorBidi" w:hAnsiTheme="majorBidi" w:cstheme="majorBidi"/>
          <w:sz w:val="24"/>
          <w:szCs w:val="24"/>
        </w:rPr>
        <w:t>’</w:t>
      </w:r>
      <w:r w:rsidR="00897E07" w:rsidRPr="00897E07">
        <w:rPr>
          <w:rFonts w:asciiTheme="majorBidi" w:hAnsiTheme="majorBidi" w:cstheme="majorBidi"/>
          <w:sz w:val="24"/>
          <w:szCs w:val="24"/>
        </w:rPr>
        <w:t xml:space="preserve"> unique characteristics culturally and physically </w:t>
      </w:r>
      <w:r w:rsidR="00926410">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{"citationItems":[{"id":"ITEM-1","itemData":{"ISBN":"0801839173","author":[{"dropping-particle":"","family":"Girard","given":"René","non-dropping-particle":"","parse-names":false,"suffix":""}],"id":"ITEM-1","issued":{"date-parts":[["1989"]]},"publisher":"JHU Press","title":"The Scapegoat","type":"book"},"uris":["http://www.mendeley.com/documents/?uuid=d101b334-a64c-4847-b4b6-0ec23b5d1709"]}],"mendeley":{"formattedCitation":"(Girard, 1989)","plainTextFormattedCitation":"(Girard, 1989)","previouslyFormattedCitation":"(Girard, 1989)"},"properties":{"noteIndex":0},"schema":"https://github.com/citation-style-language/schema/raw/master/csl-citation.json"}</w:instrText>
      </w:r>
      <w:r w:rsidR="00926410">
        <w:rPr>
          <w:rFonts w:asciiTheme="majorBidi" w:hAnsiTheme="majorBidi" w:cstheme="majorBidi"/>
          <w:sz w:val="24"/>
          <w:szCs w:val="24"/>
        </w:rPr>
        <w:fldChar w:fldCharType="separate"/>
      </w:r>
      <w:r w:rsidR="00926410" w:rsidRPr="00926410">
        <w:rPr>
          <w:rFonts w:asciiTheme="majorBidi" w:hAnsiTheme="majorBidi" w:cstheme="majorBidi"/>
          <w:noProof/>
          <w:sz w:val="24"/>
          <w:szCs w:val="24"/>
        </w:rPr>
        <w:t>(Girard, 1989)</w:t>
      </w:r>
      <w:r w:rsidR="00926410">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Notably, since Mr Earle is also protected by the </w:t>
      </w:r>
      <w:r w:rsidR="00DC5B49">
        <w:rPr>
          <w:rFonts w:asciiTheme="majorBidi" w:hAnsiTheme="majorBidi" w:cstheme="majorBidi"/>
          <w:sz w:val="24"/>
          <w:szCs w:val="24"/>
        </w:rPr>
        <w:t xml:space="preserve">same </w:t>
      </w:r>
      <w:r w:rsidR="00897E07" w:rsidRPr="00897E07">
        <w:rPr>
          <w:rFonts w:asciiTheme="majorBidi" w:hAnsiTheme="majorBidi" w:cstheme="majorBidi"/>
          <w:sz w:val="24"/>
          <w:szCs w:val="24"/>
        </w:rPr>
        <w:t xml:space="preserve">authority, the same linguistic sacrifice is evident. </w:t>
      </w:r>
      <w:r w:rsidR="003E459E">
        <w:rPr>
          <w:rFonts w:asciiTheme="majorBidi" w:hAnsiTheme="majorBidi" w:cstheme="majorBidi"/>
          <w:sz w:val="24"/>
          <w:szCs w:val="24"/>
        </w:rPr>
        <w:t>T</w:t>
      </w:r>
      <w:r w:rsidR="00897E07" w:rsidRPr="00897E07">
        <w:rPr>
          <w:rFonts w:asciiTheme="majorBidi" w:hAnsiTheme="majorBidi" w:cstheme="majorBidi"/>
          <w:sz w:val="24"/>
          <w:szCs w:val="24"/>
        </w:rPr>
        <w:t>his is precisely the reason behind naming him Mr Quill, and later Mr Fiddle, as if calling him different names impart</w:t>
      </w:r>
      <w:r w:rsidR="008D4F9B">
        <w:rPr>
          <w:rFonts w:asciiTheme="majorBidi" w:hAnsiTheme="majorBidi" w:cstheme="majorBidi"/>
          <w:sz w:val="24"/>
          <w:szCs w:val="24"/>
        </w:rPr>
        <w:t>s</w:t>
      </w:r>
      <w:r w:rsidR="00897E07" w:rsidRPr="00897E07">
        <w:rPr>
          <w:rFonts w:asciiTheme="majorBidi" w:hAnsiTheme="majorBidi" w:cstheme="majorBidi"/>
          <w:sz w:val="24"/>
          <w:szCs w:val="24"/>
        </w:rPr>
        <w:t xml:space="preserve"> to the locals a superiority over Mr Earle by which they establish at least</w:t>
      </w:r>
      <w:r w:rsidR="008D4F9B">
        <w:rPr>
          <w:rFonts w:asciiTheme="majorBidi" w:hAnsiTheme="majorBidi" w:cstheme="majorBidi"/>
          <w:sz w:val="24"/>
          <w:szCs w:val="24"/>
        </w:rPr>
        <w:t xml:space="preserve"> some level of</w:t>
      </w:r>
      <w:r w:rsidR="00897E07" w:rsidRPr="00897E07">
        <w:rPr>
          <w:rFonts w:asciiTheme="majorBidi" w:hAnsiTheme="majorBidi" w:cstheme="majorBidi"/>
          <w:sz w:val="24"/>
          <w:szCs w:val="24"/>
        </w:rPr>
        <w:t xml:space="preserve"> symbolic control. </w:t>
      </w:r>
      <w:r w:rsidR="007747B5">
        <w:rPr>
          <w:rFonts w:asciiTheme="majorBidi" w:hAnsiTheme="majorBidi" w:cstheme="majorBidi"/>
          <w:sz w:val="24"/>
          <w:szCs w:val="24"/>
        </w:rPr>
        <w:t>His</w:t>
      </w:r>
      <w:r w:rsidR="00897E07" w:rsidRPr="00897E07">
        <w:rPr>
          <w:rFonts w:asciiTheme="majorBidi" w:hAnsiTheme="majorBidi" w:cstheme="majorBidi"/>
          <w:sz w:val="24"/>
          <w:szCs w:val="24"/>
        </w:rPr>
        <w:t xml:space="preserve"> limp, on the other hand, </w:t>
      </w:r>
      <w:r w:rsidR="008D4F9B">
        <w:rPr>
          <w:rFonts w:asciiTheme="majorBidi" w:hAnsiTheme="majorBidi" w:cstheme="majorBidi"/>
          <w:sz w:val="24"/>
          <w:szCs w:val="24"/>
        </w:rPr>
        <w:t>is sym</w:t>
      </w:r>
      <w:r w:rsidR="00BC3C65">
        <w:rPr>
          <w:rFonts w:asciiTheme="majorBidi" w:hAnsiTheme="majorBidi" w:cstheme="majorBidi"/>
          <w:sz w:val="24"/>
          <w:szCs w:val="24"/>
        </w:rPr>
        <w:t>ptomatic of</w:t>
      </w:r>
      <w:r w:rsidR="00897E07" w:rsidRPr="00897E07">
        <w:rPr>
          <w:rFonts w:asciiTheme="majorBidi" w:hAnsiTheme="majorBidi" w:cstheme="majorBidi"/>
          <w:sz w:val="24"/>
          <w:szCs w:val="24"/>
        </w:rPr>
        <w:t xml:space="preserve"> his abnormal physicality, indicating ‘his undisguised deficiencies’ (8)</w:t>
      </w:r>
      <w:r w:rsidR="00BC3C65">
        <w:rPr>
          <w:rFonts w:asciiTheme="majorBidi" w:hAnsiTheme="majorBidi" w:cstheme="majorBidi"/>
          <w:sz w:val="24"/>
          <w:szCs w:val="24"/>
        </w:rPr>
        <w:t xml:space="preserve"> over which the villagers muse, imagining a potential wife with whom her husband might inexpertly copul</w:t>
      </w:r>
      <w:r w:rsidR="00EA5D55">
        <w:rPr>
          <w:rFonts w:asciiTheme="majorBidi" w:hAnsiTheme="majorBidi" w:cstheme="majorBidi"/>
          <w:sz w:val="24"/>
          <w:szCs w:val="24"/>
        </w:rPr>
        <w:t>a</w:t>
      </w:r>
      <w:r w:rsidR="00BC3C65">
        <w:rPr>
          <w:rFonts w:asciiTheme="majorBidi" w:hAnsiTheme="majorBidi" w:cstheme="majorBidi"/>
          <w:sz w:val="24"/>
          <w:szCs w:val="24"/>
        </w:rPr>
        <w:t xml:space="preserve">te </w:t>
      </w:r>
      <w:r w:rsidR="007747B5">
        <w:rPr>
          <w:rFonts w:asciiTheme="majorBidi" w:hAnsiTheme="majorBidi" w:cstheme="majorBidi"/>
          <w:sz w:val="24"/>
          <w:szCs w:val="24"/>
        </w:rPr>
        <w:t xml:space="preserve">with, </w:t>
      </w:r>
      <w:r w:rsidR="00BC3C65">
        <w:rPr>
          <w:rFonts w:asciiTheme="majorBidi" w:hAnsiTheme="majorBidi" w:cstheme="majorBidi"/>
          <w:sz w:val="24"/>
          <w:szCs w:val="24"/>
        </w:rPr>
        <w:t>if at all</w:t>
      </w:r>
      <w:r w:rsidR="005D6458">
        <w:rPr>
          <w:rFonts w:asciiTheme="majorBidi" w:hAnsiTheme="majorBidi" w:cstheme="majorBidi"/>
          <w:sz w:val="24"/>
          <w:szCs w:val="24"/>
        </w:rPr>
        <w:t>.</w:t>
      </w:r>
      <w:r w:rsidR="00EA5D55">
        <w:rPr>
          <w:rFonts w:asciiTheme="majorBidi" w:hAnsiTheme="majorBidi" w:cstheme="majorBidi"/>
          <w:sz w:val="24"/>
          <w:szCs w:val="24"/>
        </w:rPr>
        <w:t xml:space="preserve"> </w:t>
      </w:r>
      <w:proofErr w:type="gramStart"/>
      <w:r w:rsidR="005D6458">
        <w:rPr>
          <w:rFonts w:asciiTheme="majorBidi" w:hAnsiTheme="majorBidi" w:cstheme="majorBidi"/>
          <w:sz w:val="24"/>
          <w:szCs w:val="24"/>
        </w:rPr>
        <w:t>All of</w:t>
      </w:r>
      <w:proofErr w:type="gramEnd"/>
      <w:r w:rsidR="005D6458">
        <w:rPr>
          <w:rFonts w:asciiTheme="majorBidi" w:hAnsiTheme="majorBidi" w:cstheme="majorBidi"/>
          <w:sz w:val="24"/>
          <w:szCs w:val="24"/>
        </w:rPr>
        <w:t xml:space="preserve"> this</w:t>
      </w:r>
      <w:r w:rsidR="00897E07" w:rsidRPr="00897E07">
        <w:rPr>
          <w:rFonts w:asciiTheme="majorBidi" w:hAnsiTheme="majorBidi" w:cstheme="majorBidi"/>
          <w:sz w:val="24"/>
          <w:szCs w:val="24"/>
        </w:rPr>
        <w:t xml:space="preserve"> Walter notes</w:t>
      </w:r>
      <w:r w:rsidR="00EA5D55">
        <w:rPr>
          <w:rFonts w:asciiTheme="majorBidi" w:hAnsiTheme="majorBidi" w:cstheme="majorBidi"/>
          <w:sz w:val="24"/>
          <w:szCs w:val="24"/>
        </w:rPr>
        <w:t xml:space="preserve"> in a </w:t>
      </w:r>
      <w:r w:rsidR="00A0703B">
        <w:rPr>
          <w:rFonts w:asciiTheme="majorBidi" w:hAnsiTheme="majorBidi" w:cstheme="majorBidi"/>
          <w:sz w:val="24"/>
          <w:szCs w:val="24"/>
        </w:rPr>
        <w:t xml:space="preserve">way that </w:t>
      </w:r>
      <w:r w:rsidR="00F32B7B">
        <w:rPr>
          <w:rFonts w:asciiTheme="majorBidi" w:hAnsiTheme="majorBidi" w:cstheme="majorBidi"/>
          <w:sz w:val="24"/>
          <w:szCs w:val="24"/>
        </w:rPr>
        <w:t xml:space="preserve">is </w:t>
      </w:r>
      <w:r w:rsidR="00A0703B">
        <w:rPr>
          <w:rFonts w:asciiTheme="majorBidi" w:hAnsiTheme="majorBidi" w:cstheme="majorBidi"/>
          <w:sz w:val="24"/>
          <w:szCs w:val="24"/>
        </w:rPr>
        <w:t xml:space="preserve">revealing. The whole episode reminds one of </w:t>
      </w:r>
      <w:r w:rsidR="004D70EA">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{"citationItems":[{"id":"ITEM-1","itemData":{"ISBN":"0872861902","author":[{"dropping-particle":"","family":"Bataille","given":"Georges","non-dropping-particle":"","parse-names":false,"suffix":""}],"id":"ITEM-1","issued":{"date-parts":[["1986"]]},"publisher":"City Lights Books","title":"Erotism: Death and Sensuality","type":"book"},"uris":["http://www.mendeley.com/documents/?uuid=8aaaeedb-f8d2-4542-b5a0-9b26674ca286"]}],"mendeley":{"formattedCitation":"(Bataille, 1986)","manualFormatting":"Bataille's (1986)","plainTextFormattedCitation":"(Bataille, 1986)","previouslyFormattedCitation":"(Bataille, 1986)"},"properties":{"noteIndex":0},"schema":"https://github.com/citation-style-language/schema/raw/master/csl-citation.json"}</w:instrText>
      </w:r>
      <w:r w:rsidR="004D70EA">
        <w:rPr>
          <w:rFonts w:asciiTheme="majorBidi" w:hAnsiTheme="majorBidi" w:cstheme="majorBidi"/>
          <w:sz w:val="24"/>
          <w:szCs w:val="24"/>
        </w:rPr>
        <w:fldChar w:fldCharType="separate"/>
      </w:r>
      <w:r w:rsidR="004D70EA" w:rsidRPr="004D70EA">
        <w:rPr>
          <w:rFonts w:asciiTheme="majorBidi" w:hAnsiTheme="majorBidi" w:cstheme="majorBidi"/>
          <w:noProof/>
          <w:sz w:val="24"/>
          <w:szCs w:val="24"/>
        </w:rPr>
        <w:t>Bataille</w:t>
      </w:r>
      <w:r w:rsidR="009E06F2">
        <w:rPr>
          <w:rFonts w:asciiTheme="majorBidi" w:hAnsiTheme="majorBidi" w:cstheme="majorBidi"/>
          <w:noProof/>
          <w:sz w:val="24"/>
          <w:szCs w:val="24"/>
        </w:rPr>
        <w:t>'s</w:t>
      </w:r>
      <w:r w:rsidR="004D70EA" w:rsidRPr="004D70EA">
        <w:rPr>
          <w:rFonts w:asciiTheme="majorBidi" w:hAnsiTheme="majorBidi" w:cstheme="majorBidi"/>
          <w:noProof/>
          <w:sz w:val="24"/>
          <w:szCs w:val="24"/>
        </w:rPr>
        <w:t xml:space="preserve"> </w:t>
      </w:r>
      <w:r w:rsidR="009E06F2">
        <w:rPr>
          <w:rFonts w:asciiTheme="majorBidi" w:hAnsiTheme="majorBidi" w:cstheme="majorBidi"/>
          <w:noProof/>
          <w:sz w:val="24"/>
          <w:szCs w:val="24"/>
        </w:rPr>
        <w:t>(</w:t>
      </w:r>
      <w:r w:rsidR="004D70EA" w:rsidRPr="004D70EA">
        <w:rPr>
          <w:rFonts w:asciiTheme="majorBidi" w:hAnsiTheme="majorBidi" w:cstheme="majorBidi"/>
          <w:noProof/>
          <w:sz w:val="24"/>
          <w:szCs w:val="24"/>
        </w:rPr>
        <w:t>1986)</w:t>
      </w:r>
      <w:r w:rsidR="004D70EA">
        <w:rPr>
          <w:rFonts w:asciiTheme="majorBidi" w:hAnsiTheme="majorBidi" w:cstheme="majorBidi"/>
          <w:sz w:val="24"/>
          <w:szCs w:val="24"/>
        </w:rPr>
        <w:fldChar w:fldCharType="end"/>
      </w:r>
      <w:r w:rsidR="009E06F2">
        <w:rPr>
          <w:rFonts w:asciiTheme="majorBidi" w:hAnsiTheme="majorBidi" w:cstheme="majorBidi"/>
          <w:sz w:val="24"/>
          <w:szCs w:val="24"/>
        </w:rPr>
        <w:t xml:space="preserve"> </w:t>
      </w:r>
      <w:r w:rsidR="00744B06">
        <w:rPr>
          <w:rFonts w:asciiTheme="majorBidi" w:hAnsiTheme="majorBidi" w:cstheme="majorBidi"/>
          <w:sz w:val="24"/>
          <w:szCs w:val="24"/>
        </w:rPr>
        <w:t>observation</w:t>
      </w:r>
      <w:r w:rsidR="00516AC9">
        <w:rPr>
          <w:rFonts w:asciiTheme="majorBidi" w:hAnsiTheme="majorBidi" w:cstheme="majorBidi"/>
          <w:sz w:val="24"/>
          <w:szCs w:val="24"/>
        </w:rPr>
        <w:t>s of</w:t>
      </w:r>
      <w:r w:rsidR="00F35FEF">
        <w:rPr>
          <w:rFonts w:asciiTheme="majorBidi" w:hAnsiTheme="majorBidi" w:cstheme="majorBidi"/>
          <w:sz w:val="24"/>
          <w:szCs w:val="24"/>
        </w:rPr>
        <w:t xml:space="preserve"> </w:t>
      </w:r>
      <w:r w:rsidR="006F62C4">
        <w:rPr>
          <w:rFonts w:asciiTheme="majorBidi" w:hAnsiTheme="majorBidi" w:cstheme="majorBidi"/>
          <w:sz w:val="24"/>
          <w:szCs w:val="24"/>
        </w:rPr>
        <w:t>marriage</w:t>
      </w:r>
      <w:r w:rsidR="00E06A7D">
        <w:rPr>
          <w:rFonts w:asciiTheme="majorBidi" w:hAnsiTheme="majorBidi" w:cstheme="majorBidi"/>
          <w:sz w:val="24"/>
          <w:szCs w:val="24"/>
        </w:rPr>
        <w:t xml:space="preserve">: </w:t>
      </w:r>
      <w:r w:rsidR="006F62C4">
        <w:rPr>
          <w:rFonts w:asciiTheme="majorBidi" w:hAnsiTheme="majorBidi" w:cstheme="majorBidi"/>
          <w:sz w:val="24"/>
          <w:szCs w:val="24"/>
        </w:rPr>
        <w:t xml:space="preserve">‘Eroticism shows the other side </w:t>
      </w:r>
      <w:r w:rsidR="002B4316">
        <w:rPr>
          <w:rFonts w:asciiTheme="majorBidi" w:hAnsiTheme="majorBidi" w:cstheme="majorBidi"/>
          <w:sz w:val="24"/>
          <w:szCs w:val="24"/>
        </w:rPr>
        <w:t xml:space="preserve">of </w:t>
      </w:r>
      <w:bookmarkEnd w:id="5"/>
      <w:r w:rsidR="00E27492" w:rsidRPr="00E27492">
        <w:rPr>
          <w:rFonts w:asciiTheme="majorBidi" w:hAnsiTheme="majorBidi" w:cstheme="majorBidi"/>
          <w:sz w:val="24"/>
          <w:szCs w:val="24"/>
        </w:rPr>
        <w:t xml:space="preserve">a façade of unimpeachable propriety. Behind the façade are revealed the feelings, parts of the body and the habits we are normally ashamed of’ (109), and similarly by stages the village community reveals its hidden truths and dynamics, ones that destabilise its very existence.  </w:t>
      </w:r>
    </w:p>
    <w:p w14:paraId="77E2FBAB" w14:textId="2ADB0802" w:rsidR="00897E07" w:rsidRPr="00897E07" w:rsidRDefault="00E27492" w:rsidP="004719B3">
      <w:pPr>
        <w:spacing w:line="480" w:lineRule="auto"/>
        <w:ind w:firstLine="720"/>
        <w:jc w:val="both"/>
        <w:rPr>
          <w:rFonts w:asciiTheme="majorBidi" w:hAnsiTheme="majorBidi" w:cstheme="majorBidi"/>
          <w:sz w:val="24"/>
          <w:szCs w:val="24"/>
        </w:rPr>
      </w:pPr>
      <w:r w:rsidRPr="00E27492">
        <w:rPr>
          <w:rFonts w:asciiTheme="majorBidi" w:hAnsiTheme="majorBidi" w:cstheme="majorBidi"/>
          <w:sz w:val="24"/>
          <w:szCs w:val="24"/>
        </w:rPr>
        <w:lastRenderedPageBreak/>
        <w:t xml:space="preserve"> </w:t>
      </w:r>
      <w:r w:rsidR="00897E07" w:rsidRPr="00897E07">
        <w:rPr>
          <w:rFonts w:asciiTheme="majorBidi" w:hAnsiTheme="majorBidi" w:cstheme="majorBidi"/>
          <w:sz w:val="24"/>
          <w:szCs w:val="24"/>
        </w:rPr>
        <w:t xml:space="preserve">Indeed, such internal conflicts that are guided by a unanimous moral code </w:t>
      </w:r>
      <w:r w:rsidR="002C1519">
        <w:rPr>
          <w:rFonts w:asciiTheme="majorBidi" w:hAnsiTheme="majorBidi" w:cstheme="majorBidi"/>
          <w:sz w:val="24"/>
          <w:szCs w:val="24"/>
        </w:rPr>
        <w:t>and are so str</w:t>
      </w:r>
      <w:r w:rsidR="004E01EB">
        <w:rPr>
          <w:rFonts w:asciiTheme="majorBidi" w:hAnsiTheme="majorBidi" w:cstheme="majorBidi"/>
          <w:sz w:val="24"/>
          <w:szCs w:val="24"/>
        </w:rPr>
        <w:t xml:space="preserve">ongly and fundamentally challenged, </w:t>
      </w:r>
      <w:r w:rsidR="00897E07" w:rsidRPr="00897E07">
        <w:rPr>
          <w:rFonts w:asciiTheme="majorBidi" w:hAnsiTheme="majorBidi" w:cstheme="majorBidi"/>
          <w:sz w:val="24"/>
          <w:szCs w:val="24"/>
        </w:rPr>
        <w:t>persuade the locals to search for a victim to blame from outside their social structure</w:t>
      </w:r>
      <w:r w:rsidR="004E01EB">
        <w:rPr>
          <w:rFonts w:asciiTheme="majorBidi" w:hAnsiTheme="majorBidi" w:cstheme="majorBidi"/>
          <w:sz w:val="24"/>
          <w:szCs w:val="24"/>
        </w:rPr>
        <w:t>, an unspoken complicity in which Walter is implicated</w:t>
      </w:r>
      <w:r w:rsidR="00897E07" w:rsidRPr="00897E07">
        <w:rPr>
          <w:rFonts w:asciiTheme="majorBidi" w:hAnsiTheme="majorBidi" w:cstheme="majorBidi"/>
          <w:sz w:val="24"/>
          <w:szCs w:val="24"/>
        </w:rPr>
        <w:t xml:space="preserve">. At this point, an </w:t>
      </w:r>
      <w:r w:rsidR="0088293E">
        <w:rPr>
          <w:rFonts w:asciiTheme="majorBidi" w:hAnsiTheme="majorBidi" w:cstheme="majorBidi"/>
          <w:sz w:val="24"/>
          <w:szCs w:val="24"/>
        </w:rPr>
        <w:t xml:space="preserve">anonymous villager acts as an </w:t>
      </w:r>
      <w:r w:rsidR="00897E07" w:rsidRPr="00897E07">
        <w:rPr>
          <w:rFonts w:asciiTheme="majorBidi" w:hAnsiTheme="majorBidi" w:cstheme="majorBidi"/>
          <w:sz w:val="24"/>
          <w:szCs w:val="24"/>
        </w:rPr>
        <w:t>‘informer [</w:t>
      </w:r>
      <w:r w:rsidR="0088293E">
        <w:rPr>
          <w:rFonts w:asciiTheme="majorBidi" w:hAnsiTheme="majorBidi" w:cstheme="majorBidi"/>
          <w:sz w:val="24"/>
          <w:szCs w:val="24"/>
        </w:rPr>
        <w:t>who</w:t>
      </w:r>
      <w:r w:rsidR="00897E07" w:rsidRPr="00897E07">
        <w:rPr>
          <w:rFonts w:asciiTheme="majorBidi" w:hAnsiTheme="majorBidi" w:cstheme="majorBidi"/>
          <w:sz w:val="24"/>
          <w:szCs w:val="24"/>
        </w:rPr>
        <w:t xml:space="preserve">] waves his hands towards the far side of the fields’ </w:t>
      </w:r>
      <w:r w:rsidR="00C94BBA">
        <w:rPr>
          <w:rFonts w:asciiTheme="majorBidi" w:hAnsiTheme="majorBidi" w:cstheme="majorBidi"/>
          <w:sz w:val="24"/>
          <w:szCs w:val="24"/>
        </w:rPr>
        <w:t>(</w:t>
      </w:r>
      <w:r w:rsidR="00897E07" w:rsidRPr="00897E07">
        <w:rPr>
          <w:rFonts w:asciiTheme="majorBidi" w:hAnsiTheme="majorBidi" w:cstheme="majorBidi"/>
          <w:sz w:val="24"/>
          <w:szCs w:val="24"/>
        </w:rPr>
        <w:t>14), where the newcomers have set their camp. Th</w:t>
      </w:r>
      <w:r w:rsidR="00CD56E5">
        <w:rPr>
          <w:rFonts w:asciiTheme="majorBidi" w:hAnsiTheme="majorBidi" w:cstheme="majorBidi"/>
          <w:sz w:val="24"/>
          <w:szCs w:val="24"/>
        </w:rPr>
        <w:t>is gesture</w:t>
      </w:r>
      <w:r w:rsidR="00897E07" w:rsidRPr="00897E07">
        <w:rPr>
          <w:rFonts w:asciiTheme="majorBidi" w:hAnsiTheme="majorBidi" w:cstheme="majorBidi"/>
          <w:sz w:val="24"/>
          <w:szCs w:val="24"/>
        </w:rPr>
        <w:t xml:space="preserve"> draws the locals’ attention at once to the direction of the first smoke source, which signals the existence of another, extraneous social order. In essence, the locals draw a link between the smoke caused by the crisis and the first</w:t>
      </w:r>
      <w:r w:rsidR="009E554A">
        <w:rPr>
          <w:rFonts w:asciiTheme="majorBidi" w:hAnsiTheme="majorBidi" w:cstheme="majorBidi"/>
          <w:sz w:val="24"/>
          <w:szCs w:val="24"/>
        </w:rPr>
        <w:t xml:space="preserve"> earlier column of</w:t>
      </w:r>
      <w:r w:rsidR="00897E07" w:rsidRPr="00897E07">
        <w:rPr>
          <w:rFonts w:asciiTheme="majorBidi" w:hAnsiTheme="majorBidi" w:cstheme="majorBidi"/>
          <w:sz w:val="24"/>
          <w:szCs w:val="24"/>
        </w:rPr>
        <w:t xml:space="preserve"> smoke</w:t>
      </w:r>
      <w:r w:rsidR="009E554A">
        <w:rPr>
          <w:rFonts w:asciiTheme="majorBidi" w:hAnsiTheme="majorBidi" w:cstheme="majorBidi"/>
          <w:sz w:val="24"/>
          <w:szCs w:val="24"/>
        </w:rPr>
        <w:t xml:space="preserve">, </w:t>
      </w:r>
      <w:r w:rsidR="00583A6C">
        <w:rPr>
          <w:rFonts w:asciiTheme="majorBidi" w:hAnsiTheme="majorBidi" w:cstheme="majorBidi"/>
          <w:sz w:val="24"/>
          <w:szCs w:val="24"/>
        </w:rPr>
        <w:t>interlinking</w:t>
      </w:r>
      <w:r w:rsidR="009E554A">
        <w:rPr>
          <w:rFonts w:asciiTheme="majorBidi" w:hAnsiTheme="majorBidi" w:cstheme="majorBidi"/>
          <w:sz w:val="24"/>
          <w:szCs w:val="24"/>
        </w:rPr>
        <w:t xml:space="preserve"> them</w:t>
      </w:r>
      <w:r w:rsidR="00F32B7B">
        <w:rPr>
          <w:rFonts w:asciiTheme="majorBidi" w:hAnsiTheme="majorBidi" w:cstheme="majorBidi"/>
          <w:sz w:val="24"/>
          <w:szCs w:val="24"/>
        </w:rPr>
        <w:t xml:space="preserve"> and</w:t>
      </w:r>
      <w:r w:rsidR="00583A6C">
        <w:rPr>
          <w:rFonts w:asciiTheme="majorBidi" w:hAnsiTheme="majorBidi" w:cstheme="majorBidi"/>
          <w:sz w:val="24"/>
          <w:szCs w:val="24"/>
        </w:rPr>
        <w:t xml:space="preserve"> creating a false coherence</w:t>
      </w:r>
      <w:r w:rsidR="00212379">
        <w:rPr>
          <w:rFonts w:asciiTheme="majorBidi" w:hAnsiTheme="majorBidi" w:cstheme="majorBidi"/>
          <w:sz w:val="24"/>
          <w:szCs w:val="24"/>
        </w:rPr>
        <w:t>;</w:t>
      </w:r>
      <w:r w:rsidR="00583A6C">
        <w:rPr>
          <w:rFonts w:asciiTheme="majorBidi" w:hAnsiTheme="majorBidi" w:cstheme="majorBidi"/>
          <w:sz w:val="24"/>
          <w:szCs w:val="24"/>
        </w:rPr>
        <w:t xml:space="preserve"> a cause and effect of sorts.</w:t>
      </w:r>
      <w:r w:rsidR="00897E07" w:rsidRPr="00897E07">
        <w:rPr>
          <w:rFonts w:asciiTheme="majorBidi" w:hAnsiTheme="majorBidi" w:cstheme="majorBidi"/>
          <w:sz w:val="24"/>
          <w:szCs w:val="24"/>
        </w:rPr>
        <w:t xml:space="preserve"> </w:t>
      </w:r>
    </w:p>
    <w:p w14:paraId="1EBD05FD" w14:textId="4AE5046C" w:rsidR="00897E07" w:rsidRPr="00897E07" w:rsidRDefault="00897E07" w:rsidP="00A15922">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As the novel progresses, the narrative reveals that those newcomers are driven by economic </w:t>
      </w:r>
      <w:r w:rsidR="00212379">
        <w:rPr>
          <w:rFonts w:asciiTheme="majorBidi" w:hAnsiTheme="majorBidi" w:cstheme="majorBidi"/>
          <w:sz w:val="24"/>
          <w:szCs w:val="24"/>
        </w:rPr>
        <w:t>pressures</w:t>
      </w:r>
      <w:r w:rsidRPr="00897E07">
        <w:rPr>
          <w:rFonts w:asciiTheme="majorBidi" w:hAnsiTheme="majorBidi" w:cstheme="majorBidi"/>
          <w:sz w:val="24"/>
          <w:szCs w:val="24"/>
        </w:rPr>
        <w:t xml:space="preserve"> to settle</w:t>
      </w:r>
      <w:r w:rsidR="00A9269D">
        <w:rPr>
          <w:rFonts w:asciiTheme="majorBidi" w:hAnsiTheme="majorBidi" w:cstheme="majorBidi"/>
          <w:sz w:val="24"/>
          <w:szCs w:val="24"/>
        </w:rPr>
        <w:t xml:space="preserve"> in</w:t>
      </w:r>
      <w:r w:rsidRPr="00897E07">
        <w:rPr>
          <w:rFonts w:asciiTheme="majorBidi" w:hAnsiTheme="majorBidi" w:cstheme="majorBidi"/>
          <w:sz w:val="24"/>
          <w:szCs w:val="24"/>
        </w:rPr>
        <w:t xml:space="preserve"> the village as they ‘were fugitives from sheep themselves, exiles from their own commons’ (228)</w:t>
      </w:r>
      <w:r w:rsidR="00C4535B">
        <w:rPr>
          <w:rFonts w:asciiTheme="majorBidi" w:hAnsiTheme="majorBidi" w:cstheme="majorBidi"/>
          <w:sz w:val="24"/>
          <w:szCs w:val="24"/>
        </w:rPr>
        <w:t xml:space="preserve">, </w:t>
      </w:r>
      <w:r w:rsidR="00A9269D">
        <w:rPr>
          <w:rFonts w:asciiTheme="majorBidi" w:hAnsiTheme="majorBidi" w:cstheme="majorBidi"/>
          <w:sz w:val="24"/>
          <w:szCs w:val="24"/>
        </w:rPr>
        <w:t>and thus</w:t>
      </w:r>
      <w:r w:rsidR="00C4535B">
        <w:rPr>
          <w:rFonts w:asciiTheme="majorBidi" w:hAnsiTheme="majorBidi" w:cstheme="majorBidi"/>
          <w:sz w:val="24"/>
          <w:szCs w:val="24"/>
        </w:rPr>
        <w:t xml:space="preserve"> they are harbingers of what might occur to this </w:t>
      </w:r>
      <w:r w:rsidR="00C91A78">
        <w:rPr>
          <w:rFonts w:asciiTheme="majorBidi" w:hAnsiTheme="majorBidi" w:cstheme="majorBidi"/>
          <w:sz w:val="24"/>
          <w:szCs w:val="24"/>
        </w:rPr>
        <w:t>community</w:t>
      </w:r>
      <w:r w:rsidR="00C81ABE">
        <w:rPr>
          <w:rFonts w:asciiTheme="majorBidi" w:hAnsiTheme="majorBidi" w:cstheme="majorBidi"/>
          <w:sz w:val="24"/>
          <w:szCs w:val="24"/>
        </w:rPr>
        <w:t>. Interestingly,</w:t>
      </w:r>
      <w:r w:rsidR="00C91A78">
        <w:rPr>
          <w:rFonts w:asciiTheme="majorBidi" w:hAnsiTheme="majorBidi" w:cstheme="majorBidi"/>
          <w:sz w:val="24"/>
          <w:szCs w:val="24"/>
        </w:rPr>
        <w:t xml:space="preserve"> the villagers ignore this aspect</w:t>
      </w:r>
      <w:r w:rsidR="00C81ABE">
        <w:rPr>
          <w:rFonts w:asciiTheme="majorBidi" w:hAnsiTheme="majorBidi" w:cstheme="majorBidi"/>
          <w:sz w:val="24"/>
          <w:szCs w:val="24"/>
        </w:rPr>
        <w:t xml:space="preserve"> and</w:t>
      </w:r>
      <w:r w:rsidR="00C91A78">
        <w:rPr>
          <w:rFonts w:asciiTheme="majorBidi" w:hAnsiTheme="majorBidi" w:cstheme="majorBidi"/>
          <w:sz w:val="24"/>
          <w:szCs w:val="24"/>
        </w:rPr>
        <w:t xml:space="preserve"> miss the truth </w:t>
      </w:r>
      <w:r w:rsidR="00223030">
        <w:rPr>
          <w:rFonts w:asciiTheme="majorBidi" w:hAnsiTheme="majorBidi" w:cstheme="majorBidi"/>
          <w:sz w:val="24"/>
          <w:szCs w:val="24"/>
        </w:rPr>
        <w:t>that t</w:t>
      </w:r>
      <w:r w:rsidRPr="00897E07">
        <w:rPr>
          <w:rFonts w:asciiTheme="majorBidi" w:hAnsiTheme="majorBidi" w:cstheme="majorBidi"/>
          <w:sz w:val="24"/>
          <w:szCs w:val="24"/>
        </w:rPr>
        <w:t>he value of th</w:t>
      </w:r>
      <w:r w:rsidR="00223030">
        <w:rPr>
          <w:rFonts w:asciiTheme="majorBidi" w:hAnsiTheme="majorBidi" w:cstheme="majorBidi"/>
          <w:sz w:val="24"/>
          <w:szCs w:val="24"/>
        </w:rPr>
        <w:t>is family’s</w:t>
      </w:r>
      <w:r w:rsidRPr="00897E07">
        <w:rPr>
          <w:rFonts w:asciiTheme="majorBidi" w:hAnsiTheme="majorBidi" w:cstheme="majorBidi"/>
          <w:sz w:val="24"/>
          <w:szCs w:val="24"/>
        </w:rPr>
        <w:t xml:space="preserve"> lives as human beings has been </w:t>
      </w:r>
      <w:r w:rsidR="00223030">
        <w:rPr>
          <w:rFonts w:asciiTheme="majorBidi" w:hAnsiTheme="majorBidi" w:cstheme="majorBidi"/>
          <w:sz w:val="24"/>
          <w:szCs w:val="24"/>
        </w:rPr>
        <w:t>diminished</w:t>
      </w:r>
      <w:r w:rsidRPr="00897E07">
        <w:rPr>
          <w:rFonts w:asciiTheme="majorBidi" w:hAnsiTheme="majorBidi" w:cstheme="majorBidi"/>
          <w:sz w:val="24"/>
          <w:szCs w:val="24"/>
        </w:rPr>
        <w:t xml:space="preserve"> already in </w:t>
      </w:r>
      <w:r w:rsidR="00353291">
        <w:rPr>
          <w:rFonts w:asciiTheme="majorBidi" w:hAnsiTheme="majorBidi" w:cstheme="majorBidi"/>
          <w:sz w:val="24"/>
          <w:szCs w:val="24"/>
        </w:rPr>
        <w:t>their previous residence</w:t>
      </w:r>
      <w:r w:rsidRPr="00897E07">
        <w:rPr>
          <w:rFonts w:asciiTheme="majorBidi" w:hAnsiTheme="majorBidi" w:cstheme="majorBidi"/>
          <w:sz w:val="24"/>
          <w:szCs w:val="24"/>
        </w:rPr>
        <w:t xml:space="preserve"> where</w:t>
      </w:r>
      <w:r w:rsidR="00227C23">
        <w:rPr>
          <w:rFonts w:asciiTheme="majorBidi" w:hAnsiTheme="majorBidi" w:cstheme="majorBidi"/>
          <w:sz w:val="24"/>
          <w:szCs w:val="24"/>
        </w:rPr>
        <w:t xml:space="preserve"> once</w:t>
      </w:r>
      <w:r w:rsidRPr="00897E07">
        <w:rPr>
          <w:rFonts w:asciiTheme="majorBidi" w:hAnsiTheme="majorBidi" w:cstheme="majorBidi"/>
          <w:sz w:val="24"/>
          <w:szCs w:val="24"/>
        </w:rPr>
        <w:t xml:space="preserve"> they live</w:t>
      </w:r>
      <w:r w:rsidR="00227C23">
        <w:rPr>
          <w:rFonts w:asciiTheme="majorBidi" w:hAnsiTheme="majorBidi" w:cstheme="majorBidi"/>
          <w:sz w:val="24"/>
          <w:szCs w:val="24"/>
        </w:rPr>
        <w:t>d</w:t>
      </w:r>
      <w:r w:rsidRPr="00897E07">
        <w:rPr>
          <w:rFonts w:asciiTheme="majorBidi" w:hAnsiTheme="majorBidi" w:cstheme="majorBidi"/>
          <w:sz w:val="24"/>
          <w:szCs w:val="24"/>
        </w:rPr>
        <w:t xml:space="preserve"> and prosper</w:t>
      </w:r>
      <w:r w:rsidR="00227C23">
        <w:rPr>
          <w:rFonts w:asciiTheme="majorBidi" w:hAnsiTheme="majorBidi" w:cstheme="majorBidi"/>
          <w:sz w:val="24"/>
          <w:szCs w:val="24"/>
        </w:rPr>
        <w:t>ed</w:t>
      </w:r>
      <w:r w:rsidRPr="00897E07">
        <w:rPr>
          <w:rFonts w:asciiTheme="majorBidi" w:hAnsiTheme="majorBidi" w:cstheme="majorBidi"/>
          <w:sz w:val="24"/>
          <w:szCs w:val="24"/>
        </w:rPr>
        <w:t>,</w:t>
      </w:r>
      <w:r w:rsidR="000A6ECF">
        <w:rPr>
          <w:rFonts w:asciiTheme="majorBidi" w:hAnsiTheme="majorBidi" w:cstheme="majorBidi"/>
          <w:sz w:val="24"/>
          <w:szCs w:val="24"/>
        </w:rPr>
        <w:t xml:space="preserve"> signifying</w:t>
      </w:r>
      <w:r w:rsidRPr="00897E07">
        <w:rPr>
          <w:rFonts w:asciiTheme="majorBidi" w:hAnsiTheme="majorBidi" w:cstheme="majorBidi"/>
          <w:sz w:val="24"/>
          <w:szCs w:val="24"/>
        </w:rPr>
        <w:t xml:space="preserve"> the potential fate of the villagers </w:t>
      </w:r>
      <w:r w:rsidR="00DF5D37">
        <w:rPr>
          <w:rFonts w:asciiTheme="majorBidi" w:hAnsiTheme="majorBidi" w:cstheme="majorBidi"/>
          <w:sz w:val="24"/>
          <w:szCs w:val="24"/>
        </w:rPr>
        <w:t>when Master Jordan arrives to deal with</w:t>
      </w:r>
      <w:r w:rsidRPr="00897E07">
        <w:rPr>
          <w:rFonts w:asciiTheme="majorBidi" w:hAnsiTheme="majorBidi" w:cstheme="majorBidi"/>
          <w:sz w:val="24"/>
          <w:szCs w:val="24"/>
        </w:rPr>
        <w:t xml:space="preserve"> the manorial lands of Master Kent</w:t>
      </w:r>
      <w:r w:rsidR="00DF5D37">
        <w:rPr>
          <w:rFonts w:asciiTheme="majorBidi" w:hAnsiTheme="majorBidi" w:cstheme="majorBidi"/>
          <w:sz w:val="24"/>
          <w:szCs w:val="24"/>
        </w:rPr>
        <w:t xml:space="preserve"> as his heir</w:t>
      </w:r>
      <w:r w:rsidRPr="00897E07">
        <w:rPr>
          <w:rFonts w:asciiTheme="majorBidi" w:hAnsiTheme="majorBidi" w:cstheme="majorBidi"/>
          <w:sz w:val="24"/>
          <w:szCs w:val="24"/>
        </w:rPr>
        <w:t>.</w:t>
      </w:r>
      <w:r w:rsidR="00FE71C5">
        <w:rPr>
          <w:rFonts w:asciiTheme="majorBidi" w:hAnsiTheme="majorBidi" w:cstheme="majorBidi"/>
          <w:sz w:val="24"/>
          <w:szCs w:val="24"/>
        </w:rPr>
        <w:t xml:space="preserve"> </w:t>
      </w:r>
      <w:r w:rsidR="00EA597E">
        <w:rPr>
          <w:rFonts w:asciiTheme="majorBidi" w:hAnsiTheme="majorBidi" w:cstheme="majorBidi"/>
          <w:sz w:val="24"/>
          <w:szCs w:val="24"/>
        </w:rPr>
        <w:t>T</w:t>
      </w:r>
      <w:r w:rsidRPr="00897E07">
        <w:rPr>
          <w:rFonts w:asciiTheme="majorBidi" w:hAnsiTheme="majorBidi" w:cstheme="majorBidi"/>
          <w:sz w:val="24"/>
          <w:szCs w:val="24"/>
        </w:rPr>
        <w:t xml:space="preserve">he </w:t>
      </w:r>
      <w:r w:rsidR="00DF5D37">
        <w:rPr>
          <w:rFonts w:asciiTheme="majorBidi" w:hAnsiTheme="majorBidi" w:cstheme="majorBidi"/>
          <w:sz w:val="24"/>
          <w:szCs w:val="24"/>
        </w:rPr>
        <w:t xml:space="preserve">family of </w:t>
      </w:r>
      <w:r w:rsidRPr="00897E07">
        <w:rPr>
          <w:rFonts w:asciiTheme="majorBidi" w:hAnsiTheme="majorBidi" w:cstheme="majorBidi"/>
          <w:sz w:val="24"/>
          <w:szCs w:val="24"/>
        </w:rPr>
        <w:t xml:space="preserve">strangers’ hope </w:t>
      </w:r>
      <w:r w:rsidR="00FE71C5">
        <w:rPr>
          <w:rFonts w:asciiTheme="majorBidi" w:hAnsiTheme="majorBidi" w:cstheme="majorBidi"/>
          <w:sz w:val="24"/>
          <w:szCs w:val="24"/>
        </w:rPr>
        <w:t>for</w:t>
      </w:r>
      <w:r w:rsidRPr="00897E07">
        <w:rPr>
          <w:rFonts w:asciiTheme="majorBidi" w:hAnsiTheme="majorBidi" w:cstheme="majorBidi"/>
          <w:sz w:val="24"/>
          <w:szCs w:val="24"/>
        </w:rPr>
        <w:t xml:space="preserve"> prosperity in this unnamed village </w:t>
      </w:r>
      <w:r w:rsidR="00FE71C5">
        <w:rPr>
          <w:rFonts w:asciiTheme="majorBidi" w:hAnsiTheme="majorBidi" w:cstheme="majorBidi"/>
          <w:sz w:val="24"/>
          <w:szCs w:val="24"/>
        </w:rPr>
        <w:t>despite their</w:t>
      </w:r>
      <w:r w:rsidRPr="00897E07">
        <w:rPr>
          <w:rFonts w:asciiTheme="majorBidi" w:hAnsiTheme="majorBidi" w:cstheme="majorBidi"/>
          <w:sz w:val="24"/>
          <w:szCs w:val="24"/>
        </w:rPr>
        <w:t xml:space="preserve"> </w:t>
      </w:r>
      <w:r w:rsidR="004215E5">
        <w:rPr>
          <w:rFonts w:asciiTheme="majorBidi" w:hAnsiTheme="majorBidi" w:cstheme="majorBidi"/>
          <w:sz w:val="24"/>
          <w:szCs w:val="24"/>
        </w:rPr>
        <w:t>impressions of the</w:t>
      </w:r>
      <w:r w:rsidRPr="00897E07">
        <w:rPr>
          <w:rFonts w:asciiTheme="majorBidi" w:hAnsiTheme="majorBidi" w:cstheme="majorBidi"/>
          <w:sz w:val="24"/>
          <w:szCs w:val="24"/>
        </w:rPr>
        <w:t xml:space="preserve"> locals</w:t>
      </w:r>
      <w:r w:rsidR="00605EBB">
        <w:rPr>
          <w:rFonts w:asciiTheme="majorBidi" w:hAnsiTheme="majorBidi" w:cstheme="majorBidi"/>
          <w:sz w:val="24"/>
          <w:szCs w:val="24"/>
        </w:rPr>
        <w:t>. A</w:t>
      </w:r>
      <w:r w:rsidR="00A16B72">
        <w:rPr>
          <w:rFonts w:asciiTheme="majorBidi" w:hAnsiTheme="majorBidi" w:cstheme="majorBidi"/>
          <w:sz w:val="24"/>
          <w:szCs w:val="24"/>
        </w:rPr>
        <w:t>s Tew</w:t>
      </w:r>
      <w:r w:rsidR="00F364FD" w:rsidRPr="00F364FD">
        <w:rPr>
          <w:rFonts w:asciiTheme="majorBidi" w:hAnsiTheme="majorBidi" w:cstheme="majorBidi"/>
          <w:sz w:val="24"/>
          <w:szCs w:val="24"/>
        </w:rPr>
        <w:t xml:space="preserve"> comments ‘this community is rather imbued with resignation’</w:t>
      </w:r>
      <w:r w:rsidR="00A16B72">
        <w:rPr>
          <w:rFonts w:asciiTheme="majorBidi" w:hAnsiTheme="majorBidi" w:cstheme="majorBidi"/>
          <w:sz w:val="24"/>
          <w:szCs w:val="24"/>
        </w:rPr>
        <w:t xml:space="preserve"> </w:t>
      </w:r>
      <w:r w:rsidR="00351554">
        <w:rPr>
          <w:rFonts w:asciiTheme="majorBidi" w:hAnsiTheme="majorBidi" w:cstheme="majorBidi"/>
          <w:sz w:val="24"/>
          <w:szCs w:val="24"/>
        </w:rPr>
        <w:fldChar w:fldCharType="begin" w:fldLock="1"/>
      </w:r>
      <w:r w:rsidR="00EE0884">
        <w:rPr>
          <w:rFonts w:asciiTheme="majorBidi" w:hAnsiTheme="majorBidi" w:cstheme="majorBidi"/>
          <w:sz w:val="24"/>
          <w:szCs w:val="24"/>
        </w:rPr>
        <w:instrText>ADDIN CSL_CITATION {"citationItems":[{"id":"ITEM-1","itemData":{"ISBN":"3319940937","author":[{"dropping-particle":"","family":"Shaw","given":"Katy","non-dropping-particle":"","parse-names":false,"suffix":""},{"dropping-particle":"","family":"Aughterson","given":"Kate","non-dropping-particle":"","parse-names":false,"suffix":""}],"id":"ITEM-1","issued":{"date-parts":[["2018"]]},"publisher":"Springer","title":"Jim Crace: Into the Wilderness","type":"book"},"uris":["http://www.mendeley.com/documents/?uuid=15aa47ad-f495-4966-8932-5884ef2c7b14"]}],"mendeley":{"formattedCitation":"(Shaw &amp; Aughterson, 2018)","manualFormatting":"(Shaw &amp; Aughterson, 2018, 22)","plainTextFormattedCitation":"(Shaw &amp; Aughterson, 2018)","previouslyFormattedCitation":"(Shaw &amp; Aughterson, 2018)"},"properties":{"noteIndex":0},"schema":"https://github.com/citation-style-language/schema/raw/master/csl-citation.json"}</w:instrText>
      </w:r>
      <w:r w:rsidR="00351554">
        <w:rPr>
          <w:rFonts w:asciiTheme="majorBidi" w:hAnsiTheme="majorBidi" w:cstheme="majorBidi"/>
          <w:sz w:val="24"/>
          <w:szCs w:val="24"/>
        </w:rPr>
        <w:fldChar w:fldCharType="separate"/>
      </w:r>
      <w:r w:rsidR="00351554" w:rsidRPr="00351554">
        <w:rPr>
          <w:rFonts w:asciiTheme="majorBidi" w:hAnsiTheme="majorBidi" w:cstheme="majorBidi"/>
          <w:noProof/>
          <w:sz w:val="24"/>
          <w:szCs w:val="24"/>
        </w:rPr>
        <w:t>(Shaw &amp; Aughterson, 2018</w:t>
      </w:r>
      <w:r w:rsidR="00EE0884">
        <w:rPr>
          <w:rFonts w:asciiTheme="majorBidi" w:hAnsiTheme="majorBidi" w:cstheme="majorBidi"/>
          <w:noProof/>
          <w:sz w:val="24"/>
          <w:szCs w:val="24"/>
        </w:rPr>
        <w:t>, 22</w:t>
      </w:r>
      <w:r w:rsidR="00351554" w:rsidRPr="00351554">
        <w:rPr>
          <w:rFonts w:asciiTheme="majorBidi" w:hAnsiTheme="majorBidi" w:cstheme="majorBidi"/>
          <w:noProof/>
          <w:sz w:val="24"/>
          <w:szCs w:val="24"/>
        </w:rPr>
        <w:t>)</w:t>
      </w:r>
      <w:r w:rsidR="00351554">
        <w:rPr>
          <w:rFonts w:asciiTheme="majorBidi" w:hAnsiTheme="majorBidi" w:cstheme="majorBidi"/>
          <w:sz w:val="24"/>
          <w:szCs w:val="24"/>
        </w:rPr>
        <w:fldChar w:fldCharType="end"/>
      </w:r>
      <w:r w:rsidRPr="00897E07">
        <w:rPr>
          <w:rFonts w:asciiTheme="majorBidi" w:hAnsiTheme="majorBidi" w:cstheme="majorBidi"/>
          <w:sz w:val="24"/>
          <w:szCs w:val="24"/>
        </w:rPr>
        <w:t xml:space="preserve">. These contradictory views naturally create a radical gap between the villagers and the newcomers. On the one hand, the villagers are not satisfied with the yields of their own land. On the other hand, the newcomers are desperate to look for somewhere they can </w:t>
      </w:r>
      <w:r w:rsidR="0097131D">
        <w:rPr>
          <w:rFonts w:asciiTheme="majorBidi" w:hAnsiTheme="majorBidi" w:cstheme="majorBidi"/>
          <w:sz w:val="24"/>
          <w:szCs w:val="24"/>
        </w:rPr>
        <w:t>re</w:t>
      </w:r>
      <w:r w:rsidRPr="00897E07">
        <w:rPr>
          <w:rFonts w:asciiTheme="majorBidi" w:hAnsiTheme="majorBidi" w:cstheme="majorBidi"/>
          <w:sz w:val="24"/>
          <w:szCs w:val="24"/>
        </w:rPr>
        <w:t>start a</w:t>
      </w:r>
      <w:r w:rsidR="0097131D">
        <w:rPr>
          <w:rFonts w:asciiTheme="majorBidi" w:hAnsiTheme="majorBidi" w:cstheme="majorBidi"/>
          <w:sz w:val="24"/>
          <w:szCs w:val="24"/>
        </w:rPr>
        <w:t xml:space="preserve"> viable</w:t>
      </w:r>
      <w:r w:rsidRPr="00897E07">
        <w:rPr>
          <w:rFonts w:asciiTheme="majorBidi" w:hAnsiTheme="majorBidi" w:cstheme="majorBidi"/>
          <w:sz w:val="24"/>
          <w:szCs w:val="24"/>
        </w:rPr>
        <w:t xml:space="preserve"> new life. Covertly, the smoke </w:t>
      </w:r>
      <w:r w:rsidR="00041231">
        <w:rPr>
          <w:rFonts w:asciiTheme="majorBidi" w:hAnsiTheme="majorBidi" w:cstheme="majorBidi"/>
          <w:sz w:val="24"/>
          <w:szCs w:val="24"/>
        </w:rPr>
        <w:t>is a message:</w:t>
      </w:r>
      <w:r w:rsidRPr="00897E07">
        <w:rPr>
          <w:rFonts w:asciiTheme="majorBidi" w:hAnsiTheme="majorBidi" w:cstheme="majorBidi"/>
          <w:sz w:val="24"/>
          <w:szCs w:val="24"/>
        </w:rPr>
        <w:t xml:space="preserve"> ‘</w:t>
      </w:r>
      <w:r w:rsidR="00BA4B1C">
        <w:rPr>
          <w:rFonts w:asciiTheme="majorBidi" w:hAnsiTheme="majorBidi" w:cstheme="majorBidi"/>
          <w:sz w:val="24"/>
          <w:szCs w:val="24"/>
        </w:rPr>
        <w:t xml:space="preserve">It </w:t>
      </w:r>
      <w:r w:rsidRPr="00897E07">
        <w:rPr>
          <w:rFonts w:asciiTheme="majorBidi" w:hAnsiTheme="majorBidi" w:cstheme="majorBidi"/>
          <w:sz w:val="24"/>
          <w:szCs w:val="24"/>
        </w:rPr>
        <w:t xml:space="preserve">says, </w:t>
      </w:r>
      <w:proofErr w:type="gramStart"/>
      <w:r w:rsidRPr="00897E07">
        <w:rPr>
          <w:rFonts w:asciiTheme="majorBidi" w:hAnsiTheme="majorBidi" w:cstheme="majorBidi"/>
          <w:sz w:val="24"/>
          <w:szCs w:val="24"/>
        </w:rPr>
        <w:t>New</w:t>
      </w:r>
      <w:proofErr w:type="gramEnd"/>
      <w:r w:rsidRPr="00897E07">
        <w:rPr>
          <w:rFonts w:asciiTheme="majorBidi" w:hAnsiTheme="majorBidi" w:cstheme="majorBidi"/>
          <w:sz w:val="24"/>
          <w:szCs w:val="24"/>
        </w:rPr>
        <w:t xml:space="preserve"> neighbours have arrived</w:t>
      </w:r>
      <w:r w:rsidR="00714CDA">
        <w:rPr>
          <w:rFonts w:asciiTheme="majorBidi" w:hAnsiTheme="majorBidi" w:cstheme="majorBidi"/>
          <w:sz w:val="24"/>
          <w:szCs w:val="24"/>
        </w:rPr>
        <w:t>;</w:t>
      </w:r>
      <w:r w:rsidR="00051B47">
        <w:rPr>
          <w:rFonts w:asciiTheme="majorBidi" w:hAnsiTheme="majorBidi" w:cstheme="majorBidi"/>
          <w:sz w:val="24"/>
          <w:szCs w:val="24"/>
        </w:rPr>
        <w:t xml:space="preserve"> they’ve built a place; they’ve laid a hearth</w:t>
      </w:r>
      <w:r w:rsidR="006859F9">
        <w:rPr>
          <w:rFonts w:asciiTheme="majorBidi" w:hAnsiTheme="majorBidi" w:cstheme="majorBidi"/>
          <w:sz w:val="24"/>
          <w:szCs w:val="24"/>
        </w:rPr>
        <w:t>; they know the custom and the law. We’ll see</w:t>
      </w:r>
      <w:r w:rsidRPr="00897E07">
        <w:rPr>
          <w:rFonts w:asciiTheme="majorBidi" w:hAnsiTheme="majorBidi" w:cstheme="majorBidi"/>
          <w:sz w:val="24"/>
          <w:szCs w:val="24"/>
        </w:rPr>
        <w:t>’ (1)</w:t>
      </w:r>
      <w:r w:rsidR="00BB5166">
        <w:rPr>
          <w:rFonts w:asciiTheme="majorBidi" w:hAnsiTheme="majorBidi" w:cstheme="majorBidi"/>
          <w:sz w:val="24"/>
          <w:szCs w:val="24"/>
        </w:rPr>
        <w:t xml:space="preserve">. </w:t>
      </w:r>
      <w:r w:rsidR="00BB5166" w:rsidRPr="00D04784">
        <w:rPr>
          <w:rFonts w:asciiTheme="majorBidi" w:hAnsiTheme="majorBidi" w:cstheme="majorBidi"/>
          <w:sz w:val="24"/>
          <w:szCs w:val="24"/>
        </w:rPr>
        <w:t>The</w:t>
      </w:r>
      <w:r w:rsidR="00BB5166">
        <w:rPr>
          <w:rFonts w:asciiTheme="majorBidi" w:hAnsiTheme="majorBidi" w:cstheme="majorBidi"/>
          <w:sz w:val="24"/>
          <w:szCs w:val="24"/>
        </w:rPr>
        <w:t xml:space="preserve"> repetition</w:t>
      </w:r>
      <w:r w:rsidRPr="00897E07">
        <w:rPr>
          <w:rFonts w:asciiTheme="majorBidi" w:hAnsiTheme="majorBidi" w:cstheme="majorBidi"/>
          <w:sz w:val="24"/>
          <w:szCs w:val="24"/>
        </w:rPr>
        <w:t xml:space="preserve"> designates the </w:t>
      </w:r>
      <w:r w:rsidR="00F92C74">
        <w:rPr>
          <w:rFonts w:asciiTheme="majorBidi" w:hAnsiTheme="majorBidi" w:cstheme="majorBidi"/>
          <w:sz w:val="24"/>
          <w:szCs w:val="24"/>
        </w:rPr>
        <w:t xml:space="preserve">fact </w:t>
      </w:r>
      <w:r w:rsidR="00C83C3C">
        <w:rPr>
          <w:rFonts w:asciiTheme="majorBidi" w:hAnsiTheme="majorBidi" w:cstheme="majorBidi"/>
          <w:sz w:val="24"/>
          <w:szCs w:val="24"/>
        </w:rPr>
        <w:t>they are</w:t>
      </w:r>
      <w:r w:rsidRPr="00897E07">
        <w:rPr>
          <w:rFonts w:asciiTheme="majorBidi" w:hAnsiTheme="majorBidi" w:cstheme="majorBidi"/>
          <w:sz w:val="24"/>
          <w:szCs w:val="24"/>
        </w:rPr>
        <w:t xml:space="preserve"> counterpart</w:t>
      </w:r>
      <w:r w:rsidR="00C83C3C">
        <w:rPr>
          <w:rFonts w:asciiTheme="majorBidi" w:hAnsiTheme="majorBidi" w:cstheme="majorBidi"/>
          <w:sz w:val="24"/>
          <w:szCs w:val="24"/>
        </w:rPr>
        <w:t>s</w:t>
      </w:r>
      <w:r w:rsidRPr="00897E07">
        <w:rPr>
          <w:rFonts w:asciiTheme="majorBidi" w:hAnsiTheme="majorBidi" w:cstheme="majorBidi"/>
          <w:sz w:val="24"/>
          <w:szCs w:val="24"/>
        </w:rPr>
        <w:t xml:space="preserve"> to the locals, both </w:t>
      </w:r>
      <w:r w:rsidRPr="00897E07">
        <w:rPr>
          <w:rFonts w:asciiTheme="majorBidi" w:hAnsiTheme="majorBidi" w:cstheme="majorBidi"/>
          <w:sz w:val="24"/>
          <w:szCs w:val="24"/>
        </w:rPr>
        <w:lastRenderedPageBreak/>
        <w:t>hav</w:t>
      </w:r>
      <w:r w:rsidR="00C83C3C">
        <w:rPr>
          <w:rFonts w:asciiTheme="majorBidi" w:hAnsiTheme="majorBidi" w:cstheme="majorBidi"/>
          <w:sz w:val="24"/>
          <w:szCs w:val="24"/>
        </w:rPr>
        <w:t>ing</w:t>
      </w:r>
      <w:r w:rsidRPr="00897E07">
        <w:rPr>
          <w:rFonts w:asciiTheme="majorBidi" w:hAnsiTheme="majorBidi" w:cstheme="majorBidi"/>
          <w:sz w:val="24"/>
          <w:szCs w:val="24"/>
        </w:rPr>
        <w:t xml:space="preserve"> innate economic needs that </w:t>
      </w:r>
      <w:r w:rsidR="008A730D">
        <w:rPr>
          <w:rFonts w:asciiTheme="majorBidi" w:hAnsiTheme="majorBidi" w:cstheme="majorBidi"/>
          <w:sz w:val="24"/>
          <w:szCs w:val="24"/>
        </w:rPr>
        <w:t>must be satisfied</w:t>
      </w:r>
      <w:r w:rsidRPr="00897E07">
        <w:rPr>
          <w:rFonts w:asciiTheme="majorBidi" w:hAnsiTheme="majorBidi" w:cstheme="majorBidi"/>
          <w:sz w:val="24"/>
          <w:szCs w:val="24"/>
        </w:rPr>
        <w:t>.</w:t>
      </w:r>
      <w:r w:rsidR="007116D5">
        <w:rPr>
          <w:rFonts w:asciiTheme="majorBidi" w:hAnsiTheme="majorBidi" w:cstheme="majorBidi"/>
          <w:sz w:val="24"/>
          <w:szCs w:val="24"/>
        </w:rPr>
        <w:t xml:space="preserve"> </w:t>
      </w:r>
      <w:r w:rsidR="00605EBB">
        <w:rPr>
          <w:rFonts w:asciiTheme="majorBidi" w:hAnsiTheme="majorBidi" w:cstheme="majorBidi"/>
          <w:sz w:val="24"/>
          <w:szCs w:val="24"/>
        </w:rPr>
        <w:t>This</w:t>
      </w:r>
      <w:r w:rsidR="007116D5" w:rsidRPr="00A15922">
        <w:rPr>
          <w:rFonts w:asciiTheme="majorBidi" w:hAnsiTheme="majorBidi" w:cstheme="majorBidi"/>
          <w:sz w:val="24"/>
          <w:szCs w:val="24"/>
        </w:rPr>
        <w:t xml:space="preserve"> can also be taken as a challenge, insi</w:t>
      </w:r>
      <w:r w:rsidR="00B50E53" w:rsidRPr="00A15922">
        <w:rPr>
          <w:rFonts w:asciiTheme="majorBidi" w:hAnsiTheme="majorBidi" w:cstheme="majorBidi"/>
          <w:sz w:val="24"/>
          <w:szCs w:val="24"/>
        </w:rPr>
        <w:t xml:space="preserve">stent, yet rendered by Walter as provisional, </w:t>
      </w:r>
      <w:r w:rsidR="007C5242">
        <w:rPr>
          <w:rFonts w:asciiTheme="majorBidi" w:hAnsiTheme="majorBidi" w:cstheme="majorBidi"/>
          <w:sz w:val="24"/>
          <w:szCs w:val="24"/>
        </w:rPr>
        <w:t xml:space="preserve">and </w:t>
      </w:r>
      <w:r w:rsidR="00B50E53" w:rsidRPr="00A15922">
        <w:rPr>
          <w:rFonts w:asciiTheme="majorBidi" w:hAnsiTheme="majorBidi" w:cstheme="majorBidi"/>
          <w:sz w:val="24"/>
          <w:szCs w:val="24"/>
        </w:rPr>
        <w:t>undecided</w:t>
      </w:r>
      <w:r w:rsidR="00A15922">
        <w:rPr>
          <w:rFonts w:asciiTheme="majorBidi" w:hAnsiTheme="majorBidi" w:cstheme="majorBidi"/>
          <w:sz w:val="24"/>
          <w:szCs w:val="24"/>
        </w:rPr>
        <w:t>.</w:t>
      </w:r>
    </w:p>
    <w:p w14:paraId="549B83D1" w14:textId="75C83862" w:rsidR="00897E07" w:rsidRPr="00897E07" w:rsidRDefault="00897E07" w:rsidP="002739E1">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The newcomers’ camp unites the locals</w:t>
      </w:r>
      <w:r w:rsidR="004163ED">
        <w:rPr>
          <w:rFonts w:asciiTheme="majorBidi" w:hAnsiTheme="majorBidi" w:cstheme="majorBidi"/>
          <w:sz w:val="24"/>
          <w:szCs w:val="24"/>
        </w:rPr>
        <w:t xml:space="preserve"> as </w:t>
      </w:r>
      <w:r w:rsidR="005D6458">
        <w:rPr>
          <w:rFonts w:asciiTheme="majorBidi" w:hAnsiTheme="majorBidi" w:cstheme="majorBidi"/>
          <w:sz w:val="24"/>
          <w:szCs w:val="24"/>
        </w:rPr>
        <w:t>does</w:t>
      </w:r>
      <w:r w:rsidR="004163ED">
        <w:rPr>
          <w:rFonts w:asciiTheme="majorBidi" w:hAnsiTheme="majorBidi" w:cstheme="majorBidi"/>
          <w:sz w:val="24"/>
          <w:szCs w:val="24"/>
        </w:rPr>
        <w:t xml:space="preserve"> the fire, and</w:t>
      </w:r>
      <w:r w:rsidRPr="00897E07">
        <w:rPr>
          <w:rFonts w:asciiTheme="majorBidi" w:hAnsiTheme="majorBidi" w:cstheme="majorBidi"/>
          <w:sz w:val="24"/>
          <w:szCs w:val="24"/>
        </w:rPr>
        <w:t xml:space="preserve"> </w:t>
      </w:r>
      <w:r w:rsidR="00E74DC7">
        <w:rPr>
          <w:rFonts w:asciiTheme="majorBidi" w:hAnsiTheme="majorBidi" w:cstheme="majorBidi"/>
          <w:sz w:val="24"/>
          <w:szCs w:val="24"/>
        </w:rPr>
        <w:t>they</w:t>
      </w:r>
      <w:r w:rsidRPr="00897E07">
        <w:rPr>
          <w:rFonts w:asciiTheme="majorBidi" w:hAnsiTheme="majorBidi" w:cstheme="majorBidi"/>
          <w:sz w:val="24"/>
          <w:szCs w:val="24"/>
        </w:rPr>
        <w:t xml:space="preserve"> form a violent mob. Clearly, everyone in the crowd is subjected to what </w:t>
      </w:r>
      <w:r w:rsidR="002739E1" w:rsidRPr="002739E1">
        <w:rPr>
          <w:rFonts w:asciiTheme="majorBidi" w:hAnsiTheme="majorBidi" w:cstheme="majorBidi"/>
          <w:sz w:val="24"/>
          <w:szCs w:val="24"/>
        </w:rPr>
        <w:t xml:space="preserve">Gustave </w:t>
      </w:r>
      <w:r w:rsidRPr="00897E07">
        <w:rPr>
          <w:rFonts w:asciiTheme="majorBidi" w:hAnsiTheme="majorBidi" w:cstheme="majorBidi"/>
          <w:sz w:val="24"/>
          <w:szCs w:val="24"/>
        </w:rPr>
        <w:t>Le Bon</w:t>
      </w:r>
      <w:r w:rsidRPr="00897E07">
        <w:rPr>
          <w:rFonts w:asciiTheme="majorBidi" w:hAnsiTheme="majorBidi" w:cstheme="majorBidi"/>
          <w:b/>
          <w:sz w:val="24"/>
          <w:szCs w:val="24"/>
        </w:rPr>
        <w:t xml:space="preserve"> </w:t>
      </w:r>
      <w:r w:rsidR="00247AFD">
        <w:rPr>
          <w:rFonts w:asciiTheme="majorBidi" w:hAnsiTheme="majorBidi" w:cstheme="majorBidi"/>
          <w:sz w:val="24"/>
          <w:szCs w:val="24"/>
        </w:rPr>
        <w:fldChar w:fldCharType="begin" w:fldLock="1"/>
      </w:r>
      <w:r w:rsidR="003D4AE1">
        <w:rPr>
          <w:rFonts w:asciiTheme="majorBidi" w:hAnsiTheme="majorBidi" w:cstheme="majorBidi"/>
          <w:sz w:val="24"/>
          <w:szCs w:val="24"/>
        </w:rPr>
        <w:instrText>ADDIN CSL_CITATION {"citationItems":[{"id":"ITEM-1","itemData":{"author":[{"dropping-particle":"","family":"Bon","given":"G","non-dropping-particle":"Le","parse-names":false,"suffix":""}],"id":"ITEM-1","issued":{"date-parts":[["2001"]]},"title":"The Crowd: A Study of the Popular Mind. Kitchener, Ont.: Batoche Books","type":"article-journal"},"uris":["http://www.mendeley.com/documents/?uuid=e0e57982-c446-48bc-8d5d-395bcb0d549d"]}],"mendeley":{"formattedCitation":"(Le Bon, 2001)","manualFormatting":"(2001)","plainTextFormattedCitation":"(Le Bon, 2001)","previouslyFormattedCitation":"(Le Bon, 2001)"},"properties":{"noteIndex":0},"schema":"https://github.com/citation-style-language/schema/raw/master/csl-citation.json"}</w:instrText>
      </w:r>
      <w:r w:rsidR="00247AFD">
        <w:rPr>
          <w:rFonts w:asciiTheme="majorBidi" w:hAnsiTheme="majorBidi" w:cstheme="majorBidi"/>
          <w:sz w:val="24"/>
          <w:szCs w:val="24"/>
        </w:rPr>
        <w:fldChar w:fldCharType="separate"/>
      </w:r>
      <w:r w:rsidR="00247AFD" w:rsidRPr="00247AFD">
        <w:rPr>
          <w:rFonts w:asciiTheme="majorBidi" w:hAnsiTheme="majorBidi" w:cstheme="majorBidi"/>
          <w:noProof/>
          <w:sz w:val="24"/>
          <w:szCs w:val="24"/>
        </w:rPr>
        <w:t>(2001)</w:t>
      </w:r>
      <w:r w:rsidR="00247AFD">
        <w:rPr>
          <w:rFonts w:asciiTheme="majorBidi" w:hAnsiTheme="majorBidi" w:cstheme="majorBidi"/>
          <w:sz w:val="24"/>
          <w:szCs w:val="24"/>
        </w:rPr>
        <w:fldChar w:fldCharType="end"/>
      </w:r>
      <w:r w:rsidRPr="00897E07">
        <w:rPr>
          <w:rFonts w:asciiTheme="majorBidi" w:hAnsiTheme="majorBidi" w:cstheme="majorBidi"/>
          <w:sz w:val="24"/>
          <w:szCs w:val="24"/>
        </w:rPr>
        <w:t xml:space="preserve"> calls the ‘</w:t>
      </w:r>
      <w:r w:rsidRPr="00897E07">
        <w:rPr>
          <w:rFonts w:asciiTheme="majorBidi" w:hAnsiTheme="majorBidi" w:cstheme="majorBidi"/>
          <w:i/>
          <w:sz w:val="24"/>
          <w:szCs w:val="24"/>
        </w:rPr>
        <w:t>psychological</w:t>
      </w:r>
      <w:r w:rsidRPr="00897E07">
        <w:rPr>
          <w:rFonts w:asciiTheme="majorBidi" w:hAnsiTheme="majorBidi" w:cstheme="majorBidi"/>
          <w:sz w:val="24"/>
          <w:szCs w:val="24"/>
        </w:rPr>
        <w:t xml:space="preserve"> </w:t>
      </w:r>
      <w:r w:rsidRPr="00897E07">
        <w:rPr>
          <w:rFonts w:asciiTheme="majorBidi" w:hAnsiTheme="majorBidi" w:cstheme="majorBidi"/>
          <w:i/>
          <w:sz w:val="24"/>
          <w:szCs w:val="24"/>
        </w:rPr>
        <w:t xml:space="preserve">law of the mental unity of crowds’ </w:t>
      </w:r>
      <w:r w:rsidRPr="00897E07">
        <w:rPr>
          <w:rFonts w:asciiTheme="majorBidi" w:hAnsiTheme="majorBidi" w:cstheme="majorBidi"/>
          <w:sz w:val="24"/>
          <w:szCs w:val="24"/>
        </w:rPr>
        <w:t>(5) [</w:t>
      </w:r>
      <w:r w:rsidR="00990993">
        <w:rPr>
          <w:rFonts w:asciiTheme="majorBidi" w:hAnsiTheme="majorBidi" w:cstheme="majorBidi"/>
          <w:sz w:val="24"/>
          <w:szCs w:val="24"/>
        </w:rPr>
        <w:t>emphasis</w:t>
      </w:r>
      <w:r w:rsidRPr="00897E07">
        <w:rPr>
          <w:rFonts w:asciiTheme="majorBidi" w:hAnsiTheme="majorBidi" w:cstheme="majorBidi"/>
          <w:sz w:val="24"/>
          <w:szCs w:val="24"/>
        </w:rPr>
        <w:t xml:space="preserve"> in original]. By this, </w:t>
      </w:r>
      <w:r w:rsidR="002739E1">
        <w:rPr>
          <w:rFonts w:asciiTheme="majorBidi" w:hAnsiTheme="majorBidi" w:cstheme="majorBidi"/>
          <w:sz w:val="24"/>
          <w:szCs w:val="24"/>
        </w:rPr>
        <w:t>Le Bon</w:t>
      </w:r>
      <w:r w:rsidRPr="00897E07">
        <w:rPr>
          <w:rFonts w:asciiTheme="majorBidi" w:hAnsiTheme="majorBidi" w:cstheme="majorBidi"/>
          <w:sz w:val="24"/>
          <w:szCs w:val="24"/>
        </w:rPr>
        <w:t xml:space="preserve"> </w:t>
      </w:r>
      <w:r w:rsidR="00260115">
        <w:rPr>
          <w:rFonts w:asciiTheme="majorBidi" w:hAnsiTheme="majorBidi" w:cstheme="majorBidi"/>
          <w:sz w:val="24"/>
          <w:szCs w:val="24"/>
        </w:rPr>
        <w:t>means</w:t>
      </w:r>
      <w:r w:rsidRPr="00897E07">
        <w:rPr>
          <w:rFonts w:asciiTheme="majorBidi" w:hAnsiTheme="majorBidi" w:cstheme="majorBidi"/>
          <w:sz w:val="24"/>
          <w:szCs w:val="24"/>
        </w:rPr>
        <w:t xml:space="preserve"> that </w:t>
      </w:r>
      <w:proofErr w:type="gramStart"/>
      <w:r w:rsidRPr="00897E07">
        <w:rPr>
          <w:rFonts w:asciiTheme="majorBidi" w:hAnsiTheme="majorBidi" w:cstheme="majorBidi"/>
          <w:sz w:val="24"/>
          <w:szCs w:val="24"/>
        </w:rPr>
        <w:t>each individual</w:t>
      </w:r>
      <w:proofErr w:type="gramEnd"/>
      <w:r w:rsidRPr="00897E07">
        <w:rPr>
          <w:rFonts w:asciiTheme="majorBidi" w:hAnsiTheme="majorBidi" w:cstheme="majorBidi"/>
          <w:sz w:val="24"/>
          <w:szCs w:val="24"/>
        </w:rPr>
        <w:t xml:space="preserve"> withdraws from his personal consciousness by following the rest of the gathering that is driven unconsciously, and thus individuals’ action in this congregation </w:t>
      </w:r>
      <w:r w:rsidR="00FE5684">
        <w:rPr>
          <w:rFonts w:asciiTheme="majorBidi" w:hAnsiTheme="majorBidi" w:cstheme="majorBidi"/>
          <w:sz w:val="24"/>
          <w:szCs w:val="24"/>
        </w:rPr>
        <w:t>are</w:t>
      </w:r>
      <w:r w:rsidRPr="00897E07">
        <w:rPr>
          <w:rFonts w:asciiTheme="majorBidi" w:hAnsiTheme="majorBidi" w:cstheme="majorBidi"/>
          <w:sz w:val="24"/>
          <w:szCs w:val="24"/>
        </w:rPr>
        <w:t xml:space="preserve"> inconsistent with their usual personal behaviour. According to </w:t>
      </w:r>
      <w:r w:rsidR="00FE5684">
        <w:rPr>
          <w:rFonts w:asciiTheme="majorBidi" w:hAnsiTheme="majorBidi" w:cstheme="majorBidi"/>
          <w:sz w:val="24"/>
          <w:szCs w:val="24"/>
        </w:rPr>
        <w:t>Le Bon</w:t>
      </w:r>
      <w:r w:rsidRPr="00897E07">
        <w:rPr>
          <w:rFonts w:asciiTheme="majorBidi" w:hAnsiTheme="majorBidi" w:cstheme="majorBidi"/>
          <w:sz w:val="24"/>
          <w:szCs w:val="24"/>
        </w:rPr>
        <w:t xml:space="preserve"> (2001): ‘The sentiments and ideas of all the persons in the gathering take one and the same direction, and their conscious personality vanishes’ (2). In effect, everyone is acting </w:t>
      </w:r>
      <w:r w:rsidR="00413A46">
        <w:rPr>
          <w:rFonts w:asciiTheme="majorBidi" w:hAnsiTheme="majorBidi" w:cstheme="majorBidi"/>
          <w:sz w:val="24"/>
          <w:szCs w:val="24"/>
        </w:rPr>
        <w:t>in</w:t>
      </w:r>
      <w:r w:rsidRPr="00897E07">
        <w:rPr>
          <w:rFonts w:asciiTheme="majorBidi" w:hAnsiTheme="majorBidi" w:cstheme="majorBidi"/>
          <w:sz w:val="24"/>
          <w:szCs w:val="24"/>
        </w:rPr>
        <w:t xml:space="preserve"> accord</w:t>
      </w:r>
      <w:r w:rsidR="00413A46">
        <w:rPr>
          <w:rFonts w:asciiTheme="majorBidi" w:hAnsiTheme="majorBidi" w:cstheme="majorBidi"/>
          <w:sz w:val="24"/>
          <w:szCs w:val="24"/>
        </w:rPr>
        <w:t>ance with</w:t>
      </w:r>
      <w:r w:rsidRPr="00897E07">
        <w:rPr>
          <w:rFonts w:asciiTheme="majorBidi" w:hAnsiTheme="majorBidi" w:cstheme="majorBidi"/>
          <w:sz w:val="24"/>
          <w:szCs w:val="24"/>
        </w:rPr>
        <w:t xml:space="preserve"> the unreason of a collective endeavour, including</w:t>
      </w:r>
      <w:r w:rsidR="00E74DC7">
        <w:rPr>
          <w:rFonts w:asciiTheme="majorBidi" w:hAnsiTheme="majorBidi" w:cstheme="majorBidi"/>
          <w:sz w:val="24"/>
          <w:szCs w:val="24"/>
        </w:rPr>
        <w:t xml:space="preserve"> the mild-mannered</w:t>
      </w:r>
      <w:r w:rsidRPr="00897E07">
        <w:rPr>
          <w:rFonts w:asciiTheme="majorBidi" w:hAnsiTheme="majorBidi" w:cstheme="majorBidi"/>
          <w:sz w:val="24"/>
          <w:szCs w:val="24"/>
        </w:rPr>
        <w:t xml:space="preserve"> Master Kent who ‘understood that something out of reason had occurred and something out of reason had to put an end to it’ (30). </w:t>
      </w:r>
    </w:p>
    <w:p w14:paraId="6D1CB8A6" w14:textId="2856DAF3" w:rsidR="00897E07" w:rsidRDefault="00897E07" w:rsidP="00820A95">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The mob comes to surround the newcomers’ ‘</w:t>
      </w:r>
      <w:r w:rsidR="00C75470">
        <w:rPr>
          <w:rFonts w:asciiTheme="majorBidi" w:hAnsiTheme="majorBidi" w:cstheme="majorBidi"/>
          <w:sz w:val="24"/>
          <w:szCs w:val="24"/>
        </w:rPr>
        <w:t>den</w:t>
      </w:r>
      <w:r w:rsidRPr="00897E07">
        <w:rPr>
          <w:rFonts w:asciiTheme="majorBidi" w:hAnsiTheme="majorBidi" w:cstheme="majorBidi"/>
          <w:sz w:val="24"/>
          <w:szCs w:val="24"/>
        </w:rPr>
        <w:t>’</w:t>
      </w:r>
      <w:r w:rsidR="00C75470">
        <w:rPr>
          <w:rFonts w:asciiTheme="majorBidi" w:hAnsiTheme="majorBidi" w:cstheme="majorBidi"/>
          <w:sz w:val="24"/>
          <w:szCs w:val="24"/>
        </w:rPr>
        <w:t xml:space="preserve"> (2</w:t>
      </w:r>
      <w:r w:rsidR="00BE139E">
        <w:rPr>
          <w:rFonts w:asciiTheme="majorBidi" w:hAnsiTheme="majorBidi" w:cstheme="majorBidi"/>
          <w:sz w:val="24"/>
          <w:szCs w:val="24"/>
        </w:rPr>
        <w:t>3</w:t>
      </w:r>
      <w:r w:rsidR="00C75470">
        <w:rPr>
          <w:rFonts w:asciiTheme="majorBidi" w:hAnsiTheme="majorBidi" w:cstheme="majorBidi"/>
          <w:sz w:val="24"/>
          <w:szCs w:val="24"/>
        </w:rPr>
        <w:t>)</w:t>
      </w:r>
      <w:r w:rsidR="00644053">
        <w:rPr>
          <w:rFonts w:asciiTheme="majorBidi" w:hAnsiTheme="majorBidi" w:cstheme="majorBidi"/>
          <w:sz w:val="24"/>
          <w:szCs w:val="24"/>
        </w:rPr>
        <w:t xml:space="preserve">, </w:t>
      </w:r>
      <w:r w:rsidR="0002689D" w:rsidRPr="00897E07">
        <w:rPr>
          <w:rFonts w:asciiTheme="majorBidi" w:hAnsiTheme="majorBidi" w:cstheme="majorBidi"/>
          <w:sz w:val="24"/>
          <w:szCs w:val="24"/>
        </w:rPr>
        <w:t>a</w:t>
      </w:r>
      <w:r w:rsidRPr="00897E07">
        <w:rPr>
          <w:rFonts w:asciiTheme="majorBidi" w:hAnsiTheme="majorBidi" w:cstheme="majorBidi"/>
          <w:sz w:val="24"/>
          <w:szCs w:val="24"/>
        </w:rPr>
        <w:t xml:space="preserve"> </w:t>
      </w:r>
      <w:r w:rsidR="00644053">
        <w:rPr>
          <w:rFonts w:asciiTheme="majorBidi" w:hAnsiTheme="majorBidi" w:cstheme="majorBidi"/>
          <w:sz w:val="24"/>
          <w:szCs w:val="24"/>
        </w:rPr>
        <w:t>word</w:t>
      </w:r>
      <w:r w:rsidRPr="00897E07">
        <w:rPr>
          <w:rFonts w:asciiTheme="majorBidi" w:hAnsiTheme="majorBidi" w:cstheme="majorBidi"/>
          <w:sz w:val="24"/>
          <w:szCs w:val="24"/>
        </w:rPr>
        <w:t xml:space="preserve"> that symbolizes the dwelling of predators, or </w:t>
      </w:r>
      <w:r w:rsidR="00D35370">
        <w:rPr>
          <w:rFonts w:asciiTheme="majorBidi" w:hAnsiTheme="majorBidi" w:cstheme="majorBidi"/>
          <w:sz w:val="24"/>
          <w:szCs w:val="24"/>
        </w:rPr>
        <w:t xml:space="preserve">a </w:t>
      </w:r>
      <w:r w:rsidRPr="00897E07">
        <w:rPr>
          <w:rFonts w:asciiTheme="majorBidi" w:hAnsiTheme="majorBidi" w:cstheme="majorBidi"/>
          <w:sz w:val="24"/>
          <w:szCs w:val="24"/>
        </w:rPr>
        <w:t>secret place where thieves lurk</w:t>
      </w:r>
      <w:r w:rsidR="00644053">
        <w:rPr>
          <w:rFonts w:asciiTheme="majorBidi" w:hAnsiTheme="majorBidi" w:cstheme="majorBidi"/>
          <w:sz w:val="24"/>
          <w:szCs w:val="24"/>
        </w:rPr>
        <w:t>,</w:t>
      </w:r>
      <w:r w:rsidRPr="00897E07">
        <w:rPr>
          <w:rFonts w:asciiTheme="majorBidi" w:hAnsiTheme="majorBidi" w:cstheme="majorBidi"/>
          <w:sz w:val="24"/>
          <w:szCs w:val="24"/>
        </w:rPr>
        <w:t xml:space="preserve"> only to face two armed men </w:t>
      </w:r>
      <w:r w:rsidR="00B27B30">
        <w:rPr>
          <w:rFonts w:asciiTheme="majorBidi" w:hAnsiTheme="majorBidi" w:cstheme="majorBidi"/>
          <w:sz w:val="24"/>
          <w:szCs w:val="24"/>
        </w:rPr>
        <w:t>in order to</w:t>
      </w:r>
      <w:r w:rsidRPr="00897E07">
        <w:rPr>
          <w:rFonts w:asciiTheme="majorBidi" w:hAnsiTheme="majorBidi" w:cstheme="majorBidi"/>
          <w:sz w:val="24"/>
          <w:szCs w:val="24"/>
        </w:rPr>
        <w:t xml:space="preserve"> protect their poorly built shelter. Walter </w:t>
      </w:r>
      <w:r w:rsidR="00B27B30">
        <w:rPr>
          <w:rFonts w:asciiTheme="majorBidi" w:hAnsiTheme="majorBidi" w:cstheme="majorBidi"/>
          <w:sz w:val="24"/>
          <w:szCs w:val="24"/>
        </w:rPr>
        <w:t xml:space="preserve">describes the </w:t>
      </w:r>
      <w:r w:rsidR="00A31AED">
        <w:rPr>
          <w:rFonts w:asciiTheme="majorBidi" w:hAnsiTheme="majorBidi" w:cstheme="majorBidi"/>
          <w:sz w:val="24"/>
          <w:szCs w:val="24"/>
        </w:rPr>
        <w:t>confrontation</w:t>
      </w:r>
      <w:r w:rsidRPr="00897E07">
        <w:rPr>
          <w:rFonts w:asciiTheme="majorBidi" w:hAnsiTheme="majorBidi" w:cstheme="majorBidi"/>
          <w:sz w:val="24"/>
          <w:szCs w:val="24"/>
        </w:rPr>
        <w:t>:</w:t>
      </w:r>
    </w:p>
    <w:p w14:paraId="333DCF72" w14:textId="77777777" w:rsidR="00820A95" w:rsidRPr="00897E07" w:rsidRDefault="00820A95" w:rsidP="00820A95">
      <w:pPr>
        <w:spacing w:line="480" w:lineRule="auto"/>
        <w:ind w:firstLine="720"/>
        <w:jc w:val="both"/>
        <w:rPr>
          <w:rFonts w:asciiTheme="majorBidi" w:hAnsiTheme="majorBidi" w:cstheme="majorBidi"/>
          <w:sz w:val="24"/>
          <w:szCs w:val="24"/>
        </w:rPr>
      </w:pPr>
    </w:p>
    <w:p w14:paraId="096F28DB" w14:textId="77777777" w:rsidR="006B0E4F" w:rsidRDefault="00897E07" w:rsidP="00820A95">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Brooker Higgs was the first to raise his stick and strike the dwelling on its roof, expecting, with a single blow, to bring it to the ground and earn himself some cheap applause. […] </w:t>
      </w:r>
    </w:p>
    <w:p w14:paraId="01E49C57" w14:textId="0F81ED51" w:rsidR="00897E07" w:rsidRDefault="00897E07" w:rsidP="00594090">
      <w:pPr>
        <w:spacing w:line="480" w:lineRule="auto"/>
        <w:ind w:left="720" w:firstLine="720"/>
        <w:jc w:val="both"/>
        <w:rPr>
          <w:rFonts w:asciiTheme="majorBidi" w:hAnsiTheme="majorBidi" w:cstheme="majorBidi"/>
          <w:sz w:val="24"/>
          <w:szCs w:val="24"/>
        </w:rPr>
      </w:pPr>
      <w:r w:rsidRPr="00897E07">
        <w:rPr>
          <w:rFonts w:asciiTheme="majorBidi" w:hAnsiTheme="majorBidi" w:cstheme="majorBidi"/>
          <w:sz w:val="24"/>
          <w:szCs w:val="24"/>
        </w:rPr>
        <w:t>Other m</w:t>
      </w:r>
      <w:r w:rsidR="006B0E4F">
        <w:rPr>
          <w:rFonts w:asciiTheme="majorBidi" w:hAnsiTheme="majorBidi" w:cstheme="majorBidi"/>
          <w:sz w:val="24"/>
          <w:szCs w:val="24"/>
        </w:rPr>
        <w:t>e</w:t>
      </w:r>
      <w:r w:rsidRPr="00897E07">
        <w:rPr>
          <w:rFonts w:asciiTheme="majorBidi" w:hAnsiTheme="majorBidi" w:cstheme="majorBidi"/>
          <w:sz w:val="24"/>
          <w:szCs w:val="24"/>
        </w:rPr>
        <w:t>n stepped</w:t>
      </w:r>
      <w:r w:rsidR="00594090">
        <w:rPr>
          <w:rFonts w:asciiTheme="majorBidi" w:hAnsiTheme="majorBidi" w:cstheme="majorBidi"/>
          <w:sz w:val="24"/>
          <w:szCs w:val="24"/>
        </w:rPr>
        <w:t xml:space="preserve"> forward</w:t>
      </w:r>
      <w:r w:rsidRPr="00897E07">
        <w:rPr>
          <w:rFonts w:asciiTheme="majorBidi" w:hAnsiTheme="majorBidi" w:cstheme="majorBidi"/>
          <w:sz w:val="24"/>
          <w:szCs w:val="24"/>
        </w:rPr>
        <w:t xml:space="preserve"> with heavier tool and would have finished the task had not, before the second blow, a pair of strangers […] stepped out of the trees with longbows raised and drawn to the ear. […] They looked […] more innocent than any </w:t>
      </w:r>
      <w:r w:rsidRPr="00897E07">
        <w:rPr>
          <w:rFonts w:asciiTheme="majorBidi" w:hAnsiTheme="majorBidi" w:cstheme="majorBidi"/>
          <w:sz w:val="24"/>
          <w:szCs w:val="24"/>
        </w:rPr>
        <w:lastRenderedPageBreak/>
        <w:t>of us would have liked. Their squinted eyes and furrowed foreheads said, ‘What kind of villainy is this that takes a cudgel to a poor man’s home?</w:t>
      </w:r>
      <w:r w:rsidR="00DD104D">
        <w:rPr>
          <w:rFonts w:asciiTheme="majorBidi" w:hAnsiTheme="majorBidi" w:cstheme="majorBidi"/>
          <w:sz w:val="24"/>
          <w:szCs w:val="24"/>
        </w:rPr>
        <w:t>’</w:t>
      </w:r>
      <w:r w:rsidRPr="00897E07">
        <w:rPr>
          <w:rFonts w:asciiTheme="majorBidi" w:hAnsiTheme="majorBidi" w:cstheme="majorBidi"/>
          <w:sz w:val="24"/>
          <w:szCs w:val="24"/>
        </w:rPr>
        <w:t xml:space="preserve"> (</w:t>
      </w:r>
      <w:r w:rsidR="00CC667A">
        <w:rPr>
          <w:rFonts w:asciiTheme="majorBidi" w:hAnsiTheme="majorBidi" w:cstheme="majorBidi"/>
          <w:sz w:val="24"/>
          <w:szCs w:val="24"/>
        </w:rPr>
        <w:t>23-</w:t>
      </w:r>
      <w:r w:rsidRPr="00897E07">
        <w:rPr>
          <w:rFonts w:asciiTheme="majorBidi" w:hAnsiTheme="majorBidi" w:cstheme="majorBidi"/>
          <w:sz w:val="24"/>
          <w:szCs w:val="24"/>
        </w:rPr>
        <w:t xml:space="preserve">24)  </w:t>
      </w:r>
    </w:p>
    <w:p w14:paraId="214F449C" w14:textId="77777777" w:rsidR="00DB6FD7" w:rsidRPr="00897E07" w:rsidRDefault="00DB6FD7" w:rsidP="00820A95">
      <w:pPr>
        <w:spacing w:line="480" w:lineRule="auto"/>
        <w:ind w:left="720"/>
        <w:jc w:val="both"/>
        <w:rPr>
          <w:rFonts w:asciiTheme="majorBidi" w:hAnsiTheme="majorBidi" w:cstheme="majorBidi"/>
          <w:sz w:val="24"/>
          <w:szCs w:val="24"/>
        </w:rPr>
      </w:pPr>
    </w:p>
    <w:p w14:paraId="6A36BDED" w14:textId="59DFB24E" w:rsidR="00897E07" w:rsidRPr="00897E07" w:rsidRDefault="00897E07" w:rsidP="000E64E2">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The sudden presence of the strangers strikes the locals, </w:t>
      </w:r>
      <w:r w:rsidR="00CC667A">
        <w:rPr>
          <w:rFonts w:asciiTheme="majorBidi" w:hAnsiTheme="majorBidi" w:cstheme="majorBidi"/>
          <w:sz w:val="24"/>
          <w:szCs w:val="24"/>
        </w:rPr>
        <w:t xml:space="preserve">and </w:t>
      </w:r>
      <w:r w:rsidRPr="00897E07">
        <w:rPr>
          <w:rFonts w:asciiTheme="majorBidi" w:hAnsiTheme="majorBidi" w:cstheme="majorBidi"/>
          <w:sz w:val="24"/>
          <w:szCs w:val="24"/>
        </w:rPr>
        <w:t>not only because they were armed. Rather, they disturb the image originally created by the villagers’ collective imagination</w:t>
      </w:r>
      <w:r w:rsidR="00644053">
        <w:rPr>
          <w:rFonts w:asciiTheme="majorBidi" w:hAnsiTheme="majorBidi" w:cstheme="majorBidi"/>
          <w:sz w:val="24"/>
          <w:szCs w:val="24"/>
        </w:rPr>
        <w:t>,</w:t>
      </w:r>
      <w:r w:rsidRPr="00897E07">
        <w:rPr>
          <w:rFonts w:asciiTheme="majorBidi" w:hAnsiTheme="majorBidi" w:cstheme="majorBidi"/>
          <w:sz w:val="24"/>
          <w:szCs w:val="24"/>
        </w:rPr>
        <w:t xml:space="preserve"> which</w:t>
      </w:r>
      <w:r w:rsidR="00644053">
        <w:rPr>
          <w:rFonts w:asciiTheme="majorBidi" w:hAnsiTheme="majorBidi" w:cstheme="majorBidi"/>
          <w:sz w:val="24"/>
          <w:szCs w:val="24"/>
        </w:rPr>
        <w:t xml:space="preserve"> means that they –</w:t>
      </w:r>
      <w:r w:rsidRPr="00897E07">
        <w:rPr>
          <w:rFonts w:asciiTheme="majorBidi" w:hAnsiTheme="majorBidi" w:cstheme="majorBidi"/>
          <w:sz w:val="24"/>
          <w:szCs w:val="24"/>
        </w:rPr>
        <w:t xml:space="preserve"> at least unconsciously</w:t>
      </w:r>
      <w:r w:rsidR="00644053">
        <w:rPr>
          <w:rFonts w:asciiTheme="majorBidi" w:hAnsiTheme="majorBidi" w:cstheme="majorBidi"/>
          <w:sz w:val="24"/>
          <w:szCs w:val="24"/>
        </w:rPr>
        <w:t xml:space="preserve"> –</w:t>
      </w:r>
      <w:r w:rsidRPr="00897E07">
        <w:rPr>
          <w:rFonts w:asciiTheme="majorBidi" w:hAnsiTheme="majorBidi" w:cstheme="majorBidi"/>
          <w:sz w:val="24"/>
          <w:szCs w:val="24"/>
        </w:rPr>
        <w:t xml:space="preserve"> conceive of the other as an abnormal element. It appears as if the chain of reinforcement that the collective illusion previously generated and sustained has subsequently been interrupted by the newcomers’ actual</w:t>
      </w:r>
      <w:r w:rsidR="000D5C34">
        <w:rPr>
          <w:rFonts w:asciiTheme="majorBidi" w:hAnsiTheme="majorBidi" w:cstheme="majorBidi"/>
          <w:sz w:val="24"/>
          <w:szCs w:val="24"/>
        </w:rPr>
        <w:t xml:space="preserve">, </w:t>
      </w:r>
      <w:r w:rsidRPr="00897E07">
        <w:rPr>
          <w:rFonts w:asciiTheme="majorBidi" w:hAnsiTheme="majorBidi" w:cstheme="majorBidi"/>
          <w:sz w:val="24"/>
          <w:szCs w:val="24"/>
        </w:rPr>
        <w:t xml:space="preserve">outward appearance. In other words, the locals’ constructed “Reality” clashes with the newcomers’ “reality”.  To explain this in detail, it is crucial to refer to the Lacanian concept of the Real. According to Žižek </w:t>
      </w:r>
      <w:r w:rsidR="003D4AE1">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10.1093/occmed/2.4.140","ISSN":"09627480","author":[{"dropping-particle":"","family":"Žižek","given":"Slavoj","non-dropping-particle":"","parse-names":false,"suffix":""}],"id":"ITEM-1","issued":{"date-parts":[["2008"]]},"publisher":"Verso","publisher-place":"London","title":"The Sublime Object of Ideology","type":"book"},"uris":["http://www.mendeley.com/documents/?uuid=3a3818eb-d36a-4b74-8f18-425475e9cfaa"]}],"mendeley":{"formattedCitation":"(Žižek, 2008)","manualFormatting":"(2008)","plainTextFormattedCitation":"(Žižek, 2008)","previouslyFormattedCitation":"(Žižek, 2008)"},"properties":{"noteIndex":0},"schema":"https://github.com/citation-style-language/schema/raw/master/csl-citation.json"}</w:instrText>
      </w:r>
      <w:r w:rsidR="003D4AE1">
        <w:rPr>
          <w:rFonts w:asciiTheme="majorBidi" w:hAnsiTheme="majorBidi" w:cstheme="majorBidi"/>
          <w:sz w:val="24"/>
          <w:szCs w:val="24"/>
        </w:rPr>
        <w:fldChar w:fldCharType="separate"/>
      </w:r>
      <w:r w:rsidR="003D4AE1" w:rsidRPr="003D4AE1">
        <w:rPr>
          <w:rFonts w:asciiTheme="majorBidi" w:hAnsiTheme="majorBidi" w:cstheme="majorBidi"/>
          <w:noProof/>
          <w:sz w:val="24"/>
          <w:szCs w:val="24"/>
        </w:rPr>
        <w:t>(2008)</w:t>
      </w:r>
      <w:r w:rsidR="003D4AE1">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601B47">
        <w:rPr>
          <w:rFonts w:asciiTheme="majorBidi" w:hAnsiTheme="majorBidi" w:cstheme="majorBidi"/>
          <w:sz w:val="24"/>
          <w:szCs w:val="24"/>
        </w:rPr>
        <w:t>‘</w:t>
      </w:r>
      <w:r w:rsidRPr="00897E07">
        <w:rPr>
          <w:rFonts w:asciiTheme="majorBidi" w:hAnsiTheme="majorBidi" w:cstheme="majorBidi"/>
          <w:sz w:val="24"/>
          <w:szCs w:val="24"/>
        </w:rPr>
        <w:t>“Reality</w:t>
      </w:r>
      <w:r w:rsidR="00601B47">
        <w:rPr>
          <w:rFonts w:asciiTheme="majorBidi" w:hAnsiTheme="majorBidi" w:cstheme="majorBidi"/>
          <w:sz w:val="24"/>
          <w:szCs w:val="24"/>
        </w:rPr>
        <w:t>”</w:t>
      </w:r>
      <w:r w:rsidRPr="00897E07">
        <w:rPr>
          <w:rFonts w:asciiTheme="majorBidi" w:hAnsiTheme="majorBidi" w:cstheme="majorBidi"/>
          <w:sz w:val="24"/>
          <w:szCs w:val="24"/>
        </w:rPr>
        <w:t xml:space="preserve"> is a fantasy-construction which enables us to mask the Real of our desire’ (45). Žižek stresses that constructing the fantasy is not creating a radical angle by which we observe our own reality from a far-reaching perspective, and thus escaping our reality</w:t>
      </w:r>
      <w:r w:rsidR="000D5C34">
        <w:rPr>
          <w:rFonts w:asciiTheme="majorBidi" w:hAnsiTheme="majorBidi" w:cstheme="majorBidi"/>
          <w:sz w:val="24"/>
          <w:szCs w:val="24"/>
        </w:rPr>
        <w:t>,</w:t>
      </w:r>
      <w:r w:rsidR="00910771">
        <w:rPr>
          <w:rFonts w:asciiTheme="majorBidi" w:hAnsiTheme="majorBidi" w:cstheme="majorBidi"/>
          <w:sz w:val="24"/>
          <w:szCs w:val="24"/>
        </w:rPr>
        <w:t xml:space="preserve"> but</w:t>
      </w:r>
      <w:r w:rsidR="000D5C34">
        <w:rPr>
          <w:rFonts w:asciiTheme="majorBidi" w:hAnsiTheme="majorBidi" w:cstheme="majorBidi"/>
          <w:sz w:val="24"/>
          <w:szCs w:val="24"/>
        </w:rPr>
        <w:t xml:space="preserve"> r</w:t>
      </w:r>
      <w:r w:rsidRPr="00897E07">
        <w:rPr>
          <w:rFonts w:asciiTheme="majorBidi" w:hAnsiTheme="majorBidi" w:cstheme="majorBidi"/>
          <w:sz w:val="24"/>
          <w:szCs w:val="24"/>
        </w:rPr>
        <w:t xml:space="preserve">ather it ‘serves as a support for our </w:t>
      </w:r>
      <w:r w:rsidR="00357595">
        <w:rPr>
          <w:rFonts w:asciiTheme="majorBidi" w:hAnsiTheme="majorBidi" w:cstheme="majorBidi"/>
          <w:sz w:val="24"/>
          <w:szCs w:val="24"/>
        </w:rPr>
        <w:t>“</w:t>
      </w:r>
      <w:r w:rsidRPr="00897E07">
        <w:rPr>
          <w:rFonts w:asciiTheme="majorBidi" w:hAnsiTheme="majorBidi" w:cstheme="majorBidi"/>
          <w:sz w:val="24"/>
          <w:szCs w:val="24"/>
        </w:rPr>
        <w:t>reality</w:t>
      </w:r>
      <w:r w:rsidR="00556496">
        <w:rPr>
          <w:rFonts w:asciiTheme="majorBidi" w:hAnsiTheme="majorBidi" w:cstheme="majorBidi"/>
          <w:sz w:val="24"/>
          <w:szCs w:val="24"/>
        </w:rPr>
        <w:t>”</w:t>
      </w:r>
      <w:r w:rsidRPr="00897E07">
        <w:rPr>
          <w:rFonts w:asciiTheme="majorBidi" w:hAnsiTheme="majorBidi" w:cstheme="majorBidi"/>
          <w:sz w:val="24"/>
          <w:szCs w:val="24"/>
        </w:rPr>
        <w:t xml:space="preserve"> itself: an </w:t>
      </w:r>
      <w:r w:rsidR="00357595">
        <w:rPr>
          <w:rFonts w:asciiTheme="majorBidi" w:hAnsiTheme="majorBidi" w:cstheme="majorBidi"/>
          <w:sz w:val="24"/>
          <w:szCs w:val="24"/>
        </w:rPr>
        <w:t>“</w:t>
      </w:r>
      <w:r w:rsidRPr="00897E07">
        <w:rPr>
          <w:rFonts w:asciiTheme="majorBidi" w:hAnsiTheme="majorBidi" w:cstheme="majorBidi"/>
          <w:sz w:val="24"/>
          <w:szCs w:val="24"/>
        </w:rPr>
        <w:t>illusion</w:t>
      </w:r>
      <w:r w:rsidR="00357595">
        <w:rPr>
          <w:rFonts w:asciiTheme="majorBidi" w:hAnsiTheme="majorBidi" w:cstheme="majorBidi"/>
          <w:sz w:val="24"/>
          <w:szCs w:val="24"/>
        </w:rPr>
        <w:t>”</w:t>
      </w:r>
      <w:r w:rsidRPr="00897E07">
        <w:rPr>
          <w:rFonts w:asciiTheme="majorBidi" w:hAnsiTheme="majorBidi" w:cstheme="majorBidi"/>
          <w:sz w:val="24"/>
          <w:szCs w:val="24"/>
        </w:rPr>
        <w:t xml:space="preserve"> which structures our effective, real social relations and thereby masks some insupportable, real, impossible kernel’ </w:t>
      </w:r>
      <w:r w:rsidR="00F86B62">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10.1093/occmed/2.4.140","ISSN":"09627480","author":[{"dropping-particle":"","family":"Žižek","given":"Slavoj","non-dropping-particle":"","parse-names":false,"suffix":""}],"id":"ITEM-1","issued":{"date-parts":[["2008"]]},"publisher":"Verso","publisher-place":"London","title":"The Sublime Object of Ideology","type":"book"},"uris":["http://www.mendeley.com/documents/?uuid=3a3818eb-d36a-4b74-8f18-425475e9cfaa"]}],"mendeley":{"formattedCitation":"(Žižek, 2008)","plainTextFormattedCitation":"(Žižek, 2008)","previouslyFormattedCitation":"(Žižek, 2008)"},"properties":{"noteIndex":0},"schema":"https://github.com/citation-style-language/schema/raw/master/csl-citation.json"}</w:instrText>
      </w:r>
      <w:r w:rsidR="00F86B62">
        <w:rPr>
          <w:rFonts w:asciiTheme="majorBidi" w:hAnsiTheme="majorBidi" w:cstheme="majorBidi"/>
          <w:sz w:val="24"/>
          <w:szCs w:val="24"/>
        </w:rPr>
        <w:fldChar w:fldCharType="separate"/>
      </w:r>
      <w:r w:rsidR="00F86B62" w:rsidRPr="00F86B62">
        <w:rPr>
          <w:rFonts w:asciiTheme="majorBidi" w:hAnsiTheme="majorBidi" w:cstheme="majorBidi"/>
          <w:noProof/>
          <w:sz w:val="24"/>
          <w:szCs w:val="24"/>
        </w:rPr>
        <w:t>(Žižek, 2008)</w:t>
      </w:r>
      <w:r w:rsidR="00F86B62">
        <w:rPr>
          <w:rFonts w:asciiTheme="majorBidi" w:hAnsiTheme="majorBidi" w:cstheme="majorBidi"/>
          <w:sz w:val="24"/>
          <w:szCs w:val="24"/>
        </w:rPr>
        <w:fldChar w:fldCharType="end"/>
      </w:r>
      <w:r w:rsidRPr="00897E07">
        <w:rPr>
          <w:rFonts w:asciiTheme="majorBidi" w:hAnsiTheme="majorBidi" w:cstheme="majorBidi"/>
          <w:sz w:val="24"/>
          <w:szCs w:val="24"/>
        </w:rPr>
        <w:t>.  This conforms to the</w:t>
      </w:r>
      <w:r w:rsidR="006E2C3E">
        <w:rPr>
          <w:rFonts w:asciiTheme="majorBidi" w:hAnsiTheme="majorBidi" w:cstheme="majorBidi"/>
          <w:sz w:val="24"/>
          <w:szCs w:val="24"/>
        </w:rPr>
        <w:t xml:space="preserve"> dynamics of perspective found in the</w:t>
      </w:r>
      <w:r w:rsidRPr="00897E07">
        <w:rPr>
          <w:rFonts w:asciiTheme="majorBidi" w:hAnsiTheme="majorBidi" w:cstheme="majorBidi"/>
          <w:sz w:val="24"/>
          <w:szCs w:val="24"/>
        </w:rPr>
        <w:t xml:space="preserve"> novel, as the real kernel for the villagers lies in the radical social differences caused by the disastrous event, which have been covered in the unconscious process of blaming the newcomers. </w:t>
      </w:r>
    </w:p>
    <w:p w14:paraId="51211ACB" w14:textId="7EEC7448" w:rsidR="00897E07" w:rsidRPr="00897E07" w:rsidRDefault="00897E07" w:rsidP="00DB6FD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The locals construct their own fantasy by hunting for evidence linked to the crime scene, albeit reluctantly</w:t>
      </w:r>
      <w:r w:rsidR="00E3201E">
        <w:rPr>
          <w:rFonts w:asciiTheme="majorBidi" w:hAnsiTheme="majorBidi" w:cstheme="majorBidi"/>
          <w:sz w:val="24"/>
          <w:szCs w:val="24"/>
        </w:rPr>
        <w:t>,</w:t>
      </w:r>
      <w:r w:rsidRPr="00897E07">
        <w:rPr>
          <w:rFonts w:asciiTheme="majorBidi" w:hAnsiTheme="majorBidi" w:cstheme="majorBidi"/>
          <w:sz w:val="24"/>
          <w:szCs w:val="24"/>
        </w:rPr>
        <w:t xml:space="preserve"> and do so </w:t>
      </w:r>
      <w:proofErr w:type="gramStart"/>
      <w:r w:rsidRPr="00897E07">
        <w:rPr>
          <w:rFonts w:asciiTheme="majorBidi" w:hAnsiTheme="majorBidi" w:cstheme="majorBidi"/>
          <w:sz w:val="24"/>
          <w:szCs w:val="24"/>
        </w:rPr>
        <w:t>on the basis of</w:t>
      </w:r>
      <w:proofErr w:type="gramEnd"/>
      <w:r w:rsidRPr="00897E07">
        <w:rPr>
          <w:rFonts w:asciiTheme="majorBidi" w:hAnsiTheme="majorBidi" w:cstheme="majorBidi"/>
          <w:sz w:val="24"/>
          <w:szCs w:val="24"/>
        </w:rPr>
        <w:t xml:space="preserve"> </w:t>
      </w:r>
      <w:r w:rsidR="00EF6624">
        <w:rPr>
          <w:rFonts w:asciiTheme="majorBidi" w:hAnsiTheme="majorBidi" w:cstheme="majorBidi"/>
          <w:sz w:val="24"/>
          <w:szCs w:val="24"/>
        </w:rPr>
        <w:t xml:space="preserve">seeking </w:t>
      </w:r>
      <w:r w:rsidRPr="00897E07">
        <w:rPr>
          <w:rFonts w:asciiTheme="majorBidi" w:hAnsiTheme="majorBidi" w:cstheme="majorBidi"/>
          <w:sz w:val="24"/>
          <w:szCs w:val="24"/>
        </w:rPr>
        <w:t xml:space="preserve">lowest common denominators, that is a low threshold of evidence. The first piece </w:t>
      </w:r>
      <w:r w:rsidR="00F32BE2">
        <w:rPr>
          <w:rFonts w:asciiTheme="majorBidi" w:hAnsiTheme="majorBidi" w:cstheme="majorBidi"/>
          <w:sz w:val="24"/>
          <w:szCs w:val="24"/>
        </w:rPr>
        <w:t xml:space="preserve">of evidence </w:t>
      </w:r>
      <w:r w:rsidRPr="00897E07">
        <w:rPr>
          <w:rFonts w:asciiTheme="majorBidi" w:hAnsiTheme="majorBidi" w:cstheme="majorBidi"/>
          <w:sz w:val="24"/>
          <w:szCs w:val="24"/>
        </w:rPr>
        <w:t>the villagers find is ‘</w:t>
      </w:r>
      <w:r w:rsidR="004115CE">
        <w:rPr>
          <w:rFonts w:asciiTheme="majorBidi" w:hAnsiTheme="majorBidi" w:cstheme="majorBidi"/>
          <w:sz w:val="24"/>
          <w:szCs w:val="24"/>
        </w:rPr>
        <w:t>B</w:t>
      </w:r>
      <w:r w:rsidRPr="00897E07">
        <w:rPr>
          <w:rFonts w:asciiTheme="majorBidi" w:hAnsiTheme="majorBidi" w:cstheme="majorBidi"/>
          <w:sz w:val="24"/>
          <w:szCs w:val="24"/>
        </w:rPr>
        <w:t>ird bones</w:t>
      </w:r>
      <w:r w:rsidR="004115CE">
        <w:rPr>
          <w:rFonts w:asciiTheme="majorBidi" w:hAnsiTheme="majorBidi" w:cstheme="majorBidi"/>
          <w:sz w:val="24"/>
          <w:szCs w:val="24"/>
        </w:rPr>
        <w:t>, gnawed clean</w:t>
      </w:r>
      <w:r w:rsidRPr="00897E07">
        <w:rPr>
          <w:rFonts w:asciiTheme="majorBidi" w:hAnsiTheme="majorBidi" w:cstheme="majorBidi"/>
          <w:sz w:val="24"/>
          <w:szCs w:val="24"/>
        </w:rPr>
        <w:t xml:space="preserve">’ (23), </w:t>
      </w:r>
      <w:r w:rsidR="00F32BE2">
        <w:rPr>
          <w:rFonts w:asciiTheme="majorBidi" w:hAnsiTheme="majorBidi" w:cstheme="majorBidi"/>
          <w:sz w:val="24"/>
          <w:szCs w:val="24"/>
        </w:rPr>
        <w:t>but</w:t>
      </w:r>
      <w:r w:rsidRPr="00897E07">
        <w:rPr>
          <w:rFonts w:asciiTheme="majorBidi" w:hAnsiTheme="majorBidi" w:cstheme="majorBidi"/>
          <w:sz w:val="24"/>
          <w:szCs w:val="24"/>
        </w:rPr>
        <w:t xml:space="preserve"> this</w:t>
      </w:r>
      <w:r w:rsidR="002E5930">
        <w:rPr>
          <w:rFonts w:asciiTheme="majorBidi" w:hAnsiTheme="majorBidi" w:cstheme="majorBidi"/>
          <w:sz w:val="24"/>
          <w:szCs w:val="24"/>
        </w:rPr>
        <w:t xml:space="preserve"> proves</w:t>
      </w:r>
      <w:r w:rsidRPr="00897E07">
        <w:rPr>
          <w:rFonts w:asciiTheme="majorBidi" w:hAnsiTheme="majorBidi" w:cstheme="majorBidi"/>
          <w:sz w:val="24"/>
          <w:szCs w:val="24"/>
        </w:rPr>
        <w:t xml:space="preserve"> </w:t>
      </w:r>
      <w:r w:rsidR="002E5930">
        <w:rPr>
          <w:rFonts w:asciiTheme="majorBidi" w:hAnsiTheme="majorBidi" w:cstheme="majorBidi"/>
          <w:sz w:val="24"/>
          <w:szCs w:val="24"/>
        </w:rPr>
        <w:t xml:space="preserve">to be </w:t>
      </w:r>
      <w:r w:rsidRPr="00897E07">
        <w:rPr>
          <w:rFonts w:asciiTheme="majorBidi" w:hAnsiTheme="majorBidi" w:cstheme="majorBidi"/>
          <w:sz w:val="24"/>
          <w:szCs w:val="24"/>
        </w:rPr>
        <w:t xml:space="preserve">erroneous. </w:t>
      </w:r>
      <w:r w:rsidR="002E5930">
        <w:rPr>
          <w:rFonts w:asciiTheme="majorBidi" w:hAnsiTheme="majorBidi" w:cstheme="majorBidi"/>
          <w:sz w:val="24"/>
          <w:szCs w:val="24"/>
        </w:rPr>
        <w:t>T</w:t>
      </w:r>
      <w:r w:rsidRPr="00897E07">
        <w:rPr>
          <w:rFonts w:asciiTheme="majorBidi" w:hAnsiTheme="majorBidi" w:cstheme="majorBidi"/>
          <w:sz w:val="24"/>
          <w:szCs w:val="24"/>
        </w:rPr>
        <w:t xml:space="preserve">he dovecote has already burnt down </w:t>
      </w:r>
      <w:r w:rsidR="00E731B0">
        <w:rPr>
          <w:rFonts w:asciiTheme="majorBidi" w:hAnsiTheme="majorBidi" w:cstheme="majorBidi"/>
          <w:sz w:val="24"/>
          <w:szCs w:val="24"/>
        </w:rPr>
        <w:t>and</w:t>
      </w:r>
      <w:r w:rsidRPr="00897E07">
        <w:rPr>
          <w:rFonts w:asciiTheme="majorBidi" w:hAnsiTheme="majorBidi" w:cstheme="majorBidi"/>
          <w:sz w:val="24"/>
          <w:szCs w:val="24"/>
        </w:rPr>
        <w:t xml:space="preserve"> the bones that have been found are those of blackbirds, yet the villagers persist in their </w:t>
      </w:r>
      <w:r w:rsidRPr="00897E07">
        <w:rPr>
          <w:rFonts w:asciiTheme="majorBidi" w:hAnsiTheme="majorBidi" w:cstheme="majorBidi"/>
          <w:sz w:val="24"/>
          <w:szCs w:val="24"/>
        </w:rPr>
        <w:lastRenderedPageBreak/>
        <w:t xml:space="preserve">belief that they </w:t>
      </w:r>
      <w:r w:rsidR="00E731B0">
        <w:rPr>
          <w:rFonts w:asciiTheme="majorBidi" w:hAnsiTheme="majorBidi" w:cstheme="majorBidi"/>
          <w:sz w:val="24"/>
          <w:szCs w:val="24"/>
        </w:rPr>
        <w:t>might be remnants</w:t>
      </w:r>
      <w:r w:rsidRPr="00897E07">
        <w:rPr>
          <w:rFonts w:asciiTheme="majorBidi" w:hAnsiTheme="majorBidi" w:cstheme="majorBidi"/>
          <w:sz w:val="24"/>
          <w:szCs w:val="24"/>
        </w:rPr>
        <w:t xml:space="preserve"> of </w:t>
      </w:r>
      <w:r w:rsidR="00185B02">
        <w:rPr>
          <w:rFonts w:asciiTheme="majorBidi" w:hAnsiTheme="majorBidi" w:cstheme="majorBidi"/>
          <w:sz w:val="24"/>
          <w:szCs w:val="24"/>
        </w:rPr>
        <w:t xml:space="preserve">the </w:t>
      </w:r>
      <w:r w:rsidRPr="00897E07">
        <w:rPr>
          <w:rFonts w:asciiTheme="majorBidi" w:hAnsiTheme="majorBidi" w:cstheme="majorBidi"/>
          <w:sz w:val="24"/>
          <w:szCs w:val="24"/>
        </w:rPr>
        <w:t>white doves. They claim</w:t>
      </w:r>
      <w:r w:rsidR="00185B02">
        <w:rPr>
          <w:rFonts w:asciiTheme="majorBidi" w:hAnsiTheme="majorBidi" w:cstheme="majorBidi"/>
          <w:sz w:val="24"/>
          <w:szCs w:val="24"/>
        </w:rPr>
        <w:t xml:space="preserve"> rather ludicrously</w:t>
      </w:r>
      <w:r w:rsidRPr="00897E07">
        <w:rPr>
          <w:rFonts w:asciiTheme="majorBidi" w:hAnsiTheme="majorBidi" w:cstheme="majorBidi"/>
          <w:sz w:val="24"/>
          <w:szCs w:val="24"/>
        </w:rPr>
        <w:t xml:space="preserve"> that ‘</w:t>
      </w:r>
      <w:r w:rsidR="009D1C38">
        <w:rPr>
          <w:rFonts w:asciiTheme="majorBidi" w:hAnsiTheme="majorBidi" w:cstheme="majorBidi"/>
          <w:sz w:val="24"/>
          <w:szCs w:val="24"/>
        </w:rPr>
        <w:t xml:space="preserve">by a further cunning </w:t>
      </w:r>
      <w:r w:rsidRPr="00897E07">
        <w:rPr>
          <w:rFonts w:asciiTheme="majorBidi" w:hAnsiTheme="majorBidi" w:cstheme="majorBidi"/>
          <w:sz w:val="24"/>
          <w:szCs w:val="24"/>
        </w:rPr>
        <w:t xml:space="preserve">the arsonists had disguised their plunder as a blackbird’ (23), </w:t>
      </w:r>
      <w:r w:rsidR="009D1C38">
        <w:rPr>
          <w:rFonts w:asciiTheme="majorBidi" w:hAnsiTheme="majorBidi" w:cstheme="majorBidi"/>
          <w:sz w:val="24"/>
          <w:szCs w:val="24"/>
        </w:rPr>
        <w:t xml:space="preserve">which </w:t>
      </w:r>
      <w:r w:rsidRPr="00897E07">
        <w:rPr>
          <w:rFonts w:asciiTheme="majorBidi" w:hAnsiTheme="majorBidi" w:cstheme="majorBidi"/>
          <w:sz w:val="24"/>
          <w:szCs w:val="24"/>
        </w:rPr>
        <w:t>according to Walter’s account</w:t>
      </w:r>
      <w:r w:rsidR="00247D83">
        <w:rPr>
          <w:rFonts w:asciiTheme="majorBidi" w:hAnsiTheme="majorBidi" w:cstheme="majorBidi"/>
          <w:sz w:val="24"/>
          <w:szCs w:val="24"/>
        </w:rPr>
        <w:t xml:space="preserve"> </w:t>
      </w:r>
      <w:r w:rsidR="00247D83" w:rsidRPr="00D04784">
        <w:rPr>
          <w:rFonts w:asciiTheme="majorBidi" w:hAnsiTheme="majorBidi" w:cstheme="majorBidi"/>
          <w:sz w:val="24"/>
          <w:szCs w:val="24"/>
        </w:rPr>
        <w:t>i</w:t>
      </w:r>
      <w:r w:rsidR="00666659" w:rsidRPr="00D04784">
        <w:rPr>
          <w:rFonts w:asciiTheme="majorBidi" w:hAnsiTheme="majorBidi" w:cstheme="majorBidi"/>
          <w:sz w:val="24"/>
          <w:szCs w:val="24"/>
        </w:rPr>
        <w:t>s</w:t>
      </w:r>
      <w:r w:rsidR="00247D83">
        <w:rPr>
          <w:rFonts w:asciiTheme="majorBidi" w:hAnsiTheme="majorBidi" w:cstheme="majorBidi"/>
          <w:sz w:val="24"/>
          <w:szCs w:val="24"/>
        </w:rPr>
        <w:t xml:space="preserve"> inflected with a presumption of guilt</w:t>
      </w:r>
      <w:r w:rsidRPr="00897E07">
        <w:rPr>
          <w:rFonts w:asciiTheme="majorBidi" w:hAnsiTheme="majorBidi" w:cstheme="majorBidi"/>
          <w:sz w:val="24"/>
          <w:szCs w:val="24"/>
        </w:rPr>
        <w:t xml:space="preserve">. Hence, the villagers continue to deceive themselves, a matter that contributes to the crowd mentality that shields them from the truth. </w:t>
      </w:r>
    </w:p>
    <w:p w14:paraId="16FA84BD" w14:textId="1B06DEA1" w:rsidR="00D41CB9" w:rsidRDefault="00897E07" w:rsidP="00DB6FD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Such details of falsehood seem to reflect the</w:t>
      </w:r>
      <w:r w:rsidR="00A31AED">
        <w:rPr>
          <w:rFonts w:asciiTheme="majorBidi" w:hAnsiTheme="majorBidi" w:cstheme="majorBidi"/>
          <w:sz w:val="24"/>
          <w:szCs w:val="24"/>
        </w:rPr>
        <w:t xml:space="preserve"> type of</w:t>
      </w:r>
      <w:r w:rsidRPr="00897E07">
        <w:rPr>
          <w:rFonts w:asciiTheme="majorBidi" w:hAnsiTheme="majorBidi" w:cstheme="majorBidi"/>
          <w:sz w:val="24"/>
          <w:szCs w:val="24"/>
        </w:rPr>
        <w:t xml:space="preserve"> lie propagated by </w:t>
      </w:r>
      <w:r w:rsidR="00247D83">
        <w:rPr>
          <w:rFonts w:asciiTheme="majorBidi" w:hAnsiTheme="majorBidi" w:cstheme="majorBidi"/>
          <w:i/>
          <w:iCs/>
          <w:sz w:val="24"/>
          <w:szCs w:val="24"/>
        </w:rPr>
        <w:t>T</w:t>
      </w:r>
      <w:r w:rsidRPr="00247D83">
        <w:rPr>
          <w:rFonts w:asciiTheme="majorBidi" w:hAnsiTheme="majorBidi" w:cstheme="majorBidi"/>
          <w:i/>
          <w:iCs/>
          <w:sz w:val="24"/>
          <w:szCs w:val="24"/>
        </w:rPr>
        <w:t>he</w:t>
      </w:r>
      <w:r w:rsidRPr="00897E07">
        <w:rPr>
          <w:rFonts w:asciiTheme="majorBidi" w:hAnsiTheme="majorBidi" w:cstheme="majorBidi"/>
          <w:sz w:val="24"/>
          <w:szCs w:val="24"/>
        </w:rPr>
        <w:t xml:space="preserve"> </w:t>
      </w:r>
      <w:r w:rsidRPr="00897E07">
        <w:rPr>
          <w:rFonts w:asciiTheme="majorBidi" w:hAnsiTheme="majorBidi" w:cstheme="majorBidi"/>
          <w:i/>
          <w:iCs/>
          <w:sz w:val="24"/>
          <w:szCs w:val="24"/>
        </w:rPr>
        <w:t>Sun</w:t>
      </w:r>
      <w:r w:rsidRPr="00897E07">
        <w:rPr>
          <w:rFonts w:asciiTheme="majorBidi" w:hAnsiTheme="majorBidi" w:cstheme="majorBidi"/>
          <w:sz w:val="24"/>
          <w:szCs w:val="24"/>
        </w:rPr>
        <w:t xml:space="preserve"> </w:t>
      </w:r>
      <w:r w:rsidR="0067704B">
        <w:rPr>
          <w:rFonts w:asciiTheme="majorBidi" w:hAnsiTheme="majorBidi" w:cstheme="majorBidi"/>
          <w:sz w:val="24"/>
          <w:szCs w:val="24"/>
        </w:rPr>
        <w:t xml:space="preserve">newspaper </w:t>
      </w:r>
      <w:r w:rsidRPr="00897E07">
        <w:rPr>
          <w:rFonts w:asciiTheme="majorBidi" w:hAnsiTheme="majorBidi" w:cstheme="majorBidi"/>
          <w:sz w:val="24"/>
          <w:szCs w:val="24"/>
        </w:rPr>
        <w:t xml:space="preserve">in 2013 under the title ‘Swan Bake: asylum seekers steal Queen’s birds for barbecues’ </w:t>
      </w:r>
      <w:r w:rsidR="00AB34E6">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{"citationItems":[{"id":"ITEM-1","itemData":{"author":[{"dropping-particle":"","family":"Shabi","given":"Rachel","non-dropping-particle":"","parse-names":false,"suffix":""}],"container-title":"The Guardian","id":"ITEM-1","issued":{"date-parts":[["2019"]]},"title":"How Immigration Became Britain’s Most Toxic Political Issue","type":"article-journal"},"uris":["http://www.mendeley.com/documents/?uuid=51ba614c-2301-4326-b51b-0a9096331b2a"]}],"mendeley":{"formattedCitation":"(Shabi, 2019)","plainTextFormattedCitation":"(Shabi, 2019)","previouslyFormattedCitation":"(Shabi, 2019)"},"properties":{"noteIndex":0},"schema":"https://github.com/citation-style-language/schema/raw/master/csl-citation.json"}</w:instrText>
      </w:r>
      <w:r w:rsidR="00AB34E6">
        <w:rPr>
          <w:rFonts w:asciiTheme="majorBidi" w:hAnsiTheme="majorBidi" w:cstheme="majorBidi"/>
          <w:sz w:val="24"/>
          <w:szCs w:val="24"/>
        </w:rPr>
        <w:fldChar w:fldCharType="separate"/>
      </w:r>
      <w:r w:rsidR="00AB34E6" w:rsidRPr="00AB34E6">
        <w:rPr>
          <w:rFonts w:asciiTheme="majorBidi" w:hAnsiTheme="majorBidi" w:cstheme="majorBidi"/>
          <w:noProof/>
          <w:sz w:val="24"/>
          <w:szCs w:val="24"/>
        </w:rPr>
        <w:t>(Shabi, 2019)</w:t>
      </w:r>
      <w:r w:rsidR="00AB34E6">
        <w:rPr>
          <w:rFonts w:asciiTheme="majorBidi" w:hAnsiTheme="majorBidi" w:cstheme="majorBidi"/>
          <w:sz w:val="24"/>
          <w:szCs w:val="24"/>
        </w:rPr>
        <w:fldChar w:fldCharType="end"/>
      </w:r>
      <w:r w:rsidRPr="00897E07">
        <w:rPr>
          <w:rFonts w:asciiTheme="majorBidi" w:hAnsiTheme="majorBidi" w:cstheme="majorBidi"/>
          <w:sz w:val="24"/>
          <w:szCs w:val="24"/>
        </w:rPr>
        <w:t>. Th</w:t>
      </w:r>
      <w:r w:rsidR="0067704B">
        <w:rPr>
          <w:rFonts w:asciiTheme="majorBidi" w:hAnsiTheme="majorBidi" w:cstheme="majorBidi"/>
          <w:sz w:val="24"/>
          <w:szCs w:val="24"/>
        </w:rPr>
        <w:t>is</w:t>
      </w:r>
      <w:r w:rsidRPr="00897E07">
        <w:rPr>
          <w:rFonts w:asciiTheme="majorBidi" w:hAnsiTheme="majorBidi" w:cstheme="majorBidi"/>
          <w:sz w:val="24"/>
          <w:szCs w:val="24"/>
        </w:rPr>
        <w:t xml:space="preserve"> fake </w:t>
      </w:r>
      <w:r w:rsidR="0067704B">
        <w:rPr>
          <w:rFonts w:asciiTheme="majorBidi" w:hAnsiTheme="majorBidi" w:cstheme="majorBidi"/>
          <w:sz w:val="24"/>
          <w:szCs w:val="24"/>
        </w:rPr>
        <w:t>news</w:t>
      </w:r>
      <w:r w:rsidRPr="00897E07">
        <w:rPr>
          <w:rFonts w:asciiTheme="majorBidi" w:hAnsiTheme="majorBidi" w:cstheme="majorBidi"/>
          <w:sz w:val="24"/>
          <w:szCs w:val="24"/>
        </w:rPr>
        <w:t xml:space="preserve"> accused a group of eastern European immigrants </w:t>
      </w:r>
      <w:r w:rsidR="00BF66A5">
        <w:rPr>
          <w:rFonts w:asciiTheme="majorBidi" w:hAnsiTheme="majorBidi" w:cstheme="majorBidi"/>
          <w:sz w:val="24"/>
          <w:szCs w:val="24"/>
        </w:rPr>
        <w:t xml:space="preserve">of </w:t>
      </w:r>
      <w:r w:rsidRPr="00897E07">
        <w:rPr>
          <w:rFonts w:asciiTheme="majorBidi" w:hAnsiTheme="majorBidi" w:cstheme="majorBidi"/>
          <w:sz w:val="24"/>
          <w:szCs w:val="24"/>
        </w:rPr>
        <w:t xml:space="preserve">undermining the monarch’s safety and status by eating several grilled swans in a park located in east London. Although the incident did not </w:t>
      </w:r>
      <w:r w:rsidR="00BF66A5">
        <w:rPr>
          <w:rFonts w:asciiTheme="majorBidi" w:hAnsiTheme="majorBidi" w:cstheme="majorBidi"/>
          <w:sz w:val="24"/>
          <w:szCs w:val="24"/>
        </w:rPr>
        <w:t>occur</w:t>
      </w:r>
      <w:r w:rsidRPr="00897E07">
        <w:rPr>
          <w:rFonts w:asciiTheme="majorBidi" w:hAnsiTheme="majorBidi" w:cstheme="majorBidi"/>
          <w:sz w:val="24"/>
          <w:szCs w:val="24"/>
        </w:rPr>
        <w:t>, attributing such a behaviour to foreigners adds</w:t>
      </w:r>
      <w:r w:rsidR="00EB47BD">
        <w:rPr>
          <w:rFonts w:asciiTheme="majorBidi" w:hAnsiTheme="majorBidi" w:cstheme="majorBidi"/>
          <w:sz w:val="24"/>
          <w:szCs w:val="24"/>
        </w:rPr>
        <w:t xml:space="preserve"> conviction</w:t>
      </w:r>
      <w:r w:rsidRPr="00897E07">
        <w:rPr>
          <w:rFonts w:asciiTheme="majorBidi" w:hAnsiTheme="majorBidi" w:cstheme="majorBidi"/>
          <w:sz w:val="24"/>
          <w:szCs w:val="24"/>
        </w:rPr>
        <w:t xml:space="preserve"> to the </w:t>
      </w:r>
      <w:r w:rsidR="00EB47BD">
        <w:rPr>
          <w:rFonts w:asciiTheme="majorBidi" w:hAnsiTheme="majorBidi" w:cstheme="majorBidi"/>
          <w:sz w:val="24"/>
          <w:szCs w:val="24"/>
        </w:rPr>
        <w:t>narrative</w:t>
      </w:r>
      <w:r w:rsidRPr="00897E07">
        <w:rPr>
          <w:rFonts w:asciiTheme="majorBidi" w:hAnsiTheme="majorBidi" w:cstheme="majorBidi"/>
          <w:sz w:val="24"/>
          <w:szCs w:val="24"/>
        </w:rPr>
        <w:t xml:space="preserve">, for such an action seems abnormal to the British, and therefore enhances the </w:t>
      </w:r>
      <w:r w:rsidR="00111F50">
        <w:rPr>
          <w:rFonts w:asciiTheme="majorBidi" w:hAnsiTheme="majorBidi" w:cstheme="majorBidi"/>
          <w:sz w:val="24"/>
          <w:szCs w:val="24"/>
        </w:rPr>
        <w:t>belief</w:t>
      </w:r>
      <w:r w:rsidR="000A50CA">
        <w:rPr>
          <w:rFonts w:asciiTheme="majorBidi" w:hAnsiTheme="majorBidi" w:cstheme="majorBidi"/>
          <w:sz w:val="24"/>
          <w:szCs w:val="24"/>
        </w:rPr>
        <w:t xml:space="preserve"> i</w:t>
      </w:r>
      <w:r w:rsidR="007E39E6">
        <w:rPr>
          <w:rFonts w:asciiTheme="majorBidi" w:hAnsiTheme="majorBidi" w:cstheme="majorBidi"/>
          <w:sz w:val="24"/>
          <w:szCs w:val="24"/>
        </w:rPr>
        <w:t>n the reliability of the story as a genuine repo</w:t>
      </w:r>
      <w:r w:rsidR="00AA5AC6">
        <w:rPr>
          <w:rFonts w:asciiTheme="majorBidi" w:hAnsiTheme="majorBidi" w:cstheme="majorBidi"/>
          <w:sz w:val="24"/>
          <w:szCs w:val="24"/>
        </w:rPr>
        <w:t>r</w:t>
      </w:r>
      <w:r w:rsidR="007E39E6">
        <w:rPr>
          <w:rFonts w:asciiTheme="majorBidi" w:hAnsiTheme="majorBidi" w:cstheme="majorBidi"/>
          <w:sz w:val="24"/>
          <w:szCs w:val="24"/>
        </w:rPr>
        <w:t>t</w:t>
      </w:r>
      <w:r w:rsidRPr="00897E07">
        <w:rPr>
          <w:rFonts w:asciiTheme="majorBidi" w:hAnsiTheme="majorBidi" w:cstheme="majorBidi"/>
          <w:sz w:val="24"/>
          <w:szCs w:val="24"/>
        </w:rPr>
        <w:t>. According to Girard (198</w:t>
      </w:r>
      <w:r w:rsidR="00AB34E6">
        <w:rPr>
          <w:rFonts w:asciiTheme="majorBidi" w:hAnsiTheme="majorBidi" w:cstheme="majorBidi"/>
          <w:sz w:val="24"/>
          <w:szCs w:val="24"/>
        </w:rPr>
        <w:t>9</w:t>
      </w:r>
      <w:r w:rsidRPr="00897E07">
        <w:rPr>
          <w:rFonts w:asciiTheme="majorBidi" w:hAnsiTheme="majorBidi" w:cstheme="majorBidi"/>
          <w:sz w:val="24"/>
          <w:szCs w:val="24"/>
        </w:rPr>
        <w:t xml:space="preserve">): ‘Foreigners are incapable of respecting </w:t>
      </w:r>
      <w:r w:rsidR="00FC003A">
        <w:rPr>
          <w:rFonts w:asciiTheme="majorBidi" w:hAnsiTheme="majorBidi" w:cstheme="majorBidi"/>
          <w:sz w:val="24"/>
          <w:szCs w:val="24"/>
        </w:rPr>
        <w:t>“</w:t>
      </w:r>
      <w:r w:rsidRPr="00897E07">
        <w:rPr>
          <w:rFonts w:asciiTheme="majorBidi" w:hAnsiTheme="majorBidi" w:cstheme="majorBidi"/>
          <w:sz w:val="24"/>
          <w:szCs w:val="24"/>
        </w:rPr>
        <w:t>real</w:t>
      </w:r>
      <w:r w:rsidR="00FC003A">
        <w:rPr>
          <w:rFonts w:asciiTheme="majorBidi" w:hAnsiTheme="majorBidi" w:cstheme="majorBidi"/>
          <w:sz w:val="24"/>
          <w:szCs w:val="24"/>
        </w:rPr>
        <w:t>”</w:t>
      </w:r>
      <w:r w:rsidRPr="00897E07">
        <w:rPr>
          <w:rFonts w:asciiTheme="majorBidi" w:hAnsiTheme="majorBidi" w:cstheme="majorBidi"/>
          <w:sz w:val="24"/>
          <w:szCs w:val="24"/>
        </w:rPr>
        <w:t xml:space="preserve"> differences; they are lacking in culture or in taste. They have difficulty in perceiving exactly what is different’ (22) and thus attract violence in their behaviours.  </w:t>
      </w:r>
    </w:p>
    <w:p w14:paraId="6ED5CC56" w14:textId="386FDFB2" w:rsidR="00897E07" w:rsidRPr="00897E07" w:rsidRDefault="00897E07" w:rsidP="00183E85">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In fact, the </w:t>
      </w:r>
      <w:r w:rsidRPr="00897E07">
        <w:rPr>
          <w:rFonts w:asciiTheme="majorBidi" w:hAnsiTheme="majorBidi" w:cstheme="majorBidi"/>
          <w:i/>
          <w:iCs/>
          <w:sz w:val="24"/>
          <w:szCs w:val="24"/>
        </w:rPr>
        <w:t>Sun</w:t>
      </w:r>
      <w:r w:rsidRPr="00897E07">
        <w:rPr>
          <w:rFonts w:asciiTheme="majorBidi" w:hAnsiTheme="majorBidi" w:cstheme="majorBidi"/>
          <w:sz w:val="24"/>
          <w:szCs w:val="24"/>
        </w:rPr>
        <w:t xml:space="preserve"> </w:t>
      </w:r>
      <w:r w:rsidR="00B15420">
        <w:rPr>
          <w:rFonts w:asciiTheme="majorBidi" w:hAnsiTheme="majorBidi" w:cstheme="majorBidi"/>
          <w:sz w:val="24"/>
          <w:szCs w:val="24"/>
        </w:rPr>
        <w:t>is</w:t>
      </w:r>
      <w:r w:rsidRPr="00897E07">
        <w:rPr>
          <w:rFonts w:asciiTheme="majorBidi" w:hAnsiTheme="majorBidi" w:cstheme="majorBidi"/>
          <w:sz w:val="24"/>
          <w:szCs w:val="24"/>
        </w:rPr>
        <w:t xml:space="preserve"> not alone in such myth-making news about immigrants</w:t>
      </w:r>
      <w:r w:rsidR="007C656C">
        <w:rPr>
          <w:rFonts w:asciiTheme="majorBidi" w:hAnsiTheme="majorBidi" w:cstheme="majorBidi"/>
          <w:sz w:val="24"/>
          <w:szCs w:val="24"/>
        </w:rPr>
        <w:t>:</w:t>
      </w:r>
      <w:r w:rsidRPr="00897E07">
        <w:rPr>
          <w:rFonts w:asciiTheme="majorBidi" w:hAnsiTheme="majorBidi" w:cstheme="majorBidi"/>
          <w:sz w:val="24"/>
          <w:szCs w:val="24"/>
        </w:rPr>
        <w:t xml:space="preserve"> there </w:t>
      </w:r>
      <w:r w:rsidR="007C656C">
        <w:rPr>
          <w:rFonts w:asciiTheme="majorBidi" w:hAnsiTheme="majorBidi" w:cstheme="majorBidi"/>
          <w:sz w:val="24"/>
          <w:szCs w:val="24"/>
        </w:rPr>
        <w:t>are</w:t>
      </w:r>
      <w:r w:rsidRPr="00897E07">
        <w:rPr>
          <w:rFonts w:asciiTheme="majorBidi" w:hAnsiTheme="majorBidi" w:cstheme="majorBidi"/>
          <w:sz w:val="24"/>
          <w:szCs w:val="24"/>
        </w:rPr>
        <w:t xml:space="preserve"> multiple sources produc</w:t>
      </w:r>
      <w:r w:rsidR="00EA597E">
        <w:rPr>
          <w:rFonts w:asciiTheme="majorBidi" w:hAnsiTheme="majorBidi" w:cstheme="majorBidi"/>
          <w:sz w:val="24"/>
          <w:szCs w:val="24"/>
        </w:rPr>
        <w:t>ing</w:t>
      </w:r>
      <w:r w:rsidRPr="00897E07">
        <w:rPr>
          <w:rFonts w:asciiTheme="majorBidi" w:hAnsiTheme="majorBidi" w:cstheme="majorBidi"/>
          <w:sz w:val="24"/>
          <w:szCs w:val="24"/>
        </w:rPr>
        <w:t xml:space="preserve"> untrue stories and statist</w:t>
      </w:r>
      <w:r w:rsidR="00EA597E">
        <w:rPr>
          <w:rFonts w:asciiTheme="majorBidi" w:hAnsiTheme="majorBidi" w:cstheme="majorBidi"/>
          <w:sz w:val="24"/>
          <w:szCs w:val="24"/>
        </w:rPr>
        <w:t>ics</w:t>
      </w:r>
      <w:r w:rsidRPr="00897E07">
        <w:rPr>
          <w:rFonts w:asciiTheme="majorBidi" w:hAnsiTheme="majorBidi" w:cstheme="majorBidi"/>
          <w:sz w:val="24"/>
          <w:szCs w:val="24"/>
        </w:rPr>
        <w:t xml:space="preserve">, presenting immigrants and asylum seekers as an economic and criminal threat to Britain. </w:t>
      </w:r>
      <w:r w:rsidR="004802BF">
        <w:rPr>
          <w:rFonts w:asciiTheme="majorBidi" w:hAnsiTheme="majorBidi" w:cstheme="majorBidi"/>
          <w:sz w:val="24"/>
          <w:szCs w:val="24"/>
        </w:rPr>
        <w:t xml:space="preserve">In </w:t>
      </w:r>
      <w:r w:rsidR="004802BF" w:rsidRPr="004802BF">
        <w:rPr>
          <w:rFonts w:asciiTheme="majorBidi" w:hAnsiTheme="majorBidi" w:cstheme="majorBidi"/>
          <w:i/>
          <w:iCs/>
          <w:sz w:val="24"/>
          <w:szCs w:val="24"/>
        </w:rPr>
        <w:t>Necessary Lies</w:t>
      </w:r>
      <w:r w:rsidR="004802BF">
        <w:rPr>
          <w:rFonts w:asciiTheme="majorBidi" w:hAnsiTheme="majorBidi" w:cstheme="majorBidi"/>
          <w:sz w:val="24"/>
          <w:szCs w:val="24"/>
        </w:rPr>
        <w:t xml:space="preserve">, </w:t>
      </w:r>
      <w:r w:rsidRPr="00897E07">
        <w:rPr>
          <w:rFonts w:asciiTheme="majorBidi" w:hAnsiTheme="majorBidi" w:cstheme="majorBidi"/>
          <w:sz w:val="24"/>
          <w:szCs w:val="24"/>
        </w:rPr>
        <w:t>Caroline Moor</w:t>
      </w:r>
      <w:r w:rsidR="00186D81">
        <w:rPr>
          <w:rFonts w:asciiTheme="majorBidi" w:hAnsiTheme="majorBidi" w:cstheme="majorBidi"/>
          <w:sz w:val="24"/>
          <w:szCs w:val="24"/>
        </w:rPr>
        <w:t>e</w:t>
      </w:r>
      <w:r w:rsidRPr="00897E07">
        <w:rPr>
          <w:rFonts w:asciiTheme="majorBidi" w:hAnsiTheme="majorBidi" w:cstheme="majorBidi"/>
          <w:sz w:val="24"/>
          <w:szCs w:val="24"/>
        </w:rPr>
        <w:t xml:space="preserve">head </w:t>
      </w:r>
      <w:r w:rsidR="004802BF">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{"citationItems":[{"id":"ITEM-1","itemData":{"ISSN":"0306-4220","author":[{"dropping-particle":"","family":"Moorehead","given":"Caroline","non-dropping-particle":"","parse-names":false,"suffix":""}],"container-title":"Index on Censorship","id":"ITEM-1","issue":"2","issued":{"date-parts":[["2004"]]},"page":"91-98","publisher":"Taylor &amp; Francis","title":"Necessary Lies","type":"article-journal","volume":"33"},"uris":["http://www.mendeley.com/documents/?uuid=669241d7-402c-4934-88f5-90054824d5c6"]}],"mendeley":{"formattedCitation":"(Moorehead, 2004)","manualFormatting":"(2004)","plainTextFormattedCitation":"(Moorehead, 2004)","previouslyFormattedCitation":"(Moorehead, 2004)"},"properties":{"noteIndex":0},"schema":"https://github.com/citation-style-language/schema/raw/master/csl-citation.json"}</w:instrText>
      </w:r>
      <w:r w:rsidR="004802BF">
        <w:rPr>
          <w:rFonts w:asciiTheme="majorBidi" w:hAnsiTheme="majorBidi" w:cstheme="majorBidi"/>
          <w:sz w:val="24"/>
          <w:szCs w:val="24"/>
        </w:rPr>
        <w:fldChar w:fldCharType="separate"/>
      </w:r>
      <w:r w:rsidR="004802BF" w:rsidRPr="004802BF">
        <w:rPr>
          <w:rFonts w:asciiTheme="majorBidi" w:hAnsiTheme="majorBidi" w:cstheme="majorBidi"/>
          <w:noProof/>
          <w:sz w:val="24"/>
          <w:szCs w:val="24"/>
        </w:rPr>
        <w:t>(2004)</w:t>
      </w:r>
      <w:r w:rsidR="004802BF">
        <w:rPr>
          <w:rFonts w:asciiTheme="majorBidi" w:hAnsiTheme="majorBidi" w:cstheme="majorBidi"/>
          <w:sz w:val="24"/>
          <w:szCs w:val="24"/>
        </w:rPr>
        <w:fldChar w:fldCharType="end"/>
      </w:r>
      <w:r w:rsidR="004802BF">
        <w:rPr>
          <w:rFonts w:asciiTheme="majorBidi" w:hAnsiTheme="majorBidi" w:cstheme="majorBidi"/>
          <w:sz w:val="24"/>
          <w:szCs w:val="24"/>
        </w:rPr>
        <w:t xml:space="preserve"> </w:t>
      </w:r>
      <w:r w:rsidRPr="00897E07">
        <w:rPr>
          <w:rFonts w:asciiTheme="majorBidi" w:hAnsiTheme="majorBidi" w:cstheme="majorBidi"/>
          <w:sz w:val="24"/>
          <w:szCs w:val="24"/>
        </w:rPr>
        <w:t>observes the</w:t>
      </w:r>
      <w:r w:rsidR="00FF5F39">
        <w:rPr>
          <w:rFonts w:asciiTheme="majorBidi" w:hAnsiTheme="majorBidi" w:cstheme="majorBidi"/>
          <w:sz w:val="24"/>
          <w:szCs w:val="24"/>
        </w:rPr>
        <w:t xml:space="preserve"> </w:t>
      </w:r>
      <w:r w:rsidRPr="00897E07">
        <w:rPr>
          <w:rFonts w:asciiTheme="majorBidi" w:hAnsiTheme="majorBidi" w:cstheme="majorBidi"/>
          <w:sz w:val="24"/>
          <w:szCs w:val="24"/>
        </w:rPr>
        <w:t xml:space="preserve">‘Dishonest anti-immigrants’ campaigns’ carried </w:t>
      </w:r>
      <w:r w:rsidR="004A3CB7">
        <w:rPr>
          <w:rFonts w:asciiTheme="majorBidi" w:hAnsiTheme="majorBidi" w:cstheme="majorBidi"/>
          <w:sz w:val="24"/>
          <w:szCs w:val="24"/>
        </w:rPr>
        <w:t xml:space="preserve">out </w:t>
      </w:r>
      <w:r w:rsidRPr="00897E07">
        <w:rPr>
          <w:rFonts w:asciiTheme="majorBidi" w:hAnsiTheme="majorBidi" w:cstheme="majorBidi"/>
          <w:sz w:val="24"/>
          <w:szCs w:val="24"/>
        </w:rPr>
        <w:t>by</w:t>
      </w:r>
      <w:r w:rsidR="00332A10">
        <w:rPr>
          <w:rFonts w:asciiTheme="majorBidi" w:hAnsiTheme="majorBidi" w:cstheme="majorBidi"/>
          <w:sz w:val="24"/>
          <w:szCs w:val="24"/>
        </w:rPr>
        <w:t xml:space="preserve"> the</w:t>
      </w:r>
      <w:r w:rsidRPr="00897E07">
        <w:rPr>
          <w:rFonts w:asciiTheme="majorBidi" w:hAnsiTheme="majorBidi" w:cstheme="majorBidi"/>
          <w:sz w:val="24"/>
          <w:szCs w:val="24"/>
        </w:rPr>
        <w:t xml:space="preserve"> media</w:t>
      </w:r>
      <w:r w:rsidR="00BB5BEB">
        <w:rPr>
          <w:rFonts w:asciiTheme="majorBidi" w:hAnsiTheme="majorBidi" w:cstheme="majorBidi"/>
          <w:sz w:val="24"/>
          <w:szCs w:val="24"/>
        </w:rPr>
        <w:t xml:space="preserve"> and</w:t>
      </w:r>
      <w:r w:rsidRPr="00897E07">
        <w:rPr>
          <w:rFonts w:asciiTheme="majorBidi" w:hAnsiTheme="majorBidi" w:cstheme="majorBidi"/>
          <w:sz w:val="24"/>
          <w:szCs w:val="24"/>
        </w:rPr>
        <w:t xml:space="preserve"> stresses that inaccurate news about immigrants </w:t>
      </w:r>
      <w:r w:rsidR="00967615">
        <w:rPr>
          <w:rFonts w:asciiTheme="majorBidi" w:hAnsiTheme="majorBidi" w:cstheme="majorBidi"/>
          <w:sz w:val="24"/>
          <w:szCs w:val="24"/>
        </w:rPr>
        <w:t xml:space="preserve">often </w:t>
      </w:r>
      <w:r w:rsidRPr="00897E07">
        <w:rPr>
          <w:rFonts w:asciiTheme="majorBidi" w:hAnsiTheme="majorBidi" w:cstheme="majorBidi"/>
          <w:sz w:val="24"/>
          <w:szCs w:val="24"/>
        </w:rPr>
        <w:t>bec</w:t>
      </w:r>
      <w:r w:rsidR="002D0ECE">
        <w:rPr>
          <w:rFonts w:asciiTheme="majorBidi" w:hAnsiTheme="majorBidi" w:cstheme="majorBidi"/>
          <w:sz w:val="24"/>
          <w:szCs w:val="24"/>
        </w:rPr>
        <w:t>o</w:t>
      </w:r>
      <w:r w:rsidRPr="00897E07">
        <w:rPr>
          <w:rFonts w:asciiTheme="majorBidi" w:hAnsiTheme="majorBidi" w:cstheme="majorBidi"/>
          <w:sz w:val="24"/>
          <w:szCs w:val="24"/>
        </w:rPr>
        <w:t>me</w:t>
      </w:r>
      <w:r w:rsidR="00967615">
        <w:rPr>
          <w:rFonts w:asciiTheme="majorBidi" w:hAnsiTheme="majorBidi" w:cstheme="majorBidi"/>
          <w:sz w:val="24"/>
          <w:szCs w:val="24"/>
        </w:rPr>
        <w:t>s</w:t>
      </w:r>
      <w:r w:rsidRPr="00897E07">
        <w:rPr>
          <w:rFonts w:asciiTheme="majorBidi" w:hAnsiTheme="majorBidi" w:cstheme="majorBidi"/>
          <w:sz w:val="24"/>
          <w:szCs w:val="24"/>
        </w:rPr>
        <w:t xml:space="preserve"> viral, noting that ‘</w:t>
      </w:r>
      <w:r w:rsidR="00F2665F">
        <w:rPr>
          <w:rFonts w:asciiTheme="majorBidi" w:hAnsiTheme="majorBidi" w:cstheme="majorBidi"/>
          <w:sz w:val="24"/>
          <w:szCs w:val="24"/>
        </w:rPr>
        <w:t>U</w:t>
      </w:r>
      <w:r w:rsidRPr="00897E07">
        <w:rPr>
          <w:rFonts w:asciiTheme="majorBidi" w:hAnsiTheme="majorBidi" w:cstheme="majorBidi"/>
          <w:sz w:val="24"/>
          <w:szCs w:val="24"/>
        </w:rPr>
        <w:t>ntruth</w:t>
      </w:r>
      <w:r w:rsidR="00AE0815">
        <w:rPr>
          <w:rFonts w:asciiTheme="majorBidi" w:hAnsiTheme="majorBidi" w:cstheme="majorBidi"/>
          <w:sz w:val="24"/>
          <w:szCs w:val="24"/>
        </w:rPr>
        <w:t>s</w:t>
      </w:r>
      <w:r w:rsidRPr="00897E07">
        <w:rPr>
          <w:rFonts w:asciiTheme="majorBidi" w:hAnsiTheme="majorBidi" w:cstheme="majorBidi"/>
          <w:sz w:val="24"/>
          <w:szCs w:val="24"/>
        </w:rPr>
        <w:t xml:space="preserve"> surround refugees’ (95). The </w:t>
      </w:r>
      <w:r w:rsidRPr="00897E07">
        <w:rPr>
          <w:rFonts w:asciiTheme="majorBidi" w:hAnsiTheme="majorBidi" w:cstheme="majorBidi"/>
          <w:i/>
          <w:iCs/>
          <w:sz w:val="24"/>
          <w:szCs w:val="24"/>
        </w:rPr>
        <w:t>Daily Express</w:t>
      </w:r>
      <w:r w:rsidRPr="00897E07">
        <w:rPr>
          <w:rFonts w:asciiTheme="majorBidi" w:hAnsiTheme="majorBidi" w:cstheme="majorBidi"/>
          <w:sz w:val="24"/>
          <w:szCs w:val="24"/>
        </w:rPr>
        <w:t xml:space="preserve">, for example, targeted immigrants from the Roma community in its title “Gypsies prepare to invade Britain” (Moorhead, 2004, 96). Such hostile rhetoric effectively </w:t>
      </w:r>
      <w:r w:rsidR="00EA597E">
        <w:rPr>
          <w:rFonts w:asciiTheme="majorBidi" w:hAnsiTheme="majorBidi" w:cstheme="majorBidi"/>
          <w:sz w:val="24"/>
          <w:szCs w:val="24"/>
        </w:rPr>
        <w:t>in</w:t>
      </w:r>
      <w:r w:rsidRPr="00897E07">
        <w:rPr>
          <w:rFonts w:asciiTheme="majorBidi" w:hAnsiTheme="majorBidi" w:cstheme="majorBidi"/>
          <w:sz w:val="24"/>
          <w:szCs w:val="24"/>
        </w:rPr>
        <w:t>flame</w:t>
      </w:r>
      <w:r w:rsidR="00BA10D4">
        <w:rPr>
          <w:rFonts w:asciiTheme="majorBidi" w:hAnsiTheme="majorBidi" w:cstheme="majorBidi"/>
          <w:sz w:val="24"/>
          <w:szCs w:val="24"/>
        </w:rPr>
        <w:t>s</w:t>
      </w:r>
      <w:r w:rsidRPr="00897E07">
        <w:rPr>
          <w:rFonts w:asciiTheme="majorBidi" w:hAnsiTheme="majorBidi" w:cstheme="majorBidi"/>
          <w:sz w:val="24"/>
          <w:szCs w:val="24"/>
        </w:rPr>
        <w:t xml:space="preserve"> the general opinion against both </w:t>
      </w:r>
      <w:r w:rsidR="00FD140F">
        <w:rPr>
          <w:rFonts w:asciiTheme="majorBidi" w:hAnsiTheme="majorBidi" w:cstheme="majorBidi"/>
          <w:sz w:val="24"/>
          <w:szCs w:val="24"/>
        </w:rPr>
        <w:t>refugees</w:t>
      </w:r>
      <w:r w:rsidRPr="00897E07">
        <w:rPr>
          <w:rFonts w:asciiTheme="majorBidi" w:hAnsiTheme="majorBidi" w:cstheme="majorBidi"/>
          <w:sz w:val="24"/>
          <w:szCs w:val="24"/>
        </w:rPr>
        <w:t xml:space="preserve"> and asylum seekers, producing an illusion supported by anxiety and fear. Indeed, such an illusion is necessary to sustain the process of sacrifice.  According to Girard (2013): ‘the sacrificial process requires </w:t>
      </w:r>
      <w:r w:rsidRPr="00897E07">
        <w:rPr>
          <w:rFonts w:asciiTheme="majorBidi" w:hAnsiTheme="majorBidi" w:cstheme="majorBidi"/>
          <w:sz w:val="24"/>
          <w:szCs w:val="24"/>
        </w:rPr>
        <w:lastRenderedPageBreak/>
        <w:t xml:space="preserve">a certain degree of </w:t>
      </w:r>
      <w:r w:rsidRPr="00897E07">
        <w:rPr>
          <w:rFonts w:asciiTheme="majorBidi" w:hAnsiTheme="majorBidi" w:cstheme="majorBidi"/>
          <w:i/>
          <w:sz w:val="24"/>
          <w:szCs w:val="24"/>
        </w:rPr>
        <w:t>misunderstanding.</w:t>
      </w:r>
      <w:r w:rsidRPr="00897E07">
        <w:rPr>
          <w:rFonts w:asciiTheme="majorBidi" w:hAnsiTheme="majorBidi" w:cstheme="majorBidi"/>
          <w:sz w:val="24"/>
          <w:szCs w:val="24"/>
        </w:rPr>
        <w:t xml:space="preserve"> The celebrants do not and must not comprehend the true rule of the sacrificial act’ (7) [</w:t>
      </w:r>
      <w:r w:rsidR="003B0032">
        <w:rPr>
          <w:rFonts w:asciiTheme="majorBidi" w:hAnsiTheme="majorBidi" w:cstheme="majorBidi"/>
          <w:sz w:val="24"/>
          <w:szCs w:val="24"/>
        </w:rPr>
        <w:t>emphasis</w:t>
      </w:r>
      <w:r w:rsidRPr="00897E07">
        <w:rPr>
          <w:rFonts w:asciiTheme="majorBidi" w:hAnsiTheme="majorBidi" w:cstheme="majorBidi"/>
          <w:sz w:val="24"/>
          <w:szCs w:val="24"/>
        </w:rPr>
        <w:t xml:space="preserve"> in original]. The </w:t>
      </w:r>
      <w:proofErr w:type="gramStart"/>
      <w:r w:rsidRPr="00897E07">
        <w:rPr>
          <w:rFonts w:asciiTheme="majorBidi" w:hAnsiTheme="majorBidi" w:cstheme="majorBidi"/>
          <w:sz w:val="24"/>
          <w:szCs w:val="24"/>
        </w:rPr>
        <w:t>ultimate aim</w:t>
      </w:r>
      <w:proofErr w:type="gramEnd"/>
      <w:r w:rsidRPr="00897E07">
        <w:rPr>
          <w:rFonts w:asciiTheme="majorBidi" w:hAnsiTheme="majorBidi" w:cstheme="majorBidi"/>
          <w:sz w:val="24"/>
          <w:szCs w:val="24"/>
        </w:rPr>
        <w:t xml:space="preserve"> of sacrifice is to direct violence against an external victim instead of the internal culprit to avoid both reprisal and the need for vengeance (although the villagers ultimately fail in terms of the latter). Thus, the novel depicts the villagers as unaware of the process of substitution of the internal culprit by those external entities</w:t>
      </w:r>
      <w:r w:rsidR="00BA10D4">
        <w:rPr>
          <w:rFonts w:asciiTheme="majorBidi" w:hAnsiTheme="majorBidi" w:cstheme="majorBidi"/>
          <w:sz w:val="24"/>
          <w:szCs w:val="24"/>
        </w:rPr>
        <w:t>;</w:t>
      </w:r>
      <w:r w:rsidR="00BB5BEB">
        <w:rPr>
          <w:rFonts w:asciiTheme="majorBidi" w:hAnsiTheme="majorBidi" w:cstheme="majorBidi"/>
          <w:sz w:val="24"/>
          <w:szCs w:val="24"/>
        </w:rPr>
        <w:t xml:space="preserve"> any decision being either unconscious </w:t>
      </w:r>
      <w:r w:rsidR="00651AFD">
        <w:rPr>
          <w:rFonts w:asciiTheme="majorBidi" w:hAnsiTheme="majorBidi" w:cstheme="majorBidi"/>
          <w:sz w:val="24"/>
          <w:szCs w:val="24"/>
        </w:rPr>
        <w:t>or a matter of a space of common possibilitie</w:t>
      </w:r>
      <w:r w:rsidR="00A47ADA">
        <w:rPr>
          <w:rFonts w:asciiTheme="majorBidi" w:hAnsiTheme="majorBidi" w:cstheme="majorBidi"/>
          <w:sz w:val="24"/>
          <w:szCs w:val="24"/>
        </w:rPr>
        <w:t>s</w:t>
      </w:r>
      <w:r w:rsidR="00AA7850">
        <w:rPr>
          <w:rFonts w:asciiTheme="majorBidi" w:hAnsiTheme="majorBidi" w:cstheme="majorBidi"/>
          <w:sz w:val="24"/>
          <w:szCs w:val="24"/>
        </w:rPr>
        <w:t xml:space="preserve"> to adapt </w:t>
      </w:r>
      <w:r w:rsidR="00B6192E">
        <w:rPr>
          <w:rFonts w:asciiTheme="majorBidi" w:hAnsiTheme="majorBidi" w:cstheme="majorBidi"/>
          <w:sz w:val="24"/>
          <w:szCs w:val="24"/>
        </w:rPr>
        <w:t>a phrase from Bourdieu</w:t>
      </w:r>
      <w:r w:rsidR="00A47ADA">
        <w:rPr>
          <w:rFonts w:asciiTheme="majorBidi" w:hAnsiTheme="majorBidi" w:cstheme="majorBidi"/>
          <w:sz w:val="24"/>
          <w:szCs w:val="24"/>
        </w:rPr>
        <w:t xml:space="preserve"> (apart from Walter who is in essence still an outsider himsel</w:t>
      </w:r>
      <w:r w:rsidR="000163E1">
        <w:rPr>
          <w:rFonts w:asciiTheme="majorBidi" w:hAnsiTheme="majorBidi" w:cstheme="majorBidi"/>
          <w:sz w:val="24"/>
          <w:szCs w:val="24"/>
        </w:rPr>
        <w:t>f</w:t>
      </w:r>
      <w:r w:rsidR="00A47ADA">
        <w:rPr>
          <w:rFonts w:asciiTheme="majorBidi" w:hAnsiTheme="majorBidi" w:cstheme="majorBidi"/>
          <w:sz w:val="24"/>
          <w:szCs w:val="24"/>
        </w:rPr>
        <w:t>)</w:t>
      </w:r>
      <w:r w:rsidRPr="00897E07">
        <w:rPr>
          <w:rFonts w:asciiTheme="majorBidi" w:hAnsiTheme="majorBidi" w:cstheme="majorBidi"/>
          <w:sz w:val="24"/>
          <w:szCs w:val="24"/>
        </w:rPr>
        <w:t>.</w:t>
      </w:r>
      <w:r w:rsidR="000F6471" w:rsidRPr="00C74811">
        <w:rPr>
          <w:rStyle w:val="FootnoteReference"/>
        </w:rPr>
        <w:footnoteReference w:id="17"/>
      </w:r>
      <w:r w:rsidR="000163E1">
        <w:rPr>
          <w:rFonts w:asciiTheme="majorBidi" w:hAnsiTheme="majorBidi" w:cstheme="majorBidi"/>
          <w:sz w:val="24"/>
          <w:szCs w:val="24"/>
        </w:rPr>
        <w:t xml:space="preserve"> </w:t>
      </w:r>
    </w:p>
    <w:p w14:paraId="1B0CE42C" w14:textId="24613458" w:rsidR="00897E07" w:rsidRPr="00897E07" w:rsidRDefault="00897E07" w:rsidP="003A1213">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In a</w:t>
      </w:r>
      <w:r w:rsidR="00F153C8">
        <w:rPr>
          <w:rFonts w:asciiTheme="majorBidi" w:hAnsiTheme="majorBidi" w:cstheme="majorBidi"/>
          <w:sz w:val="24"/>
          <w:szCs w:val="24"/>
        </w:rPr>
        <w:t>n act of</w:t>
      </w:r>
      <w:r w:rsidRPr="00897E07">
        <w:rPr>
          <w:rFonts w:asciiTheme="majorBidi" w:hAnsiTheme="majorBidi" w:cstheme="majorBidi"/>
          <w:sz w:val="24"/>
          <w:szCs w:val="24"/>
        </w:rPr>
        <w:t xml:space="preserve"> bad faith, every individual succumbs to </w:t>
      </w:r>
      <w:r w:rsidR="00F153C8">
        <w:rPr>
          <w:rFonts w:asciiTheme="majorBidi" w:hAnsiTheme="majorBidi" w:cstheme="majorBidi"/>
          <w:sz w:val="24"/>
          <w:szCs w:val="24"/>
        </w:rPr>
        <w:t>a</w:t>
      </w:r>
      <w:r w:rsidRPr="00897E07">
        <w:rPr>
          <w:rFonts w:asciiTheme="majorBidi" w:hAnsiTheme="majorBidi" w:cstheme="majorBidi"/>
          <w:sz w:val="24"/>
          <w:szCs w:val="24"/>
        </w:rPr>
        <w:t xml:space="preserve"> collective thought</w:t>
      </w:r>
      <w:r w:rsidR="00F153C8">
        <w:rPr>
          <w:rFonts w:asciiTheme="majorBidi" w:hAnsiTheme="majorBidi" w:cstheme="majorBidi"/>
          <w:sz w:val="24"/>
          <w:szCs w:val="24"/>
        </w:rPr>
        <w:t xml:space="preserve"> process</w:t>
      </w:r>
      <w:r w:rsidRPr="00897E07">
        <w:rPr>
          <w:rFonts w:asciiTheme="majorBidi" w:hAnsiTheme="majorBidi" w:cstheme="majorBidi"/>
          <w:sz w:val="24"/>
          <w:szCs w:val="24"/>
        </w:rPr>
        <w:t xml:space="preserve"> that visuali</w:t>
      </w:r>
      <w:r w:rsidR="005D6458">
        <w:rPr>
          <w:rFonts w:asciiTheme="majorBidi" w:hAnsiTheme="majorBidi" w:cstheme="majorBidi"/>
          <w:sz w:val="24"/>
          <w:szCs w:val="24"/>
        </w:rPr>
        <w:t>s</w:t>
      </w:r>
      <w:r w:rsidRPr="00897E07">
        <w:rPr>
          <w:rFonts w:asciiTheme="majorBidi" w:hAnsiTheme="majorBidi" w:cstheme="majorBidi"/>
          <w:sz w:val="24"/>
          <w:szCs w:val="24"/>
        </w:rPr>
        <w:t>e</w:t>
      </w:r>
      <w:r w:rsidR="00F153C8">
        <w:rPr>
          <w:rFonts w:asciiTheme="majorBidi" w:hAnsiTheme="majorBidi" w:cstheme="majorBidi"/>
          <w:sz w:val="24"/>
          <w:szCs w:val="24"/>
        </w:rPr>
        <w:t>s</w:t>
      </w:r>
      <w:r w:rsidRPr="00897E07">
        <w:rPr>
          <w:rFonts w:asciiTheme="majorBidi" w:hAnsiTheme="majorBidi" w:cstheme="majorBidi"/>
          <w:sz w:val="24"/>
          <w:szCs w:val="24"/>
        </w:rPr>
        <w:t xml:space="preserve"> the newcomers as the real wrongdoers, deserving punishment for threatening the manor house. The vulnerability of those strangers attracts violence, initially preventing them from seeking vengeance (but not in any extensive manner, as Walter makes clear towards the conclusion), which contributes to the appropriation of the</w:t>
      </w:r>
      <w:r w:rsidR="007A2D33">
        <w:rPr>
          <w:rFonts w:asciiTheme="majorBidi" w:hAnsiTheme="majorBidi" w:cstheme="majorBidi"/>
          <w:sz w:val="24"/>
          <w:szCs w:val="24"/>
        </w:rPr>
        <w:t>ir presence turning them into</w:t>
      </w:r>
      <w:r w:rsidRPr="00897E07">
        <w:rPr>
          <w:rFonts w:asciiTheme="majorBidi" w:hAnsiTheme="majorBidi" w:cstheme="majorBidi"/>
          <w:sz w:val="24"/>
          <w:szCs w:val="24"/>
        </w:rPr>
        <w:t xml:space="preserve"> victims of scapegoating. Yet, in contradiction to what the locals expected, the physical appearance of the strangers indicates their innocence, undermining the locals’ illusion that depicts the newcomers as harmful or can be a potential threat to their existence. In essence</w:t>
      </w:r>
      <w:r w:rsidR="00BA10D4">
        <w:rPr>
          <w:rFonts w:asciiTheme="majorBidi" w:hAnsiTheme="majorBidi" w:cstheme="majorBidi"/>
          <w:sz w:val="24"/>
          <w:szCs w:val="24"/>
        </w:rPr>
        <w:t>,</w:t>
      </w:r>
      <w:r w:rsidRPr="00897E07">
        <w:rPr>
          <w:rFonts w:asciiTheme="majorBidi" w:hAnsiTheme="majorBidi" w:cstheme="majorBidi"/>
          <w:sz w:val="24"/>
          <w:szCs w:val="24"/>
        </w:rPr>
        <w:t xml:space="preserve"> this implies a collective shame instead of collective guilt, and this is more frightening to the locals than the strangers’ bows. This is because the element of misunderstanding required in the process of ritual sacrifice does not apply any more, and thus the illusion of morality is </w:t>
      </w:r>
      <w:r w:rsidRPr="00897E07">
        <w:rPr>
          <w:rFonts w:asciiTheme="majorBidi" w:hAnsiTheme="majorBidi" w:cstheme="majorBidi"/>
          <w:sz w:val="24"/>
          <w:szCs w:val="24"/>
        </w:rPr>
        <w:lastRenderedPageBreak/>
        <w:t xml:space="preserve">exposed. In other words, the strangers’ </w:t>
      </w:r>
      <w:r w:rsidR="00D82A44">
        <w:rPr>
          <w:rFonts w:asciiTheme="majorBidi" w:hAnsiTheme="majorBidi" w:cstheme="majorBidi"/>
          <w:sz w:val="24"/>
          <w:szCs w:val="24"/>
        </w:rPr>
        <w:t xml:space="preserve">palpable </w:t>
      </w:r>
      <w:r w:rsidRPr="00897E07">
        <w:rPr>
          <w:rFonts w:asciiTheme="majorBidi" w:hAnsiTheme="majorBidi" w:cstheme="majorBidi"/>
          <w:sz w:val="24"/>
          <w:szCs w:val="24"/>
        </w:rPr>
        <w:t>innocence demolishes the locals’ fantasy-construction, decisively disrupting the irrational collective thought, causing a temporal detachment from the crowd mentality to the individualistic consciousness, and effectively exposing the locals’ Real desire. That is, their fear of being blamed for the disaster that threaten</w:t>
      </w:r>
      <w:r w:rsidR="00271992">
        <w:rPr>
          <w:rFonts w:asciiTheme="majorBidi" w:hAnsiTheme="majorBidi" w:cstheme="majorBidi"/>
          <w:sz w:val="24"/>
          <w:szCs w:val="24"/>
        </w:rPr>
        <w:t>s</w:t>
      </w:r>
      <w:r w:rsidRPr="00897E07">
        <w:rPr>
          <w:rFonts w:asciiTheme="majorBidi" w:hAnsiTheme="majorBidi" w:cstheme="majorBidi"/>
          <w:sz w:val="24"/>
          <w:szCs w:val="24"/>
        </w:rPr>
        <w:t xml:space="preserve"> the manor house.</w:t>
      </w:r>
    </w:p>
    <w:p w14:paraId="589A393C" w14:textId="5B6F4ECD" w:rsidR="00897E07" w:rsidRDefault="00897E07" w:rsidP="003A1213">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Having their illusion deconstructed, the locals are threatened by the strangers’ weapons, which exacerbates the situation. As other villagers report to Walter, he says:</w:t>
      </w:r>
    </w:p>
    <w:p w14:paraId="582EF37A" w14:textId="77777777" w:rsidR="00FD5599" w:rsidRPr="00897E07" w:rsidRDefault="00FD5599" w:rsidP="003A1213">
      <w:pPr>
        <w:spacing w:line="480" w:lineRule="auto"/>
        <w:ind w:firstLine="720"/>
        <w:jc w:val="both"/>
        <w:rPr>
          <w:rFonts w:asciiTheme="majorBidi" w:hAnsiTheme="majorBidi" w:cstheme="majorBidi"/>
          <w:sz w:val="24"/>
          <w:szCs w:val="24"/>
        </w:rPr>
      </w:pPr>
    </w:p>
    <w:p w14:paraId="2F92970D" w14:textId="08FF66EB" w:rsidR="00897E07" w:rsidRDefault="00897E07" w:rsidP="003A1213">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The twins and Brooker Higgs no longer wished to be numbered amongst the front rank of their more aggressive </w:t>
      </w:r>
      <w:proofErr w:type="spellStart"/>
      <w:proofErr w:type="gramStart"/>
      <w:r w:rsidRPr="00897E07">
        <w:rPr>
          <w:rFonts w:asciiTheme="majorBidi" w:hAnsiTheme="majorBidi" w:cstheme="majorBidi"/>
          <w:sz w:val="24"/>
          <w:szCs w:val="24"/>
        </w:rPr>
        <w:t>neighbors</w:t>
      </w:r>
      <w:proofErr w:type="spellEnd"/>
      <w:r w:rsidRPr="00897E07">
        <w:rPr>
          <w:rFonts w:asciiTheme="majorBidi" w:hAnsiTheme="majorBidi" w:cstheme="majorBidi"/>
          <w:sz w:val="24"/>
          <w:szCs w:val="24"/>
        </w:rPr>
        <w:t>,[</w:t>
      </w:r>
      <w:proofErr w:type="gramEnd"/>
      <w:r w:rsidRPr="00897E07">
        <w:rPr>
          <w:rFonts w:asciiTheme="majorBidi" w:hAnsiTheme="majorBidi" w:cstheme="majorBidi"/>
          <w:sz w:val="24"/>
          <w:szCs w:val="24"/>
        </w:rPr>
        <w:t xml:space="preserve">…]. The women called their children to their sides </w:t>
      </w:r>
      <w:proofErr w:type="gramStart"/>
      <w:r w:rsidRPr="00897E07">
        <w:rPr>
          <w:rFonts w:asciiTheme="majorBidi" w:hAnsiTheme="majorBidi" w:cstheme="majorBidi"/>
          <w:sz w:val="24"/>
          <w:szCs w:val="24"/>
        </w:rPr>
        <w:t>and also</w:t>
      </w:r>
      <w:proofErr w:type="gramEnd"/>
      <w:r w:rsidRPr="00897E07">
        <w:rPr>
          <w:rFonts w:asciiTheme="majorBidi" w:hAnsiTheme="majorBidi" w:cstheme="majorBidi"/>
          <w:sz w:val="24"/>
          <w:szCs w:val="24"/>
        </w:rPr>
        <w:t xml:space="preserve"> backed away. The widow Gosse, I’m told, fainted</w:t>
      </w:r>
      <w:r w:rsidR="00142C8E">
        <w:rPr>
          <w:rFonts w:asciiTheme="majorBidi" w:hAnsiTheme="majorBidi" w:cstheme="majorBidi"/>
          <w:sz w:val="24"/>
          <w:szCs w:val="24"/>
        </w:rPr>
        <w:t>.</w:t>
      </w:r>
      <w:r w:rsidRPr="00897E07">
        <w:rPr>
          <w:rFonts w:asciiTheme="majorBidi" w:hAnsiTheme="majorBidi" w:cstheme="majorBidi"/>
          <w:sz w:val="24"/>
          <w:szCs w:val="24"/>
        </w:rPr>
        <w:t xml:space="preserve"> (24)</w:t>
      </w:r>
    </w:p>
    <w:p w14:paraId="0B09F98B" w14:textId="77777777" w:rsidR="003A1213" w:rsidRPr="00897E07" w:rsidRDefault="003A1213" w:rsidP="003A1213">
      <w:pPr>
        <w:spacing w:line="480" w:lineRule="auto"/>
        <w:ind w:left="720"/>
        <w:jc w:val="both"/>
        <w:rPr>
          <w:rFonts w:asciiTheme="majorBidi" w:hAnsiTheme="majorBidi" w:cstheme="majorBidi"/>
          <w:sz w:val="24"/>
          <w:szCs w:val="24"/>
        </w:rPr>
      </w:pPr>
    </w:p>
    <w:p w14:paraId="25B9A8EA" w14:textId="67F8C8D0"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The confrontation that combines two sources of violence (</w:t>
      </w:r>
      <w:r w:rsidR="00142C8E">
        <w:rPr>
          <w:rFonts w:asciiTheme="majorBidi" w:hAnsiTheme="majorBidi" w:cstheme="majorBidi"/>
          <w:sz w:val="24"/>
          <w:szCs w:val="24"/>
        </w:rPr>
        <w:t xml:space="preserve">the direct acts of </w:t>
      </w:r>
      <w:r w:rsidRPr="00897E07">
        <w:rPr>
          <w:rFonts w:asciiTheme="majorBidi" w:hAnsiTheme="majorBidi" w:cstheme="majorBidi"/>
          <w:sz w:val="24"/>
          <w:szCs w:val="24"/>
        </w:rPr>
        <w:t xml:space="preserve">the locals and </w:t>
      </w:r>
      <w:r w:rsidR="00CD6159">
        <w:rPr>
          <w:rFonts w:asciiTheme="majorBidi" w:hAnsiTheme="majorBidi" w:cstheme="majorBidi"/>
          <w:sz w:val="24"/>
          <w:szCs w:val="24"/>
        </w:rPr>
        <w:t xml:space="preserve">the gestures implying threat from </w:t>
      </w:r>
      <w:r w:rsidRPr="00897E07">
        <w:rPr>
          <w:rFonts w:asciiTheme="majorBidi" w:hAnsiTheme="majorBidi" w:cstheme="majorBidi"/>
          <w:sz w:val="24"/>
          <w:szCs w:val="24"/>
        </w:rPr>
        <w:t>the strangers) generates a power vacuum result</w:t>
      </w:r>
      <w:r w:rsidR="00B70FB0">
        <w:rPr>
          <w:rFonts w:asciiTheme="majorBidi" w:hAnsiTheme="majorBidi" w:cstheme="majorBidi"/>
          <w:sz w:val="24"/>
          <w:szCs w:val="24"/>
        </w:rPr>
        <w:t>ing</w:t>
      </w:r>
      <w:r w:rsidRPr="00897E07">
        <w:rPr>
          <w:rFonts w:asciiTheme="majorBidi" w:hAnsiTheme="majorBidi" w:cstheme="majorBidi"/>
          <w:sz w:val="24"/>
          <w:szCs w:val="24"/>
        </w:rPr>
        <w:t xml:space="preserve"> in a temporary cessation whereby each side becomes motionless. Having the climate charged with violence substantially prevents each party from undertaking any further step by which violence might erupt. ‘</w:t>
      </w:r>
      <w:r w:rsidR="00CD6159">
        <w:rPr>
          <w:rFonts w:asciiTheme="majorBidi" w:hAnsiTheme="majorBidi" w:cstheme="majorBidi"/>
          <w:sz w:val="24"/>
          <w:szCs w:val="24"/>
        </w:rPr>
        <w:t>But at this moment</w:t>
      </w:r>
      <w:r w:rsidR="005865DA">
        <w:rPr>
          <w:rFonts w:asciiTheme="majorBidi" w:hAnsiTheme="majorBidi" w:cstheme="majorBidi"/>
          <w:sz w:val="24"/>
          <w:szCs w:val="24"/>
        </w:rPr>
        <w:t>, so I’m told, the mood was murderous. [</w:t>
      </w:r>
      <w:r w:rsidR="00472046">
        <w:rPr>
          <w:rFonts w:asciiTheme="majorBidi" w:hAnsiTheme="majorBidi" w:cstheme="majorBidi"/>
          <w:sz w:val="24"/>
          <w:szCs w:val="24"/>
        </w:rPr>
        <w:t>…</w:t>
      </w:r>
      <w:r w:rsidR="005865DA">
        <w:rPr>
          <w:rFonts w:asciiTheme="majorBidi" w:hAnsiTheme="majorBidi" w:cstheme="majorBidi"/>
          <w:sz w:val="24"/>
          <w:szCs w:val="24"/>
        </w:rPr>
        <w:t>]</w:t>
      </w:r>
      <w:r w:rsidR="00472046">
        <w:rPr>
          <w:rFonts w:asciiTheme="majorBidi" w:hAnsiTheme="majorBidi" w:cstheme="majorBidi"/>
          <w:sz w:val="24"/>
          <w:szCs w:val="24"/>
        </w:rPr>
        <w:t xml:space="preserve"> </w:t>
      </w:r>
      <w:r w:rsidRPr="00897E07">
        <w:rPr>
          <w:rFonts w:asciiTheme="majorBidi" w:hAnsiTheme="majorBidi" w:cstheme="majorBidi"/>
          <w:sz w:val="24"/>
          <w:szCs w:val="24"/>
        </w:rPr>
        <w:t xml:space="preserve">The day had darkened suddenly’ (25), as Walter describes the overwhelming </w:t>
      </w:r>
      <w:r w:rsidR="00A44779">
        <w:rPr>
          <w:rFonts w:asciiTheme="majorBidi" w:hAnsiTheme="majorBidi" w:cstheme="majorBidi"/>
          <w:sz w:val="24"/>
          <w:szCs w:val="24"/>
        </w:rPr>
        <w:t xml:space="preserve">emotions (including </w:t>
      </w:r>
      <w:r w:rsidRPr="00897E07">
        <w:rPr>
          <w:rFonts w:asciiTheme="majorBidi" w:hAnsiTheme="majorBidi" w:cstheme="majorBidi"/>
          <w:sz w:val="24"/>
          <w:szCs w:val="24"/>
        </w:rPr>
        <w:t>fear</w:t>
      </w:r>
      <w:r w:rsidR="00A44779">
        <w:rPr>
          <w:rFonts w:asciiTheme="majorBidi" w:hAnsiTheme="majorBidi" w:cstheme="majorBidi"/>
          <w:sz w:val="24"/>
          <w:szCs w:val="24"/>
        </w:rPr>
        <w:t>) that</w:t>
      </w:r>
      <w:r w:rsidRPr="00897E07">
        <w:rPr>
          <w:rFonts w:asciiTheme="majorBidi" w:hAnsiTheme="majorBidi" w:cstheme="majorBidi"/>
          <w:sz w:val="24"/>
          <w:szCs w:val="24"/>
        </w:rPr>
        <w:t xml:space="preserve"> dominat</w:t>
      </w:r>
      <w:r w:rsidR="00C625CB">
        <w:rPr>
          <w:rFonts w:asciiTheme="majorBidi" w:hAnsiTheme="majorBidi" w:cstheme="majorBidi"/>
          <w:sz w:val="24"/>
          <w:szCs w:val="24"/>
        </w:rPr>
        <w:t>e</w:t>
      </w:r>
      <w:r w:rsidRPr="00897E07">
        <w:rPr>
          <w:rFonts w:asciiTheme="majorBidi" w:hAnsiTheme="majorBidi" w:cstheme="majorBidi"/>
          <w:sz w:val="24"/>
          <w:szCs w:val="24"/>
        </w:rPr>
        <w:t xml:space="preserve"> the atmosphere</w:t>
      </w:r>
      <w:r w:rsidR="00C625CB">
        <w:rPr>
          <w:rFonts w:asciiTheme="majorBidi" w:hAnsiTheme="majorBidi" w:cstheme="majorBidi"/>
          <w:sz w:val="24"/>
          <w:szCs w:val="24"/>
        </w:rPr>
        <w:t xml:space="preserve"> of the encounter</w:t>
      </w:r>
      <w:r w:rsidRPr="00897E07">
        <w:rPr>
          <w:rFonts w:asciiTheme="majorBidi" w:hAnsiTheme="majorBidi" w:cstheme="majorBidi"/>
          <w:sz w:val="24"/>
          <w:szCs w:val="24"/>
        </w:rPr>
        <w:t xml:space="preserve">. The conflict becomes the undecided property </w:t>
      </w:r>
      <w:r w:rsidR="00763EF4">
        <w:rPr>
          <w:rFonts w:asciiTheme="majorBidi" w:hAnsiTheme="majorBidi" w:cstheme="majorBidi"/>
          <w:sz w:val="24"/>
          <w:szCs w:val="24"/>
        </w:rPr>
        <w:t>of</w:t>
      </w:r>
      <w:r w:rsidRPr="00897E07">
        <w:rPr>
          <w:rFonts w:asciiTheme="majorBidi" w:hAnsiTheme="majorBidi" w:cstheme="majorBidi"/>
          <w:sz w:val="24"/>
          <w:szCs w:val="24"/>
        </w:rPr>
        <w:t xml:space="preserve"> the two groups, whereby authoritative dominance is divided and becomes a matter of dispute. Realising this fact, ‘Master Kent dismounted from </w:t>
      </w:r>
      <w:proofErr w:type="spellStart"/>
      <w:r w:rsidRPr="00897E07">
        <w:rPr>
          <w:rFonts w:asciiTheme="majorBidi" w:hAnsiTheme="majorBidi" w:cstheme="majorBidi"/>
          <w:sz w:val="24"/>
          <w:szCs w:val="24"/>
        </w:rPr>
        <w:t>Willowjack</w:t>
      </w:r>
      <w:proofErr w:type="spellEnd"/>
      <w:r w:rsidRPr="00897E07">
        <w:rPr>
          <w:rFonts w:asciiTheme="majorBidi" w:hAnsiTheme="majorBidi" w:cstheme="majorBidi"/>
          <w:sz w:val="24"/>
          <w:szCs w:val="24"/>
        </w:rPr>
        <w:t xml:space="preserve"> and stood behind her’, as Walter narrates (24). Since Master Kent’s mare symbolises authority, descending from its back indicates a loss of his identification as </w:t>
      </w:r>
      <w:r w:rsidR="00763EF4">
        <w:rPr>
          <w:rFonts w:asciiTheme="majorBidi" w:hAnsiTheme="majorBidi" w:cstheme="majorBidi"/>
          <w:sz w:val="24"/>
          <w:szCs w:val="24"/>
        </w:rPr>
        <w:t>a source of authority</w:t>
      </w:r>
      <w:r w:rsidRPr="00897E07">
        <w:rPr>
          <w:rFonts w:asciiTheme="majorBidi" w:hAnsiTheme="majorBidi" w:cstheme="majorBidi"/>
          <w:sz w:val="24"/>
          <w:szCs w:val="24"/>
        </w:rPr>
        <w:t xml:space="preserve"> </w:t>
      </w:r>
      <w:r w:rsidR="007C7A12">
        <w:rPr>
          <w:rFonts w:asciiTheme="majorBidi" w:hAnsiTheme="majorBidi" w:cstheme="majorBidi"/>
          <w:sz w:val="24"/>
          <w:szCs w:val="24"/>
        </w:rPr>
        <w:t>(Girard, 2013)</w:t>
      </w:r>
      <w:r w:rsidRPr="00897E07">
        <w:rPr>
          <w:rFonts w:asciiTheme="majorBidi" w:hAnsiTheme="majorBidi" w:cstheme="majorBidi"/>
          <w:sz w:val="24"/>
          <w:szCs w:val="24"/>
        </w:rPr>
        <w:t xml:space="preserve">. In such circumstances, where each rival becomes a simulacrum to the other, violence </w:t>
      </w:r>
      <w:r w:rsidRPr="00897E07">
        <w:rPr>
          <w:rFonts w:asciiTheme="majorBidi" w:hAnsiTheme="majorBidi" w:cstheme="majorBidi"/>
          <w:sz w:val="24"/>
          <w:szCs w:val="24"/>
        </w:rPr>
        <w:lastRenderedPageBreak/>
        <w:t xml:space="preserve">reaches its </w:t>
      </w:r>
      <w:r w:rsidR="00763EF4">
        <w:rPr>
          <w:rFonts w:asciiTheme="majorBidi" w:hAnsiTheme="majorBidi" w:cstheme="majorBidi"/>
          <w:sz w:val="24"/>
          <w:szCs w:val="24"/>
        </w:rPr>
        <w:t>apothe</w:t>
      </w:r>
      <w:r w:rsidR="006546C5">
        <w:rPr>
          <w:rFonts w:asciiTheme="majorBidi" w:hAnsiTheme="majorBidi" w:cstheme="majorBidi"/>
          <w:sz w:val="24"/>
          <w:szCs w:val="24"/>
        </w:rPr>
        <w:t>osis</w:t>
      </w:r>
      <w:r w:rsidRPr="00897E07">
        <w:rPr>
          <w:rFonts w:asciiTheme="majorBidi" w:hAnsiTheme="majorBidi" w:cstheme="majorBidi"/>
          <w:sz w:val="24"/>
          <w:szCs w:val="24"/>
        </w:rPr>
        <w:t xml:space="preserve">, demanding immediate action to curb its rage. This action is taken by Mr Earle, as he approaches the strangers empty-handed to comfort them. By doing so, he voluntarily chooses to enter this dangerous </w:t>
      </w:r>
      <w:r w:rsidR="00B70FB0">
        <w:rPr>
          <w:rFonts w:asciiTheme="majorBidi" w:hAnsiTheme="majorBidi" w:cstheme="majorBidi"/>
          <w:sz w:val="24"/>
          <w:szCs w:val="24"/>
        </w:rPr>
        <w:t>area</w:t>
      </w:r>
      <w:r w:rsidRPr="00897E07">
        <w:rPr>
          <w:rFonts w:asciiTheme="majorBidi" w:hAnsiTheme="majorBidi" w:cstheme="majorBidi"/>
          <w:sz w:val="24"/>
          <w:szCs w:val="24"/>
        </w:rPr>
        <w:t xml:space="preserve">, and being a stranger himself, the locals conceive him as a perfect scapegoat, using him as </w:t>
      </w:r>
      <w:r w:rsidR="00B70FB0">
        <w:rPr>
          <w:rFonts w:asciiTheme="majorBidi" w:hAnsiTheme="majorBidi" w:cstheme="majorBidi"/>
          <w:sz w:val="24"/>
          <w:szCs w:val="24"/>
        </w:rPr>
        <w:t xml:space="preserve">a </w:t>
      </w:r>
      <w:r w:rsidRPr="00897E07">
        <w:rPr>
          <w:rFonts w:asciiTheme="majorBidi" w:hAnsiTheme="majorBidi" w:cstheme="majorBidi"/>
          <w:sz w:val="24"/>
          <w:szCs w:val="24"/>
        </w:rPr>
        <w:t>distraction to re-establish their authority over the conflict.</w:t>
      </w:r>
      <w:r w:rsidR="00086423">
        <w:rPr>
          <w:rFonts w:asciiTheme="majorBidi" w:hAnsiTheme="majorBidi" w:cstheme="majorBidi"/>
          <w:sz w:val="24"/>
          <w:szCs w:val="24"/>
        </w:rPr>
        <w:t xml:space="preserve"> As</w:t>
      </w:r>
      <w:r w:rsidRPr="00897E07">
        <w:rPr>
          <w:rFonts w:asciiTheme="majorBidi" w:hAnsiTheme="majorBidi" w:cstheme="majorBidi"/>
          <w:sz w:val="24"/>
          <w:szCs w:val="24"/>
        </w:rPr>
        <w:t xml:space="preserve"> Walter narrates</w:t>
      </w:r>
      <w:r w:rsidR="00086423">
        <w:rPr>
          <w:rFonts w:asciiTheme="majorBidi" w:hAnsiTheme="majorBidi" w:cstheme="majorBidi"/>
          <w:sz w:val="24"/>
          <w:szCs w:val="24"/>
        </w:rPr>
        <w:t>:</w:t>
      </w:r>
      <w:r w:rsidRPr="00897E07">
        <w:rPr>
          <w:rFonts w:asciiTheme="majorBidi" w:hAnsiTheme="majorBidi" w:cstheme="majorBidi"/>
          <w:sz w:val="24"/>
          <w:szCs w:val="24"/>
        </w:rPr>
        <w:t xml:space="preserve"> ‘If Mr Quill was sacrificed in their attempt, then that might be a price they could afford. He was no cottager. They hadn’t grown used to him’ (25). </w:t>
      </w:r>
    </w:p>
    <w:p w14:paraId="782D779F" w14:textId="57B6C034" w:rsidR="0020312B" w:rsidRDefault="00897E07" w:rsidP="002745A2">
      <w:pPr>
        <w:spacing w:line="480" w:lineRule="auto"/>
        <w:ind w:firstLine="720"/>
        <w:jc w:val="both"/>
        <w:rPr>
          <w:rFonts w:asciiTheme="majorBidi" w:hAnsiTheme="majorBidi" w:cstheme="majorBidi"/>
          <w:sz w:val="24"/>
          <w:szCs w:val="24"/>
        </w:rPr>
      </w:pPr>
      <w:bookmarkStart w:id="6" w:name="_heading=h.wu6y17aloxtf" w:colFirst="0" w:colLast="0"/>
      <w:bookmarkEnd w:id="6"/>
      <w:r w:rsidRPr="00897E07">
        <w:rPr>
          <w:rFonts w:asciiTheme="majorBidi" w:hAnsiTheme="majorBidi" w:cstheme="majorBidi"/>
          <w:sz w:val="24"/>
          <w:szCs w:val="24"/>
        </w:rPr>
        <w:t>Under the sway of this confrontation, two types of victims of scapegoating emerge: the newcomers and Mr Earle. To the community, the first are the outsiders and the latter comes from within</w:t>
      </w:r>
      <w:r w:rsidR="00FA1BED">
        <w:rPr>
          <w:rFonts w:asciiTheme="majorBidi" w:hAnsiTheme="majorBidi" w:cstheme="majorBidi"/>
          <w:sz w:val="24"/>
          <w:szCs w:val="24"/>
        </w:rPr>
        <w:t xml:space="preserve"> (albeit </w:t>
      </w:r>
      <w:r w:rsidR="0075261D">
        <w:rPr>
          <w:rFonts w:asciiTheme="majorBidi" w:hAnsiTheme="majorBidi" w:cstheme="majorBidi"/>
          <w:sz w:val="24"/>
          <w:szCs w:val="24"/>
        </w:rPr>
        <w:t>only temporarily and due to his affiliation to Master Kent</w:t>
      </w:r>
      <w:r w:rsidR="00FA1BED">
        <w:rPr>
          <w:rFonts w:asciiTheme="majorBidi" w:hAnsiTheme="majorBidi" w:cstheme="majorBidi"/>
          <w:sz w:val="24"/>
          <w:szCs w:val="24"/>
        </w:rPr>
        <w:t>)</w:t>
      </w:r>
      <w:r w:rsidRPr="00897E07">
        <w:rPr>
          <w:rFonts w:asciiTheme="majorBidi" w:hAnsiTheme="majorBidi" w:cstheme="majorBidi"/>
          <w:sz w:val="24"/>
          <w:szCs w:val="24"/>
        </w:rPr>
        <w:t xml:space="preserve">. Once the dovecote has </w:t>
      </w:r>
      <w:r w:rsidR="00A50BB4">
        <w:rPr>
          <w:rFonts w:asciiTheme="majorBidi" w:hAnsiTheme="majorBidi" w:cstheme="majorBidi"/>
          <w:sz w:val="24"/>
          <w:szCs w:val="24"/>
        </w:rPr>
        <w:t xml:space="preserve">been </w:t>
      </w:r>
      <w:r w:rsidRPr="00897E07">
        <w:rPr>
          <w:rFonts w:asciiTheme="majorBidi" w:hAnsiTheme="majorBidi" w:cstheme="majorBidi"/>
          <w:sz w:val="24"/>
          <w:szCs w:val="24"/>
        </w:rPr>
        <w:t xml:space="preserve">set ablaze, the community is prone to internal violence. And because the social contract that holds the community together is bound by heredity, the chance of unending reprisal is heightened drastically. Therefore, striking an outsider </w:t>
      </w:r>
      <w:r w:rsidR="00A50BB4">
        <w:rPr>
          <w:rFonts w:asciiTheme="majorBidi" w:hAnsiTheme="majorBidi" w:cstheme="majorBidi"/>
          <w:sz w:val="24"/>
          <w:szCs w:val="24"/>
        </w:rPr>
        <w:t>appears</w:t>
      </w:r>
      <w:r w:rsidRPr="00897E07">
        <w:rPr>
          <w:rFonts w:asciiTheme="majorBidi" w:hAnsiTheme="majorBidi" w:cstheme="majorBidi"/>
          <w:sz w:val="24"/>
          <w:szCs w:val="24"/>
        </w:rPr>
        <w:t xml:space="preserve"> to mediate the community’s differences caused by the disaster, as they come together as one individual in attacking the enemy. Here, the newcomers absorb all the internal conflict of the society as well as the guilt of who</w:t>
      </w:r>
      <w:r w:rsidR="006546C5">
        <w:rPr>
          <w:rFonts w:asciiTheme="majorBidi" w:hAnsiTheme="majorBidi" w:cstheme="majorBidi"/>
          <w:sz w:val="24"/>
          <w:szCs w:val="24"/>
        </w:rPr>
        <w:t>m</w:t>
      </w:r>
      <w:r w:rsidRPr="00897E07">
        <w:rPr>
          <w:rFonts w:asciiTheme="majorBidi" w:hAnsiTheme="majorBidi" w:cstheme="majorBidi"/>
          <w:sz w:val="24"/>
          <w:szCs w:val="24"/>
        </w:rPr>
        <w:t xml:space="preserve">ever </w:t>
      </w:r>
      <w:r w:rsidR="00E81157">
        <w:rPr>
          <w:rFonts w:asciiTheme="majorBidi" w:hAnsiTheme="majorBidi" w:cstheme="majorBidi"/>
          <w:sz w:val="24"/>
          <w:szCs w:val="24"/>
        </w:rPr>
        <w:t xml:space="preserve">has </w:t>
      </w:r>
      <w:r w:rsidRPr="00897E07">
        <w:rPr>
          <w:rFonts w:asciiTheme="majorBidi" w:hAnsiTheme="majorBidi" w:cstheme="majorBidi"/>
          <w:sz w:val="24"/>
          <w:szCs w:val="24"/>
        </w:rPr>
        <w:t>burn</w:t>
      </w:r>
      <w:r w:rsidR="00E81157">
        <w:rPr>
          <w:rFonts w:asciiTheme="majorBidi" w:hAnsiTheme="majorBidi" w:cstheme="majorBidi"/>
          <w:sz w:val="24"/>
          <w:szCs w:val="24"/>
        </w:rPr>
        <w:t>ed</w:t>
      </w:r>
      <w:r w:rsidRPr="00897E07">
        <w:rPr>
          <w:rFonts w:asciiTheme="majorBidi" w:hAnsiTheme="majorBidi" w:cstheme="majorBidi"/>
          <w:sz w:val="24"/>
          <w:szCs w:val="24"/>
        </w:rPr>
        <w:t xml:space="preserve"> the facilities proximat</w:t>
      </w:r>
      <w:r w:rsidR="00E81157">
        <w:rPr>
          <w:rFonts w:asciiTheme="majorBidi" w:hAnsiTheme="majorBidi" w:cstheme="majorBidi"/>
          <w:sz w:val="24"/>
          <w:szCs w:val="24"/>
        </w:rPr>
        <w:t>e</w:t>
      </w:r>
      <w:r w:rsidRPr="00897E07">
        <w:rPr>
          <w:rFonts w:asciiTheme="majorBidi" w:hAnsiTheme="majorBidi" w:cstheme="majorBidi"/>
          <w:sz w:val="24"/>
          <w:szCs w:val="24"/>
        </w:rPr>
        <w:t xml:space="preserve"> </w:t>
      </w:r>
      <w:r w:rsidR="00E81157">
        <w:rPr>
          <w:rFonts w:asciiTheme="majorBidi" w:hAnsiTheme="majorBidi" w:cstheme="majorBidi"/>
          <w:sz w:val="24"/>
          <w:szCs w:val="24"/>
        </w:rPr>
        <w:t xml:space="preserve">to </w:t>
      </w:r>
      <w:r w:rsidRPr="00897E07">
        <w:rPr>
          <w:rFonts w:asciiTheme="majorBidi" w:hAnsiTheme="majorBidi" w:cstheme="majorBidi"/>
          <w:sz w:val="24"/>
          <w:szCs w:val="24"/>
        </w:rPr>
        <w:t xml:space="preserve">the manor house. Their vulnerability attracts violence, preventing them </w:t>
      </w:r>
      <w:r w:rsidR="00316CFC">
        <w:rPr>
          <w:rFonts w:asciiTheme="majorBidi" w:hAnsiTheme="majorBidi" w:cstheme="majorBidi"/>
          <w:sz w:val="24"/>
          <w:szCs w:val="24"/>
        </w:rPr>
        <w:t xml:space="preserve">at least initially </w:t>
      </w:r>
      <w:r w:rsidRPr="00897E07">
        <w:rPr>
          <w:rFonts w:asciiTheme="majorBidi" w:hAnsiTheme="majorBidi" w:cstheme="majorBidi"/>
          <w:sz w:val="24"/>
          <w:szCs w:val="24"/>
        </w:rPr>
        <w:t xml:space="preserve">from seeking vengeance, which contributes </w:t>
      </w:r>
      <w:r w:rsidR="009E5E3A">
        <w:rPr>
          <w:rFonts w:asciiTheme="majorBidi" w:hAnsiTheme="majorBidi" w:cstheme="majorBidi"/>
          <w:sz w:val="24"/>
          <w:szCs w:val="24"/>
        </w:rPr>
        <w:t>to appropriating them as</w:t>
      </w:r>
      <w:r w:rsidRPr="00897E07">
        <w:rPr>
          <w:rFonts w:asciiTheme="majorBidi" w:hAnsiTheme="majorBidi" w:cstheme="majorBidi"/>
          <w:sz w:val="24"/>
          <w:szCs w:val="24"/>
        </w:rPr>
        <w:t xml:space="preserve"> victims of scapegoating. Mr Earle, on the other hand, is the surrogate victim that might mediate the conflict between the two rival</w:t>
      </w:r>
      <w:r w:rsidR="0017419A">
        <w:rPr>
          <w:rFonts w:asciiTheme="majorBidi" w:hAnsiTheme="majorBidi" w:cstheme="majorBidi"/>
          <w:sz w:val="24"/>
          <w:szCs w:val="24"/>
        </w:rPr>
        <w:t>s</w:t>
      </w:r>
      <w:r w:rsidRPr="00897E07">
        <w:rPr>
          <w:rFonts w:asciiTheme="majorBidi" w:hAnsiTheme="majorBidi" w:cstheme="majorBidi"/>
          <w:sz w:val="24"/>
          <w:szCs w:val="24"/>
        </w:rPr>
        <w:t xml:space="preserve">: the locals and the strangers. According to Girard (2013): ‘The surrogate victim comes from inside the community, and the ritual victim must come from outside; </w:t>
      </w:r>
      <w:proofErr w:type="gramStart"/>
      <w:r w:rsidRPr="00897E07">
        <w:rPr>
          <w:rFonts w:asciiTheme="majorBidi" w:hAnsiTheme="majorBidi" w:cstheme="majorBidi"/>
          <w:sz w:val="24"/>
          <w:szCs w:val="24"/>
        </w:rPr>
        <w:t>otherwise</w:t>
      </w:r>
      <w:proofErr w:type="gramEnd"/>
      <w:r w:rsidRPr="00897E07">
        <w:rPr>
          <w:rFonts w:asciiTheme="majorBidi" w:hAnsiTheme="majorBidi" w:cstheme="majorBidi"/>
          <w:sz w:val="24"/>
          <w:szCs w:val="24"/>
        </w:rPr>
        <w:t xml:space="preserve"> the community might find it difficult to unite against it’ (102). Metaphorically speaking, the newcomers are the Azazel (the monster, the absolute evil) to this community, while Mr Earle is the goat by which the community extracts all its guilt and misdeeds to the suspects.</w:t>
      </w:r>
    </w:p>
    <w:p w14:paraId="0E32B577" w14:textId="535A4909" w:rsidR="00BF55DF" w:rsidRPr="00897E07" w:rsidRDefault="00897E07" w:rsidP="004E20D3">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w:t>
      </w:r>
    </w:p>
    <w:p w14:paraId="1AB1DEF9" w14:textId="3122155C" w:rsidR="00897E07" w:rsidRPr="002E2F89" w:rsidRDefault="006A32B3" w:rsidP="00897E0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2.3. </w:t>
      </w:r>
      <w:r w:rsidR="00897E07" w:rsidRPr="002E2F89">
        <w:rPr>
          <w:rFonts w:asciiTheme="majorBidi" w:hAnsiTheme="majorBidi" w:cstheme="majorBidi"/>
          <w:b/>
          <w:bCs/>
          <w:sz w:val="24"/>
          <w:szCs w:val="24"/>
        </w:rPr>
        <w:t xml:space="preserve">The Failure of Ritual Sacrifice      </w:t>
      </w:r>
      <w:r w:rsidR="00897E07" w:rsidRPr="002E2F89">
        <w:rPr>
          <w:rFonts w:asciiTheme="majorBidi" w:hAnsiTheme="majorBidi" w:cstheme="majorBidi"/>
          <w:b/>
          <w:bCs/>
          <w:sz w:val="24"/>
          <w:szCs w:val="24"/>
        </w:rPr>
        <w:tab/>
      </w:r>
    </w:p>
    <w:p w14:paraId="34C3A510" w14:textId="0E7242A8" w:rsidR="00897E07" w:rsidRPr="00897E07" w:rsidRDefault="00897E07" w:rsidP="007B154D">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The unexpected appearance of the strange woman certainly intensifies the confrontation</w:t>
      </w:r>
      <w:r w:rsidR="0017419A">
        <w:rPr>
          <w:rFonts w:asciiTheme="majorBidi" w:hAnsiTheme="majorBidi" w:cstheme="majorBidi"/>
          <w:sz w:val="24"/>
          <w:szCs w:val="24"/>
        </w:rPr>
        <w:t xml:space="preserve"> between the locals and the newcomers</w:t>
      </w:r>
      <w:r w:rsidRPr="00897E07">
        <w:rPr>
          <w:rFonts w:asciiTheme="majorBidi" w:hAnsiTheme="majorBidi" w:cstheme="majorBidi"/>
          <w:sz w:val="24"/>
          <w:szCs w:val="24"/>
        </w:rPr>
        <w:t xml:space="preserve">, as she </w:t>
      </w:r>
      <w:r w:rsidR="00316CFC">
        <w:rPr>
          <w:rFonts w:asciiTheme="majorBidi" w:hAnsiTheme="majorBidi" w:cstheme="majorBidi"/>
          <w:sz w:val="24"/>
          <w:szCs w:val="24"/>
        </w:rPr>
        <w:t>has been</w:t>
      </w:r>
      <w:r w:rsidRPr="00897E07">
        <w:rPr>
          <w:rFonts w:asciiTheme="majorBidi" w:hAnsiTheme="majorBidi" w:cstheme="majorBidi"/>
          <w:sz w:val="24"/>
          <w:szCs w:val="24"/>
        </w:rPr>
        <w:t xml:space="preserve"> accidentally injured by Brooker Higgs in his attempt to break the hut’s roof. Evidently, the locals </w:t>
      </w:r>
      <w:r w:rsidR="00271992">
        <w:rPr>
          <w:rFonts w:asciiTheme="majorBidi" w:hAnsiTheme="majorBidi" w:cstheme="majorBidi"/>
          <w:sz w:val="24"/>
          <w:szCs w:val="24"/>
        </w:rPr>
        <w:t>were</w:t>
      </w:r>
      <w:r w:rsidRPr="00897E07">
        <w:rPr>
          <w:rFonts w:asciiTheme="majorBidi" w:hAnsiTheme="majorBidi" w:cstheme="majorBidi"/>
          <w:sz w:val="24"/>
          <w:szCs w:val="24"/>
        </w:rPr>
        <w:t xml:space="preserve"> unaware of her existence when the strangers initially arrived. Apart from the local women, seeing a woman in this sacrificial crisis upsets the situation, and the gravity of the matter worsen</w:t>
      </w:r>
      <w:r w:rsidR="00271992">
        <w:rPr>
          <w:rFonts w:asciiTheme="majorBidi" w:hAnsiTheme="majorBidi" w:cstheme="majorBidi"/>
          <w:sz w:val="24"/>
          <w:szCs w:val="24"/>
        </w:rPr>
        <w:t>s</w:t>
      </w:r>
      <w:r w:rsidRPr="00897E07">
        <w:rPr>
          <w:rFonts w:asciiTheme="majorBidi" w:hAnsiTheme="majorBidi" w:cstheme="majorBidi"/>
          <w:sz w:val="24"/>
          <w:szCs w:val="24"/>
        </w:rPr>
        <w:t xml:space="preserve"> once the locals see her injury, escalating the conflict decisively. According to Walter</w:t>
      </w:r>
      <w:r w:rsidR="00086423">
        <w:rPr>
          <w:rFonts w:asciiTheme="majorBidi" w:hAnsiTheme="majorBidi" w:cstheme="majorBidi"/>
          <w:sz w:val="24"/>
          <w:szCs w:val="24"/>
        </w:rPr>
        <w:t>,</w:t>
      </w:r>
      <w:r w:rsidRPr="00897E07">
        <w:rPr>
          <w:rFonts w:asciiTheme="majorBidi" w:hAnsiTheme="majorBidi" w:cstheme="majorBidi"/>
          <w:sz w:val="24"/>
          <w:szCs w:val="24"/>
        </w:rPr>
        <w:t xml:space="preserve"> ‘</w:t>
      </w:r>
      <w:r w:rsidR="00377C3C">
        <w:rPr>
          <w:rFonts w:asciiTheme="majorBidi" w:hAnsiTheme="majorBidi" w:cstheme="majorBidi"/>
          <w:sz w:val="24"/>
          <w:szCs w:val="24"/>
        </w:rPr>
        <w:t>T</w:t>
      </w:r>
      <w:r w:rsidRPr="00897E07">
        <w:rPr>
          <w:rFonts w:asciiTheme="majorBidi" w:hAnsiTheme="majorBidi" w:cstheme="majorBidi"/>
          <w:sz w:val="24"/>
          <w:szCs w:val="24"/>
        </w:rPr>
        <w:t>he whole encounter was transformed by blood</w:t>
      </w:r>
      <w:r w:rsidR="00377C3C">
        <w:rPr>
          <w:rFonts w:asciiTheme="majorBidi" w:hAnsiTheme="majorBidi" w:cstheme="majorBidi"/>
          <w:sz w:val="24"/>
          <w:szCs w:val="24"/>
        </w:rPr>
        <w:t xml:space="preserve">, I’m told. […] The woman’s wound </w:t>
      </w:r>
      <w:r w:rsidR="009031B9">
        <w:rPr>
          <w:rFonts w:asciiTheme="majorBidi" w:hAnsiTheme="majorBidi" w:cstheme="majorBidi"/>
          <w:sz w:val="24"/>
          <w:szCs w:val="24"/>
        </w:rPr>
        <w:t>was too red and fresh not to take notice of</w:t>
      </w:r>
      <w:r w:rsidRPr="00897E07">
        <w:rPr>
          <w:rFonts w:asciiTheme="majorBidi" w:hAnsiTheme="majorBidi" w:cstheme="majorBidi"/>
          <w:sz w:val="24"/>
          <w:szCs w:val="24"/>
        </w:rPr>
        <w:t>’ (27). The</w:t>
      </w:r>
      <w:r w:rsidR="005C6EDF">
        <w:rPr>
          <w:rFonts w:asciiTheme="majorBidi" w:hAnsiTheme="majorBidi" w:cstheme="majorBidi"/>
          <w:sz w:val="24"/>
          <w:szCs w:val="24"/>
        </w:rPr>
        <w:t xml:space="preserve"> noticeable</w:t>
      </w:r>
      <w:r w:rsidRPr="00897E07">
        <w:rPr>
          <w:rFonts w:asciiTheme="majorBidi" w:hAnsiTheme="majorBidi" w:cstheme="majorBidi"/>
          <w:sz w:val="24"/>
          <w:szCs w:val="24"/>
        </w:rPr>
        <w:t xml:space="preserve"> injury unsettles the locals, triggering their primitive fear of blood, shifting their position from being attackers to become those under threat of revenge.</w:t>
      </w:r>
      <w:r w:rsidR="007118B4">
        <w:rPr>
          <w:rFonts w:asciiTheme="majorBidi" w:hAnsiTheme="majorBidi" w:cstheme="majorBidi"/>
          <w:sz w:val="24"/>
          <w:szCs w:val="24"/>
        </w:rPr>
        <w:t xml:space="preserve"> As </w:t>
      </w:r>
      <w:r w:rsidR="007118B4">
        <w:rPr>
          <w:rFonts w:asciiTheme="majorBidi" w:hAnsiTheme="majorBidi" w:cstheme="majorBidi"/>
          <w:sz w:val="24"/>
          <w:szCs w:val="24"/>
        </w:rPr>
        <w:fldChar w:fldCharType="begin" w:fldLock="1"/>
      </w:r>
      <w:r w:rsidR="00096C1A">
        <w:rPr>
          <w:rFonts w:asciiTheme="majorBidi" w:hAnsiTheme="majorBidi" w:cstheme="majorBidi"/>
          <w:sz w:val="24"/>
          <w:szCs w:val="24"/>
        </w:rPr>
        <w:instrText>ADDIN CSL_CITATION {"citationItems":[{"id":"ITEM-1","itemData":{"author":[{"dropping-particle":"","family":"Cassirer","given":"Ernst","non-dropping-particle":"","parse-names":false,"suffix":""}],"id":"ITEM-1","issued":{"date-parts":[["1955"]]},"title":"The Philosophy of Symbolic Forms: Volume 2: Mythical Thought","type":"article-journal"},"uris":["http://www.mendeley.com/documents/?uuid=6fcd8f5a-c6cd-46ee-a581-6f41b632bdcb"]}],"mendeley":{"formattedCitation":"(Cassirer, 1955)","manualFormatting":"Cassirer (1955)","plainTextFormattedCitation":"(Cassirer, 1955)","previouslyFormattedCitation":"(Cassirer, 1955)"},"properties":{"noteIndex":0},"schema":"https://github.com/citation-style-language/schema/raw/master/csl-citation.json"}</w:instrText>
      </w:r>
      <w:r w:rsidR="007118B4">
        <w:rPr>
          <w:rFonts w:asciiTheme="majorBidi" w:hAnsiTheme="majorBidi" w:cstheme="majorBidi"/>
          <w:sz w:val="24"/>
          <w:szCs w:val="24"/>
        </w:rPr>
        <w:fldChar w:fldCharType="separate"/>
      </w:r>
      <w:r w:rsidR="007118B4" w:rsidRPr="007118B4">
        <w:rPr>
          <w:rFonts w:asciiTheme="majorBidi" w:hAnsiTheme="majorBidi" w:cstheme="majorBidi"/>
          <w:noProof/>
          <w:sz w:val="24"/>
          <w:szCs w:val="24"/>
        </w:rPr>
        <w:t xml:space="preserve">Cassirer </w:t>
      </w:r>
      <w:r w:rsidR="007118B4">
        <w:rPr>
          <w:rFonts w:asciiTheme="majorBidi" w:hAnsiTheme="majorBidi" w:cstheme="majorBidi"/>
          <w:noProof/>
          <w:sz w:val="24"/>
          <w:szCs w:val="24"/>
        </w:rPr>
        <w:t>(</w:t>
      </w:r>
      <w:r w:rsidR="007118B4" w:rsidRPr="007118B4">
        <w:rPr>
          <w:rFonts w:asciiTheme="majorBidi" w:hAnsiTheme="majorBidi" w:cstheme="majorBidi"/>
          <w:noProof/>
          <w:sz w:val="24"/>
          <w:szCs w:val="24"/>
        </w:rPr>
        <w:t>1955)</w:t>
      </w:r>
      <w:r w:rsidR="007118B4">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48394C">
        <w:rPr>
          <w:rFonts w:asciiTheme="majorBidi" w:hAnsiTheme="majorBidi" w:cstheme="majorBidi"/>
          <w:sz w:val="24"/>
          <w:szCs w:val="24"/>
        </w:rPr>
        <w:t>explains</w:t>
      </w:r>
      <w:r w:rsidR="00EF0F6E">
        <w:rPr>
          <w:rFonts w:asciiTheme="majorBidi" w:hAnsiTheme="majorBidi" w:cstheme="majorBidi"/>
          <w:sz w:val="24"/>
          <w:szCs w:val="24"/>
        </w:rPr>
        <w:t>,</w:t>
      </w:r>
      <w:r w:rsidR="007D5FEA">
        <w:rPr>
          <w:rFonts w:asciiTheme="majorBidi" w:hAnsiTheme="majorBidi" w:cstheme="majorBidi"/>
          <w:sz w:val="24"/>
          <w:szCs w:val="24"/>
        </w:rPr>
        <w:t xml:space="preserve"> ‘Myth and language are inseparable and mutually condition each other. </w:t>
      </w:r>
      <w:r w:rsidR="007A7048">
        <w:rPr>
          <w:rFonts w:asciiTheme="majorBidi" w:hAnsiTheme="majorBidi" w:cstheme="majorBidi"/>
          <w:sz w:val="24"/>
          <w:szCs w:val="24"/>
        </w:rPr>
        <w:t xml:space="preserve">Word and name magic are, like image and magic, an integral part </w:t>
      </w:r>
      <w:r w:rsidR="000B5D8D">
        <w:rPr>
          <w:rFonts w:asciiTheme="majorBidi" w:hAnsiTheme="majorBidi" w:cstheme="majorBidi"/>
          <w:sz w:val="24"/>
          <w:szCs w:val="24"/>
        </w:rPr>
        <w:t>of the magical world view’ (40</w:t>
      </w:r>
      <w:r w:rsidR="000B5D8D" w:rsidRPr="00D04784">
        <w:rPr>
          <w:rFonts w:asciiTheme="majorBidi" w:hAnsiTheme="majorBidi" w:cstheme="majorBidi"/>
          <w:sz w:val="24"/>
          <w:szCs w:val="24"/>
        </w:rPr>
        <w:t>)</w:t>
      </w:r>
      <w:r w:rsidR="00FA19B5" w:rsidRPr="00D04784">
        <w:rPr>
          <w:rFonts w:asciiTheme="majorBidi" w:hAnsiTheme="majorBidi" w:cstheme="majorBidi"/>
          <w:sz w:val="24"/>
          <w:szCs w:val="24"/>
        </w:rPr>
        <w:t xml:space="preserve">. </w:t>
      </w:r>
      <w:r w:rsidR="00D04784" w:rsidRPr="0048394C">
        <w:rPr>
          <w:rFonts w:asciiTheme="majorBidi" w:hAnsiTheme="majorBidi" w:cstheme="majorBidi"/>
          <w:sz w:val="24"/>
          <w:szCs w:val="24"/>
        </w:rPr>
        <w:t>Therefore</w:t>
      </w:r>
      <w:r w:rsidR="00E27421" w:rsidRPr="0048394C">
        <w:rPr>
          <w:rFonts w:asciiTheme="majorBidi" w:hAnsiTheme="majorBidi" w:cstheme="majorBidi"/>
          <w:sz w:val="24"/>
          <w:szCs w:val="24"/>
        </w:rPr>
        <w:t>,</w:t>
      </w:r>
      <w:r w:rsidR="000B5D8D" w:rsidRPr="0048394C">
        <w:rPr>
          <w:rFonts w:asciiTheme="majorBidi" w:hAnsiTheme="majorBidi" w:cstheme="majorBidi"/>
          <w:sz w:val="24"/>
          <w:szCs w:val="24"/>
        </w:rPr>
        <w:t xml:space="preserve"> toward the</w:t>
      </w:r>
      <w:r w:rsidR="00393115" w:rsidRPr="0048394C">
        <w:rPr>
          <w:rFonts w:asciiTheme="majorBidi" w:hAnsiTheme="majorBidi" w:cstheme="majorBidi"/>
          <w:sz w:val="24"/>
          <w:szCs w:val="24"/>
        </w:rPr>
        <w:t xml:space="preserve"> end of the novel Walter </w:t>
      </w:r>
      <w:r w:rsidR="004838E4" w:rsidRPr="0048394C">
        <w:rPr>
          <w:rFonts w:asciiTheme="majorBidi" w:hAnsiTheme="majorBidi" w:cstheme="majorBidi"/>
          <w:sz w:val="24"/>
          <w:szCs w:val="24"/>
        </w:rPr>
        <w:t>ties</w:t>
      </w:r>
      <w:r w:rsidR="00393115" w:rsidRPr="0048394C">
        <w:rPr>
          <w:rFonts w:asciiTheme="majorBidi" w:hAnsiTheme="majorBidi" w:cstheme="majorBidi"/>
          <w:sz w:val="24"/>
          <w:szCs w:val="24"/>
        </w:rPr>
        <w:t xml:space="preserve"> all the violence, murder and destruction of property </w:t>
      </w:r>
      <w:r w:rsidR="00654B29" w:rsidRPr="0048394C">
        <w:rPr>
          <w:rFonts w:asciiTheme="majorBidi" w:hAnsiTheme="majorBidi" w:cstheme="majorBidi"/>
          <w:sz w:val="24"/>
          <w:szCs w:val="24"/>
        </w:rPr>
        <w:t>to</w:t>
      </w:r>
      <w:r w:rsidR="005E34C5" w:rsidRPr="0048394C">
        <w:rPr>
          <w:rFonts w:asciiTheme="majorBidi" w:hAnsiTheme="majorBidi" w:cstheme="majorBidi"/>
          <w:sz w:val="24"/>
          <w:szCs w:val="24"/>
        </w:rPr>
        <w:t xml:space="preserve"> the stranger woman</w:t>
      </w:r>
      <w:r w:rsidR="001924F9" w:rsidRPr="0048394C">
        <w:rPr>
          <w:rFonts w:asciiTheme="majorBidi" w:hAnsiTheme="majorBidi" w:cstheme="majorBidi"/>
          <w:sz w:val="24"/>
          <w:szCs w:val="24"/>
        </w:rPr>
        <w:t>, ‘encouraged with sorcery’ (272).</w:t>
      </w:r>
      <w:r w:rsidR="004100FD">
        <w:rPr>
          <w:rFonts w:asciiTheme="majorBidi" w:hAnsiTheme="majorBidi" w:cstheme="majorBidi"/>
          <w:sz w:val="24"/>
          <w:szCs w:val="24"/>
        </w:rPr>
        <w:t xml:space="preserve"> In the earlier scene of confrontation, the sight of blood, transfi</w:t>
      </w:r>
      <w:r w:rsidR="000E0841">
        <w:rPr>
          <w:rFonts w:asciiTheme="majorBidi" w:hAnsiTheme="majorBidi" w:cstheme="majorBidi"/>
          <w:sz w:val="24"/>
          <w:szCs w:val="24"/>
        </w:rPr>
        <w:t>gured into the naming or thought of blood</w:t>
      </w:r>
      <w:r w:rsidR="00080832">
        <w:rPr>
          <w:rFonts w:asciiTheme="majorBidi" w:hAnsiTheme="majorBidi" w:cstheme="majorBidi"/>
          <w:sz w:val="24"/>
          <w:szCs w:val="24"/>
        </w:rPr>
        <w:t>, ha</w:t>
      </w:r>
      <w:r w:rsidR="00CE7D3B">
        <w:rPr>
          <w:rFonts w:asciiTheme="majorBidi" w:hAnsiTheme="majorBidi" w:cstheme="majorBidi"/>
          <w:sz w:val="24"/>
          <w:szCs w:val="24"/>
        </w:rPr>
        <w:t>s</w:t>
      </w:r>
      <w:r w:rsidR="00080832">
        <w:rPr>
          <w:rFonts w:asciiTheme="majorBidi" w:hAnsiTheme="majorBidi" w:cstheme="majorBidi"/>
          <w:sz w:val="24"/>
          <w:szCs w:val="24"/>
        </w:rPr>
        <w:t xml:space="preserve"> the potential of being conjured into violence</w:t>
      </w:r>
      <w:r w:rsidR="00046944">
        <w:rPr>
          <w:rFonts w:asciiTheme="majorBidi" w:hAnsiTheme="majorBidi" w:cstheme="majorBidi"/>
          <w:sz w:val="24"/>
          <w:szCs w:val="24"/>
        </w:rPr>
        <w:t xml:space="preserve"> (its origin)</w:t>
      </w:r>
      <w:r w:rsidR="00080832">
        <w:rPr>
          <w:rFonts w:asciiTheme="majorBidi" w:hAnsiTheme="majorBidi" w:cstheme="majorBidi"/>
          <w:sz w:val="24"/>
          <w:szCs w:val="24"/>
        </w:rPr>
        <w:t xml:space="preserve"> and vengeance</w:t>
      </w:r>
      <w:r w:rsidR="009F7348">
        <w:rPr>
          <w:rFonts w:asciiTheme="majorBidi" w:hAnsiTheme="majorBidi" w:cstheme="majorBidi"/>
          <w:sz w:val="24"/>
          <w:szCs w:val="24"/>
        </w:rPr>
        <w:t xml:space="preserve"> (the originating act’s repayment given the tragic outcome of the punishment)</w:t>
      </w:r>
      <w:r w:rsidR="00313E9E">
        <w:rPr>
          <w:rFonts w:asciiTheme="majorBidi" w:hAnsiTheme="majorBidi" w:cstheme="majorBidi"/>
          <w:sz w:val="24"/>
          <w:szCs w:val="24"/>
        </w:rPr>
        <w:t>.</w:t>
      </w:r>
      <w:r w:rsidR="00FA19B5">
        <w:rPr>
          <w:rFonts w:asciiTheme="majorBidi" w:hAnsiTheme="majorBidi" w:cstheme="majorBidi"/>
          <w:sz w:val="24"/>
          <w:szCs w:val="24"/>
        </w:rPr>
        <w:t xml:space="preserve"> </w:t>
      </w:r>
      <w:r w:rsidRPr="00897E07">
        <w:rPr>
          <w:rFonts w:asciiTheme="majorBidi" w:hAnsiTheme="majorBidi" w:cstheme="majorBidi"/>
          <w:sz w:val="24"/>
          <w:szCs w:val="24"/>
        </w:rPr>
        <w:t xml:space="preserve">Regardless </w:t>
      </w:r>
      <w:r w:rsidR="00457ADE">
        <w:rPr>
          <w:rFonts w:asciiTheme="majorBidi" w:hAnsiTheme="majorBidi" w:cstheme="majorBidi"/>
          <w:sz w:val="24"/>
          <w:szCs w:val="24"/>
        </w:rPr>
        <w:t>the superior number of locals compared to</w:t>
      </w:r>
      <w:r w:rsidRPr="00897E07">
        <w:rPr>
          <w:rFonts w:asciiTheme="majorBidi" w:hAnsiTheme="majorBidi" w:cstheme="majorBidi"/>
          <w:sz w:val="24"/>
          <w:szCs w:val="24"/>
        </w:rPr>
        <w:t xml:space="preserve"> the newcomers, the blood creates a general tendency among the locals to leave aside their weapons, </w:t>
      </w:r>
      <w:r w:rsidR="009741DA">
        <w:rPr>
          <w:rFonts w:asciiTheme="majorBidi" w:hAnsiTheme="majorBidi" w:cstheme="majorBidi"/>
          <w:sz w:val="24"/>
          <w:szCs w:val="24"/>
        </w:rPr>
        <w:t>so</w:t>
      </w:r>
      <w:r w:rsidRPr="00897E07">
        <w:rPr>
          <w:rFonts w:asciiTheme="majorBidi" w:hAnsiTheme="majorBidi" w:cstheme="majorBidi"/>
          <w:sz w:val="24"/>
          <w:szCs w:val="24"/>
        </w:rPr>
        <w:t xml:space="preserve"> ‘</w:t>
      </w:r>
      <w:r w:rsidR="009741DA">
        <w:rPr>
          <w:rFonts w:asciiTheme="majorBidi" w:hAnsiTheme="majorBidi" w:cstheme="majorBidi"/>
          <w:sz w:val="24"/>
          <w:szCs w:val="24"/>
        </w:rPr>
        <w:t xml:space="preserve">At once </w:t>
      </w:r>
      <w:r w:rsidRPr="00897E07">
        <w:rPr>
          <w:rFonts w:asciiTheme="majorBidi" w:hAnsiTheme="majorBidi" w:cstheme="majorBidi"/>
          <w:sz w:val="24"/>
          <w:szCs w:val="24"/>
        </w:rPr>
        <w:t xml:space="preserve">the village women began to call out for restraint’ (27), in fear of an escalation. Such effects are purely grounded </w:t>
      </w:r>
      <w:r w:rsidR="00583D8F">
        <w:rPr>
          <w:rFonts w:asciiTheme="majorBidi" w:hAnsiTheme="majorBidi" w:cstheme="majorBidi"/>
          <w:sz w:val="24"/>
          <w:szCs w:val="24"/>
        </w:rPr>
        <w:t>i</w:t>
      </w:r>
      <w:r w:rsidRPr="00897E07">
        <w:rPr>
          <w:rFonts w:asciiTheme="majorBidi" w:hAnsiTheme="majorBidi" w:cstheme="majorBidi"/>
          <w:sz w:val="24"/>
          <w:szCs w:val="24"/>
        </w:rPr>
        <w:t>n primitive man’s knowledge that women are not sacrificial objects, for</w:t>
      </w:r>
      <w:r w:rsidR="009741DA">
        <w:rPr>
          <w:rFonts w:asciiTheme="majorBidi" w:hAnsiTheme="majorBidi" w:cstheme="majorBidi"/>
          <w:sz w:val="24"/>
          <w:szCs w:val="24"/>
        </w:rPr>
        <w:t xml:space="preserve"> as Girard (20</w:t>
      </w:r>
      <w:r w:rsidR="00A07078">
        <w:rPr>
          <w:rFonts w:asciiTheme="majorBidi" w:hAnsiTheme="majorBidi" w:cstheme="majorBidi"/>
          <w:sz w:val="24"/>
          <w:szCs w:val="24"/>
        </w:rPr>
        <w:t>05)</w:t>
      </w:r>
      <w:r w:rsidR="007C53AA">
        <w:rPr>
          <w:rFonts w:asciiTheme="majorBidi" w:hAnsiTheme="majorBidi" w:cstheme="majorBidi"/>
          <w:sz w:val="24"/>
          <w:szCs w:val="24"/>
        </w:rPr>
        <w:t xml:space="preserve"> indicates</w:t>
      </w:r>
      <w:r w:rsidR="00583D8F">
        <w:rPr>
          <w:rFonts w:asciiTheme="majorBidi" w:hAnsiTheme="majorBidi" w:cstheme="majorBidi"/>
          <w:sz w:val="24"/>
          <w:szCs w:val="24"/>
        </w:rPr>
        <w:t>,</w:t>
      </w:r>
      <w:r w:rsidRPr="00897E07">
        <w:rPr>
          <w:rFonts w:asciiTheme="majorBidi" w:hAnsiTheme="majorBidi" w:cstheme="majorBidi"/>
          <w:sz w:val="24"/>
          <w:szCs w:val="24"/>
        </w:rPr>
        <w:t xml:space="preserve"> sacrificing them inevitably ensues more bloodshed</w:t>
      </w:r>
      <w:r w:rsidR="005D3AE6">
        <w:rPr>
          <w:rFonts w:asciiTheme="majorBidi" w:hAnsiTheme="majorBidi" w:cstheme="majorBidi"/>
          <w:sz w:val="24"/>
          <w:szCs w:val="24"/>
        </w:rPr>
        <w:t xml:space="preserve"> and</w:t>
      </w:r>
      <w:r w:rsidRPr="00897E07">
        <w:rPr>
          <w:rFonts w:asciiTheme="majorBidi" w:hAnsiTheme="majorBidi" w:cstheme="majorBidi"/>
          <w:sz w:val="24"/>
          <w:szCs w:val="24"/>
        </w:rPr>
        <w:t xml:space="preserve"> an unending circle of vengeance. This unexpected emergence of the woman changes the course of the sacrifice, contributing to its failure.</w:t>
      </w:r>
    </w:p>
    <w:p w14:paraId="50A02FE7" w14:textId="0850365E" w:rsidR="00897E07" w:rsidRPr="00897E07" w:rsidRDefault="00897E07" w:rsidP="00255634">
      <w:pPr>
        <w:spacing w:line="480" w:lineRule="auto"/>
        <w:ind w:firstLine="720"/>
        <w:jc w:val="both"/>
        <w:rPr>
          <w:rFonts w:asciiTheme="majorBidi" w:hAnsiTheme="majorBidi" w:cstheme="majorBidi"/>
          <w:sz w:val="24"/>
          <w:szCs w:val="24"/>
        </w:rPr>
      </w:pPr>
      <w:bookmarkStart w:id="7" w:name="_heading=h.jz4teny86j01" w:colFirst="0" w:colLast="0"/>
      <w:bookmarkEnd w:id="7"/>
      <w:r w:rsidRPr="00897E07">
        <w:rPr>
          <w:rFonts w:asciiTheme="majorBidi" w:hAnsiTheme="majorBidi" w:cstheme="majorBidi"/>
          <w:sz w:val="24"/>
          <w:szCs w:val="24"/>
        </w:rPr>
        <w:t xml:space="preserve">To understand this failure, it is necessary to stress two key points.  First: the aim of conducting a sacrifice is to avoid violent impulses through the process of substitution, which </w:t>
      </w:r>
      <w:r w:rsidRPr="00897E07">
        <w:rPr>
          <w:rFonts w:asciiTheme="majorBidi" w:hAnsiTheme="majorBidi" w:cstheme="majorBidi"/>
          <w:sz w:val="24"/>
          <w:szCs w:val="24"/>
        </w:rPr>
        <w:lastRenderedPageBreak/>
        <w:t xml:space="preserve">the participants must undertake in bad faith. In this regard, Naomi Janowitz </w:t>
      </w:r>
      <w:r w:rsidR="00613B68">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{"citationItems":[{"id":"ITEM-1","itemData":{"ISSN":"0890-1112","author":[{"dropping-particle":"","family":"Janowitz","given":"Naomi","non-dropping-particle":"","parse-names":false,"suffix":""}],"container-title":"Journal of Ritual Studies","id":"ITEM-1","issued":{"date-parts":[["2011"]]},"page":"15-24","publisher":"JSTOR","title":"Inventing the Scapegoat: Theories of Sacrifice and Ritual","type":"article-journal"},"uris":["http://www.mendeley.com/documents/?uuid=d4cd54af-5c0f-474c-863b-fc11369bb271"]}],"mendeley":{"formattedCitation":"(Janowitz, 2011)","manualFormatting":"(2011)","plainTextFormattedCitation":"(Janowitz, 2011)","previouslyFormattedCitation":"(Janowitz, 2011)"},"properties":{"noteIndex":0},"schema":"https://github.com/citation-style-language/schema/raw/master/csl-citation.json"}</w:instrText>
      </w:r>
      <w:r w:rsidR="00613B68">
        <w:rPr>
          <w:rFonts w:asciiTheme="majorBidi" w:hAnsiTheme="majorBidi" w:cstheme="majorBidi"/>
          <w:sz w:val="24"/>
          <w:szCs w:val="24"/>
        </w:rPr>
        <w:fldChar w:fldCharType="separate"/>
      </w:r>
      <w:r w:rsidR="00613B68" w:rsidRPr="00613B68">
        <w:rPr>
          <w:rFonts w:asciiTheme="majorBidi" w:hAnsiTheme="majorBidi" w:cstheme="majorBidi"/>
          <w:noProof/>
          <w:sz w:val="24"/>
          <w:szCs w:val="24"/>
        </w:rPr>
        <w:t>(2011)</w:t>
      </w:r>
      <w:r w:rsidR="00613B68">
        <w:rPr>
          <w:rFonts w:asciiTheme="majorBidi" w:hAnsiTheme="majorBidi" w:cstheme="majorBidi"/>
          <w:sz w:val="24"/>
          <w:szCs w:val="24"/>
        </w:rPr>
        <w:fldChar w:fldCharType="end"/>
      </w:r>
      <w:r w:rsidRPr="00897E07">
        <w:rPr>
          <w:rFonts w:asciiTheme="majorBidi" w:hAnsiTheme="majorBidi" w:cstheme="majorBidi"/>
          <w:sz w:val="24"/>
          <w:szCs w:val="24"/>
        </w:rPr>
        <w:t xml:space="preserve"> notes</w:t>
      </w:r>
      <w:r w:rsidR="00583D8F">
        <w:rPr>
          <w:rFonts w:asciiTheme="majorBidi" w:hAnsiTheme="majorBidi" w:cstheme="majorBidi"/>
          <w:sz w:val="24"/>
          <w:szCs w:val="24"/>
        </w:rPr>
        <w:t xml:space="preserve"> that</w:t>
      </w:r>
      <w:r w:rsidRPr="00897E07">
        <w:rPr>
          <w:rFonts w:asciiTheme="majorBidi" w:hAnsiTheme="majorBidi" w:cstheme="majorBidi"/>
          <w:sz w:val="24"/>
          <w:szCs w:val="24"/>
        </w:rPr>
        <w:t xml:space="preserve"> ‘Rituals unfold according to plan, not accident - or the accident itself will become part of the plan’ (1). This indicates that the ritual requires certain channels in order to fulfil its ultimate objective</w:t>
      </w:r>
      <w:r w:rsidR="00AF2D7D">
        <w:rPr>
          <w:rFonts w:asciiTheme="majorBidi" w:hAnsiTheme="majorBidi" w:cstheme="majorBidi"/>
          <w:sz w:val="24"/>
          <w:szCs w:val="24"/>
        </w:rPr>
        <w:t>,</w:t>
      </w:r>
      <w:r w:rsidRPr="00897E07">
        <w:rPr>
          <w:rFonts w:asciiTheme="majorBidi" w:hAnsiTheme="majorBidi" w:cstheme="majorBidi"/>
          <w:sz w:val="24"/>
          <w:szCs w:val="24"/>
        </w:rPr>
        <w:t xml:space="preserve"> and the celebrants must not reali</w:t>
      </w:r>
      <w:r w:rsidR="00086423">
        <w:rPr>
          <w:rFonts w:asciiTheme="majorBidi" w:hAnsiTheme="majorBidi" w:cstheme="majorBidi"/>
          <w:sz w:val="24"/>
          <w:szCs w:val="24"/>
        </w:rPr>
        <w:t>s</w:t>
      </w:r>
      <w:r w:rsidRPr="00897E07">
        <w:rPr>
          <w:rFonts w:asciiTheme="majorBidi" w:hAnsiTheme="majorBidi" w:cstheme="majorBidi"/>
          <w:sz w:val="24"/>
          <w:szCs w:val="24"/>
        </w:rPr>
        <w:t>e these dynamics consciously</w:t>
      </w:r>
      <w:r w:rsidR="00AF2D7D">
        <w:rPr>
          <w:rFonts w:asciiTheme="majorBidi" w:hAnsiTheme="majorBidi" w:cstheme="majorBidi"/>
          <w:sz w:val="24"/>
          <w:szCs w:val="24"/>
        </w:rPr>
        <w:t>.</w:t>
      </w:r>
      <w:r w:rsidRPr="00897E07">
        <w:rPr>
          <w:rFonts w:asciiTheme="majorBidi" w:hAnsiTheme="majorBidi" w:cstheme="majorBidi"/>
          <w:sz w:val="24"/>
          <w:szCs w:val="24"/>
        </w:rPr>
        <w:t xml:space="preserve"> </w:t>
      </w:r>
      <w:r w:rsidR="00AF2D7D">
        <w:rPr>
          <w:rFonts w:asciiTheme="majorBidi" w:hAnsiTheme="majorBidi" w:cstheme="majorBidi"/>
          <w:sz w:val="24"/>
          <w:szCs w:val="24"/>
        </w:rPr>
        <w:t>R</w:t>
      </w:r>
      <w:r w:rsidRPr="00897E07">
        <w:rPr>
          <w:rFonts w:asciiTheme="majorBidi" w:hAnsiTheme="majorBidi" w:cstheme="majorBidi"/>
          <w:sz w:val="24"/>
          <w:szCs w:val="24"/>
        </w:rPr>
        <w:t>ather</w:t>
      </w:r>
      <w:r w:rsidR="00AF2D7D">
        <w:rPr>
          <w:rFonts w:asciiTheme="majorBidi" w:hAnsiTheme="majorBidi" w:cstheme="majorBidi"/>
          <w:sz w:val="24"/>
          <w:szCs w:val="24"/>
        </w:rPr>
        <w:t>,</w:t>
      </w:r>
      <w:r w:rsidRPr="00897E07">
        <w:rPr>
          <w:rFonts w:asciiTheme="majorBidi" w:hAnsiTheme="majorBidi" w:cstheme="majorBidi"/>
          <w:sz w:val="24"/>
          <w:szCs w:val="24"/>
        </w:rPr>
        <w:t xml:space="preserve"> it must appear to them as if the whole process is a result of an accident.  Otherwise, the system of ritual sacrifice is at risk of revealing the Real desire that must be concealed throughout the process. Consequently, the condition of misunderstanding required in the ritual </w:t>
      </w:r>
      <w:r w:rsidR="007321D5">
        <w:rPr>
          <w:rFonts w:asciiTheme="majorBidi" w:hAnsiTheme="majorBidi" w:cstheme="majorBidi"/>
          <w:sz w:val="24"/>
          <w:szCs w:val="24"/>
        </w:rPr>
        <w:t xml:space="preserve">of </w:t>
      </w:r>
      <w:r w:rsidRPr="00897E07">
        <w:rPr>
          <w:rFonts w:asciiTheme="majorBidi" w:hAnsiTheme="majorBidi" w:cstheme="majorBidi"/>
          <w:sz w:val="24"/>
          <w:szCs w:val="24"/>
        </w:rPr>
        <w:t xml:space="preserve">sacrifice would be shattered. </w:t>
      </w:r>
    </w:p>
    <w:p w14:paraId="2C5A89A2" w14:textId="75F8BD85" w:rsidR="00897E07" w:rsidRPr="00897E07" w:rsidRDefault="00897E07" w:rsidP="00255634">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Secondly, successful sacrifice demands a certain type of victim featuring one key characteristic, which is the inability to take revenge. According to Girard (20</w:t>
      </w:r>
      <w:r w:rsidR="00F155F2">
        <w:rPr>
          <w:rFonts w:asciiTheme="majorBidi" w:hAnsiTheme="majorBidi" w:cstheme="majorBidi"/>
          <w:sz w:val="24"/>
          <w:szCs w:val="24"/>
        </w:rPr>
        <w:t>05</w:t>
      </w:r>
      <w:r w:rsidRPr="00897E07">
        <w:rPr>
          <w:rFonts w:asciiTheme="majorBidi" w:hAnsiTheme="majorBidi" w:cstheme="majorBidi"/>
          <w:sz w:val="24"/>
          <w:szCs w:val="24"/>
        </w:rPr>
        <w:t>)</w:t>
      </w:r>
      <w:r w:rsidR="00086423">
        <w:rPr>
          <w:rFonts w:asciiTheme="majorBidi" w:hAnsiTheme="majorBidi" w:cstheme="majorBidi"/>
          <w:sz w:val="24"/>
          <w:szCs w:val="24"/>
        </w:rPr>
        <w:t>,</w:t>
      </w:r>
      <w:r w:rsidRPr="00897E07">
        <w:rPr>
          <w:rFonts w:asciiTheme="majorBidi" w:hAnsiTheme="majorBidi" w:cstheme="majorBidi"/>
          <w:sz w:val="24"/>
          <w:szCs w:val="24"/>
        </w:rPr>
        <w:t xml:space="preserve"> ‘sacrifice is primarily an act of violence without risk of vengeance’ (1</w:t>
      </w:r>
      <w:r w:rsidR="00F155F2">
        <w:rPr>
          <w:rFonts w:asciiTheme="majorBidi" w:hAnsiTheme="majorBidi" w:cstheme="majorBidi"/>
          <w:sz w:val="24"/>
          <w:szCs w:val="24"/>
        </w:rPr>
        <w:t>3</w:t>
      </w:r>
      <w:r w:rsidRPr="00897E07">
        <w:rPr>
          <w:rFonts w:asciiTheme="majorBidi" w:hAnsiTheme="majorBidi" w:cstheme="majorBidi"/>
          <w:sz w:val="24"/>
          <w:szCs w:val="24"/>
        </w:rPr>
        <w:t xml:space="preserve">).  This is because reprisal causes unending violence, which ritual sacrifice </w:t>
      </w:r>
      <w:r w:rsidR="000554F5" w:rsidRPr="00897E07">
        <w:rPr>
          <w:rFonts w:asciiTheme="majorBidi" w:hAnsiTheme="majorBidi" w:cstheme="majorBidi"/>
          <w:sz w:val="24"/>
          <w:szCs w:val="24"/>
        </w:rPr>
        <w:t>principally</w:t>
      </w:r>
      <w:r w:rsidRPr="00897E07">
        <w:rPr>
          <w:rFonts w:asciiTheme="majorBidi" w:hAnsiTheme="majorBidi" w:cstheme="majorBidi"/>
          <w:sz w:val="24"/>
          <w:szCs w:val="24"/>
        </w:rPr>
        <w:t xml:space="preserve"> </w:t>
      </w:r>
      <w:r w:rsidR="00F20BF6">
        <w:rPr>
          <w:rFonts w:asciiTheme="majorBidi" w:hAnsiTheme="majorBidi" w:cstheme="majorBidi"/>
          <w:sz w:val="24"/>
          <w:szCs w:val="24"/>
        </w:rPr>
        <w:t>in</w:t>
      </w:r>
      <w:r w:rsidRPr="00897E07">
        <w:rPr>
          <w:rFonts w:asciiTheme="majorBidi" w:hAnsiTheme="majorBidi" w:cstheme="majorBidi"/>
          <w:sz w:val="24"/>
          <w:szCs w:val="24"/>
        </w:rPr>
        <w:t>tends to prevent. Hence, selecting the right victim is crucially important to curb the urges of violence from overflowing the channels set by the rituals. Accordingly,</w:t>
      </w:r>
      <w:r w:rsidR="007B2F14">
        <w:rPr>
          <w:rFonts w:asciiTheme="majorBidi" w:hAnsiTheme="majorBidi" w:cstheme="majorBidi"/>
          <w:sz w:val="24"/>
          <w:szCs w:val="24"/>
        </w:rPr>
        <w:t xml:space="preserve"> as Girard details</w:t>
      </w:r>
      <w:r w:rsidR="005D3AE6">
        <w:rPr>
          <w:rFonts w:asciiTheme="majorBidi" w:hAnsiTheme="majorBidi" w:cstheme="majorBidi"/>
          <w:sz w:val="24"/>
          <w:szCs w:val="24"/>
        </w:rPr>
        <w:t>,</w:t>
      </w:r>
      <w:r w:rsidRPr="00897E07">
        <w:rPr>
          <w:rFonts w:asciiTheme="majorBidi" w:hAnsiTheme="majorBidi" w:cstheme="majorBidi"/>
          <w:sz w:val="24"/>
          <w:szCs w:val="24"/>
        </w:rPr>
        <w:t xml:space="preserve"> primitive societies were extremely cautious </w:t>
      </w:r>
      <w:r w:rsidR="00A711F3">
        <w:rPr>
          <w:rFonts w:asciiTheme="majorBidi" w:hAnsiTheme="majorBidi" w:cstheme="majorBidi"/>
          <w:sz w:val="24"/>
          <w:szCs w:val="24"/>
        </w:rPr>
        <w:t>in such a</w:t>
      </w:r>
      <w:r w:rsidRPr="00897E07">
        <w:rPr>
          <w:rFonts w:asciiTheme="majorBidi" w:hAnsiTheme="majorBidi" w:cstheme="majorBidi"/>
          <w:sz w:val="24"/>
          <w:szCs w:val="24"/>
        </w:rPr>
        <w:t xml:space="preserve"> process of choosing their ritual victims, avoiding those who play roles in tying or bonding relationships, such as married women (1</w:t>
      </w:r>
      <w:r w:rsidR="00683C31">
        <w:rPr>
          <w:rFonts w:asciiTheme="majorBidi" w:hAnsiTheme="majorBidi" w:cstheme="majorBidi"/>
          <w:sz w:val="24"/>
          <w:szCs w:val="24"/>
        </w:rPr>
        <w:t>3</w:t>
      </w:r>
      <w:r w:rsidRPr="00897E07">
        <w:rPr>
          <w:rFonts w:asciiTheme="majorBidi" w:hAnsiTheme="majorBidi" w:cstheme="majorBidi"/>
          <w:sz w:val="24"/>
          <w:szCs w:val="24"/>
        </w:rPr>
        <w:t>).</w:t>
      </w:r>
    </w:p>
    <w:p w14:paraId="285EE817" w14:textId="6FCC9DDA" w:rsidR="00897E07" w:rsidRDefault="00897E07" w:rsidP="00ED3FA9">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In </w:t>
      </w:r>
      <w:r w:rsidRPr="00897E07">
        <w:rPr>
          <w:rFonts w:asciiTheme="majorBidi" w:hAnsiTheme="majorBidi" w:cstheme="majorBidi"/>
          <w:i/>
          <w:sz w:val="24"/>
          <w:szCs w:val="24"/>
        </w:rPr>
        <w:t>Harvest</w:t>
      </w:r>
      <w:r w:rsidRPr="00897E07">
        <w:rPr>
          <w:rFonts w:asciiTheme="majorBidi" w:hAnsiTheme="majorBidi" w:cstheme="majorBidi"/>
          <w:sz w:val="24"/>
          <w:szCs w:val="24"/>
        </w:rPr>
        <w:t xml:space="preserve">, the sudden presence of the stranger woman amidst the conflict will ultimately threaten the villagers with revenge. However, in order to avoid such an undesirable reality, the locals engage in a predominant </w:t>
      </w:r>
      <w:r w:rsidR="0069444D">
        <w:rPr>
          <w:rFonts w:asciiTheme="majorBidi" w:hAnsiTheme="majorBidi" w:cstheme="majorBidi"/>
          <w:sz w:val="24"/>
          <w:szCs w:val="24"/>
        </w:rPr>
        <w:t>de</w:t>
      </w:r>
      <w:r w:rsidRPr="00897E07">
        <w:rPr>
          <w:rFonts w:asciiTheme="majorBidi" w:hAnsiTheme="majorBidi" w:cstheme="majorBidi"/>
          <w:sz w:val="24"/>
          <w:szCs w:val="24"/>
        </w:rPr>
        <w:t xml:space="preserve">lusion, dodging the fact that the woman is </w:t>
      </w:r>
      <w:proofErr w:type="gramStart"/>
      <w:r w:rsidRPr="00897E07">
        <w:rPr>
          <w:rFonts w:asciiTheme="majorBidi" w:hAnsiTheme="majorBidi" w:cstheme="majorBidi"/>
          <w:sz w:val="24"/>
          <w:szCs w:val="24"/>
        </w:rPr>
        <w:t>actually a</w:t>
      </w:r>
      <w:proofErr w:type="gramEnd"/>
      <w:r w:rsidRPr="00897E07">
        <w:rPr>
          <w:rFonts w:asciiTheme="majorBidi" w:hAnsiTheme="majorBidi" w:cstheme="majorBidi"/>
          <w:sz w:val="24"/>
          <w:szCs w:val="24"/>
        </w:rPr>
        <w:t xml:space="preserve"> wife to one of the strangers, as </w:t>
      </w:r>
      <w:r w:rsidR="00037C7A">
        <w:rPr>
          <w:rFonts w:asciiTheme="majorBidi" w:hAnsiTheme="majorBidi" w:cstheme="majorBidi"/>
          <w:sz w:val="24"/>
          <w:szCs w:val="24"/>
        </w:rPr>
        <w:t>will be</w:t>
      </w:r>
      <w:r w:rsidRPr="00897E07">
        <w:rPr>
          <w:rFonts w:asciiTheme="majorBidi" w:hAnsiTheme="majorBidi" w:cstheme="majorBidi"/>
          <w:sz w:val="24"/>
          <w:szCs w:val="24"/>
        </w:rPr>
        <w:t xml:space="preserve"> revealed towards the</w:t>
      </w:r>
      <w:r w:rsidR="00037C7A">
        <w:rPr>
          <w:rFonts w:asciiTheme="majorBidi" w:hAnsiTheme="majorBidi" w:cstheme="majorBidi"/>
          <w:sz w:val="24"/>
          <w:szCs w:val="24"/>
        </w:rPr>
        <w:t xml:space="preserve"> novel’s</w:t>
      </w:r>
      <w:r w:rsidRPr="00897E07">
        <w:rPr>
          <w:rFonts w:asciiTheme="majorBidi" w:hAnsiTheme="majorBidi" w:cstheme="majorBidi"/>
          <w:sz w:val="24"/>
          <w:szCs w:val="24"/>
        </w:rPr>
        <w:t xml:space="preserve"> end, </w:t>
      </w:r>
      <w:r w:rsidR="006C2AC9">
        <w:rPr>
          <w:rFonts w:asciiTheme="majorBidi" w:hAnsiTheme="majorBidi" w:cstheme="majorBidi"/>
          <w:sz w:val="24"/>
          <w:szCs w:val="24"/>
        </w:rPr>
        <w:t>and</w:t>
      </w:r>
      <w:r w:rsidR="00AD550E">
        <w:rPr>
          <w:rFonts w:asciiTheme="majorBidi" w:hAnsiTheme="majorBidi" w:cstheme="majorBidi"/>
          <w:sz w:val="24"/>
          <w:szCs w:val="24"/>
        </w:rPr>
        <w:t xml:space="preserve"> </w:t>
      </w:r>
      <w:r w:rsidRPr="00897E07">
        <w:rPr>
          <w:rFonts w:asciiTheme="majorBidi" w:hAnsiTheme="majorBidi" w:cstheme="majorBidi"/>
          <w:sz w:val="24"/>
          <w:szCs w:val="24"/>
        </w:rPr>
        <w:t xml:space="preserve">promoting instead </w:t>
      </w:r>
      <w:r w:rsidR="0093040C">
        <w:rPr>
          <w:rFonts w:asciiTheme="majorBidi" w:hAnsiTheme="majorBidi" w:cstheme="majorBidi"/>
          <w:sz w:val="24"/>
          <w:szCs w:val="24"/>
        </w:rPr>
        <w:t xml:space="preserve">the illusion </w:t>
      </w:r>
      <w:r w:rsidRPr="00897E07">
        <w:rPr>
          <w:rFonts w:asciiTheme="majorBidi" w:hAnsiTheme="majorBidi" w:cstheme="majorBidi"/>
          <w:sz w:val="24"/>
          <w:szCs w:val="24"/>
        </w:rPr>
        <w:t xml:space="preserve">that she is a daughter and subject </w:t>
      </w:r>
      <w:r w:rsidR="004158AE">
        <w:rPr>
          <w:rFonts w:asciiTheme="majorBidi" w:hAnsiTheme="majorBidi" w:cstheme="majorBidi"/>
          <w:sz w:val="24"/>
          <w:szCs w:val="24"/>
        </w:rPr>
        <w:t>of</w:t>
      </w:r>
      <w:r w:rsidRPr="00897E07">
        <w:rPr>
          <w:rFonts w:asciiTheme="majorBidi" w:hAnsiTheme="majorBidi" w:cstheme="majorBidi"/>
          <w:sz w:val="24"/>
          <w:szCs w:val="24"/>
        </w:rPr>
        <w:t xml:space="preserve"> male desire</w:t>
      </w:r>
      <w:r w:rsidRPr="003A6211">
        <w:rPr>
          <w:rFonts w:asciiTheme="majorBidi" w:hAnsiTheme="majorBidi" w:cstheme="majorBidi"/>
          <w:sz w:val="24"/>
          <w:szCs w:val="24"/>
        </w:rPr>
        <w:t>.</w:t>
      </w:r>
      <w:r w:rsidR="002607B1">
        <w:rPr>
          <w:rFonts w:asciiTheme="majorBidi" w:hAnsiTheme="majorBidi" w:cstheme="majorBidi"/>
          <w:sz w:val="24"/>
          <w:szCs w:val="24"/>
        </w:rPr>
        <w:t xml:space="preserve"> </w:t>
      </w:r>
      <w:r w:rsidR="00A711F3">
        <w:rPr>
          <w:rFonts w:asciiTheme="majorBidi" w:hAnsiTheme="majorBidi" w:cstheme="majorBidi"/>
          <w:sz w:val="24"/>
          <w:szCs w:val="24"/>
        </w:rPr>
        <w:t>T</w:t>
      </w:r>
      <w:r w:rsidR="002607B1">
        <w:rPr>
          <w:rFonts w:asciiTheme="majorBidi" w:hAnsiTheme="majorBidi" w:cstheme="majorBidi"/>
          <w:sz w:val="24"/>
          <w:szCs w:val="24"/>
        </w:rPr>
        <w:t>o confirm</w:t>
      </w:r>
      <w:r w:rsidRPr="00897E07">
        <w:rPr>
          <w:rFonts w:asciiTheme="majorBidi" w:hAnsiTheme="majorBidi" w:cstheme="majorBidi"/>
          <w:sz w:val="24"/>
          <w:szCs w:val="24"/>
        </w:rPr>
        <w:t xml:space="preserve"> the self-deception of the crowd</w:t>
      </w:r>
      <w:r w:rsidR="006374BC">
        <w:rPr>
          <w:rFonts w:asciiTheme="majorBidi" w:hAnsiTheme="majorBidi" w:cstheme="majorBidi"/>
          <w:sz w:val="24"/>
          <w:szCs w:val="24"/>
        </w:rPr>
        <w:t xml:space="preserve"> while maintaining a certain </w:t>
      </w:r>
      <w:r w:rsidR="005954ED">
        <w:rPr>
          <w:rFonts w:asciiTheme="majorBidi" w:hAnsiTheme="majorBidi" w:cstheme="majorBidi"/>
          <w:sz w:val="24"/>
          <w:szCs w:val="24"/>
        </w:rPr>
        <w:t xml:space="preserve">subtle </w:t>
      </w:r>
      <w:r w:rsidR="006374BC">
        <w:rPr>
          <w:rFonts w:asciiTheme="majorBidi" w:hAnsiTheme="majorBidi" w:cstheme="majorBidi"/>
          <w:sz w:val="24"/>
          <w:szCs w:val="24"/>
        </w:rPr>
        <w:t>distance from that viewpoint</w:t>
      </w:r>
      <w:r w:rsidRPr="00897E07">
        <w:rPr>
          <w:rFonts w:asciiTheme="majorBidi" w:hAnsiTheme="majorBidi" w:cstheme="majorBidi"/>
          <w:sz w:val="24"/>
          <w:szCs w:val="24"/>
        </w:rPr>
        <w:t xml:space="preserve">, Walter </w:t>
      </w:r>
      <w:r w:rsidR="006374BC">
        <w:rPr>
          <w:rFonts w:asciiTheme="majorBidi" w:hAnsiTheme="majorBidi" w:cstheme="majorBidi"/>
          <w:sz w:val="24"/>
          <w:szCs w:val="24"/>
        </w:rPr>
        <w:t>report</w:t>
      </w:r>
      <w:r w:rsidR="002E7D0A">
        <w:rPr>
          <w:rFonts w:asciiTheme="majorBidi" w:hAnsiTheme="majorBidi" w:cstheme="majorBidi"/>
          <w:sz w:val="24"/>
          <w:szCs w:val="24"/>
        </w:rPr>
        <w:t>s</w:t>
      </w:r>
      <w:r w:rsidRPr="00897E07">
        <w:rPr>
          <w:rFonts w:asciiTheme="majorBidi" w:hAnsiTheme="majorBidi" w:cstheme="majorBidi"/>
          <w:sz w:val="24"/>
          <w:szCs w:val="24"/>
        </w:rPr>
        <w:t xml:space="preserve">: </w:t>
      </w:r>
    </w:p>
    <w:p w14:paraId="46591AE0" w14:textId="77777777" w:rsidR="005F5D86" w:rsidRPr="00897E07" w:rsidRDefault="005F5D86" w:rsidP="00255634">
      <w:pPr>
        <w:spacing w:line="480" w:lineRule="auto"/>
        <w:ind w:firstLine="720"/>
        <w:jc w:val="both"/>
        <w:rPr>
          <w:rFonts w:asciiTheme="majorBidi" w:hAnsiTheme="majorBidi" w:cstheme="majorBidi"/>
          <w:sz w:val="24"/>
          <w:szCs w:val="24"/>
        </w:rPr>
      </w:pPr>
    </w:p>
    <w:p w14:paraId="5BFA84D5" w14:textId="776357F9" w:rsidR="00897E07" w:rsidRDefault="006374BC" w:rsidP="005F5D86">
      <w:pPr>
        <w:spacing w:line="48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She</w:t>
      </w:r>
      <w:r w:rsidR="0036024C">
        <w:rPr>
          <w:rFonts w:asciiTheme="majorBidi" w:hAnsiTheme="majorBidi" w:cstheme="majorBidi"/>
          <w:sz w:val="24"/>
          <w:szCs w:val="24"/>
        </w:rPr>
        <w:t xml:space="preserve">’d be, they thought, more than thirty years of age and so it was </w:t>
      </w:r>
      <w:r w:rsidR="00DF00E4">
        <w:rPr>
          <w:rFonts w:asciiTheme="majorBidi" w:hAnsiTheme="majorBidi" w:cstheme="majorBidi"/>
          <w:sz w:val="24"/>
          <w:szCs w:val="24"/>
        </w:rPr>
        <w:t xml:space="preserve">unlikely (and preferable, of course) that either of the men was her husband. </w:t>
      </w:r>
      <w:r w:rsidR="00897E07" w:rsidRPr="00897E07">
        <w:rPr>
          <w:rFonts w:asciiTheme="majorBidi" w:hAnsiTheme="majorBidi" w:cstheme="majorBidi"/>
          <w:sz w:val="24"/>
          <w:szCs w:val="24"/>
        </w:rPr>
        <w:t>The elder was already grey and balding, her father possibly […]; the other was a man at least ten years younger than the woman, but equally as black-haired as her. A brother, then. This was a family. And it was safe to say the daughter of the house was still available, despite her age. (28</w:t>
      </w:r>
      <w:r w:rsidR="002E7D0A">
        <w:rPr>
          <w:rFonts w:asciiTheme="majorBidi" w:hAnsiTheme="majorBidi" w:cstheme="majorBidi"/>
          <w:sz w:val="24"/>
          <w:szCs w:val="24"/>
        </w:rPr>
        <w:t>-29</w:t>
      </w:r>
      <w:r w:rsidR="00897E07" w:rsidRPr="00897E07">
        <w:rPr>
          <w:rFonts w:asciiTheme="majorBidi" w:hAnsiTheme="majorBidi" w:cstheme="majorBidi"/>
          <w:sz w:val="24"/>
          <w:szCs w:val="24"/>
        </w:rPr>
        <w:t>)</w:t>
      </w:r>
    </w:p>
    <w:p w14:paraId="4B963AA6" w14:textId="77777777" w:rsidR="005F5D86" w:rsidRPr="00897E07" w:rsidRDefault="005F5D86" w:rsidP="005F5D86">
      <w:pPr>
        <w:spacing w:line="480" w:lineRule="auto"/>
        <w:ind w:left="720"/>
        <w:jc w:val="both"/>
        <w:rPr>
          <w:rFonts w:asciiTheme="majorBidi" w:hAnsiTheme="majorBidi" w:cstheme="majorBidi"/>
          <w:sz w:val="24"/>
          <w:szCs w:val="24"/>
        </w:rPr>
      </w:pPr>
    </w:p>
    <w:p w14:paraId="34C6CE59" w14:textId="3783E7F2" w:rsid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 Such a false distinction stems from the kinship system, through which a symbolic value creates an affinity of relationships between a group of individuals. According to Girard (20</w:t>
      </w:r>
      <w:r w:rsidR="00973DF0">
        <w:rPr>
          <w:rFonts w:asciiTheme="majorBidi" w:hAnsiTheme="majorBidi" w:cstheme="majorBidi"/>
          <w:sz w:val="24"/>
          <w:szCs w:val="24"/>
        </w:rPr>
        <w:t>05</w:t>
      </w:r>
      <w:r w:rsidRPr="00897E07">
        <w:rPr>
          <w:rFonts w:asciiTheme="majorBidi" w:hAnsiTheme="majorBidi" w:cstheme="majorBidi"/>
          <w:sz w:val="24"/>
          <w:szCs w:val="24"/>
        </w:rPr>
        <w:t>): ‘the common basis of all kinship systems is the recognition of a firm distinction between marriage and consanguinity’ (2</w:t>
      </w:r>
      <w:r w:rsidR="00F94331">
        <w:rPr>
          <w:rFonts w:asciiTheme="majorBidi" w:hAnsiTheme="majorBidi" w:cstheme="majorBidi"/>
          <w:sz w:val="24"/>
          <w:szCs w:val="24"/>
        </w:rPr>
        <w:t>38</w:t>
      </w:r>
      <w:r w:rsidRPr="00897E07">
        <w:rPr>
          <w:rFonts w:asciiTheme="majorBidi" w:hAnsiTheme="majorBidi" w:cstheme="majorBidi"/>
          <w:sz w:val="24"/>
          <w:szCs w:val="24"/>
        </w:rPr>
        <w:t>). Essentially, the major factor that leads the locals to this false assumption is that they compare their own kinship system with others, merely relying on the strangers’ facial characteristics to distinguish the type of relationship that ties them together. Based on this inaccurate conclusion, a collective sentiment emerges that appropriate</w:t>
      </w:r>
      <w:r w:rsidR="00044F11">
        <w:rPr>
          <w:rFonts w:asciiTheme="majorBidi" w:hAnsiTheme="majorBidi" w:cstheme="majorBidi"/>
          <w:sz w:val="24"/>
          <w:szCs w:val="24"/>
        </w:rPr>
        <w:t>s</w:t>
      </w:r>
      <w:r w:rsidRPr="00897E07">
        <w:rPr>
          <w:rFonts w:asciiTheme="majorBidi" w:hAnsiTheme="majorBidi" w:cstheme="majorBidi"/>
          <w:sz w:val="24"/>
          <w:szCs w:val="24"/>
        </w:rPr>
        <w:t xml:space="preserve"> the newcomer woman, producing what Girard </w:t>
      </w:r>
      <w:r w:rsidR="00B40098">
        <w:rPr>
          <w:rFonts w:asciiTheme="majorBidi" w:hAnsiTheme="majorBidi" w:cstheme="majorBidi"/>
          <w:sz w:val="24"/>
          <w:szCs w:val="24"/>
        </w:rPr>
        <w:t xml:space="preserve">(2003) </w:t>
      </w:r>
      <w:r w:rsidR="005D3AE6">
        <w:rPr>
          <w:rFonts w:asciiTheme="majorBidi" w:hAnsiTheme="majorBidi" w:cstheme="majorBidi"/>
          <w:sz w:val="24"/>
          <w:szCs w:val="24"/>
        </w:rPr>
        <w:t>calls</w:t>
      </w:r>
      <w:r w:rsidRPr="00897E07">
        <w:rPr>
          <w:rFonts w:asciiTheme="majorBidi" w:hAnsiTheme="majorBidi" w:cstheme="majorBidi"/>
          <w:sz w:val="24"/>
          <w:szCs w:val="24"/>
        </w:rPr>
        <w:t xml:space="preserve"> ‘acquisitive </w:t>
      </w:r>
      <w:proofErr w:type="gramStart"/>
      <w:r w:rsidRPr="00897E07">
        <w:rPr>
          <w:rFonts w:asciiTheme="majorBidi" w:hAnsiTheme="majorBidi" w:cstheme="majorBidi"/>
          <w:sz w:val="24"/>
          <w:szCs w:val="24"/>
        </w:rPr>
        <w:t>mimesis’</w:t>
      </w:r>
      <w:proofErr w:type="gramEnd"/>
      <w:r w:rsidRPr="00897E07">
        <w:rPr>
          <w:rFonts w:asciiTheme="majorBidi" w:hAnsiTheme="majorBidi" w:cstheme="majorBidi"/>
          <w:sz w:val="24"/>
          <w:szCs w:val="24"/>
        </w:rPr>
        <w:t xml:space="preserve">. According to him:    </w:t>
      </w:r>
    </w:p>
    <w:p w14:paraId="198A34B8" w14:textId="77777777" w:rsidR="005F5D86" w:rsidRPr="00897E07" w:rsidRDefault="005F5D86" w:rsidP="00897E07">
      <w:pPr>
        <w:spacing w:line="480" w:lineRule="auto"/>
        <w:jc w:val="both"/>
        <w:rPr>
          <w:rFonts w:asciiTheme="majorBidi" w:hAnsiTheme="majorBidi" w:cstheme="majorBidi"/>
          <w:sz w:val="24"/>
          <w:szCs w:val="24"/>
        </w:rPr>
      </w:pPr>
    </w:p>
    <w:p w14:paraId="49E7068C" w14:textId="5F5FB328" w:rsidR="00897E07" w:rsidRDefault="00897E07" w:rsidP="005F5D86">
      <w:pPr>
        <w:spacing w:line="480" w:lineRule="auto"/>
        <w:ind w:left="720"/>
        <w:jc w:val="both"/>
        <w:rPr>
          <w:rFonts w:asciiTheme="majorBidi" w:hAnsiTheme="majorBidi" w:cstheme="majorBidi"/>
          <w:sz w:val="24"/>
          <w:szCs w:val="24"/>
        </w:rPr>
      </w:pPr>
      <w:bookmarkStart w:id="8" w:name="_heading=h.xmd5esm8o0g4" w:colFirst="0" w:colLast="0"/>
      <w:bookmarkEnd w:id="8"/>
      <w:r w:rsidRPr="00897E07">
        <w:rPr>
          <w:rFonts w:asciiTheme="majorBidi" w:hAnsiTheme="majorBidi" w:cstheme="majorBidi"/>
          <w:sz w:val="24"/>
          <w:szCs w:val="24"/>
        </w:rPr>
        <w:t xml:space="preserve">If </w:t>
      </w:r>
      <w:r w:rsidRPr="00897E07">
        <w:rPr>
          <w:rFonts w:asciiTheme="majorBidi" w:hAnsiTheme="majorBidi" w:cstheme="majorBidi"/>
          <w:i/>
          <w:sz w:val="24"/>
          <w:szCs w:val="24"/>
        </w:rPr>
        <w:t xml:space="preserve">acquisitive mimesis </w:t>
      </w:r>
      <w:r w:rsidRPr="00897E07">
        <w:rPr>
          <w:rFonts w:asciiTheme="majorBidi" w:hAnsiTheme="majorBidi" w:cstheme="majorBidi"/>
          <w:sz w:val="24"/>
          <w:szCs w:val="24"/>
        </w:rPr>
        <w:t xml:space="preserve">divides by leading two or more individuals to converge on one and the same object with a view to appropriating it, </w:t>
      </w:r>
      <w:r w:rsidRPr="00897E07">
        <w:rPr>
          <w:rFonts w:asciiTheme="majorBidi" w:hAnsiTheme="majorBidi" w:cstheme="majorBidi"/>
          <w:i/>
          <w:sz w:val="24"/>
          <w:szCs w:val="24"/>
        </w:rPr>
        <w:t xml:space="preserve">conflictual mimesis </w:t>
      </w:r>
      <w:r w:rsidRPr="00897E07">
        <w:rPr>
          <w:rFonts w:asciiTheme="majorBidi" w:hAnsiTheme="majorBidi" w:cstheme="majorBidi"/>
          <w:sz w:val="24"/>
          <w:szCs w:val="24"/>
        </w:rPr>
        <w:t>will inevitably unify by leading two or more individuals to converge on one and the same adversary that all wish to strike down. (26) [</w:t>
      </w:r>
      <w:r w:rsidR="00685661">
        <w:rPr>
          <w:rFonts w:asciiTheme="majorBidi" w:hAnsiTheme="majorBidi" w:cstheme="majorBidi"/>
          <w:sz w:val="24"/>
          <w:szCs w:val="24"/>
        </w:rPr>
        <w:t>emphasis</w:t>
      </w:r>
      <w:r w:rsidRPr="00897E07">
        <w:rPr>
          <w:rFonts w:asciiTheme="majorBidi" w:hAnsiTheme="majorBidi" w:cstheme="majorBidi"/>
          <w:sz w:val="24"/>
          <w:szCs w:val="24"/>
        </w:rPr>
        <w:t xml:space="preserve"> in original] </w:t>
      </w:r>
    </w:p>
    <w:p w14:paraId="56F3C737" w14:textId="77777777" w:rsidR="005F5D86" w:rsidRPr="00897E07" w:rsidRDefault="005F5D86" w:rsidP="00897E07">
      <w:pPr>
        <w:spacing w:line="480" w:lineRule="auto"/>
        <w:jc w:val="both"/>
        <w:rPr>
          <w:rFonts w:asciiTheme="majorBidi" w:hAnsiTheme="majorBidi" w:cstheme="majorBidi"/>
          <w:sz w:val="24"/>
          <w:szCs w:val="24"/>
        </w:rPr>
      </w:pPr>
    </w:p>
    <w:p w14:paraId="5E9CCF21" w14:textId="1C1CA57D" w:rsidR="00E37D62" w:rsidRDefault="00897E07" w:rsidP="00897E07">
      <w:pPr>
        <w:spacing w:line="480" w:lineRule="auto"/>
        <w:jc w:val="both"/>
        <w:rPr>
          <w:rFonts w:asciiTheme="majorBidi" w:hAnsiTheme="majorBidi" w:cstheme="majorBidi"/>
          <w:sz w:val="24"/>
          <w:szCs w:val="24"/>
        </w:rPr>
      </w:pPr>
      <w:bookmarkStart w:id="9" w:name="_heading=h.h7fk8qscnngb" w:colFirst="0" w:colLast="0"/>
      <w:bookmarkEnd w:id="9"/>
      <w:r w:rsidRPr="00897E07">
        <w:rPr>
          <w:rFonts w:asciiTheme="majorBidi" w:hAnsiTheme="majorBidi" w:cstheme="majorBidi"/>
          <w:sz w:val="24"/>
          <w:szCs w:val="24"/>
        </w:rPr>
        <w:t xml:space="preserve">Since the function of acquisitive mimesis works as a reversal process to the conflictual mimesis that unites the community in the first place, its emergence produces a division and </w:t>
      </w:r>
      <w:r w:rsidRPr="00897E07">
        <w:rPr>
          <w:rFonts w:asciiTheme="majorBidi" w:hAnsiTheme="majorBidi" w:cstheme="majorBidi"/>
          <w:sz w:val="24"/>
          <w:szCs w:val="24"/>
        </w:rPr>
        <w:lastRenderedPageBreak/>
        <w:t xml:space="preserve">tears their togetherness apart again. The outsider woman invokes this type of mimesis through her Turkish velvet shawl that ‘caught </w:t>
      </w:r>
      <w:r w:rsidR="00F36A9E">
        <w:rPr>
          <w:rFonts w:asciiTheme="majorBidi" w:hAnsiTheme="majorBidi" w:cstheme="majorBidi"/>
          <w:sz w:val="24"/>
          <w:szCs w:val="24"/>
        </w:rPr>
        <w:t>our</w:t>
      </w:r>
      <w:r w:rsidRPr="00897E07">
        <w:rPr>
          <w:rFonts w:asciiTheme="majorBidi" w:hAnsiTheme="majorBidi" w:cstheme="majorBidi"/>
          <w:sz w:val="24"/>
          <w:szCs w:val="24"/>
        </w:rPr>
        <w:t xml:space="preserve"> women’s eyes’ (27). Regarding the men, the woman herself is the object of erotic desire, attracting their sexual gaze. Walter’s narration makes this implication</w:t>
      </w:r>
      <w:r w:rsidR="00D857F0">
        <w:rPr>
          <w:rFonts w:asciiTheme="majorBidi" w:hAnsiTheme="majorBidi" w:cstheme="majorBidi"/>
          <w:sz w:val="24"/>
          <w:szCs w:val="24"/>
        </w:rPr>
        <w:t xml:space="preserve"> explicit</w:t>
      </w:r>
      <w:r w:rsidRPr="00897E07">
        <w:rPr>
          <w:rFonts w:asciiTheme="majorBidi" w:hAnsiTheme="majorBidi" w:cstheme="majorBidi"/>
          <w:sz w:val="24"/>
          <w:szCs w:val="24"/>
        </w:rPr>
        <w:t>: ‘</w:t>
      </w:r>
      <w:r w:rsidR="00D857F0">
        <w:rPr>
          <w:rFonts w:asciiTheme="majorBidi" w:hAnsiTheme="majorBidi" w:cstheme="majorBidi"/>
          <w:sz w:val="24"/>
          <w:szCs w:val="24"/>
        </w:rPr>
        <w:t xml:space="preserve">But, as men will, </w:t>
      </w:r>
      <w:r w:rsidRPr="00897E07">
        <w:rPr>
          <w:rFonts w:asciiTheme="majorBidi" w:hAnsiTheme="majorBidi" w:cstheme="majorBidi"/>
          <w:sz w:val="24"/>
          <w:szCs w:val="24"/>
        </w:rPr>
        <w:t>they were assessing her by standards other than her clothes</w:t>
      </w:r>
      <w:r w:rsidR="00721EC7">
        <w:rPr>
          <w:rFonts w:asciiTheme="majorBidi" w:hAnsiTheme="majorBidi" w:cstheme="majorBidi"/>
          <w:sz w:val="24"/>
          <w:szCs w:val="24"/>
        </w:rPr>
        <w:t>. They surveyed her, hoof, horn and tail</w:t>
      </w:r>
      <w:r w:rsidRPr="00897E07">
        <w:rPr>
          <w:rFonts w:asciiTheme="majorBidi" w:hAnsiTheme="majorBidi" w:cstheme="majorBidi"/>
          <w:sz w:val="24"/>
          <w:szCs w:val="24"/>
        </w:rPr>
        <w:t>’ (28)</w:t>
      </w:r>
      <w:r w:rsidR="00FB74F0">
        <w:rPr>
          <w:rFonts w:asciiTheme="majorBidi" w:hAnsiTheme="majorBidi" w:cstheme="majorBidi"/>
          <w:sz w:val="24"/>
          <w:szCs w:val="24"/>
        </w:rPr>
        <w:t xml:space="preserve">, indicating </w:t>
      </w:r>
      <w:r w:rsidR="00E665CE">
        <w:rPr>
          <w:rFonts w:asciiTheme="majorBidi" w:hAnsiTheme="majorBidi" w:cstheme="majorBidi"/>
          <w:sz w:val="24"/>
          <w:szCs w:val="24"/>
        </w:rPr>
        <w:t>her</w:t>
      </w:r>
      <w:r w:rsidR="00FB74F0">
        <w:rPr>
          <w:rFonts w:asciiTheme="majorBidi" w:hAnsiTheme="majorBidi" w:cstheme="majorBidi"/>
          <w:sz w:val="24"/>
          <w:szCs w:val="24"/>
        </w:rPr>
        <w:t xml:space="preserve"> </w:t>
      </w:r>
      <w:r w:rsidR="00207D09">
        <w:rPr>
          <w:rFonts w:asciiTheme="majorBidi" w:hAnsiTheme="majorBidi" w:cstheme="majorBidi"/>
          <w:sz w:val="24"/>
          <w:szCs w:val="24"/>
        </w:rPr>
        <w:t>bestial or devilishly attractive quality, an eroticism, both thrilling and undermining</w:t>
      </w:r>
      <w:r w:rsidRPr="00897E07">
        <w:rPr>
          <w:rFonts w:asciiTheme="majorBidi" w:hAnsiTheme="majorBidi" w:cstheme="majorBidi"/>
          <w:sz w:val="24"/>
          <w:szCs w:val="24"/>
        </w:rPr>
        <w:t>.</w:t>
      </w:r>
      <w:r w:rsidR="00096C1A">
        <w:rPr>
          <w:rFonts w:asciiTheme="majorBidi" w:hAnsiTheme="majorBidi" w:cstheme="majorBidi"/>
          <w:sz w:val="24"/>
          <w:szCs w:val="24"/>
        </w:rPr>
        <w:t xml:space="preserve"> </w:t>
      </w:r>
      <w:r w:rsidR="00D645AD">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{"citationItems":[{"id":"ITEM-1","itemData":{"ISBN":"0872861902","author":[{"dropping-particle":"","family":"Bataille","given":"Georges","non-dropping-particle":"","parse-names":false,"suffix":""}],"id":"ITEM-1","issued":{"date-parts":[["1986"]]},"publisher":"City Lights Books","title":"Erotism: Death and Sensuality","type":"book"},"uris":["http://www.mendeley.com/documents/?uuid=8aaaeedb-f8d2-4542-b5a0-9b26674ca286"]}],"mendeley":{"formattedCitation":"(Bataille, 1986)","manualFormatting":"Bataille (1986)","plainTextFormattedCitation":"(Bataille, 1986)","previouslyFormattedCitation":"(Bataille, 1986)"},"properties":{"noteIndex":0},"schema":"https://github.com/citation-style-language/schema/raw/master/csl-citation.json"}</w:instrText>
      </w:r>
      <w:r w:rsidR="00D645AD">
        <w:rPr>
          <w:rFonts w:asciiTheme="majorBidi" w:hAnsiTheme="majorBidi" w:cstheme="majorBidi"/>
          <w:sz w:val="24"/>
          <w:szCs w:val="24"/>
        </w:rPr>
        <w:fldChar w:fldCharType="separate"/>
      </w:r>
      <w:r w:rsidR="00D645AD" w:rsidRPr="00D645AD">
        <w:rPr>
          <w:rFonts w:asciiTheme="majorBidi" w:hAnsiTheme="majorBidi" w:cstheme="majorBidi"/>
          <w:noProof/>
          <w:sz w:val="24"/>
          <w:szCs w:val="24"/>
        </w:rPr>
        <w:t xml:space="preserve">Bataille </w:t>
      </w:r>
      <w:r w:rsidR="00EE13C9">
        <w:rPr>
          <w:rFonts w:asciiTheme="majorBidi" w:hAnsiTheme="majorBidi" w:cstheme="majorBidi"/>
          <w:noProof/>
          <w:sz w:val="24"/>
          <w:szCs w:val="24"/>
        </w:rPr>
        <w:t>(</w:t>
      </w:r>
      <w:r w:rsidR="00D645AD" w:rsidRPr="00D645AD">
        <w:rPr>
          <w:rFonts w:asciiTheme="majorBidi" w:hAnsiTheme="majorBidi" w:cstheme="majorBidi"/>
          <w:noProof/>
          <w:sz w:val="24"/>
          <w:szCs w:val="24"/>
        </w:rPr>
        <w:t>1986)</w:t>
      </w:r>
      <w:r w:rsidR="00D645AD">
        <w:rPr>
          <w:rFonts w:asciiTheme="majorBidi" w:hAnsiTheme="majorBidi" w:cstheme="majorBidi"/>
          <w:sz w:val="24"/>
          <w:szCs w:val="24"/>
        </w:rPr>
        <w:fldChar w:fldCharType="end"/>
      </w:r>
      <w:r w:rsidR="00EE13C9">
        <w:rPr>
          <w:rFonts w:asciiTheme="majorBidi" w:hAnsiTheme="majorBidi" w:cstheme="majorBidi"/>
          <w:sz w:val="24"/>
          <w:szCs w:val="24"/>
        </w:rPr>
        <w:t xml:space="preserve"> </w:t>
      </w:r>
      <w:r w:rsidR="00096C1A">
        <w:rPr>
          <w:rFonts w:asciiTheme="majorBidi" w:hAnsiTheme="majorBidi" w:cstheme="majorBidi"/>
          <w:sz w:val="24"/>
          <w:szCs w:val="24"/>
        </w:rPr>
        <w:t>admits he ‘regarded eroticism as the disequ</w:t>
      </w:r>
      <w:r w:rsidR="000D369B">
        <w:rPr>
          <w:rFonts w:asciiTheme="majorBidi" w:hAnsiTheme="majorBidi" w:cstheme="majorBidi"/>
          <w:sz w:val="24"/>
          <w:szCs w:val="24"/>
        </w:rPr>
        <w:t>ilibrium in which the being consciously calls his own existence in question’ (31).</w:t>
      </w:r>
      <w:r w:rsidR="00BF14EF">
        <w:rPr>
          <w:rFonts w:asciiTheme="majorBidi" w:hAnsiTheme="majorBidi" w:cstheme="majorBidi"/>
          <w:sz w:val="24"/>
          <w:szCs w:val="24"/>
        </w:rPr>
        <w:t xml:space="preserve"> In so losing themselves, risking their very identities </w:t>
      </w:r>
      <w:r w:rsidR="00E665CE">
        <w:rPr>
          <w:rFonts w:asciiTheme="majorBidi" w:hAnsiTheme="majorBidi" w:cstheme="majorBidi"/>
          <w:sz w:val="24"/>
          <w:szCs w:val="24"/>
        </w:rPr>
        <w:t>(</w:t>
      </w:r>
      <w:r w:rsidR="00BF14EF">
        <w:rPr>
          <w:rFonts w:asciiTheme="majorBidi" w:hAnsiTheme="majorBidi" w:cstheme="majorBidi"/>
          <w:sz w:val="24"/>
          <w:szCs w:val="24"/>
        </w:rPr>
        <w:t>as</w:t>
      </w:r>
      <w:r w:rsidR="00444314">
        <w:rPr>
          <w:rFonts w:asciiTheme="majorBidi" w:hAnsiTheme="majorBidi" w:cstheme="majorBidi"/>
          <w:sz w:val="24"/>
          <w:szCs w:val="24"/>
        </w:rPr>
        <w:t xml:space="preserve"> Bataille would suggest</w:t>
      </w:r>
      <w:r w:rsidR="00E665CE">
        <w:rPr>
          <w:rFonts w:asciiTheme="majorBidi" w:hAnsiTheme="majorBidi" w:cstheme="majorBidi"/>
          <w:sz w:val="24"/>
          <w:szCs w:val="24"/>
        </w:rPr>
        <w:t>)</w:t>
      </w:r>
      <w:r w:rsidR="00444314">
        <w:rPr>
          <w:rFonts w:asciiTheme="majorBidi" w:hAnsiTheme="majorBidi" w:cstheme="majorBidi"/>
          <w:sz w:val="24"/>
          <w:szCs w:val="24"/>
        </w:rPr>
        <w:t>,</w:t>
      </w:r>
      <w:r w:rsidR="00E25044">
        <w:rPr>
          <w:rFonts w:asciiTheme="majorBidi" w:hAnsiTheme="majorBidi" w:cstheme="majorBidi"/>
          <w:sz w:val="24"/>
          <w:szCs w:val="24"/>
        </w:rPr>
        <w:t xml:space="preserve"> the bonds of the village are subtly weake</w:t>
      </w:r>
      <w:r w:rsidR="001C4684">
        <w:rPr>
          <w:rFonts w:asciiTheme="majorBidi" w:hAnsiTheme="majorBidi" w:cstheme="majorBidi"/>
          <w:sz w:val="24"/>
          <w:szCs w:val="24"/>
        </w:rPr>
        <w:t>ne</w:t>
      </w:r>
      <w:r w:rsidR="00E25044">
        <w:rPr>
          <w:rFonts w:asciiTheme="majorBidi" w:hAnsiTheme="majorBidi" w:cstheme="majorBidi"/>
          <w:sz w:val="24"/>
          <w:szCs w:val="24"/>
        </w:rPr>
        <w:t xml:space="preserve">d, for </w:t>
      </w:r>
      <w:r w:rsidR="001C4684">
        <w:rPr>
          <w:rFonts w:asciiTheme="majorBidi" w:hAnsiTheme="majorBidi" w:cstheme="majorBidi"/>
          <w:sz w:val="24"/>
          <w:szCs w:val="24"/>
        </w:rPr>
        <w:t xml:space="preserve">Bataille </w:t>
      </w:r>
      <w:r w:rsidR="00E665CE">
        <w:rPr>
          <w:rFonts w:asciiTheme="majorBidi" w:hAnsiTheme="majorBidi" w:cstheme="majorBidi"/>
          <w:sz w:val="24"/>
          <w:szCs w:val="24"/>
        </w:rPr>
        <w:t>notes that</w:t>
      </w:r>
      <w:r w:rsidR="001C4684">
        <w:rPr>
          <w:rFonts w:asciiTheme="majorBidi" w:hAnsiTheme="majorBidi" w:cstheme="majorBidi"/>
          <w:sz w:val="24"/>
          <w:szCs w:val="24"/>
        </w:rPr>
        <w:t xml:space="preserve"> ‘inner experience is never possible untainted by objective views</w:t>
      </w:r>
      <w:r w:rsidR="00C65678">
        <w:rPr>
          <w:rFonts w:asciiTheme="majorBidi" w:hAnsiTheme="majorBidi" w:cstheme="majorBidi"/>
          <w:sz w:val="24"/>
          <w:szCs w:val="24"/>
        </w:rPr>
        <w:t>, but is always bound to some or other indisputably objective consideration</w:t>
      </w:r>
      <w:r w:rsidR="003078EF">
        <w:rPr>
          <w:rFonts w:asciiTheme="majorBidi" w:hAnsiTheme="majorBidi" w:cstheme="majorBidi"/>
          <w:sz w:val="24"/>
          <w:szCs w:val="24"/>
        </w:rPr>
        <w:t>’ (31)</w:t>
      </w:r>
      <w:r w:rsidR="00081595">
        <w:rPr>
          <w:rFonts w:asciiTheme="majorBidi" w:hAnsiTheme="majorBidi" w:cstheme="majorBidi"/>
          <w:sz w:val="24"/>
          <w:szCs w:val="24"/>
        </w:rPr>
        <w:t>.</w:t>
      </w:r>
      <w:r w:rsidR="00011A1A">
        <w:rPr>
          <w:rFonts w:asciiTheme="majorBidi" w:hAnsiTheme="majorBidi" w:cstheme="majorBidi"/>
          <w:sz w:val="24"/>
          <w:szCs w:val="24"/>
        </w:rPr>
        <w:t xml:space="preserve"> </w:t>
      </w:r>
      <w:r w:rsidR="00081595">
        <w:rPr>
          <w:rFonts w:asciiTheme="majorBidi" w:hAnsiTheme="majorBidi" w:cstheme="majorBidi"/>
          <w:sz w:val="24"/>
          <w:szCs w:val="24"/>
        </w:rPr>
        <w:t>I</w:t>
      </w:r>
      <w:r w:rsidR="00011A1A">
        <w:rPr>
          <w:rFonts w:asciiTheme="majorBidi" w:hAnsiTheme="majorBidi" w:cstheme="majorBidi"/>
          <w:sz w:val="24"/>
          <w:szCs w:val="24"/>
        </w:rPr>
        <w:t xml:space="preserve">n the case of </w:t>
      </w:r>
      <w:r w:rsidR="00011A1A" w:rsidRPr="00011A1A">
        <w:rPr>
          <w:rFonts w:asciiTheme="majorBidi" w:hAnsiTheme="majorBidi" w:cstheme="majorBidi"/>
          <w:i/>
          <w:iCs/>
          <w:sz w:val="24"/>
          <w:szCs w:val="24"/>
        </w:rPr>
        <w:t>Harvest</w:t>
      </w:r>
      <w:r w:rsidR="002342AB">
        <w:rPr>
          <w:rFonts w:asciiTheme="majorBidi" w:hAnsiTheme="majorBidi" w:cstheme="majorBidi"/>
          <w:sz w:val="24"/>
          <w:szCs w:val="24"/>
        </w:rPr>
        <w:t>’s villagers</w:t>
      </w:r>
      <w:r w:rsidR="00E665CE">
        <w:rPr>
          <w:rFonts w:asciiTheme="majorBidi" w:hAnsiTheme="majorBidi" w:cstheme="majorBidi"/>
          <w:sz w:val="24"/>
          <w:szCs w:val="24"/>
        </w:rPr>
        <w:t>,</w:t>
      </w:r>
      <w:r w:rsidR="002342AB">
        <w:rPr>
          <w:rFonts w:asciiTheme="majorBidi" w:hAnsiTheme="majorBidi" w:cstheme="majorBidi"/>
          <w:sz w:val="24"/>
          <w:szCs w:val="24"/>
        </w:rPr>
        <w:t xml:space="preserve"> </w:t>
      </w:r>
      <w:r w:rsidR="004C19B6">
        <w:rPr>
          <w:rFonts w:asciiTheme="majorBidi" w:hAnsiTheme="majorBidi" w:cstheme="majorBidi"/>
          <w:sz w:val="24"/>
          <w:szCs w:val="24"/>
        </w:rPr>
        <w:t xml:space="preserve">this is </w:t>
      </w:r>
      <w:r w:rsidR="002342AB">
        <w:rPr>
          <w:rFonts w:asciiTheme="majorBidi" w:hAnsiTheme="majorBidi" w:cstheme="majorBidi"/>
          <w:sz w:val="24"/>
          <w:szCs w:val="24"/>
        </w:rPr>
        <w:t xml:space="preserve">the very survival of their community. </w:t>
      </w:r>
      <w:r w:rsidRPr="00897E07">
        <w:rPr>
          <w:rFonts w:asciiTheme="majorBidi" w:hAnsiTheme="majorBidi" w:cstheme="majorBidi"/>
          <w:sz w:val="24"/>
          <w:szCs w:val="24"/>
        </w:rPr>
        <w:t>Such a transformation from violence to erotic desire is</w:t>
      </w:r>
      <w:r w:rsidR="009F4B62">
        <w:rPr>
          <w:rFonts w:asciiTheme="majorBidi" w:hAnsiTheme="majorBidi" w:cstheme="majorBidi"/>
          <w:sz w:val="24"/>
          <w:szCs w:val="24"/>
        </w:rPr>
        <w:t xml:space="preserve"> also</w:t>
      </w:r>
      <w:r w:rsidRPr="00897E07">
        <w:rPr>
          <w:rFonts w:asciiTheme="majorBidi" w:hAnsiTheme="majorBidi" w:cstheme="majorBidi"/>
          <w:sz w:val="24"/>
          <w:szCs w:val="24"/>
        </w:rPr>
        <w:t xml:space="preserve"> observed by Girard (20</w:t>
      </w:r>
      <w:r w:rsidR="005E7B52">
        <w:rPr>
          <w:rFonts w:asciiTheme="majorBidi" w:hAnsiTheme="majorBidi" w:cstheme="majorBidi"/>
          <w:sz w:val="24"/>
          <w:szCs w:val="24"/>
        </w:rPr>
        <w:t>05</w:t>
      </w:r>
      <w:r w:rsidRPr="00897E07">
        <w:rPr>
          <w:rFonts w:asciiTheme="majorBidi" w:hAnsiTheme="majorBidi" w:cstheme="majorBidi"/>
          <w:sz w:val="24"/>
          <w:szCs w:val="24"/>
        </w:rPr>
        <w:t xml:space="preserve">), </w:t>
      </w:r>
      <w:r w:rsidR="009F4B62">
        <w:rPr>
          <w:rFonts w:asciiTheme="majorBidi" w:hAnsiTheme="majorBidi" w:cstheme="majorBidi"/>
          <w:sz w:val="24"/>
          <w:szCs w:val="24"/>
        </w:rPr>
        <w:t>who</w:t>
      </w:r>
      <w:r w:rsidRPr="00897E07">
        <w:rPr>
          <w:rFonts w:asciiTheme="majorBidi" w:hAnsiTheme="majorBidi" w:cstheme="majorBidi"/>
          <w:sz w:val="24"/>
          <w:szCs w:val="24"/>
        </w:rPr>
        <w:t xml:space="preserve"> says: ‘the shift from violence to sexuality and from sexuality to violence is easily effected’ (3</w:t>
      </w:r>
      <w:r w:rsidR="005E7B52">
        <w:rPr>
          <w:rFonts w:asciiTheme="majorBidi" w:hAnsiTheme="majorBidi" w:cstheme="majorBidi"/>
          <w:sz w:val="24"/>
          <w:szCs w:val="24"/>
        </w:rPr>
        <w:t>7</w:t>
      </w:r>
      <w:r w:rsidRPr="00897E07">
        <w:rPr>
          <w:rFonts w:asciiTheme="majorBidi" w:hAnsiTheme="majorBidi" w:cstheme="majorBidi"/>
          <w:sz w:val="24"/>
          <w:szCs w:val="24"/>
        </w:rPr>
        <w:t>). The cause of this shift is arguably due to the totemic exogamy underpinning this society, which reduces the number of chances for men to have sexual relationship</w:t>
      </w:r>
      <w:r w:rsidR="004C19B6">
        <w:rPr>
          <w:rFonts w:asciiTheme="majorBidi" w:hAnsiTheme="majorBidi" w:cstheme="majorBidi"/>
          <w:sz w:val="24"/>
          <w:szCs w:val="24"/>
        </w:rPr>
        <w:t>s</w:t>
      </w:r>
      <w:r w:rsidRPr="00897E07">
        <w:rPr>
          <w:rFonts w:asciiTheme="majorBidi" w:hAnsiTheme="majorBidi" w:cstheme="majorBidi"/>
          <w:sz w:val="24"/>
          <w:szCs w:val="24"/>
        </w:rPr>
        <w:t xml:space="preserve"> with women without being prone to the violence of incest. Thus, being outside this totemic system undoubtedly grants the newcomer woman a place that is not restricted by prohibition of incest, and therefore it is safe for every man in this community to possess </w:t>
      </w:r>
      <w:r w:rsidR="00631721">
        <w:rPr>
          <w:rFonts w:asciiTheme="majorBidi" w:hAnsiTheme="majorBidi" w:cstheme="majorBidi"/>
          <w:sz w:val="24"/>
          <w:szCs w:val="24"/>
        </w:rPr>
        <w:t>and object</w:t>
      </w:r>
      <w:r w:rsidR="00262722">
        <w:rPr>
          <w:rFonts w:asciiTheme="majorBidi" w:hAnsiTheme="majorBidi" w:cstheme="majorBidi"/>
          <w:sz w:val="24"/>
          <w:szCs w:val="24"/>
        </w:rPr>
        <w:t xml:space="preserve">ify </w:t>
      </w:r>
      <w:r w:rsidRPr="00897E07">
        <w:rPr>
          <w:rFonts w:asciiTheme="majorBidi" w:hAnsiTheme="majorBidi" w:cstheme="majorBidi"/>
          <w:sz w:val="24"/>
          <w:szCs w:val="24"/>
        </w:rPr>
        <w:t>her. According to Walter:</w:t>
      </w:r>
    </w:p>
    <w:p w14:paraId="06FC3F04" w14:textId="5EAE4513" w:rsidR="00262722"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 </w:t>
      </w:r>
    </w:p>
    <w:p w14:paraId="6E1A210F" w14:textId="2812B6A8" w:rsidR="00262722" w:rsidRDefault="003B7384" w:rsidP="00262722">
      <w:pPr>
        <w:spacing w:line="480" w:lineRule="auto"/>
        <w:ind w:left="720"/>
        <w:jc w:val="both"/>
        <w:rPr>
          <w:rFonts w:asciiTheme="majorBidi" w:hAnsiTheme="majorBidi" w:cstheme="majorBidi"/>
          <w:sz w:val="24"/>
          <w:szCs w:val="24"/>
        </w:rPr>
      </w:pPr>
      <w:r>
        <w:rPr>
          <w:rFonts w:asciiTheme="majorBidi" w:hAnsiTheme="majorBidi" w:cstheme="majorBidi"/>
          <w:sz w:val="24"/>
          <w:szCs w:val="24"/>
        </w:rPr>
        <w:t>The local women were like land</w:t>
      </w:r>
      <w:r w:rsidR="00933800">
        <w:rPr>
          <w:rFonts w:asciiTheme="majorBidi" w:hAnsiTheme="majorBidi" w:cstheme="majorBidi"/>
          <w:sz w:val="24"/>
          <w:szCs w:val="24"/>
        </w:rPr>
        <w:t xml:space="preserve"> – fenced in, assigned and spoken for, the freehold of their fathers, then their husbands, then their sons. You could not cross their boundaries, or step </w:t>
      </w:r>
      <w:r w:rsidR="00D74697">
        <w:rPr>
          <w:rFonts w:asciiTheme="majorBidi" w:hAnsiTheme="majorBidi" w:cstheme="majorBidi"/>
          <w:sz w:val="24"/>
          <w:szCs w:val="24"/>
        </w:rPr>
        <w:t xml:space="preserve">beyond their portion. </w:t>
      </w:r>
      <w:r w:rsidR="00897E07" w:rsidRPr="00897E07">
        <w:rPr>
          <w:rFonts w:asciiTheme="majorBidi" w:hAnsiTheme="majorBidi" w:cstheme="majorBidi"/>
          <w:sz w:val="24"/>
          <w:szCs w:val="24"/>
        </w:rPr>
        <w:t>But this one, this incomer, was no better than any other wild quarry on common ground. Like any pigeon, any hare, she was fair game</w:t>
      </w:r>
      <w:r w:rsidR="00262722">
        <w:rPr>
          <w:rFonts w:asciiTheme="majorBidi" w:hAnsiTheme="majorBidi" w:cstheme="majorBidi"/>
          <w:sz w:val="24"/>
          <w:szCs w:val="24"/>
        </w:rPr>
        <w:t>.</w:t>
      </w:r>
      <w:r w:rsidR="00897E07" w:rsidRPr="00897E07">
        <w:rPr>
          <w:rFonts w:asciiTheme="majorBidi" w:hAnsiTheme="majorBidi" w:cstheme="majorBidi"/>
          <w:sz w:val="24"/>
          <w:szCs w:val="24"/>
        </w:rPr>
        <w:t xml:space="preserve"> (29)</w:t>
      </w:r>
    </w:p>
    <w:p w14:paraId="15FE6270" w14:textId="77777777" w:rsidR="00E37D62" w:rsidRDefault="00E37D62" w:rsidP="00262722">
      <w:pPr>
        <w:spacing w:line="480" w:lineRule="auto"/>
        <w:ind w:left="720"/>
        <w:jc w:val="both"/>
        <w:rPr>
          <w:rFonts w:asciiTheme="majorBidi" w:hAnsiTheme="majorBidi" w:cstheme="majorBidi"/>
          <w:sz w:val="24"/>
          <w:szCs w:val="24"/>
        </w:rPr>
      </w:pPr>
    </w:p>
    <w:p w14:paraId="3EF2F703" w14:textId="3BFD5A05" w:rsidR="00897E07" w:rsidRPr="00897E07" w:rsidRDefault="00021370" w:rsidP="00897E07">
      <w:pPr>
        <w:spacing w:line="480" w:lineRule="auto"/>
        <w:jc w:val="both"/>
        <w:rPr>
          <w:rFonts w:asciiTheme="majorBidi" w:hAnsiTheme="majorBidi" w:cstheme="majorBidi"/>
          <w:sz w:val="24"/>
          <w:szCs w:val="24"/>
        </w:rPr>
      </w:pPr>
      <w:r>
        <w:rPr>
          <w:rFonts w:asciiTheme="majorBidi" w:hAnsiTheme="majorBidi" w:cstheme="majorBidi"/>
          <w:sz w:val="24"/>
          <w:szCs w:val="24"/>
        </w:rPr>
        <w:t>Again, such patriarchal ownership is tied to in</w:t>
      </w:r>
      <w:r w:rsidR="00B01542">
        <w:rPr>
          <w:rFonts w:asciiTheme="majorBidi" w:hAnsiTheme="majorBidi" w:cstheme="majorBidi"/>
          <w:sz w:val="24"/>
          <w:szCs w:val="24"/>
        </w:rPr>
        <w:t>stincts toward retributive male violence, a summary justice, and sexual aggression with violence</w:t>
      </w:r>
      <w:r w:rsidR="00154441">
        <w:rPr>
          <w:rFonts w:asciiTheme="majorBidi" w:hAnsiTheme="majorBidi" w:cstheme="majorBidi"/>
          <w:sz w:val="24"/>
          <w:szCs w:val="24"/>
        </w:rPr>
        <w:t xml:space="preserve"> as if one were hunting prey.</w:t>
      </w:r>
      <w:r w:rsidR="00897E07" w:rsidRPr="00897E07">
        <w:rPr>
          <w:rFonts w:asciiTheme="majorBidi" w:hAnsiTheme="majorBidi" w:cstheme="majorBidi"/>
          <w:sz w:val="24"/>
          <w:szCs w:val="24"/>
        </w:rPr>
        <w:t xml:space="preserve"> Therefore, by being the object of the men’s sexual desire, the stranger woman generates a crisis by which the locals’ unanimity transforms into a rivalr</w:t>
      </w:r>
      <w:r w:rsidR="00193056">
        <w:rPr>
          <w:rFonts w:asciiTheme="majorBidi" w:hAnsiTheme="majorBidi" w:cstheme="majorBidi"/>
          <w:sz w:val="24"/>
          <w:szCs w:val="24"/>
        </w:rPr>
        <w:t>ous</w:t>
      </w:r>
      <w:r w:rsidR="00897E07" w:rsidRPr="00897E07">
        <w:rPr>
          <w:rFonts w:asciiTheme="majorBidi" w:hAnsiTheme="majorBidi" w:cstheme="majorBidi"/>
          <w:sz w:val="24"/>
          <w:szCs w:val="24"/>
        </w:rPr>
        <w:t xml:space="preserve"> conflict, in which each man becomes the simulacrum to the other. Freud (1995) notes</w:t>
      </w:r>
      <w:r w:rsidR="00086423">
        <w:rPr>
          <w:rFonts w:asciiTheme="majorBidi" w:hAnsiTheme="majorBidi" w:cstheme="majorBidi"/>
          <w:sz w:val="24"/>
          <w:szCs w:val="24"/>
        </w:rPr>
        <w:t xml:space="preserve"> </w:t>
      </w:r>
      <w:r w:rsidR="00086423" w:rsidRPr="00283003">
        <w:rPr>
          <w:rFonts w:asciiTheme="majorBidi" w:hAnsiTheme="majorBidi" w:cstheme="majorBidi"/>
          <w:sz w:val="24"/>
          <w:szCs w:val="24"/>
        </w:rPr>
        <w:t>that</w:t>
      </w:r>
      <w:r w:rsidR="00897E07" w:rsidRPr="00897E07">
        <w:rPr>
          <w:rFonts w:asciiTheme="majorBidi" w:hAnsiTheme="majorBidi" w:cstheme="majorBidi"/>
          <w:sz w:val="24"/>
          <w:szCs w:val="24"/>
        </w:rPr>
        <w:t xml:space="preserve"> ‘Sexual desires do not unite men but divide them’ (144), a concept of sexual desire that overlaps Girard’s notion of acquisitive mimesis. </w:t>
      </w:r>
    </w:p>
    <w:p w14:paraId="09FAF2E1" w14:textId="6AC109D1" w:rsidR="00897E07" w:rsidRPr="00897E07" w:rsidRDefault="00897E07" w:rsidP="005A777E">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However, Girard is more specific than Freud, since he considers sexual desire as a need that requires fulfilment, </w:t>
      </w:r>
      <w:r w:rsidR="00E665CE">
        <w:rPr>
          <w:rFonts w:asciiTheme="majorBidi" w:hAnsiTheme="majorBidi" w:cstheme="majorBidi"/>
          <w:sz w:val="24"/>
          <w:szCs w:val="24"/>
        </w:rPr>
        <w:t>and that</w:t>
      </w:r>
      <w:r w:rsidRPr="00897E07">
        <w:rPr>
          <w:rFonts w:asciiTheme="majorBidi" w:hAnsiTheme="majorBidi" w:cstheme="majorBidi"/>
          <w:sz w:val="24"/>
          <w:szCs w:val="24"/>
        </w:rPr>
        <w:t xml:space="preserve"> desiring a particular object eventually will evoke another subject to desire the same object</w:t>
      </w:r>
      <w:r w:rsidR="004D33F0">
        <w:rPr>
          <w:rFonts w:asciiTheme="majorBidi" w:hAnsiTheme="majorBidi" w:cstheme="majorBidi"/>
          <w:sz w:val="24"/>
          <w:szCs w:val="24"/>
        </w:rPr>
        <w:t>. This leads</w:t>
      </w:r>
      <w:r w:rsidRPr="00897E07">
        <w:rPr>
          <w:rFonts w:asciiTheme="majorBidi" w:hAnsiTheme="majorBidi" w:cstheme="majorBidi"/>
          <w:sz w:val="24"/>
          <w:szCs w:val="24"/>
        </w:rPr>
        <w:t xml:space="preserve"> to a mimetic crisis in which all subjects become a double in their violence. While prohibition prevents such a crisis by avoiding mimesis, the ritual produces mimesis within a constrained environment to prevent violence from taking other directions in a form of vengeance (Girard, </w:t>
      </w:r>
      <w:r w:rsidR="000247A2">
        <w:rPr>
          <w:rFonts w:asciiTheme="majorBidi" w:hAnsiTheme="majorBidi" w:cstheme="majorBidi"/>
          <w:sz w:val="24"/>
          <w:szCs w:val="24"/>
        </w:rPr>
        <w:t>2003</w:t>
      </w:r>
      <w:r w:rsidRPr="00897E07">
        <w:rPr>
          <w:rFonts w:asciiTheme="majorBidi" w:hAnsiTheme="majorBidi" w:cstheme="majorBidi"/>
          <w:sz w:val="24"/>
          <w:szCs w:val="24"/>
        </w:rPr>
        <w:t xml:space="preserve">). In </w:t>
      </w:r>
      <w:r w:rsidRPr="00897E07">
        <w:rPr>
          <w:rFonts w:asciiTheme="majorBidi" w:hAnsiTheme="majorBidi" w:cstheme="majorBidi"/>
          <w:i/>
          <w:iCs/>
          <w:sz w:val="24"/>
          <w:szCs w:val="24"/>
        </w:rPr>
        <w:t>Harvest</w:t>
      </w:r>
      <w:r w:rsidRPr="00897E07">
        <w:rPr>
          <w:rFonts w:asciiTheme="majorBidi" w:hAnsiTheme="majorBidi" w:cstheme="majorBidi"/>
          <w:sz w:val="24"/>
          <w:szCs w:val="24"/>
        </w:rPr>
        <w:t>, the community break</w:t>
      </w:r>
      <w:r w:rsidR="009F6BEE">
        <w:rPr>
          <w:rFonts w:asciiTheme="majorBidi" w:hAnsiTheme="majorBidi" w:cstheme="majorBidi"/>
          <w:sz w:val="24"/>
          <w:szCs w:val="24"/>
        </w:rPr>
        <w:t>s</w:t>
      </w:r>
      <w:r w:rsidRPr="00897E07">
        <w:rPr>
          <w:rFonts w:asciiTheme="majorBidi" w:hAnsiTheme="majorBidi" w:cstheme="majorBidi"/>
          <w:sz w:val="24"/>
          <w:szCs w:val="24"/>
        </w:rPr>
        <w:t xml:space="preserve"> the prohibition set by the ritual, ending the confrontation with the shaving of the strangers’ heads and cuffing the men to the pillory at the unbuilt church, without regard to their survival or manner of potential death.</w:t>
      </w:r>
    </w:p>
    <w:p w14:paraId="2C7D2B6C" w14:textId="491BF833" w:rsidR="00017AE9" w:rsidRPr="00017AE9" w:rsidRDefault="00017AE9" w:rsidP="00017AE9">
      <w:pPr>
        <w:spacing w:line="480" w:lineRule="auto"/>
        <w:ind w:firstLine="720"/>
        <w:jc w:val="both"/>
        <w:rPr>
          <w:rFonts w:asciiTheme="majorBidi" w:hAnsiTheme="majorBidi" w:cstheme="majorBidi"/>
          <w:sz w:val="24"/>
          <w:szCs w:val="24"/>
        </w:rPr>
      </w:pPr>
      <w:r w:rsidRPr="00017AE9">
        <w:rPr>
          <w:rFonts w:asciiTheme="majorBidi" w:hAnsiTheme="majorBidi" w:cstheme="majorBidi"/>
          <w:sz w:val="24"/>
          <w:szCs w:val="24"/>
        </w:rPr>
        <w:t xml:space="preserve">Clearly, shaving the strangers’ heads enforces their isolation from the rest of the community by affecting their outlook through this </w:t>
      </w:r>
      <w:r w:rsidR="00A13232">
        <w:rPr>
          <w:rFonts w:asciiTheme="majorBidi" w:hAnsiTheme="majorBidi" w:cstheme="majorBidi"/>
          <w:sz w:val="24"/>
          <w:szCs w:val="24"/>
        </w:rPr>
        <w:t xml:space="preserve">highly visible </w:t>
      </w:r>
      <w:r w:rsidRPr="00017AE9">
        <w:rPr>
          <w:rFonts w:asciiTheme="majorBidi" w:hAnsiTheme="majorBidi" w:cstheme="majorBidi"/>
          <w:sz w:val="24"/>
          <w:szCs w:val="24"/>
        </w:rPr>
        <w:t>victimi</w:t>
      </w:r>
      <w:r w:rsidR="00F93146">
        <w:rPr>
          <w:rFonts w:asciiTheme="majorBidi" w:hAnsiTheme="majorBidi" w:cstheme="majorBidi"/>
          <w:sz w:val="24"/>
          <w:szCs w:val="24"/>
        </w:rPr>
        <w:t>s</w:t>
      </w:r>
      <w:r w:rsidRPr="00017AE9">
        <w:rPr>
          <w:rFonts w:asciiTheme="majorBidi" w:hAnsiTheme="majorBidi" w:cstheme="majorBidi"/>
          <w:sz w:val="24"/>
          <w:szCs w:val="24"/>
        </w:rPr>
        <w:t xml:space="preserve">ation. Furthermore, their baldness </w:t>
      </w:r>
      <w:r w:rsidR="004D33F0">
        <w:rPr>
          <w:rFonts w:asciiTheme="majorBidi" w:hAnsiTheme="majorBidi" w:cstheme="majorBidi"/>
          <w:sz w:val="24"/>
          <w:szCs w:val="24"/>
        </w:rPr>
        <w:t>implies</w:t>
      </w:r>
      <w:r w:rsidRPr="00017AE9">
        <w:rPr>
          <w:rFonts w:asciiTheme="majorBidi" w:hAnsiTheme="majorBidi" w:cstheme="majorBidi"/>
          <w:sz w:val="24"/>
          <w:szCs w:val="24"/>
        </w:rPr>
        <w:t xml:space="preserve"> humiliation, which, to some extent, resembles the cloaks given to the White People in Thomson’s</w:t>
      </w:r>
      <w:r w:rsidR="00C24EE1">
        <w:rPr>
          <w:rFonts w:asciiTheme="majorBidi" w:hAnsiTheme="majorBidi" w:cstheme="majorBidi"/>
          <w:sz w:val="24"/>
          <w:szCs w:val="24"/>
        </w:rPr>
        <w:t xml:space="preserve"> </w:t>
      </w:r>
      <w:r w:rsidR="001E5E14" w:rsidRPr="001E5E14">
        <w:rPr>
          <w:rFonts w:asciiTheme="majorBidi" w:hAnsiTheme="majorBidi" w:cstheme="majorBidi"/>
          <w:i/>
          <w:iCs/>
          <w:sz w:val="24"/>
          <w:szCs w:val="24"/>
        </w:rPr>
        <w:t>Divided Kingdom</w:t>
      </w:r>
      <w:r w:rsidR="001E5E14">
        <w:rPr>
          <w:rFonts w:asciiTheme="majorBidi" w:hAnsiTheme="majorBidi" w:cstheme="majorBidi"/>
          <w:sz w:val="24"/>
          <w:szCs w:val="24"/>
        </w:rPr>
        <w:t xml:space="preserve"> </w:t>
      </w:r>
      <w:r w:rsidR="00C24EE1">
        <w:rPr>
          <w:rFonts w:asciiTheme="majorBidi" w:hAnsiTheme="majorBidi" w:cstheme="majorBidi"/>
          <w:sz w:val="24"/>
          <w:szCs w:val="24"/>
        </w:rPr>
        <w:t>(2005)</w:t>
      </w:r>
      <w:r w:rsidR="001E5E14">
        <w:rPr>
          <w:rFonts w:asciiTheme="majorBidi" w:hAnsiTheme="majorBidi" w:cstheme="majorBidi"/>
          <w:sz w:val="24"/>
          <w:szCs w:val="24"/>
        </w:rPr>
        <w:t xml:space="preserve">, </w:t>
      </w:r>
      <w:r w:rsidR="00821D74">
        <w:rPr>
          <w:rFonts w:asciiTheme="majorBidi" w:hAnsiTheme="majorBidi" w:cstheme="majorBidi"/>
          <w:sz w:val="24"/>
          <w:szCs w:val="24"/>
        </w:rPr>
        <w:t xml:space="preserve">as this thesis will </w:t>
      </w:r>
      <w:r w:rsidR="003942AC">
        <w:rPr>
          <w:rFonts w:asciiTheme="majorBidi" w:hAnsiTheme="majorBidi" w:cstheme="majorBidi"/>
          <w:sz w:val="24"/>
          <w:szCs w:val="24"/>
        </w:rPr>
        <w:t>analyse</w:t>
      </w:r>
      <w:r w:rsidR="00FF41E1">
        <w:rPr>
          <w:rFonts w:asciiTheme="majorBidi" w:hAnsiTheme="majorBidi" w:cstheme="majorBidi"/>
          <w:sz w:val="24"/>
          <w:szCs w:val="24"/>
        </w:rPr>
        <w:t xml:space="preserve"> in</w:t>
      </w:r>
      <w:r w:rsidR="00821D74">
        <w:rPr>
          <w:rFonts w:asciiTheme="majorBidi" w:hAnsiTheme="majorBidi" w:cstheme="majorBidi"/>
          <w:sz w:val="24"/>
          <w:szCs w:val="24"/>
        </w:rPr>
        <w:t xml:space="preserve"> i</w:t>
      </w:r>
      <w:r w:rsidR="00764A9F">
        <w:rPr>
          <w:rFonts w:asciiTheme="majorBidi" w:hAnsiTheme="majorBidi" w:cstheme="majorBidi"/>
          <w:sz w:val="24"/>
          <w:szCs w:val="24"/>
        </w:rPr>
        <w:t>ts</w:t>
      </w:r>
      <w:r w:rsidR="00821D74">
        <w:rPr>
          <w:rFonts w:asciiTheme="majorBidi" w:hAnsiTheme="majorBidi" w:cstheme="majorBidi"/>
          <w:sz w:val="24"/>
          <w:szCs w:val="24"/>
        </w:rPr>
        <w:t xml:space="preserve"> </w:t>
      </w:r>
      <w:r w:rsidR="006C31CC">
        <w:rPr>
          <w:rFonts w:asciiTheme="majorBidi" w:hAnsiTheme="majorBidi" w:cstheme="majorBidi"/>
          <w:sz w:val="24"/>
          <w:szCs w:val="24"/>
        </w:rPr>
        <w:t>fourth</w:t>
      </w:r>
      <w:r w:rsidR="00821D74">
        <w:rPr>
          <w:rFonts w:asciiTheme="majorBidi" w:hAnsiTheme="majorBidi" w:cstheme="majorBidi"/>
          <w:sz w:val="24"/>
          <w:szCs w:val="24"/>
        </w:rPr>
        <w:t xml:space="preserve"> chapter</w:t>
      </w:r>
      <w:r w:rsidRPr="00017AE9">
        <w:rPr>
          <w:rFonts w:asciiTheme="majorBidi" w:hAnsiTheme="majorBidi" w:cstheme="majorBidi"/>
          <w:sz w:val="24"/>
          <w:szCs w:val="24"/>
        </w:rPr>
        <w:t xml:space="preserve">. The similarities between the White People and the strangers </w:t>
      </w:r>
      <w:r w:rsidR="0037247C" w:rsidRPr="00017AE9">
        <w:rPr>
          <w:rFonts w:asciiTheme="majorBidi" w:hAnsiTheme="majorBidi" w:cstheme="majorBidi"/>
          <w:sz w:val="24"/>
          <w:szCs w:val="24"/>
        </w:rPr>
        <w:t>are</w:t>
      </w:r>
      <w:r w:rsidRPr="00017AE9">
        <w:rPr>
          <w:rFonts w:asciiTheme="majorBidi" w:hAnsiTheme="majorBidi" w:cstheme="majorBidi"/>
          <w:sz w:val="24"/>
          <w:szCs w:val="24"/>
        </w:rPr>
        <w:t xml:space="preserve"> </w:t>
      </w:r>
      <w:r w:rsidR="004D33F0">
        <w:rPr>
          <w:rFonts w:asciiTheme="majorBidi" w:hAnsiTheme="majorBidi" w:cstheme="majorBidi"/>
          <w:sz w:val="24"/>
          <w:szCs w:val="24"/>
        </w:rPr>
        <w:t xml:space="preserve">also </w:t>
      </w:r>
      <w:r w:rsidRPr="00017AE9">
        <w:rPr>
          <w:rFonts w:asciiTheme="majorBidi" w:hAnsiTheme="majorBidi" w:cstheme="majorBidi"/>
          <w:sz w:val="24"/>
          <w:szCs w:val="24"/>
        </w:rPr>
        <w:t xml:space="preserve">evident </w:t>
      </w:r>
      <w:r w:rsidR="003207BB">
        <w:rPr>
          <w:rFonts w:asciiTheme="majorBidi" w:hAnsiTheme="majorBidi" w:cstheme="majorBidi"/>
          <w:sz w:val="24"/>
          <w:szCs w:val="24"/>
        </w:rPr>
        <w:t>in</w:t>
      </w:r>
      <w:r w:rsidRPr="00017AE9">
        <w:rPr>
          <w:rFonts w:asciiTheme="majorBidi" w:hAnsiTheme="majorBidi" w:cstheme="majorBidi"/>
          <w:sz w:val="24"/>
          <w:szCs w:val="24"/>
        </w:rPr>
        <w:t xml:space="preserve"> the </w:t>
      </w:r>
      <w:r w:rsidR="00086423">
        <w:rPr>
          <w:rFonts w:asciiTheme="majorBidi" w:hAnsiTheme="majorBidi" w:cstheme="majorBidi"/>
          <w:sz w:val="24"/>
          <w:szCs w:val="24"/>
        </w:rPr>
        <w:t>new</w:t>
      </w:r>
      <w:r w:rsidRPr="00017AE9">
        <w:rPr>
          <w:rFonts w:asciiTheme="majorBidi" w:hAnsiTheme="majorBidi" w:cstheme="majorBidi"/>
          <w:sz w:val="24"/>
          <w:szCs w:val="24"/>
        </w:rPr>
        <w:t xml:space="preserve">comer woman. In addition to the adoption of a resistant silence, the stranger woman and the White People also share a way of travelling that eludes surveillance and capture. Once the </w:t>
      </w:r>
      <w:r w:rsidRPr="00017AE9">
        <w:rPr>
          <w:rFonts w:asciiTheme="majorBidi" w:hAnsiTheme="majorBidi" w:cstheme="majorBidi"/>
          <w:sz w:val="24"/>
          <w:szCs w:val="24"/>
        </w:rPr>
        <w:lastRenderedPageBreak/>
        <w:t xml:space="preserve">punishment takes place, she disappears, and no one can find her. Yet, unlike the White People who are passive, the newcomer woman takes a violent act of revenge at the end of the novel by burning down both the manor house and the cottages of the villagers, which offers a </w:t>
      </w:r>
      <w:r w:rsidR="00764A9F">
        <w:rPr>
          <w:rFonts w:asciiTheme="majorBidi" w:hAnsiTheme="majorBidi" w:cstheme="majorBidi"/>
          <w:sz w:val="24"/>
          <w:szCs w:val="24"/>
        </w:rPr>
        <w:t xml:space="preserve">final </w:t>
      </w:r>
      <w:r w:rsidRPr="00017AE9">
        <w:rPr>
          <w:rFonts w:asciiTheme="majorBidi" w:hAnsiTheme="majorBidi" w:cstheme="majorBidi"/>
          <w:sz w:val="24"/>
          <w:szCs w:val="24"/>
        </w:rPr>
        <w:t>proof of the failure of the sacrifice</w:t>
      </w:r>
      <w:r w:rsidR="00764A9F">
        <w:rPr>
          <w:rFonts w:asciiTheme="majorBidi" w:hAnsiTheme="majorBidi" w:cstheme="majorBidi"/>
          <w:sz w:val="24"/>
          <w:szCs w:val="24"/>
        </w:rPr>
        <w:t xml:space="preserve"> as the villagers flee, followed by Walter</w:t>
      </w:r>
      <w:r w:rsidRPr="00017AE9">
        <w:rPr>
          <w:rFonts w:asciiTheme="majorBidi" w:hAnsiTheme="majorBidi" w:cstheme="majorBidi"/>
          <w:sz w:val="24"/>
          <w:szCs w:val="24"/>
        </w:rPr>
        <w:t>.</w:t>
      </w:r>
    </w:p>
    <w:p w14:paraId="06104178" w14:textId="42734817" w:rsidR="00897E07" w:rsidRPr="00897E07" w:rsidRDefault="00897E07" w:rsidP="005A777E">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Notably, shaven-headed women are a common feature in Crace’s novels. In an interview with Jennifer Hodgson </w:t>
      </w:r>
      <w:r w:rsidR="00E034A3">
        <w:rPr>
          <w:rFonts w:asciiTheme="majorBidi" w:hAnsiTheme="majorBidi" w:cstheme="majorBidi"/>
          <w:sz w:val="24"/>
          <w:szCs w:val="24"/>
        </w:rPr>
        <w:fldChar w:fldCharType="begin" w:fldLock="1"/>
      </w:r>
      <w:r w:rsidR="000B066F">
        <w:rPr>
          <w:rFonts w:asciiTheme="majorBidi" w:hAnsiTheme="majorBidi" w:cstheme="majorBidi"/>
          <w:sz w:val="24"/>
          <w:szCs w:val="24"/>
        </w:rPr>
        <w:instrText>ADDIN CSL_CITATION {"citationItems":[{"id":"ITEM-1","itemData":{"abstract":"Hodgson presents how writer Jim Crace would want to try his hand at something more collaborative and would rather not pontificate about his art of fiction. Among other things, Crace talked about writing with its influences, inspiration, practice and autobiographical resonance where he flatly but amiably will not be drawn, but when it comes to writing life, he tends to rely on his patter. Furthermore, his books have a kind of autonomous existence where he maintains that there are elements of his novels that he cannot account for.","author":[{"dropping-particle":"","family":"Hodgson","given":"Jennifer","non-dropping-particle":"","parse-names":false,"suffix":""}],"container-title":"Review of Contemporary Fiction","id":"ITEM-1","issue":"3","issued":{"date-parts":[["2012"]]},"language":"English","note":"Copyright - Copyright Review of Contemporary Fiction, Inc. Fall 2012\n\nPeople - Crace, Jim\n\nLast updated - 2019-11-22","page":"49-61,124","publisher":"Dalkey Archive Press","publisher-place":"Normal","title":"An Interview with Jim Crace","type":"article-journal","volume":"32"},"uris":["http://www.mendeley.com/documents/?uuid=89e04ab6-a72b-4cc1-8262-21d036dd5d72"]}],"mendeley":{"formattedCitation":"(Hodgson, 2012)","manualFormatting":"(2012)","plainTextFormattedCitation":"(Hodgson, 2012)","previouslyFormattedCitation":"(Hodgson, 2012)"},"properties":{"noteIndex":0},"schema":"https://github.com/citation-style-language/schema/raw/master/csl-citation.json"}</w:instrText>
      </w:r>
      <w:r w:rsidR="00E034A3">
        <w:rPr>
          <w:rFonts w:asciiTheme="majorBidi" w:hAnsiTheme="majorBidi" w:cstheme="majorBidi"/>
          <w:sz w:val="24"/>
          <w:szCs w:val="24"/>
        </w:rPr>
        <w:fldChar w:fldCharType="separate"/>
      </w:r>
      <w:r w:rsidR="00E034A3" w:rsidRPr="00E034A3">
        <w:rPr>
          <w:rFonts w:asciiTheme="majorBidi" w:hAnsiTheme="majorBidi" w:cstheme="majorBidi"/>
          <w:noProof/>
          <w:sz w:val="24"/>
          <w:szCs w:val="24"/>
        </w:rPr>
        <w:t>(2012)</w:t>
      </w:r>
      <w:r w:rsidR="00E034A3">
        <w:rPr>
          <w:rFonts w:asciiTheme="majorBidi" w:hAnsiTheme="majorBidi" w:cstheme="majorBidi"/>
          <w:sz w:val="24"/>
          <w:szCs w:val="24"/>
        </w:rPr>
        <w:fldChar w:fldCharType="end"/>
      </w:r>
      <w:r w:rsidRPr="00897E07">
        <w:rPr>
          <w:rFonts w:asciiTheme="majorBidi" w:hAnsiTheme="majorBidi" w:cstheme="majorBidi"/>
          <w:sz w:val="24"/>
          <w:szCs w:val="24"/>
        </w:rPr>
        <w:t xml:space="preserve">, Crace ponders that it may be the result of reading Hemingway’s (1940) </w:t>
      </w:r>
      <w:r w:rsidRPr="00897E07">
        <w:rPr>
          <w:rFonts w:asciiTheme="majorBidi" w:hAnsiTheme="majorBidi" w:cstheme="majorBidi"/>
          <w:i/>
          <w:sz w:val="24"/>
          <w:szCs w:val="24"/>
        </w:rPr>
        <w:t xml:space="preserve">For Whom the </w:t>
      </w:r>
      <w:proofErr w:type="spellStart"/>
      <w:r w:rsidRPr="00897E07">
        <w:rPr>
          <w:rFonts w:asciiTheme="majorBidi" w:hAnsiTheme="majorBidi" w:cstheme="majorBidi"/>
          <w:i/>
          <w:sz w:val="24"/>
          <w:szCs w:val="24"/>
        </w:rPr>
        <w:t>The</w:t>
      </w:r>
      <w:proofErr w:type="spellEnd"/>
      <w:r w:rsidRPr="00897E07">
        <w:rPr>
          <w:rFonts w:asciiTheme="majorBidi" w:hAnsiTheme="majorBidi" w:cstheme="majorBidi"/>
          <w:sz w:val="24"/>
          <w:szCs w:val="24"/>
        </w:rPr>
        <w:t xml:space="preserve"> </w:t>
      </w:r>
      <w:r w:rsidRPr="00897E07">
        <w:rPr>
          <w:rFonts w:asciiTheme="majorBidi" w:hAnsiTheme="majorBidi" w:cstheme="majorBidi"/>
          <w:i/>
          <w:sz w:val="24"/>
          <w:szCs w:val="24"/>
        </w:rPr>
        <w:t xml:space="preserve">Bell Tolls </w:t>
      </w:r>
      <w:r w:rsidRPr="00897E07">
        <w:rPr>
          <w:rFonts w:asciiTheme="majorBidi" w:hAnsiTheme="majorBidi" w:cstheme="majorBidi"/>
          <w:sz w:val="24"/>
          <w:szCs w:val="24"/>
        </w:rPr>
        <w:t xml:space="preserve">and watching Jean Seberg in (1957) </w:t>
      </w:r>
      <w:r w:rsidRPr="00897E07">
        <w:rPr>
          <w:rFonts w:asciiTheme="majorBidi" w:hAnsiTheme="majorBidi" w:cstheme="majorBidi"/>
          <w:i/>
          <w:sz w:val="24"/>
          <w:szCs w:val="24"/>
        </w:rPr>
        <w:t xml:space="preserve">Saint Joan </w:t>
      </w:r>
      <w:r w:rsidRPr="00897E07">
        <w:rPr>
          <w:rFonts w:asciiTheme="majorBidi" w:hAnsiTheme="majorBidi" w:cstheme="majorBidi"/>
          <w:sz w:val="24"/>
          <w:szCs w:val="24"/>
        </w:rPr>
        <w:t xml:space="preserve">and (1960) </w:t>
      </w:r>
      <w:r w:rsidRPr="00897E07">
        <w:rPr>
          <w:rFonts w:asciiTheme="majorBidi" w:hAnsiTheme="majorBidi" w:cstheme="majorBidi"/>
          <w:i/>
          <w:sz w:val="24"/>
          <w:szCs w:val="24"/>
        </w:rPr>
        <w:t xml:space="preserve">Breathless, </w:t>
      </w:r>
      <w:r w:rsidRPr="00897E07">
        <w:rPr>
          <w:rFonts w:asciiTheme="majorBidi" w:hAnsiTheme="majorBidi" w:cstheme="majorBidi"/>
          <w:sz w:val="24"/>
          <w:szCs w:val="24"/>
        </w:rPr>
        <w:t xml:space="preserve">while asserting his uncertainty about the genuine reason and source of such a phenomenon (51). Nicola Allen </w:t>
      </w:r>
      <w:r w:rsidR="000B066F">
        <w:rPr>
          <w:rFonts w:asciiTheme="majorBidi" w:hAnsiTheme="majorBidi" w:cstheme="majorBidi"/>
          <w:sz w:val="24"/>
          <w:szCs w:val="24"/>
        </w:rPr>
        <w:fldChar w:fldCharType="begin" w:fldLock="1"/>
      </w:r>
      <w:r w:rsidR="002E6FAF">
        <w:rPr>
          <w:rFonts w:asciiTheme="majorBidi" w:hAnsiTheme="majorBidi" w:cstheme="majorBidi"/>
          <w:sz w:val="24"/>
          <w:szCs w:val="24"/>
        </w:rPr>
        <w:instrText>ADDIN CSL_CITATION {"citationItems":[{"id":"ITEM-1","itemData":{"ISBN":"3319940937","author":[{"dropping-particle":"","family":"Shaw","given":"Katy","non-dropping-particle":"","parse-names":false,"suffix":""},{"dropping-particle":"","family":"Aughterson","given":"Kate","non-dropping-particle":"","parse-names":false,"suffix":""}],"id":"ITEM-1","issued":{"date-parts":[["2018"]]},"publisher":"Springer","title":"Jim Crace: Into the Wilderness","type":"book"},"uris":["http://www.mendeley.com/documents/?uuid=15aa47ad-f495-4966-8932-5884ef2c7b14"]}],"mendeley":{"formattedCitation":"(Shaw &amp; Aughterson, 2018)","manualFormatting":"(2018)","plainTextFormattedCitation":"(Shaw &amp; Aughterson, 2018)","previouslyFormattedCitation":"(Shaw &amp; Aughterson, 2018)"},"properties":{"noteIndex":0},"schema":"https://github.com/citation-style-language/schema/raw/master/csl-citation.json"}</w:instrText>
      </w:r>
      <w:r w:rsidR="000B066F">
        <w:rPr>
          <w:rFonts w:asciiTheme="majorBidi" w:hAnsiTheme="majorBidi" w:cstheme="majorBidi"/>
          <w:sz w:val="24"/>
          <w:szCs w:val="24"/>
        </w:rPr>
        <w:fldChar w:fldCharType="separate"/>
      </w:r>
      <w:r w:rsidR="000B066F" w:rsidRPr="000B066F">
        <w:rPr>
          <w:rFonts w:asciiTheme="majorBidi" w:hAnsiTheme="majorBidi" w:cstheme="majorBidi"/>
          <w:noProof/>
          <w:sz w:val="24"/>
          <w:szCs w:val="24"/>
        </w:rPr>
        <w:t>(2018)</w:t>
      </w:r>
      <w:r w:rsidR="000B066F">
        <w:rPr>
          <w:rFonts w:asciiTheme="majorBidi" w:hAnsiTheme="majorBidi" w:cstheme="majorBidi"/>
          <w:sz w:val="24"/>
          <w:szCs w:val="24"/>
        </w:rPr>
        <w:fldChar w:fldCharType="end"/>
      </w:r>
      <w:r w:rsidR="000B066F">
        <w:rPr>
          <w:rFonts w:asciiTheme="majorBidi" w:hAnsiTheme="majorBidi" w:cstheme="majorBidi"/>
          <w:sz w:val="24"/>
          <w:szCs w:val="24"/>
        </w:rPr>
        <w:t xml:space="preserve"> </w:t>
      </w:r>
      <w:r w:rsidRPr="00897E07">
        <w:rPr>
          <w:rFonts w:asciiTheme="majorBidi" w:hAnsiTheme="majorBidi" w:cstheme="majorBidi"/>
          <w:sz w:val="24"/>
          <w:szCs w:val="24"/>
        </w:rPr>
        <w:t xml:space="preserve">suggests that </w:t>
      </w:r>
      <w:r w:rsidR="00BE3E5C">
        <w:rPr>
          <w:rFonts w:asciiTheme="majorBidi" w:hAnsiTheme="majorBidi" w:cstheme="majorBidi"/>
          <w:sz w:val="24"/>
          <w:szCs w:val="24"/>
        </w:rPr>
        <w:t xml:space="preserve">the </w:t>
      </w:r>
      <w:r w:rsidRPr="00897E07">
        <w:rPr>
          <w:rFonts w:asciiTheme="majorBidi" w:hAnsiTheme="majorBidi" w:cstheme="majorBidi"/>
          <w:sz w:val="24"/>
          <w:szCs w:val="24"/>
        </w:rPr>
        <w:t>bald wom</w:t>
      </w:r>
      <w:r w:rsidR="00BE3E5C">
        <w:rPr>
          <w:rFonts w:asciiTheme="majorBidi" w:hAnsiTheme="majorBidi" w:cstheme="majorBidi"/>
          <w:sz w:val="24"/>
          <w:szCs w:val="24"/>
        </w:rPr>
        <w:t>a</w:t>
      </w:r>
      <w:r w:rsidRPr="00897E07">
        <w:rPr>
          <w:rFonts w:asciiTheme="majorBidi" w:hAnsiTheme="majorBidi" w:cstheme="majorBidi"/>
          <w:sz w:val="24"/>
          <w:szCs w:val="24"/>
        </w:rPr>
        <w:t xml:space="preserve">n in Crace’s novels ‘represents both victimhood, even shame, and a kind of de-feminised strength’ (116), and Crace’s depiction of the unnamed woman </w:t>
      </w:r>
      <w:r w:rsidR="001E5E14">
        <w:rPr>
          <w:rFonts w:asciiTheme="majorBidi" w:hAnsiTheme="majorBidi" w:cstheme="majorBidi"/>
          <w:sz w:val="24"/>
          <w:szCs w:val="24"/>
        </w:rPr>
        <w:t xml:space="preserve">in </w:t>
      </w:r>
      <w:r w:rsidR="001E5E14" w:rsidRPr="001E5E14">
        <w:rPr>
          <w:rFonts w:asciiTheme="majorBidi" w:hAnsiTheme="majorBidi" w:cstheme="majorBidi"/>
          <w:i/>
          <w:iCs/>
          <w:sz w:val="24"/>
          <w:szCs w:val="24"/>
        </w:rPr>
        <w:t>Harvest</w:t>
      </w:r>
      <w:r w:rsidR="001E5E14">
        <w:rPr>
          <w:rFonts w:asciiTheme="majorBidi" w:hAnsiTheme="majorBidi" w:cstheme="majorBidi"/>
          <w:sz w:val="24"/>
          <w:szCs w:val="24"/>
        </w:rPr>
        <w:t xml:space="preserve"> </w:t>
      </w:r>
      <w:r w:rsidRPr="00897E07">
        <w:rPr>
          <w:rFonts w:asciiTheme="majorBidi" w:hAnsiTheme="majorBidi" w:cstheme="majorBidi"/>
          <w:sz w:val="24"/>
          <w:szCs w:val="24"/>
        </w:rPr>
        <w:t xml:space="preserve">conforms to these elements. Her </w:t>
      </w:r>
      <w:r w:rsidR="004956F6" w:rsidRPr="00897E07">
        <w:rPr>
          <w:rFonts w:asciiTheme="majorBidi" w:hAnsiTheme="majorBidi" w:cstheme="majorBidi"/>
          <w:sz w:val="24"/>
          <w:szCs w:val="24"/>
        </w:rPr>
        <w:t>shaven headedness</w:t>
      </w:r>
      <w:r w:rsidRPr="00897E07">
        <w:rPr>
          <w:rFonts w:asciiTheme="majorBidi" w:hAnsiTheme="majorBidi" w:cstheme="majorBidi"/>
          <w:sz w:val="24"/>
          <w:szCs w:val="24"/>
        </w:rPr>
        <w:t xml:space="preserve"> symbolises traumatic injuries that silence her throughout the novel. Victims of trauma usually acquire such an attitude, especially those who live in a community that does not acknowledge their pain (Govier, 201</w:t>
      </w:r>
      <w:r w:rsidR="00B713E0">
        <w:rPr>
          <w:rFonts w:asciiTheme="majorBidi" w:hAnsiTheme="majorBidi" w:cstheme="majorBidi"/>
          <w:sz w:val="24"/>
          <w:szCs w:val="24"/>
        </w:rPr>
        <w:t>5</w:t>
      </w:r>
      <w:r w:rsidRPr="00897E07">
        <w:rPr>
          <w:rFonts w:asciiTheme="majorBidi" w:hAnsiTheme="majorBidi" w:cstheme="majorBidi"/>
          <w:sz w:val="24"/>
          <w:szCs w:val="24"/>
        </w:rPr>
        <w:t>). Such a negligen</w:t>
      </w:r>
      <w:r w:rsidR="004C19B6">
        <w:rPr>
          <w:rFonts w:asciiTheme="majorBidi" w:hAnsiTheme="majorBidi" w:cstheme="majorBidi"/>
          <w:sz w:val="24"/>
          <w:szCs w:val="24"/>
        </w:rPr>
        <w:t>t</w:t>
      </w:r>
      <w:r w:rsidRPr="00897E07">
        <w:rPr>
          <w:rFonts w:asciiTheme="majorBidi" w:hAnsiTheme="majorBidi" w:cstheme="majorBidi"/>
          <w:sz w:val="24"/>
          <w:szCs w:val="24"/>
        </w:rPr>
        <w:t xml:space="preserve"> treatment of victims is arguably akin on a spatial level to the paradox of the unbuilt church: the church that is there yet does not exist. </w:t>
      </w:r>
    </w:p>
    <w:p w14:paraId="38AC4A46" w14:textId="78095A06" w:rsidR="00897E07" w:rsidRPr="00897E07" w:rsidRDefault="00897E07" w:rsidP="00F54A61">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It is crucial to note that the unbuilt church is one of many allegories used in the novel by which Crace articulates the dynamic of political transition. Leo Robson </w:t>
      </w:r>
      <w:r w:rsidR="00DD200E">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{"citationItems":[{"id":"ITEM-1","itemData":{"author":[{"dropping-particle":"","family":"Robson","given":"Leo","non-dropping-particle":"","parse-names":false,"suffix":""}],"container-title":"New Statesman","id":"ITEM-1","issued":{"date-parts":[["2013"]]},"title":"Across the Boundary","type":"article-journal","volume":"7"},"uris":["http://www.mendeley.com/documents/?uuid=ec970b14-b83a-4e3c-a061-9f8c69d7d8e7"]}],"mendeley":{"formattedCitation":"(Robson, 2013)","manualFormatting":"(2013)","plainTextFormattedCitation":"(Robson, 2013)","previouslyFormattedCitation":"(Robson, 2013)"},"properties":{"noteIndex":0},"schema":"https://github.com/citation-style-language/schema/raw/master/csl-citation.json"}</w:instrText>
      </w:r>
      <w:r w:rsidR="00DD200E">
        <w:rPr>
          <w:rFonts w:asciiTheme="majorBidi" w:hAnsiTheme="majorBidi" w:cstheme="majorBidi"/>
          <w:sz w:val="24"/>
          <w:szCs w:val="24"/>
        </w:rPr>
        <w:fldChar w:fldCharType="separate"/>
      </w:r>
      <w:r w:rsidR="00DD200E" w:rsidRPr="00DD200E">
        <w:rPr>
          <w:rFonts w:asciiTheme="majorBidi" w:hAnsiTheme="majorBidi" w:cstheme="majorBidi"/>
          <w:noProof/>
          <w:sz w:val="24"/>
          <w:szCs w:val="24"/>
        </w:rPr>
        <w:t>(2013)</w:t>
      </w:r>
      <w:r w:rsidR="00DD200E">
        <w:rPr>
          <w:rFonts w:asciiTheme="majorBidi" w:hAnsiTheme="majorBidi" w:cstheme="majorBidi"/>
          <w:sz w:val="24"/>
          <w:szCs w:val="24"/>
        </w:rPr>
        <w:fldChar w:fldCharType="end"/>
      </w:r>
      <w:r w:rsidRPr="00897E07">
        <w:rPr>
          <w:rFonts w:asciiTheme="majorBidi" w:hAnsiTheme="majorBidi" w:cstheme="majorBidi"/>
          <w:sz w:val="24"/>
          <w:szCs w:val="24"/>
        </w:rPr>
        <w:t xml:space="preserve"> argues that producing new eccentric worlds advances Crace’s ability to ‘communicate his message, [which is] usually about transition and impermanence’ (45).  Clearly, Crace intentionally sets his novel in an unspecified period, though </w:t>
      </w:r>
      <w:r w:rsidR="00324ADA">
        <w:rPr>
          <w:rFonts w:asciiTheme="majorBidi" w:hAnsiTheme="majorBidi" w:cstheme="majorBidi"/>
          <w:sz w:val="24"/>
          <w:szCs w:val="24"/>
        </w:rPr>
        <w:t xml:space="preserve">there remain </w:t>
      </w:r>
      <w:r w:rsidRPr="00897E07">
        <w:rPr>
          <w:rFonts w:asciiTheme="majorBidi" w:hAnsiTheme="majorBidi" w:cstheme="majorBidi"/>
          <w:sz w:val="24"/>
          <w:szCs w:val="24"/>
        </w:rPr>
        <w:t>hints</w:t>
      </w:r>
      <w:r w:rsidR="0083440A">
        <w:rPr>
          <w:rFonts w:asciiTheme="majorBidi" w:hAnsiTheme="majorBidi" w:cstheme="majorBidi"/>
          <w:sz w:val="24"/>
          <w:szCs w:val="24"/>
        </w:rPr>
        <w:t xml:space="preserve"> </w:t>
      </w:r>
      <w:r w:rsidR="00F61097">
        <w:rPr>
          <w:rFonts w:asciiTheme="majorBidi" w:hAnsiTheme="majorBidi" w:cstheme="majorBidi"/>
          <w:sz w:val="24"/>
          <w:szCs w:val="24"/>
        </w:rPr>
        <w:t xml:space="preserve">of </w:t>
      </w:r>
      <w:r w:rsidR="0083440A">
        <w:rPr>
          <w:rFonts w:asciiTheme="majorBidi" w:hAnsiTheme="majorBidi" w:cstheme="majorBidi"/>
          <w:sz w:val="24"/>
          <w:szCs w:val="24"/>
        </w:rPr>
        <w:t>a time during</w:t>
      </w:r>
      <w:r w:rsidRPr="00897E07">
        <w:rPr>
          <w:rFonts w:asciiTheme="majorBidi" w:hAnsiTheme="majorBidi" w:cstheme="majorBidi"/>
          <w:sz w:val="24"/>
          <w:szCs w:val="24"/>
        </w:rPr>
        <w:t xml:space="preserve"> the feudal era in order to create an exemplary model of how those with power create systems that impose a new order on people with little in the way of material possessions or influence. The dynamic of such transitions draw</w:t>
      </w:r>
      <w:r w:rsidR="00313847">
        <w:rPr>
          <w:rFonts w:asciiTheme="majorBidi" w:hAnsiTheme="majorBidi" w:cstheme="majorBidi"/>
          <w:sz w:val="24"/>
          <w:szCs w:val="24"/>
        </w:rPr>
        <w:t>s</w:t>
      </w:r>
      <w:r w:rsidRPr="00897E07">
        <w:rPr>
          <w:rFonts w:asciiTheme="majorBidi" w:hAnsiTheme="majorBidi" w:cstheme="majorBidi"/>
          <w:sz w:val="24"/>
          <w:szCs w:val="24"/>
        </w:rPr>
        <w:t xml:space="preserve"> upon historical events </w:t>
      </w:r>
      <w:r w:rsidR="0083440A">
        <w:rPr>
          <w:rFonts w:asciiTheme="majorBidi" w:hAnsiTheme="majorBidi" w:cstheme="majorBidi"/>
          <w:sz w:val="24"/>
          <w:szCs w:val="24"/>
        </w:rPr>
        <w:t xml:space="preserve">that </w:t>
      </w:r>
      <w:r w:rsidRPr="00897E07">
        <w:rPr>
          <w:rFonts w:asciiTheme="majorBidi" w:hAnsiTheme="majorBidi" w:cstheme="majorBidi"/>
          <w:sz w:val="24"/>
          <w:szCs w:val="24"/>
        </w:rPr>
        <w:t>occurred in the sixteenth century</w:t>
      </w:r>
      <w:r w:rsidR="00FD1C89">
        <w:rPr>
          <w:rFonts w:asciiTheme="majorBidi" w:hAnsiTheme="majorBidi" w:cstheme="majorBidi"/>
          <w:sz w:val="24"/>
          <w:szCs w:val="24"/>
        </w:rPr>
        <w:t>;</w:t>
      </w:r>
      <w:r w:rsidR="0083440A">
        <w:rPr>
          <w:rFonts w:asciiTheme="majorBidi" w:hAnsiTheme="majorBidi" w:cstheme="majorBidi"/>
          <w:sz w:val="24"/>
          <w:szCs w:val="24"/>
        </w:rPr>
        <w:t xml:space="preserve"> part of the process of change</w:t>
      </w:r>
      <w:r w:rsidRPr="00897E07">
        <w:rPr>
          <w:rFonts w:asciiTheme="majorBidi" w:hAnsiTheme="majorBidi" w:cstheme="majorBidi"/>
          <w:sz w:val="24"/>
          <w:szCs w:val="24"/>
        </w:rPr>
        <w:t xml:space="preserve"> that effectively led Britain to </w:t>
      </w:r>
      <w:r w:rsidRPr="008D25F1">
        <w:rPr>
          <w:rFonts w:asciiTheme="majorBidi" w:hAnsiTheme="majorBidi" w:cstheme="majorBidi"/>
          <w:sz w:val="24"/>
          <w:szCs w:val="24"/>
        </w:rPr>
        <w:t>modernity</w:t>
      </w:r>
      <w:r w:rsidRPr="00897E07">
        <w:rPr>
          <w:rFonts w:asciiTheme="majorBidi" w:hAnsiTheme="majorBidi" w:cstheme="majorBidi"/>
          <w:sz w:val="24"/>
          <w:szCs w:val="24"/>
        </w:rPr>
        <w:t>.  Stanley Rothman</w:t>
      </w:r>
      <w:r w:rsidR="00524EC3">
        <w:rPr>
          <w:rFonts w:asciiTheme="majorBidi" w:hAnsiTheme="majorBidi" w:cstheme="majorBidi"/>
          <w:sz w:val="24"/>
          <w:szCs w:val="24"/>
        </w:rPr>
        <w:t xml:space="preserve"> in</w:t>
      </w:r>
      <w:r w:rsidR="00F54A61" w:rsidRPr="00F54A61">
        <w:rPr>
          <w:rFonts w:asciiTheme="majorBidi" w:hAnsiTheme="majorBidi" w:cstheme="majorBidi"/>
          <w:i/>
          <w:iCs/>
          <w:sz w:val="24"/>
          <w:szCs w:val="24"/>
        </w:rPr>
        <w:t xml:space="preserve"> </w:t>
      </w:r>
      <w:r w:rsidR="00F54A61" w:rsidRPr="00F54A61">
        <w:rPr>
          <w:rFonts w:asciiTheme="majorBidi" w:hAnsiTheme="majorBidi" w:cstheme="majorBidi"/>
          <w:i/>
          <w:iCs/>
          <w:sz w:val="24"/>
          <w:szCs w:val="24"/>
        </w:rPr>
        <w:lastRenderedPageBreak/>
        <w:t>Modernity and Tradition in Britain</w:t>
      </w:r>
      <w:r w:rsidRPr="00897E07">
        <w:rPr>
          <w:rFonts w:asciiTheme="majorBidi" w:hAnsiTheme="majorBidi" w:cstheme="majorBidi"/>
          <w:sz w:val="24"/>
          <w:szCs w:val="24"/>
        </w:rPr>
        <w:t xml:space="preserve"> </w:t>
      </w:r>
      <w:r w:rsidR="000C0AE2">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{"citationItems":[{"id":"ITEM-1","itemData":{"ISSN":"0037-783X","author":[{"dropping-particle":"","family":"Rothman","given":"Stanley","non-dropping-particle":"","parse-names":false,"suffix":""}],"container-title":"Social Research","id":"ITEM-1","issued":{"date-parts":[["1961"]]},"page":"297-320","publisher":"JSTOR","title":"Modernity and Tradition in Britain","type":"article-journal"},"uris":["http://www.mendeley.com/documents/?uuid=b09199d0-eb41-4097-9fdd-efcdc7265c32"]}],"mendeley":{"formattedCitation":"(Rothman, 1961)","manualFormatting":"(1961)","plainTextFormattedCitation":"(Rothman, 1961)","previouslyFormattedCitation":"(Rothman, 1961)"},"properties":{"noteIndex":0},"schema":"https://github.com/citation-style-language/schema/raw/master/csl-citation.json"}</w:instrText>
      </w:r>
      <w:r w:rsidR="000C0AE2">
        <w:rPr>
          <w:rFonts w:asciiTheme="majorBidi" w:hAnsiTheme="majorBidi" w:cstheme="majorBidi"/>
          <w:sz w:val="24"/>
          <w:szCs w:val="24"/>
        </w:rPr>
        <w:fldChar w:fldCharType="separate"/>
      </w:r>
      <w:r w:rsidR="000C0AE2" w:rsidRPr="000C0AE2">
        <w:rPr>
          <w:rFonts w:asciiTheme="majorBidi" w:hAnsiTheme="majorBidi" w:cstheme="majorBidi"/>
          <w:noProof/>
          <w:sz w:val="24"/>
          <w:szCs w:val="24"/>
        </w:rPr>
        <w:t>(1961)</w:t>
      </w:r>
      <w:r w:rsidR="000C0AE2">
        <w:rPr>
          <w:rFonts w:asciiTheme="majorBidi" w:hAnsiTheme="majorBidi" w:cstheme="majorBidi"/>
          <w:sz w:val="24"/>
          <w:szCs w:val="24"/>
        </w:rPr>
        <w:fldChar w:fldCharType="end"/>
      </w:r>
      <w:r w:rsidRPr="00897E07">
        <w:rPr>
          <w:rFonts w:asciiTheme="majorBidi" w:hAnsiTheme="majorBidi" w:cstheme="majorBidi"/>
          <w:i/>
          <w:iCs/>
          <w:sz w:val="24"/>
          <w:szCs w:val="24"/>
        </w:rPr>
        <w:t xml:space="preserve"> </w:t>
      </w:r>
      <w:r w:rsidRPr="00897E07">
        <w:rPr>
          <w:rFonts w:asciiTheme="majorBidi" w:hAnsiTheme="majorBidi" w:cstheme="majorBidi"/>
          <w:sz w:val="24"/>
          <w:szCs w:val="24"/>
        </w:rPr>
        <w:t>defines modernity as ‘the rapid industrialization that transformed traditional societies […] in the form of liberal capitalism’ (300). Rothman (1961) notes that this political shift</w:t>
      </w:r>
      <w:r w:rsidR="008D25F1">
        <w:rPr>
          <w:rFonts w:asciiTheme="majorBidi" w:hAnsiTheme="majorBidi" w:cstheme="majorBidi"/>
          <w:sz w:val="24"/>
          <w:szCs w:val="24"/>
        </w:rPr>
        <w:t xml:space="preserve"> was</w:t>
      </w:r>
      <w:r w:rsidRPr="00897E07">
        <w:rPr>
          <w:rFonts w:asciiTheme="majorBidi" w:hAnsiTheme="majorBidi" w:cstheme="majorBidi"/>
          <w:sz w:val="24"/>
          <w:szCs w:val="24"/>
        </w:rPr>
        <w:t xml:space="preserve"> set in motion the moment England rejected Rome’s authority over the church during the reign of Henry VIII, a time when Britain ‘thought of the Roman church as a foreign church’ (299). In the novel, the unbuilt church invokes such a dogma, signalling tacitly the locals’ readiness to reject both outsiders and potentially authority (the latter more troubling for those who would coerce them). </w:t>
      </w:r>
    </w:p>
    <w:p w14:paraId="3C6E9319" w14:textId="77777777" w:rsidR="00C66450" w:rsidRDefault="00897E07" w:rsidP="00C66450">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One might also argue that the depiction of the abandoned church as such seems to take inspiration from Marx </w:t>
      </w:r>
      <w:r w:rsidR="00C304AD">
        <w:rPr>
          <w:rFonts w:asciiTheme="majorBidi" w:hAnsiTheme="majorBidi" w:cstheme="majorBidi"/>
          <w:sz w:val="24"/>
          <w:szCs w:val="24"/>
        </w:rPr>
        <w:fldChar w:fldCharType="begin" w:fldLock="1"/>
      </w:r>
      <w:r w:rsidR="00B25CFF">
        <w:rPr>
          <w:rFonts w:asciiTheme="majorBidi" w:hAnsiTheme="majorBidi" w:cstheme="majorBidi"/>
          <w:sz w:val="24"/>
          <w:szCs w:val="24"/>
        </w:rPr>
        <w:instrText>ADDIN CSL_CITATION {"citationItems":[{"id":"ITEM-1","itemData":{"ISBN":"9781107671812","ISSN":"0145-2134","PMID":"26840611","abstract":"Bk. 1. The process of production of capital.-Bk. 2. The process of circulation of capital.-Bk. 3. The process of capitalist production.","author":[{"dropping-particle":"","family":"Marx","given":"Karl","non-dropping-particle":"","parse-names":false,"suffix":""}],"id":"ITEM-1","issued":{"date-parts":[["1992"]]},"title":"Capital: A Critique of Political Economy Volume One Introduced by Ernest Mandel and Translated by Ben Fowkes","type":"article-journal"},"uris":["http://www.mendeley.com/documents/?uuid=4f8e456b-ef13-43d7-8121-c5fbc60a3501"]}],"mendeley":{"formattedCitation":"(Marx, 1992a)","manualFormatting":"(1992)","plainTextFormattedCitation":"(Marx, 1992a)","previouslyFormattedCitation":"(Marx, 1992a)"},"properties":{"noteIndex":0},"schema":"https://github.com/citation-style-language/schema/raw/master/csl-citation.json"}</w:instrText>
      </w:r>
      <w:r w:rsidR="00C304AD">
        <w:rPr>
          <w:rFonts w:asciiTheme="majorBidi" w:hAnsiTheme="majorBidi" w:cstheme="majorBidi"/>
          <w:sz w:val="24"/>
          <w:szCs w:val="24"/>
        </w:rPr>
        <w:fldChar w:fldCharType="separate"/>
      </w:r>
      <w:r w:rsidR="00C304AD" w:rsidRPr="00C304AD">
        <w:rPr>
          <w:rFonts w:asciiTheme="majorBidi" w:hAnsiTheme="majorBidi" w:cstheme="majorBidi"/>
          <w:noProof/>
          <w:sz w:val="24"/>
          <w:szCs w:val="24"/>
        </w:rPr>
        <w:t>(1992)</w:t>
      </w:r>
      <w:r w:rsidR="00C304AD">
        <w:rPr>
          <w:rFonts w:asciiTheme="majorBidi" w:hAnsiTheme="majorBidi" w:cstheme="majorBidi"/>
          <w:sz w:val="24"/>
          <w:szCs w:val="24"/>
        </w:rPr>
        <w:fldChar w:fldCharType="end"/>
      </w:r>
      <w:r w:rsidRPr="00897E07">
        <w:rPr>
          <w:rFonts w:asciiTheme="majorBidi" w:hAnsiTheme="majorBidi" w:cstheme="majorBidi"/>
          <w:sz w:val="24"/>
          <w:szCs w:val="24"/>
        </w:rPr>
        <w:t>, who counts ‘the spoliation of the church’s property’ as one of the ‘many idyllic methods of primitive accumulation’ (</w:t>
      </w:r>
      <w:r w:rsidR="00C304AD">
        <w:rPr>
          <w:rFonts w:asciiTheme="majorBidi" w:hAnsiTheme="majorBidi" w:cstheme="majorBidi"/>
          <w:sz w:val="24"/>
          <w:szCs w:val="24"/>
        </w:rPr>
        <w:t>895</w:t>
      </w:r>
      <w:r w:rsidRPr="00897E07">
        <w:rPr>
          <w:rFonts w:asciiTheme="majorBidi" w:hAnsiTheme="majorBidi" w:cstheme="majorBidi"/>
          <w:sz w:val="24"/>
          <w:szCs w:val="24"/>
        </w:rPr>
        <w:t xml:space="preserve">). Hence, the non-existent church hints </w:t>
      </w:r>
      <w:r w:rsidR="003766DC">
        <w:rPr>
          <w:rFonts w:asciiTheme="majorBidi" w:hAnsiTheme="majorBidi" w:cstheme="majorBidi"/>
          <w:sz w:val="24"/>
          <w:szCs w:val="24"/>
        </w:rPr>
        <w:t>at</w:t>
      </w:r>
      <w:r w:rsidRPr="00897E07">
        <w:rPr>
          <w:rFonts w:asciiTheme="majorBidi" w:hAnsiTheme="majorBidi" w:cstheme="majorBidi"/>
          <w:sz w:val="24"/>
          <w:szCs w:val="24"/>
        </w:rPr>
        <w:t xml:space="preserve"> the authoritative ambition to transform the village’s economy. Yet, this cannot be attained without reinforcing a judicial authority by which the pillory signifies its power (in addition to its symbolism of humiliation and shame by exposing the individual to </w:t>
      </w:r>
      <w:r w:rsidR="00CC520C">
        <w:rPr>
          <w:rFonts w:asciiTheme="majorBidi" w:hAnsiTheme="majorBidi" w:cstheme="majorBidi"/>
          <w:sz w:val="24"/>
          <w:szCs w:val="24"/>
        </w:rPr>
        <w:t xml:space="preserve">the </w:t>
      </w:r>
      <w:r w:rsidRPr="00897E07">
        <w:rPr>
          <w:rFonts w:asciiTheme="majorBidi" w:hAnsiTheme="majorBidi" w:cstheme="majorBidi"/>
          <w:sz w:val="24"/>
          <w:szCs w:val="24"/>
        </w:rPr>
        <w:t>others’ gaze). In the novel, the judicial power has not been used since the dispute between two Saxton men over the pig’s ownership. Indeed, pigs have the potential to create conflict between members of the society because of their importance to the villagers, as Walter narrates: ‘</w:t>
      </w:r>
      <w:r w:rsidR="003A59A6">
        <w:rPr>
          <w:rFonts w:asciiTheme="majorBidi" w:hAnsiTheme="majorBidi" w:cstheme="majorBidi"/>
          <w:sz w:val="24"/>
          <w:szCs w:val="24"/>
        </w:rPr>
        <w:t>P</w:t>
      </w:r>
      <w:r w:rsidRPr="00897E07">
        <w:rPr>
          <w:rFonts w:asciiTheme="majorBidi" w:hAnsiTheme="majorBidi" w:cstheme="majorBidi"/>
          <w:sz w:val="24"/>
          <w:szCs w:val="24"/>
        </w:rPr>
        <w:t>igs are our backyard brethren, in a way, and worth fighting for’ (35). The community intervenes with the intention of separating the two men in order to stop this internal conflict from spreading, tying them to the pillory for one day. According to Walter: ‘</w:t>
      </w:r>
      <w:r w:rsidR="00EA7C4A">
        <w:rPr>
          <w:rFonts w:asciiTheme="majorBidi" w:hAnsiTheme="majorBidi" w:cstheme="majorBidi"/>
          <w:sz w:val="24"/>
          <w:szCs w:val="24"/>
        </w:rPr>
        <w:t xml:space="preserve">The cousins spent only a night encased, </w:t>
      </w:r>
      <w:r w:rsidR="00F60FB1">
        <w:rPr>
          <w:rFonts w:asciiTheme="majorBidi" w:hAnsiTheme="majorBidi" w:cstheme="majorBidi"/>
          <w:sz w:val="24"/>
          <w:szCs w:val="24"/>
        </w:rPr>
        <w:t>as I remember it, and</w:t>
      </w:r>
      <w:r w:rsidRPr="00897E07">
        <w:rPr>
          <w:rFonts w:asciiTheme="majorBidi" w:hAnsiTheme="majorBidi" w:cstheme="majorBidi"/>
          <w:sz w:val="24"/>
          <w:szCs w:val="24"/>
        </w:rPr>
        <w:t xml:space="preserve"> by the morning they had butchered their differences. They shared the pork out, snout to tail, two trotters each, weighing everything and even dividing the liver and heart [...]’ (35). </w:t>
      </w:r>
      <w:r w:rsidR="00CC520C">
        <w:rPr>
          <w:rFonts w:asciiTheme="majorBidi" w:hAnsiTheme="majorBidi" w:cstheme="majorBidi"/>
          <w:sz w:val="24"/>
          <w:szCs w:val="24"/>
        </w:rPr>
        <w:t>T</w:t>
      </w:r>
      <w:r w:rsidRPr="00897E07">
        <w:rPr>
          <w:rFonts w:asciiTheme="majorBidi" w:hAnsiTheme="majorBidi" w:cstheme="majorBidi"/>
          <w:sz w:val="24"/>
          <w:szCs w:val="24"/>
        </w:rPr>
        <w:t>his example indicates where the legal punishment stops and the purging phase begins, since Master K</w:t>
      </w:r>
      <w:r w:rsidR="00CC520C">
        <w:rPr>
          <w:rFonts w:asciiTheme="majorBidi" w:hAnsiTheme="majorBidi" w:cstheme="majorBidi"/>
          <w:sz w:val="24"/>
          <w:szCs w:val="24"/>
        </w:rPr>
        <w:t>e</w:t>
      </w:r>
      <w:r w:rsidRPr="00897E07">
        <w:rPr>
          <w:rFonts w:asciiTheme="majorBidi" w:hAnsiTheme="majorBidi" w:cstheme="majorBidi"/>
          <w:sz w:val="24"/>
          <w:szCs w:val="24"/>
        </w:rPr>
        <w:t>nt ‘never thought it fit to put the pillory to use since then’ (36). Essentially, the punitive measure does not restore the natural harmony between the two rivals</w:t>
      </w:r>
      <w:r w:rsidR="003766DC">
        <w:rPr>
          <w:rFonts w:asciiTheme="majorBidi" w:hAnsiTheme="majorBidi" w:cstheme="majorBidi"/>
          <w:sz w:val="24"/>
          <w:szCs w:val="24"/>
        </w:rPr>
        <w:t>,</w:t>
      </w:r>
      <w:r w:rsidRPr="00897E07">
        <w:rPr>
          <w:rFonts w:asciiTheme="majorBidi" w:hAnsiTheme="majorBidi" w:cstheme="majorBidi"/>
          <w:sz w:val="24"/>
          <w:szCs w:val="24"/>
        </w:rPr>
        <w:t xml:space="preserve"> but sacrificing an animal does. </w:t>
      </w:r>
      <w:r w:rsidRPr="00897E07">
        <w:rPr>
          <w:rFonts w:asciiTheme="majorBidi" w:hAnsiTheme="majorBidi" w:cstheme="majorBidi"/>
          <w:sz w:val="24"/>
          <w:szCs w:val="24"/>
        </w:rPr>
        <w:lastRenderedPageBreak/>
        <w:t>However, the key importance of this</w:t>
      </w:r>
      <w:r w:rsidR="00F60FB1">
        <w:rPr>
          <w:rFonts w:asciiTheme="majorBidi" w:hAnsiTheme="majorBidi" w:cstheme="majorBidi"/>
          <w:sz w:val="24"/>
          <w:szCs w:val="24"/>
        </w:rPr>
        <w:t xml:space="preserve"> retrospectively recollected</w:t>
      </w:r>
      <w:r w:rsidRPr="00897E07">
        <w:rPr>
          <w:rFonts w:asciiTheme="majorBidi" w:hAnsiTheme="majorBidi" w:cstheme="majorBidi"/>
          <w:sz w:val="24"/>
          <w:szCs w:val="24"/>
        </w:rPr>
        <w:t xml:space="preserve"> e</w:t>
      </w:r>
      <w:r w:rsidR="00A75819">
        <w:rPr>
          <w:rFonts w:asciiTheme="majorBidi" w:hAnsiTheme="majorBidi" w:cstheme="majorBidi"/>
          <w:sz w:val="24"/>
          <w:szCs w:val="24"/>
        </w:rPr>
        <w:t>pisode centres</w:t>
      </w:r>
      <w:r w:rsidRPr="00897E07">
        <w:rPr>
          <w:rFonts w:asciiTheme="majorBidi" w:hAnsiTheme="majorBidi" w:cstheme="majorBidi"/>
          <w:sz w:val="24"/>
          <w:szCs w:val="24"/>
        </w:rPr>
        <w:t xml:space="preserve"> on the phrase ‘butchered their differences’, which conveys a notion of transference that is associated with the original crime (as well as the desire of the victorious brothers to diminish each other) and devouring the victim’s flesh. The conflict between the two members is a violation of the totemic bond that ties them together and sacrificing the totem animal re-establishes this bond. Hence, Master Kent reimposes judicial power by reclaiming the use of the pillory for punishing the strangers.</w:t>
      </w:r>
      <w:r w:rsidR="00841FDC">
        <w:rPr>
          <w:rFonts w:asciiTheme="majorBidi" w:hAnsiTheme="majorBidi" w:cstheme="majorBidi"/>
          <w:sz w:val="24"/>
          <w:szCs w:val="24"/>
        </w:rPr>
        <w:t xml:space="preserve"> </w:t>
      </w:r>
    </w:p>
    <w:p w14:paraId="6D1EF6E0" w14:textId="66BEAFE3" w:rsidR="001F449B" w:rsidRDefault="00C952EE" w:rsidP="00C6645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
    <w:p w14:paraId="596153EA" w14:textId="0DFC2708" w:rsidR="00897E07" w:rsidRPr="00136690" w:rsidRDefault="006A32B3" w:rsidP="00897E07">
      <w:pPr>
        <w:spacing w:line="480" w:lineRule="auto"/>
        <w:jc w:val="both"/>
        <w:rPr>
          <w:rFonts w:asciiTheme="majorBidi" w:hAnsiTheme="majorBidi" w:cstheme="majorBidi"/>
          <w:b/>
          <w:sz w:val="24"/>
          <w:szCs w:val="24"/>
        </w:rPr>
      </w:pPr>
      <w:bookmarkStart w:id="10" w:name="_heading=h.ovwprpblmrwg" w:colFirst="0" w:colLast="0"/>
      <w:bookmarkStart w:id="11" w:name="_Hlk34280254"/>
      <w:bookmarkEnd w:id="10"/>
      <w:r>
        <w:rPr>
          <w:rFonts w:asciiTheme="majorBidi" w:hAnsiTheme="majorBidi" w:cstheme="majorBidi"/>
          <w:b/>
          <w:sz w:val="24"/>
          <w:szCs w:val="24"/>
        </w:rPr>
        <w:t xml:space="preserve">2.4. </w:t>
      </w:r>
      <w:r w:rsidR="00897E07" w:rsidRPr="00136690">
        <w:rPr>
          <w:rFonts w:asciiTheme="majorBidi" w:hAnsiTheme="majorBidi" w:cstheme="majorBidi"/>
          <w:b/>
          <w:sz w:val="24"/>
          <w:szCs w:val="24"/>
        </w:rPr>
        <w:t xml:space="preserve">The Birth of a New Creed </w:t>
      </w:r>
    </w:p>
    <w:p w14:paraId="05DD124D" w14:textId="5FCF6C91" w:rsidR="00897E07" w:rsidRPr="00897E07" w:rsidRDefault="00897E07" w:rsidP="00D57804">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During the night that follows the collective crime, the locals congregate to celebrate their harvest. Master Kent takes this ceremonial event as an opportunity to present his plan to reform the village’s economy, ‘</w:t>
      </w:r>
      <w:r w:rsidR="00D57804">
        <w:rPr>
          <w:rFonts w:asciiTheme="majorBidi" w:hAnsiTheme="majorBidi" w:cstheme="majorBidi"/>
          <w:sz w:val="24"/>
          <w:szCs w:val="24"/>
        </w:rPr>
        <w:t xml:space="preserve">a dream </w:t>
      </w:r>
      <w:r w:rsidRPr="00897E07">
        <w:rPr>
          <w:rFonts w:asciiTheme="majorBidi" w:hAnsiTheme="majorBidi" w:cstheme="majorBidi"/>
          <w:sz w:val="24"/>
          <w:szCs w:val="24"/>
        </w:rPr>
        <w:t xml:space="preserve">which makes us rich and leisurely. Every day becomes a day of rest of us’ (41). </w:t>
      </w:r>
      <w:r w:rsidR="003A756B">
        <w:rPr>
          <w:rFonts w:asciiTheme="majorBidi" w:hAnsiTheme="majorBidi" w:cstheme="majorBidi"/>
          <w:sz w:val="24"/>
          <w:szCs w:val="24"/>
        </w:rPr>
        <w:t>Yet</w:t>
      </w:r>
      <w:r w:rsidRPr="00897E07">
        <w:rPr>
          <w:rFonts w:asciiTheme="majorBidi" w:hAnsiTheme="majorBidi" w:cstheme="majorBidi"/>
          <w:sz w:val="24"/>
          <w:szCs w:val="24"/>
        </w:rPr>
        <w:t xml:space="preserve"> Master Kent shows a clear reluctance in naming the core component of this economic transition throughout his speech, which is alluded to </w:t>
      </w:r>
      <w:r w:rsidR="00D57804">
        <w:rPr>
          <w:rFonts w:asciiTheme="majorBidi" w:hAnsiTheme="majorBidi" w:cstheme="majorBidi"/>
          <w:sz w:val="24"/>
          <w:szCs w:val="24"/>
        </w:rPr>
        <w:t xml:space="preserve">with </w:t>
      </w:r>
      <w:r w:rsidRPr="00897E07">
        <w:rPr>
          <w:rFonts w:asciiTheme="majorBidi" w:hAnsiTheme="majorBidi" w:cstheme="majorBidi"/>
          <w:sz w:val="24"/>
          <w:szCs w:val="24"/>
        </w:rPr>
        <w:t>the introduction of the term ‘shepherding’ (41). Walter comments: ‘</w:t>
      </w:r>
      <w:r w:rsidR="00F71A9B">
        <w:rPr>
          <w:rFonts w:asciiTheme="majorBidi" w:hAnsiTheme="majorBidi" w:cstheme="majorBidi"/>
          <w:sz w:val="24"/>
          <w:szCs w:val="24"/>
        </w:rPr>
        <w:t>And still he has not said it: Sheep</w:t>
      </w:r>
      <w:r w:rsidR="00943FF1">
        <w:rPr>
          <w:rFonts w:asciiTheme="majorBidi" w:hAnsiTheme="majorBidi" w:cstheme="majorBidi"/>
          <w:sz w:val="24"/>
          <w:szCs w:val="24"/>
        </w:rPr>
        <w:t xml:space="preserve">. </w:t>
      </w:r>
      <w:r w:rsidRPr="00897E07">
        <w:rPr>
          <w:rFonts w:asciiTheme="majorBidi" w:hAnsiTheme="majorBidi" w:cstheme="majorBidi"/>
          <w:sz w:val="24"/>
          <w:szCs w:val="24"/>
        </w:rPr>
        <w:t>Am I the only one to recognise what the dream is trying to disguise? The sheaf is giving way to sheep’ (42). Such a pompous, roundabout speech indicates a frightening element that is not fully articulated but hinted at with reference to ‘our fenced-in field’ (41). Master Kent’s strategy of verbal</w:t>
      </w:r>
      <w:r w:rsidR="002326C3">
        <w:rPr>
          <w:rFonts w:asciiTheme="majorBidi" w:hAnsiTheme="majorBidi" w:cstheme="majorBidi"/>
          <w:sz w:val="24"/>
          <w:szCs w:val="24"/>
        </w:rPr>
        <w:t xml:space="preserve"> avoidance and</w:t>
      </w:r>
      <w:r w:rsidRPr="00897E07">
        <w:rPr>
          <w:rFonts w:asciiTheme="majorBidi" w:hAnsiTheme="majorBidi" w:cstheme="majorBidi"/>
          <w:sz w:val="24"/>
          <w:szCs w:val="24"/>
        </w:rPr>
        <w:t xml:space="preserve"> diminishment represents a ‘linguistic </w:t>
      </w:r>
      <w:r w:rsidR="00FE158C">
        <w:rPr>
          <w:rFonts w:asciiTheme="majorBidi" w:hAnsiTheme="majorBidi" w:cstheme="majorBidi"/>
          <w:sz w:val="24"/>
          <w:szCs w:val="24"/>
        </w:rPr>
        <w:t>scapegoat</w:t>
      </w:r>
      <w:r w:rsidR="00D517BC">
        <w:rPr>
          <w:rFonts w:asciiTheme="majorBidi" w:hAnsiTheme="majorBidi" w:cstheme="majorBidi"/>
          <w:sz w:val="24"/>
          <w:szCs w:val="24"/>
        </w:rPr>
        <w:t>’</w:t>
      </w:r>
      <w:r w:rsidRPr="00897E07">
        <w:rPr>
          <w:rFonts w:asciiTheme="majorBidi" w:hAnsiTheme="majorBidi" w:cstheme="majorBidi"/>
          <w:sz w:val="24"/>
          <w:szCs w:val="24"/>
        </w:rPr>
        <w:t xml:space="preserve"> (Girard, 198</w:t>
      </w:r>
      <w:r w:rsidR="00946774">
        <w:rPr>
          <w:rFonts w:asciiTheme="majorBidi" w:hAnsiTheme="majorBidi" w:cstheme="majorBidi"/>
          <w:sz w:val="24"/>
          <w:szCs w:val="24"/>
        </w:rPr>
        <w:t>9</w:t>
      </w:r>
      <w:r w:rsidRPr="00897E07">
        <w:rPr>
          <w:rFonts w:asciiTheme="majorBidi" w:hAnsiTheme="majorBidi" w:cstheme="majorBidi"/>
          <w:sz w:val="24"/>
          <w:szCs w:val="24"/>
        </w:rPr>
        <w:t>, 4)</w:t>
      </w:r>
      <w:r w:rsidR="005E3B6E">
        <w:rPr>
          <w:rFonts w:asciiTheme="majorBidi" w:hAnsiTheme="majorBidi" w:cstheme="majorBidi"/>
          <w:sz w:val="24"/>
          <w:szCs w:val="24"/>
        </w:rPr>
        <w:t>,</w:t>
      </w:r>
      <w:r w:rsidRPr="00897E07">
        <w:rPr>
          <w:rFonts w:asciiTheme="majorBidi" w:hAnsiTheme="majorBidi" w:cstheme="majorBidi"/>
          <w:sz w:val="24"/>
          <w:szCs w:val="24"/>
        </w:rPr>
        <w:t xml:space="preserve"> by which people tend to avoid uttering words ascribed to uncontrollable phenomena, for they are considered taboo.</w:t>
      </w:r>
      <w:r w:rsidRPr="00C74811">
        <w:rPr>
          <w:rStyle w:val="FootnoteReference"/>
        </w:rPr>
        <w:footnoteReference w:id="18"/>
      </w:r>
      <w:r w:rsidRPr="00897E07">
        <w:rPr>
          <w:rFonts w:asciiTheme="majorBidi" w:hAnsiTheme="majorBidi" w:cstheme="majorBidi"/>
          <w:sz w:val="24"/>
          <w:szCs w:val="24"/>
        </w:rPr>
        <w:t xml:space="preserve"> </w:t>
      </w:r>
      <w:r w:rsidR="002B32F7">
        <w:rPr>
          <w:rFonts w:asciiTheme="majorBidi" w:hAnsiTheme="majorBidi" w:cstheme="majorBidi"/>
          <w:sz w:val="24"/>
          <w:szCs w:val="24"/>
        </w:rPr>
        <w:t>Thus</w:t>
      </w:r>
      <w:r w:rsidRPr="00897E07">
        <w:rPr>
          <w:rFonts w:asciiTheme="majorBidi" w:hAnsiTheme="majorBidi" w:cstheme="majorBidi"/>
          <w:sz w:val="24"/>
          <w:szCs w:val="24"/>
        </w:rPr>
        <w:t xml:space="preserve">, dodging the taboo by not saying its name is a way of coping with the social function. Nonetheless, Walter manages to </w:t>
      </w:r>
      <w:r w:rsidRPr="00897E07">
        <w:rPr>
          <w:rFonts w:asciiTheme="majorBidi" w:hAnsiTheme="majorBidi" w:cstheme="majorBidi"/>
          <w:sz w:val="24"/>
          <w:szCs w:val="24"/>
        </w:rPr>
        <w:lastRenderedPageBreak/>
        <w:t>predict the key missing elements and vocabulary. He also anticipates its negative consequences upon the village, which he describes briefly before the speech in narrative terms, despite its being an unprecedented strategy:</w:t>
      </w:r>
    </w:p>
    <w:p w14:paraId="0D13C2BB" w14:textId="77777777" w:rsidR="00897E07" w:rsidRPr="00897E07" w:rsidRDefault="00897E07" w:rsidP="00897E07">
      <w:pPr>
        <w:spacing w:line="480" w:lineRule="auto"/>
        <w:jc w:val="both"/>
        <w:rPr>
          <w:rFonts w:asciiTheme="majorBidi" w:hAnsiTheme="majorBidi" w:cstheme="majorBidi"/>
          <w:sz w:val="24"/>
          <w:szCs w:val="24"/>
        </w:rPr>
      </w:pPr>
      <w:bookmarkStart w:id="12" w:name="_heading=h.1fob9te" w:colFirst="0" w:colLast="0"/>
      <w:bookmarkEnd w:id="12"/>
    </w:p>
    <w:p w14:paraId="4A224099" w14:textId="35B5658C" w:rsidR="00897E07" w:rsidRPr="00897E07" w:rsidRDefault="00897E07" w:rsidP="00933FD4">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The </w:t>
      </w:r>
      <w:r w:rsidRPr="00897E07">
        <w:rPr>
          <w:rFonts w:asciiTheme="majorBidi" w:hAnsiTheme="majorBidi" w:cstheme="majorBidi"/>
          <w:i/>
          <w:iCs/>
          <w:sz w:val="24"/>
          <w:szCs w:val="24"/>
        </w:rPr>
        <w:t xml:space="preserve">organization to </w:t>
      </w:r>
      <w:proofErr w:type="gramStart"/>
      <w:r w:rsidRPr="00897E07">
        <w:rPr>
          <w:rFonts w:asciiTheme="majorBidi" w:hAnsiTheme="majorBidi" w:cstheme="majorBidi"/>
          <w:i/>
          <w:iCs/>
          <w:sz w:val="24"/>
          <w:szCs w:val="24"/>
        </w:rPr>
        <w:t>all of</w:t>
      </w:r>
      <w:proofErr w:type="gramEnd"/>
      <w:r w:rsidRPr="00897E07">
        <w:rPr>
          <w:rFonts w:asciiTheme="majorBidi" w:hAnsiTheme="majorBidi" w:cstheme="majorBidi"/>
          <w:i/>
          <w:iCs/>
          <w:sz w:val="24"/>
          <w:szCs w:val="24"/>
        </w:rPr>
        <w:t xml:space="preserve"> our advantages </w:t>
      </w:r>
      <w:r w:rsidRPr="00897E07">
        <w:rPr>
          <w:rFonts w:asciiTheme="majorBidi" w:hAnsiTheme="majorBidi" w:cstheme="majorBidi"/>
          <w:sz w:val="24"/>
          <w:szCs w:val="24"/>
        </w:rPr>
        <w:t>that the Master has in mind […] involves the closing and engrossment of our fields with walls and hedges, ditches, gates. He means to throw a halter round our lives. He means the clearing of our common land. […] He means this village, far from everywhere, which has always been a place of horn, corn and trotter and little else, is destined to become a provisioner of wool. (40) [emphasis in original]</w:t>
      </w:r>
    </w:p>
    <w:p w14:paraId="1F14FE0F" w14:textId="77777777" w:rsidR="00897E07" w:rsidRPr="00897E07" w:rsidRDefault="00897E07" w:rsidP="00897E07">
      <w:pPr>
        <w:spacing w:line="480" w:lineRule="auto"/>
        <w:jc w:val="both"/>
        <w:rPr>
          <w:rFonts w:asciiTheme="majorBidi" w:hAnsiTheme="majorBidi" w:cstheme="majorBidi"/>
          <w:sz w:val="24"/>
          <w:szCs w:val="24"/>
        </w:rPr>
      </w:pPr>
    </w:p>
    <w:p w14:paraId="03633C13" w14:textId="0D1EE483" w:rsidR="00897E07" w:rsidRPr="00897E07" w:rsidRDefault="00897E07" w:rsidP="00897E07">
      <w:pPr>
        <w:spacing w:line="480" w:lineRule="auto"/>
        <w:jc w:val="both"/>
        <w:rPr>
          <w:rFonts w:asciiTheme="majorBidi" w:hAnsiTheme="majorBidi" w:cstheme="majorBidi"/>
          <w:sz w:val="24"/>
          <w:szCs w:val="24"/>
        </w:rPr>
      </w:pPr>
      <w:bookmarkStart w:id="13" w:name="_Hlk38264867"/>
      <w:bookmarkStart w:id="14" w:name="_Hlk38282590"/>
      <w:r w:rsidRPr="00897E07">
        <w:rPr>
          <w:rFonts w:asciiTheme="majorBidi" w:hAnsiTheme="majorBidi" w:cstheme="majorBidi"/>
          <w:sz w:val="24"/>
          <w:szCs w:val="24"/>
        </w:rPr>
        <w:t xml:space="preserve">As we have seen from Marx’s critique of the enclosure movement, the capitalist reform to the economy of this traditional rural community and its negative social consequences is a product of such a political prism. In an interview with Hodgson </w:t>
      </w:r>
      <w:r w:rsidR="0019278E">
        <w:rPr>
          <w:rFonts w:asciiTheme="majorBidi" w:hAnsiTheme="majorBidi" w:cstheme="majorBidi"/>
          <w:sz w:val="24"/>
          <w:szCs w:val="24"/>
        </w:rPr>
        <w:fldChar w:fldCharType="begin" w:fldLock="1"/>
      </w:r>
      <w:r w:rsidR="0027521B">
        <w:rPr>
          <w:rFonts w:asciiTheme="majorBidi" w:hAnsiTheme="majorBidi" w:cstheme="majorBidi"/>
          <w:sz w:val="24"/>
          <w:szCs w:val="24"/>
        </w:rPr>
        <w:instrText>ADDIN CSL_CITATION {"citationItems":[{"id":"ITEM-1","itemData":{"abstract":"Hodgson presents how writer Jim Crace would want to try his hand at something more collaborative and would rather not pontificate about his art of fiction. Among other things, Crace talked about writing with its influences, inspiration, practice and autobiographical resonance where he flatly but amiably will not be drawn, but when it comes to writing life, he tends to rely on his patter. Furthermore, his books have a kind of autonomous existence where he maintains that there are elements of his novels that he cannot account for.","author":[{"dropping-particle":"","family":"Hodgson","given":"Jennifer","non-dropping-particle":"","parse-names":false,"suffix":""}],"container-title":"Review of Contemporary Fiction","id":"ITEM-1","issue":"3","issued":{"date-parts":[["2012"]]},"language":"English","note":"Copyright - Copyright Review of Contemporary Fiction, Inc. Fall 2012\n\nPeople - Crace, Jim\n\nLast updated - 2019-11-22","page":"49-61,124","publisher":"Dalkey Archive Press","publisher-place":"Normal","title":"An Interview with Jim Crace","type":"article-journal","volume":"32"},"uris":["http://www.mendeley.com/documents/?uuid=89e04ab6-a72b-4cc1-8262-21d036dd5d72"]}],"mendeley":{"formattedCitation":"(Hodgson, 2012)","manualFormatting":"(2012)","plainTextFormattedCitation":"(Hodgson, 2012)","previouslyFormattedCitation":"(Hodgson, 2012)"},"properties":{"noteIndex":0},"schema":"https://github.com/citation-style-language/schema/raw/master/csl-citation.json"}</w:instrText>
      </w:r>
      <w:r w:rsidR="0019278E">
        <w:rPr>
          <w:rFonts w:asciiTheme="majorBidi" w:hAnsiTheme="majorBidi" w:cstheme="majorBidi"/>
          <w:sz w:val="24"/>
          <w:szCs w:val="24"/>
        </w:rPr>
        <w:fldChar w:fldCharType="separate"/>
      </w:r>
      <w:r w:rsidR="0019278E" w:rsidRPr="0019278E">
        <w:rPr>
          <w:rFonts w:asciiTheme="majorBidi" w:hAnsiTheme="majorBidi" w:cstheme="majorBidi"/>
          <w:noProof/>
          <w:sz w:val="24"/>
          <w:szCs w:val="24"/>
        </w:rPr>
        <w:t>(2012)</w:t>
      </w:r>
      <w:r w:rsidR="0019278E">
        <w:rPr>
          <w:rFonts w:asciiTheme="majorBidi" w:hAnsiTheme="majorBidi" w:cstheme="majorBidi"/>
          <w:sz w:val="24"/>
          <w:szCs w:val="24"/>
        </w:rPr>
        <w:fldChar w:fldCharType="end"/>
      </w:r>
      <w:r w:rsidRPr="00897E07">
        <w:rPr>
          <w:rFonts w:asciiTheme="majorBidi" w:hAnsiTheme="majorBidi" w:cstheme="majorBidi"/>
          <w:sz w:val="24"/>
          <w:szCs w:val="24"/>
        </w:rPr>
        <w:t>, Crace says:</w:t>
      </w:r>
    </w:p>
    <w:p w14:paraId="11046857" w14:textId="77777777" w:rsidR="00897E07" w:rsidRPr="00897E07" w:rsidRDefault="00897E07" w:rsidP="00897E07">
      <w:pPr>
        <w:spacing w:line="480" w:lineRule="auto"/>
        <w:jc w:val="both"/>
        <w:rPr>
          <w:rFonts w:asciiTheme="majorBidi" w:hAnsiTheme="majorBidi" w:cstheme="majorBidi"/>
          <w:sz w:val="24"/>
          <w:szCs w:val="24"/>
        </w:rPr>
      </w:pPr>
    </w:p>
    <w:p w14:paraId="7123975C" w14:textId="30466510" w:rsidR="00897E07" w:rsidRPr="00897E07" w:rsidRDefault="00897E07" w:rsidP="00597EFE">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‘I think that the puritanical side of me, if I’d even imagined aged seventeen the kind of writing I would do in the future, it would have been leafleteering. It would have been banner-waving writing, in which the politics were not timid or obscure, in which the message was quite clear. Whereas in the kind of writing I’ve ended up doing, it’s clear there’s politics in there, but my books aren’t placards. If </w:t>
      </w:r>
      <w:proofErr w:type="gramStart"/>
      <w:r w:rsidRPr="00897E07">
        <w:rPr>
          <w:rFonts w:asciiTheme="majorBidi" w:hAnsiTheme="majorBidi" w:cstheme="majorBidi"/>
          <w:sz w:val="24"/>
          <w:szCs w:val="24"/>
        </w:rPr>
        <w:t>anything</w:t>
      </w:r>
      <w:proofErr w:type="gramEnd"/>
      <w:r w:rsidRPr="00897E07">
        <w:rPr>
          <w:rFonts w:asciiTheme="majorBidi" w:hAnsiTheme="majorBidi" w:cstheme="majorBidi"/>
          <w:sz w:val="24"/>
          <w:szCs w:val="24"/>
        </w:rPr>
        <w:t xml:space="preserve"> they don’t close down on a slogan, they open out’</w:t>
      </w:r>
      <w:bookmarkEnd w:id="13"/>
      <w:r w:rsidRPr="00897E07">
        <w:rPr>
          <w:rFonts w:asciiTheme="majorBidi" w:hAnsiTheme="majorBidi" w:cstheme="majorBidi"/>
          <w:sz w:val="24"/>
          <w:szCs w:val="24"/>
        </w:rPr>
        <w:t>. (</w:t>
      </w:r>
      <w:r w:rsidR="006C6997">
        <w:rPr>
          <w:rFonts w:asciiTheme="majorBidi" w:hAnsiTheme="majorBidi" w:cstheme="majorBidi"/>
          <w:sz w:val="24"/>
          <w:szCs w:val="24"/>
        </w:rPr>
        <w:t>5</w:t>
      </w:r>
      <w:r w:rsidRPr="00897E07">
        <w:rPr>
          <w:rFonts w:asciiTheme="majorBidi" w:hAnsiTheme="majorBidi" w:cstheme="majorBidi"/>
          <w:sz w:val="24"/>
          <w:szCs w:val="24"/>
        </w:rPr>
        <w:t>)</w:t>
      </w:r>
    </w:p>
    <w:p w14:paraId="7D72A8BE" w14:textId="77777777" w:rsidR="00897E07" w:rsidRPr="00897E07" w:rsidRDefault="00897E07" w:rsidP="00897E07">
      <w:pPr>
        <w:spacing w:line="480" w:lineRule="auto"/>
        <w:jc w:val="both"/>
        <w:rPr>
          <w:rFonts w:asciiTheme="majorBidi" w:hAnsiTheme="majorBidi" w:cstheme="majorBidi"/>
          <w:sz w:val="24"/>
          <w:szCs w:val="24"/>
        </w:rPr>
      </w:pPr>
    </w:p>
    <w:p w14:paraId="32C078D6" w14:textId="35923A20"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In </w:t>
      </w:r>
      <w:r w:rsidRPr="00897E07">
        <w:rPr>
          <w:rFonts w:asciiTheme="majorBidi" w:hAnsiTheme="majorBidi" w:cstheme="majorBidi"/>
          <w:i/>
          <w:iCs/>
          <w:sz w:val="24"/>
          <w:szCs w:val="24"/>
        </w:rPr>
        <w:t>Harvest</w:t>
      </w:r>
      <w:r w:rsidRPr="00897E07">
        <w:rPr>
          <w:rFonts w:asciiTheme="majorBidi" w:hAnsiTheme="majorBidi" w:cstheme="majorBidi"/>
          <w:sz w:val="24"/>
          <w:szCs w:val="24"/>
        </w:rPr>
        <w:t xml:space="preserve">, the political message is delivered </w:t>
      </w:r>
      <w:r w:rsidR="00E83686">
        <w:rPr>
          <w:rFonts w:asciiTheme="majorBidi" w:hAnsiTheme="majorBidi" w:cstheme="majorBidi"/>
          <w:sz w:val="24"/>
          <w:szCs w:val="24"/>
        </w:rPr>
        <w:t>indirectly</w:t>
      </w:r>
      <w:r w:rsidR="0043299C">
        <w:rPr>
          <w:rFonts w:asciiTheme="majorBidi" w:hAnsiTheme="majorBidi" w:cstheme="majorBidi"/>
          <w:sz w:val="24"/>
          <w:szCs w:val="24"/>
        </w:rPr>
        <w:t xml:space="preserve"> and</w:t>
      </w:r>
      <w:r w:rsidR="00E83686">
        <w:rPr>
          <w:rFonts w:asciiTheme="majorBidi" w:hAnsiTheme="majorBidi" w:cstheme="majorBidi"/>
          <w:sz w:val="24"/>
          <w:szCs w:val="24"/>
        </w:rPr>
        <w:t xml:space="preserve">, </w:t>
      </w:r>
      <w:r w:rsidRPr="00897E07">
        <w:rPr>
          <w:rFonts w:asciiTheme="majorBidi" w:hAnsiTheme="majorBidi" w:cstheme="majorBidi"/>
          <w:sz w:val="24"/>
          <w:szCs w:val="24"/>
        </w:rPr>
        <w:t xml:space="preserve">allegorically, which conveys a broader political stance that echoes the author’s </w:t>
      </w:r>
      <w:r w:rsidR="000510E0">
        <w:rPr>
          <w:rFonts w:asciiTheme="majorBidi" w:hAnsiTheme="majorBidi" w:cstheme="majorBidi"/>
          <w:sz w:val="24"/>
          <w:szCs w:val="24"/>
        </w:rPr>
        <w:t>predisposition towards</w:t>
      </w:r>
      <w:r w:rsidRPr="00897E07">
        <w:rPr>
          <w:rFonts w:asciiTheme="majorBidi" w:hAnsiTheme="majorBidi" w:cstheme="majorBidi"/>
          <w:sz w:val="24"/>
          <w:szCs w:val="24"/>
        </w:rPr>
        <w:t xml:space="preserve"> a neo-Marxis</w:t>
      </w:r>
      <w:r w:rsidR="000510E0">
        <w:rPr>
          <w:rFonts w:asciiTheme="majorBidi" w:hAnsiTheme="majorBidi" w:cstheme="majorBidi"/>
          <w:sz w:val="24"/>
          <w:szCs w:val="24"/>
        </w:rPr>
        <w:t>t mindset</w:t>
      </w:r>
      <w:r w:rsidRPr="00897E07">
        <w:rPr>
          <w:rFonts w:asciiTheme="majorBidi" w:hAnsiTheme="majorBidi" w:cstheme="majorBidi"/>
          <w:sz w:val="24"/>
          <w:szCs w:val="24"/>
        </w:rPr>
        <w:t xml:space="preserve"> (Hodgson, 201</w:t>
      </w:r>
      <w:r w:rsidR="00FE158C">
        <w:rPr>
          <w:rFonts w:asciiTheme="majorBidi" w:hAnsiTheme="majorBidi" w:cstheme="majorBidi"/>
          <w:sz w:val="24"/>
          <w:szCs w:val="24"/>
        </w:rPr>
        <w:t>2</w:t>
      </w:r>
      <w:r w:rsidRPr="00897E07">
        <w:rPr>
          <w:rFonts w:asciiTheme="majorBidi" w:hAnsiTheme="majorBidi" w:cstheme="majorBidi"/>
          <w:sz w:val="24"/>
          <w:szCs w:val="24"/>
        </w:rPr>
        <w:t xml:space="preserve">). Indeed, using allegories is a common Marxist trait by which authors with such a socialist political affiliation tend to express a certain experience through a unique lens </w:t>
      </w:r>
      <w:r w:rsidR="006516D6">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{"citationItems":[{"id":"ITEM-1","itemData":{"ISSN":"0094-033X","author":[{"dropping-particle":"","family":"Cowan","given":"Bainard","non-dropping-particle":"","parse-names":false,"suffix":""}],"container-title":"New German Critique","id":"ITEM-1","issue":"22","issued":{"date-parts":[["1981"]]},"page":"109-122","publisher":"JSTOR","title":"Walter Benjamin's Theory of Allegory","type":"article-journal"},"uris":["http://www.mendeley.com/documents/?uuid=272bc42d-c210-43e3-9bab-ad92c1d499fa"]}],"mendeley":{"formattedCitation":"(Cowan, 1981)","plainTextFormattedCitation":"(Cowan, 1981)","previouslyFormattedCitation":"(Cowan, 1981)"},"properties":{"noteIndex":0},"schema":"https://github.com/citation-style-language/schema/raw/master/csl-citation.json"}</w:instrText>
      </w:r>
      <w:r w:rsidR="006516D6">
        <w:rPr>
          <w:rFonts w:asciiTheme="majorBidi" w:hAnsiTheme="majorBidi" w:cstheme="majorBidi"/>
          <w:sz w:val="24"/>
          <w:szCs w:val="24"/>
        </w:rPr>
        <w:fldChar w:fldCharType="separate"/>
      </w:r>
      <w:r w:rsidR="006516D6" w:rsidRPr="006516D6">
        <w:rPr>
          <w:rFonts w:asciiTheme="majorBidi" w:hAnsiTheme="majorBidi" w:cstheme="majorBidi"/>
          <w:noProof/>
          <w:sz w:val="24"/>
          <w:szCs w:val="24"/>
        </w:rPr>
        <w:t>(Cowan, 1981)</w:t>
      </w:r>
      <w:r w:rsidR="006516D6">
        <w:rPr>
          <w:rFonts w:asciiTheme="majorBidi" w:hAnsiTheme="majorBidi" w:cstheme="majorBidi"/>
          <w:sz w:val="24"/>
          <w:szCs w:val="24"/>
        </w:rPr>
        <w:fldChar w:fldCharType="end"/>
      </w:r>
      <w:r w:rsidRPr="00897E07">
        <w:rPr>
          <w:rFonts w:asciiTheme="majorBidi" w:hAnsiTheme="majorBidi" w:cstheme="majorBidi"/>
          <w:sz w:val="24"/>
          <w:szCs w:val="24"/>
        </w:rPr>
        <w:t xml:space="preserve"> such as </w:t>
      </w:r>
      <w:r w:rsidR="004D165A">
        <w:rPr>
          <w:rFonts w:asciiTheme="majorBidi" w:hAnsiTheme="majorBidi" w:cstheme="majorBidi"/>
          <w:sz w:val="24"/>
          <w:szCs w:val="24"/>
        </w:rPr>
        <w:t xml:space="preserve">with </w:t>
      </w:r>
      <w:r w:rsidRPr="00897E07">
        <w:rPr>
          <w:rFonts w:asciiTheme="majorBidi" w:hAnsiTheme="majorBidi" w:cstheme="majorBidi"/>
          <w:sz w:val="24"/>
          <w:szCs w:val="24"/>
        </w:rPr>
        <w:t xml:space="preserve">the animals in </w:t>
      </w:r>
      <w:r w:rsidRPr="00897E07">
        <w:rPr>
          <w:rFonts w:asciiTheme="majorBidi" w:hAnsiTheme="majorBidi" w:cstheme="majorBidi"/>
          <w:i/>
          <w:iCs/>
          <w:sz w:val="24"/>
          <w:szCs w:val="24"/>
        </w:rPr>
        <w:t>Harvest</w:t>
      </w:r>
      <w:r w:rsidRPr="00897E07">
        <w:rPr>
          <w:rFonts w:asciiTheme="majorBidi" w:hAnsiTheme="majorBidi" w:cstheme="majorBidi"/>
          <w:sz w:val="24"/>
          <w:szCs w:val="24"/>
        </w:rPr>
        <w:t xml:space="preserve">. </w:t>
      </w:r>
      <w:bookmarkEnd w:id="14"/>
      <w:r w:rsidR="004D165A">
        <w:rPr>
          <w:rFonts w:asciiTheme="majorBidi" w:hAnsiTheme="majorBidi" w:cstheme="majorBidi"/>
          <w:sz w:val="24"/>
          <w:szCs w:val="24"/>
        </w:rPr>
        <w:t>However</w:t>
      </w:r>
      <w:r w:rsidRPr="00897E07">
        <w:rPr>
          <w:rFonts w:asciiTheme="majorBidi" w:hAnsiTheme="majorBidi" w:cstheme="majorBidi"/>
          <w:sz w:val="24"/>
          <w:szCs w:val="24"/>
        </w:rPr>
        <w:t xml:space="preserve">, the novel does not apply </w:t>
      </w:r>
      <w:r w:rsidR="004D165A">
        <w:rPr>
          <w:rFonts w:asciiTheme="majorBidi" w:hAnsiTheme="majorBidi" w:cstheme="majorBidi"/>
          <w:sz w:val="24"/>
          <w:szCs w:val="24"/>
        </w:rPr>
        <w:t>such as</w:t>
      </w:r>
      <w:r w:rsidRPr="00897E07">
        <w:rPr>
          <w:rFonts w:asciiTheme="majorBidi" w:hAnsiTheme="majorBidi" w:cstheme="majorBidi"/>
          <w:sz w:val="24"/>
          <w:szCs w:val="24"/>
        </w:rPr>
        <w:t xml:space="preserve"> anthropomorphistic device, as in George Orwell’s </w:t>
      </w:r>
      <w:r w:rsidRPr="00897E07">
        <w:rPr>
          <w:rFonts w:asciiTheme="majorBidi" w:hAnsiTheme="majorBidi" w:cstheme="majorBidi"/>
          <w:i/>
          <w:iCs/>
          <w:sz w:val="24"/>
          <w:szCs w:val="24"/>
        </w:rPr>
        <w:t>Animal Farm</w:t>
      </w:r>
      <w:r w:rsidR="00E83686">
        <w:rPr>
          <w:rFonts w:asciiTheme="majorBidi" w:hAnsiTheme="majorBidi" w:cstheme="majorBidi"/>
          <w:sz w:val="24"/>
          <w:szCs w:val="24"/>
        </w:rPr>
        <w:t xml:space="preserve"> (</w:t>
      </w:r>
      <w:r w:rsidR="003A7DF8">
        <w:rPr>
          <w:rFonts w:asciiTheme="majorBidi" w:hAnsiTheme="majorBidi" w:cstheme="majorBidi"/>
          <w:sz w:val="24"/>
          <w:szCs w:val="24"/>
        </w:rPr>
        <w:t>1954</w:t>
      </w:r>
      <w:r w:rsidR="00E83686">
        <w:rPr>
          <w:rFonts w:asciiTheme="majorBidi" w:hAnsiTheme="majorBidi" w:cstheme="majorBidi"/>
          <w:sz w:val="24"/>
          <w:szCs w:val="24"/>
        </w:rPr>
        <w:t>).</w:t>
      </w:r>
      <w:r w:rsidRPr="00897E07">
        <w:rPr>
          <w:rFonts w:asciiTheme="majorBidi" w:hAnsiTheme="majorBidi" w:cstheme="majorBidi"/>
          <w:sz w:val="24"/>
          <w:szCs w:val="24"/>
        </w:rPr>
        <w:t xml:space="preserve"> Rather, the biblical language serves to camouflage this otherwise dominant political message. For instance, Walter narrates: ‘An ox won’t know he’s needed for dr</w:t>
      </w:r>
      <w:r w:rsidR="00054A84">
        <w:rPr>
          <w:rFonts w:asciiTheme="majorBidi" w:hAnsiTheme="majorBidi" w:cstheme="majorBidi"/>
          <w:sz w:val="24"/>
          <w:szCs w:val="24"/>
        </w:rPr>
        <w:t>a</w:t>
      </w:r>
      <w:r w:rsidRPr="00897E07">
        <w:rPr>
          <w:rFonts w:asciiTheme="majorBidi" w:hAnsiTheme="majorBidi" w:cstheme="majorBidi"/>
          <w:sz w:val="24"/>
          <w:szCs w:val="24"/>
        </w:rPr>
        <w:t xml:space="preserve">ught work until the moment that he has to pull – and even </w:t>
      </w:r>
      <w:proofErr w:type="gramStart"/>
      <w:r w:rsidRPr="00897E07">
        <w:rPr>
          <w:rFonts w:asciiTheme="majorBidi" w:hAnsiTheme="majorBidi" w:cstheme="majorBidi"/>
          <w:sz w:val="24"/>
          <w:szCs w:val="24"/>
        </w:rPr>
        <w:t>then</w:t>
      </w:r>
      <w:proofErr w:type="gramEnd"/>
      <w:r w:rsidRPr="00897E07">
        <w:rPr>
          <w:rFonts w:asciiTheme="majorBidi" w:hAnsiTheme="majorBidi" w:cstheme="majorBidi"/>
          <w:sz w:val="24"/>
          <w:szCs w:val="24"/>
        </w:rPr>
        <w:t xml:space="preserve"> he can’t be bothered to protest’ (223). </w:t>
      </w:r>
      <w:proofErr w:type="gramStart"/>
      <w:r w:rsidRPr="00897E07">
        <w:rPr>
          <w:rFonts w:asciiTheme="majorBidi" w:hAnsiTheme="majorBidi" w:cstheme="majorBidi"/>
          <w:sz w:val="24"/>
          <w:szCs w:val="24"/>
        </w:rPr>
        <w:t>It is clear that the</w:t>
      </w:r>
      <w:proofErr w:type="gramEnd"/>
      <w:r w:rsidRPr="00897E07">
        <w:rPr>
          <w:rFonts w:asciiTheme="majorBidi" w:hAnsiTheme="majorBidi" w:cstheme="majorBidi"/>
          <w:sz w:val="24"/>
          <w:szCs w:val="24"/>
        </w:rPr>
        <w:t xml:space="preserve"> ox here represents the local m</w:t>
      </w:r>
      <w:r w:rsidR="003346A2">
        <w:rPr>
          <w:rFonts w:asciiTheme="majorBidi" w:hAnsiTheme="majorBidi" w:cstheme="majorBidi"/>
          <w:sz w:val="24"/>
          <w:szCs w:val="24"/>
        </w:rPr>
        <w:t>e</w:t>
      </w:r>
      <w:r w:rsidRPr="00897E07">
        <w:rPr>
          <w:rFonts w:asciiTheme="majorBidi" w:hAnsiTheme="majorBidi" w:cstheme="majorBidi"/>
          <w:sz w:val="24"/>
          <w:szCs w:val="24"/>
        </w:rPr>
        <w:t xml:space="preserve">n, who perform </w:t>
      </w:r>
      <w:r w:rsidR="003346A2">
        <w:rPr>
          <w:rFonts w:asciiTheme="majorBidi" w:hAnsiTheme="majorBidi" w:cstheme="majorBidi"/>
          <w:sz w:val="24"/>
          <w:szCs w:val="24"/>
        </w:rPr>
        <w:t>their</w:t>
      </w:r>
      <w:r w:rsidRPr="00897E07">
        <w:rPr>
          <w:rFonts w:asciiTheme="majorBidi" w:hAnsiTheme="majorBidi" w:cstheme="majorBidi"/>
          <w:sz w:val="24"/>
          <w:szCs w:val="24"/>
        </w:rPr>
        <w:t xml:space="preserve"> duty like a beast that operates according to commands, much as machines will do later in the historical cycle. The same allegory manifests in the Bible, in </w:t>
      </w:r>
      <w:r w:rsidR="00D26655">
        <w:rPr>
          <w:rFonts w:asciiTheme="majorBidi" w:hAnsiTheme="majorBidi" w:cstheme="majorBidi"/>
          <w:sz w:val="24"/>
          <w:szCs w:val="24"/>
        </w:rPr>
        <w:t>Corinthians</w:t>
      </w:r>
      <w:r w:rsidRPr="00897E07">
        <w:rPr>
          <w:rFonts w:asciiTheme="majorBidi" w:hAnsiTheme="majorBidi" w:cstheme="majorBidi"/>
          <w:sz w:val="24"/>
          <w:szCs w:val="24"/>
        </w:rPr>
        <w:t xml:space="preserve">: </w:t>
      </w:r>
      <w:r w:rsidR="00086423">
        <w:rPr>
          <w:rFonts w:asciiTheme="majorBidi" w:hAnsiTheme="majorBidi" w:cstheme="majorBidi"/>
          <w:sz w:val="24"/>
          <w:szCs w:val="24"/>
        </w:rPr>
        <w:t>‘</w:t>
      </w:r>
      <w:r w:rsidRPr="00897E07">
        <w:rPr>
          <w:rFonts w:asciiTheme="majorBidi" w:hAnsiTheme="majorBidi" w:cstheme="majorBidi"/>
          <w:sz w:val="24"/>
          <w:szCs w:val="24"/>
        </w:rPr>
        <w:t>“For it is written in the Law of Moses, “You shall not muzzle an ox when it treads out the grain.” Is it for oxen that God is concerned”</w:t>
      </w:r>
      <w:r w:rsidR="00086423">
        <w:rPr>
          <w:rFonts w:asciiTheme="majorBidi" w:hAnsiTheme="majorBidi" w:cstheme="majorBidi"/>
          <w:sz w:val="24"/>
          <w:szCs w:val="24"/>
        </w:rPr>
        <w:t>’</w:t>
      </w:r>
      <w:r w:rsidRPr="00897E07">
        <w:rPr>
          <w:rFonts w:asciiTheme="majorBidi" w:hAnsiTheme="majorBidi" w:cstheme="majorBidi"/>
          <w:sz w:val="24"/>
          <w:szCs w:val="24"/>
        </w:rPr>
        <w:t xml:space="preserve"> (1st Cor 9:9).  Such symbolism is applicable to sheep, as in Psalm 78:52 ESV: ‘Then he led out his people like sheep and guided them in the wilderness like a flock’. On the same level, sheep in the novel </w:t>
      </w:r>
      <w:r w:rsidR="00CC520C">
        <w:rPr>
          <w:rFonts w:asciiTheme="majorBidi" w:hAnsiTheme="majorBidi" w:cstheme="majorBidi"/>
          <w:sz w:val="24"/>
          <w:szCs w:val="24"/>
        </w:rPr>
        <w:t>are</w:t>
      </w:r>
      <w:r w:rsidRPr="00897E07">
        <w:rPr>
          <w:rFonts w:asciiTheme="majorBidi" w:hAnsiTheme="majorBidi" w:cstheme="majorBidi"/>
          <w:sz w:val="24"/>
          <w:szCs w:val="24"/>
        </w:rPr>
        <w:t xml:space="preserve"> arguably a</w:t>
      </w:r>
      <w:r w:rsidR="004A684A">
        <w:rPr>
          <w:rFonts w:asciiTheme="majorBidi" w:hAnsiTheme="majorBidi" w:cstheme="majorBidi"/>
          <w:sz w:val="24"/>
          <w:szCs w:val="24"/>
        </w:rPr>
        <w:t xml:space="preserve"> symbolic evo</w:t>
      </w:r>
      <w:r w:rsidR="0032005A">
        <w:rPr>
          <w:rFonts w:asciiTheme="majorBidi" w:hAnsiTheme="majorBidi" w:cstheme="majorBidi"/>
          <w:sz w:val="24"/>
          <w:szCs w:val="24"/>
        </w:rPr>
        <w:t>c</w:t>
      </w:r>
      <w:r w:rsidR="004A684A">
        <w:rPr>
          <w:rFonts w:asciiTheme="majorBidi" w:hAnsiTheme="majorBidi" w:cstheme="majorBidi"/>
          <w:sz w:val="24"/>
          <w:szCs w:val="24"/>
        </w:rPr>
        <w:t>ation</w:t>
      </w:r>
      <w:r w:rsidRPr="00897E07">
        <w:rPr>
          <w:rFonts w:asciiTheme="majorBidi" w:hAnsiTheme="majorBidi" w:cstheme="majorBidi"/>
          <w:sz w:val="24"/>
          <w:szCs w:val="24"/>
        </w:rPr>
        <w:t xml:space="preserve"> </w:t>
      </w:r>
      <w:r w:rsidR="0032005A">
        <w:rPr>
          <w:rFonts w:asciiTheme="majorBidi" w:hAnsiTheme="majorBidi" w:cstheme="majorBidi"/>
          <w:sz w:val="24"/>
          <w:szCs w:val="24"/>
        </w:rPr>
        <w:t xml:space="preserve">of </w:t>
      </w:r>
      <w:r w:rsidRPr="00897E07">
        <w:rPr>
          <w:rFonts w:asciiTheme="majorBidi" w:hAnsiTheme="majorBidi" w:cstheme="majorBidi"/>
          <w:sz w:val="24"/>
          <w:szCs w:val="24"/>
        </w:rPr>
        <w:t>immigrants, since Walter describes them as ‘the far-off bleating of incoming animals that are neither cows nor pigs nor goats, that are not our brethren’ (40), which highlights the</w:t>
      </w:r>
      <w:r w:rsidR="0032005A">
        <w:rPr>
          <w:rFonts w:asciiTheme="majorBidi" w:hAnsiTheme="majorBidi" w:cstheme="majorBidi"/>
          <w:sz w:val="24"/>
          <w:szCs w:val="24"/>
        </w:rPr>
        <w:t xml:space="preserve"> covert</w:t>
      </w:r>
      <w:r w:rsidRPr="00897E07">
        <w:rPr>
          <w:rFonts w:asciiTheme="majorBidi" w:hAnsiTheme="majorBidi" w:cstheme="majorBidi"/>
          <w:sz w:val="24"/>
          <w:szCs w:val="24"/>
        </w:rPr>
        <w:t xml:space="preserve"> ethnocentric aspect of the novel.</w:t>
      </w:r>
    </w:p>
    <w:p w14:paraId="1CE86E4E" w14:textId="57D7285B" w:rsidR="00897E07" w:rsidRPr="00897E07" w:rsidRDefault="00897E07" w:rsidP="00D15164">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In a British political context, this depiction of sheep embodies the description of immigrants as ‘“flocking” into Britain’ by a woman addressing the former Prime </w:t>
      </w:r>
      <w:r w:rsidR="0032005A">
        <w:rPr>
          <w:rFonts w:asciiTheme="majorBidi" w:hAnsiTheme="majorBidi" w:cstheme="majorBidi"/>
          <w:sz w:val="24"/>
          <w:szCs w:val="24"/>
        </w:rPr>
        <w:t>M</w:t>
      </w:r>
      <w:r w:rsidRPr="00897E07">
        <w:rPr>
          <w:rFonts w:asciiTheme="majorBidi" w:hAnsiTheme="majorBidi" w:cstheme="majorBidi"/>
          <w:sz w:val="24"/>
          <w:szCs w:val="24"/>
        </w:rPr>
        <w:t xml:space="preserve">inister Gordon Brown in 2011 </w:t>
      </w:r>
      <w:r w:rsidR="00293B38">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{"citationItems":[{"id":"ITEM-1","itemData":{"author":[{"dropping-particle":"","family":"Shabi","given":"Rachel","non-dropping-particle":"","parse-names":false,"suffix":""}],"container-title":"The Guardian","id":"ITEM-1","issued":{"date-parts":[["2019"]]},"title":"How Immigration Became Britain’s Most Toxic Political Issue","type":"article-journal"},"uris":["http://www.mendeley.com/documents/?uuid=51ba614c-2301-4326-b51b-0a9096331b2a"]}],"mendeley":{"formattedCitation":"(Shabi, 2019)","plainTextFormattedCitation":"(Shabi, 2019)","previouslyFormattedCitation":"(Shabi, 2019)"},"properties":{"noteIndex":0},"schema":"https://github.com/citation-style-language/schema/raw/master/csl-citation.json"}</w:instrText>
      </w:r>
      <w:r w:rsidR="00293B38">
        <w:rPr>
          <w:rFonts w:asciiTheme="majorBidi" w:hAnsiTheme="majorBidi" w:cstheme="majorBidi"/>
          <w:sz w:val="24"/>
          <w:szCs w:val="24"/>
        </w:rPr>
        <w:fldChar w:fldCharType="separate"/>
      </w:r>
      <w:r w:rsidR="00293B38" w:rsidRPr="00293B38">
        <w:rPr>
          <w:rFonts w:asciiTheme="majorBidi" w:hAnsiTheme="majorBidi" w:cstheme="majorBidi"/>
          <w:noProof/>
          <w:sz w:val="24"/>
          <w:szCs w:val="24"/>
        </w:rPr>
        <w:t>(Shabi, 2019)</w:t>
      </w:r>
      <w:r w:rsidR="00293B38">
        <w:rPr>
          <w:rFonts w:asciiTheme="majorBidi" w:hAnsiTheme="majorBidi" w:cstheme="majorBidi"/>
          <w:sz w:val="24"/>
          <w:szCs w:val="24"/>
        </w:rPr>
        <w:fldChar w:fldCharType="end"/>
      </w:r>
      <w:r w:rsidRPr="00897E07">
        <w:rPr>
          <w:rFonts w:asciiTheme="majorBidi" w:hAnsiTheme="majorBidi" w:cstheme="majorBidi"/>
          <w:sz w:val="24"/>
          <w:szCs w:val="24"/>
        </w:rPr>
        <w:t>. One of the main concerns underpinning such a view is that immigrants constitute an economic threat, if not a criminal</w:t>
      </w:r>
      <w:r w:rsidR="004C1158">
        <w:rPr>
          <w:rFonts w:asciiTheme="majorBidi" w:hAnsiTheme="majorBidi" w:cstheme="majorBidi"/>
          <w:sz w:val="24"/>
          <w:szCs w:val="24"/>
        </w:rPr>
        <w:t xml:space="preserve"> one</w:t>
      </w:r>
      <w:r w:rsidRPr="00897E07">
        <w:rPr>
          <w:rFonts w:asciiTheme="majorBidi" w:hAnsiTheme="majorBidi" w:cstheme="majorBidi"/>
          <w:sz w:val="24"/>
          <w:szCs w:val="24"/>
        </w:rPr>
        <w:t xml:space="preserve">; more particularly, those coming from EU countries </w:t>
      </w:r>
      <w:r w:rsidR="00727926">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0731-1214","author":[{"dropping-particle":"","family":"Stansfield","given":"Richard","non-dropping-particle":"","parse-names":false,"suffix":""},{"dropping-particle":"","family":"Stone","given":"Brenna","non-dropping-particle":"","parse-names":false,"suffix":""}],"container-title":"Sociological Perspectives","id":"ITEM-1","issue":"4","issued":{"date-parts":[["2018"]]},"page":"592-609","publisher":"SAGE Publications Sage CA: Los Angeles, CA","title":"Threat Perceptions of Migrants in Britain and Support for Policy","type":"article-journal","volume":"61"},"uris":["http://www.mendeley.com/documents/?uuid=222cedd7-2771-475f-8422-53d8638274da"]}],"mendeley":{"formattedCitation":"(Stansfield &amp; Stone, 2018)","plainTextFormattedCitation":"(Stansfield &amp; Stone, 2018)","previouslyFormattedCitation":"(Stansfield &amp; Stone, 2018)"},"properties":{"noteIndex":0},"schema":"https://github.com/citation-style-language/schema/raw/master/csl-citation.json"}</w:instrText>
      </w:r>
      <w:r w:rsidR="00727926">
        <w:rPr>
          <w:rFonts w:asciiTheme="majorBidi" w:hAnsiTheme="majorBidi" w:cstheme="majorBidi"/>
          <w:sz w:val="24"/>
          <w:szCs w:val="24"/>
        </w:rPr>
        <w:fldChar w:fldCharType="separate"/>
      </w:r>
      <w:r w:rsidR="00727926" w:rsidRPr="00727926">
        <w:rPr>
          <w:rFonts w:asciiTheme="majorBidi" w:hAnsiTheme="majorBidi" w:cstheme="majorBidi"/>
          <w:noProof/>
          <w:sz w:val="24"/>
          <w:szCs w:val="24"/>
        </w:rPr>
        <w:t>(Stansfield &amp; Stone, 2018)</w:t>
      </w:r>
      <w:r w:rsidR="00727926">
        <w:rPr>
          <w:rFonts w:asciiTheme="majorBidi" w:hAnsiTheme="majorBidi" w:cstheme="majorBidi"/>
          <w:sz w:val="24"/>
          <w:szCs w:val="24"/>
        </w:rPr>
        <w:fldChar w:fldCharType="end"/>
      </w:r>
      <w:r w:rsidRPr="00897E07">
        <w:rPr>
          <w:rFonts w:asciiTheme="majorBidi" w:hAnsiTheme="majorBidi" w:cstheme="majorBidi"/>
          <w:sz w:val="24"/>
          <w:szCs w:val="24"/>
        </w:rPr>
        <w:t xml:space="preserve"> (see also, Moorhead, 2004). Regarding the latter, the Turkish velvet shawl of the stranger woman is arguably a telling signifier. Such a stereotypical position against immigrants is at </w:t>
      </w:r>
      <w:r w:rsidR="00DC1D40">
        <w:rPr>
          <w:rFonts w:asciiTheme="majorBidi" w:hAnsiTheme="majorBidi" w:cstheme="majorBidi"/>
          <w:sz w:val="24"/>
          <w:szCs w:val="24"/>
        </w:rPr>
        <w:t xml:space="preserve">the </w:t>
      </w:r>
      <w:r w:rsidRPr="00897E07">
        <w:rPr>
          <w:rFonts w:asciiTheme="majorBidi" w:hAnsiTheme="majorBidi" w:cstheme="majorBidi"/>
          <w:sz w:val="24"/>
          <w:szCs w:val="24"/>
        </w:rPr>
        <w:t xml:space="preserve">heart of various petitions protesting the </w:t>
      </w:r>
      <w:r w:rsidRPr="00897E07">
        <w:rPr>
          <w:rFonts w:asciiTheme="majorBidi" w:hAnsiTheme="majorBidi" w:cstheme="majorBidi"/>
          <w:sz w:val="24"/>
          <w:szCs w:val="24"/>
        </w:rPr>
        <w:lastRenderedPageBreak/>
        <w:t xml:space="preserve">government’s policy that allows migrants to enter, culminating in the Brexit </w:t>
      </w:r>
      <w:r w:rsidR="004C1158">
        <w:rPr>
          <w:rFonts w:asciiTheme="majorBidi" w:hAnsiTheme="majorBidi" w:cstheme="majorBidi"/>
          <w:sz w:val="24"/>
          <w:szCs w:val="24"/>
        </w:rPr>
        <w:t>R</w:t>
      </w:r>
      <w:r w:rsidRPr="00897E07">
        <w:rPr>
          <w:rFonts w:asciiTheme="majorBidi" w:hAnsiTheme="majorBidi" w:cstheme="majorBidi"/>
          <w:sz w:val="24"/>
          <w:szCs w:val="24"/>
        </w:rPr>
        <w:t xml:space="preserve">eferendum. In fact, the novel hints towards such petitions when the villagers request clarification </w:t>
      </w:r>
      <w:r w:rsidR="00CE5216">
        <w:rPr>
          <w:rFonts w:asciiTheme="majorBidi" w:hAnsiTheme="majorBidi" w:cstheme="majorBidi"/>
          <w:sz w:val="24"/>
          <w:szCs w:val="24"/>
        </w:rPr>
        <w:t>on</w:t>
      </w:r>
      <w:r w:rsidRPr="00897E07">
        <w:rPr>
          <w:rFonts w:asciiTheme="majorBidi" w:hAnsiTheme="majorBidi" w:cstheme="majorBidi"/>
          <w:sz w:val="24"/>
          <w:szCs w:val="24"/>
        </w:rPr>
        <w:t xml:space="preserve"> the disappearance of their sons and daughters, which seems to reflect the oft-repeated claim that migrants are damaging job security in the UK. Walter </w:t>
      </w:r>
      <w:r w:rsidR="00086423" w:rsidRPr="00283003">
        <w:rPr>
          <w:rFonts w:asciiTheme="majorBidi" w:hAnsiTheme="majorBidi" w:cstheme="majorBidi"/>
          <w:sz w:val="24"/>
          <w:szCs w:val="24"/>
        </w:rPr>
        <w:t>asserts that</w:t>
      </w:r>
      <w:r w:rsidRPr="00897E07">
        <w:rPr>
          <w:rFonts w:asciiTheme="majorBidi" w:hAnsiTheme="majorBidi" w:cstheme="majorBidi"/>
          <w:sz w:val="24"/>
          <w:szCs w:val="24"/>
        </w:rPr>
        <w:t xml:space="preserve"> ‘We’re the majority, they protest. We must be listened to. I hear the word </w:t>
      </w:r>
      <w:r w:rsidRPr="00897E07">
        <w:rPr>
          <w:rFonts w:asciiTheme="majorBidi" w:hAnsiTheme="majorBidi" w:cstheme="majorBidi"/>
          <w:i/>
          <w:iCs/>
          <w:sz w:val="24"/>
          <w:szCs w:val="24"/>
        </w:rPr>
        <w:t>petition</w:t>
      </w:r>
      <w:r w:rsidRPr="00897E07">
        <w:rPr>
          <w:rFonts w:asciiTheme="majorBidi" w:hAnsiTheme="majorBidi" w:cstheme="majorBidi"/>
          <w:sz w:val="24"/>
          <w:szCs w:val="24"/>
        </w:rPr>
        <w:t>’ (145) [</w:t>
      </w:r>
      <w:r w:rsidR="00724E32">
        <w:rPr>
          <w:rFonts w:asciiTheme="majorBidi" w:hAnsiTheme="majorBidi" w:cstheme="majorBidi"/>
          <w:sz w:val="24"/>
          <w:szCs w:val="24"/>
        </w:rPr>
        <w:t>emphasis</w:t>
      </w:r>
      <w:r w:rsidRPr="00897E07">
        <w:rPr>
          <w:rFonts w:asciiTheme="majorBidi" w:hAnsiTheme="majorBidi" w:cstheme="majorBidi"/>
          <w:sz w:val="24"/>
          <w:szCs w:val="24"/>
        </w:rPr>
        <w:t xml:space="preserve"> in original], which explains Master Kent’s hesitancy and fear from pronouncing the word </w:t>
      </w:r>
      <w:r w:rsidR="00CE5216">
        <w:rPr>
          <w:rFonts w:asciiTheme="majorBidi" w:hAnsiTheme="majorBidi" w:cstheme="majorBidi"/>
          <w:sz w:val="24"/>
          <w:szCs w:val="24"/>
        </w:rPr>
        <w:t>‘</w:t>
      </w:r>
      <w:r w:rsidRPr="00897E07">
        <w:rPr>
          <w:rFonts w:asciiTheme="majorBidi" w:hAnsiTheme="majorBidi" w:cstheme="majorBidi"/>
          <w:sz w:val="24"/>
          <w:szCs w:val="24"/>
        </w:rPr>
        <w:t>sheep</w:t>
      </w:r>
      <w:r w:rsidR="00CE5216">
        <w:rPr>
          <w:rFonts w:asciiTheme="majorBidi" w:hAnsiTheme="majorBidi" w:cstheme="majorBidi"/>
          <w:sz w:val="24"/>
          <w:szCs w:val="24"/>
        </w:rPr>
        <w:t>’</w:t>
      </w:r>
      <w:r w:rsidRPr="00897E07">
        <w:rPr>
          <w:rFonts w:asciiTheme="majorBidi" w:hAnsiTheme="majorBidi" w:cstheme="majorBidi"/>
          <w:sz w:val="24"/>
          <w:szCs w:val="24"/>
        </w:rPr>
        <w:t xml:space="preserve"> </w:t>
      </w:r>
      <w:r w:rsidR="004C1158">
        <w:rPr>
          <w:rFonts w:asciiTheme="majorBidi" w:hAnsiTheme="majorBidi" w:cstheme="majorBidi"/>
          <w:sz w:val="24"/>
          <w:szCs w:val="24"/>
        </w:rPr>
        <w:t>in</w:t>
      </w:r>
      <w:r w:rsidRPr="00897E07">
        <w:rPr>
          <w:rFonts w:asciiTheme="majorBidi" w:hAnsiTheme="majorBidi" w:cstheme="majorBidi"/>
          <w:sz w:val="24"/>
          <w:szCs w:val="24"/>
        </w:rPr>
        <w:t xml:space="preserve"> the first place.</w:t>
      </w:r>
    </w:p>
    <w:p w14:paraId="4777F3F6" w14:textId="4989C051" w:rsidR="00F33596" w:rsidRDefault="003A4CFF" w:rsidP="005D54A3">
      <w:pPr>
        <w:spacing w:line="480" w:lineRule="auto"/>
        <w:ind w:firstLine="720"/>
        <w:jc w:val="both"/>
        <w:rPr>
          <w:rFonts w:asciiTheme="majorBidi" w:hAnsiTheme="majorBidi" w:cstheme="majorBidi"/>
          <w:sz w:val="24"/>
          <w:szCs w:val="24"/>
        </w:rPr>
      </w:pPr>
      <w:r w:rsidRPr="00D26655">
        <w:rPr>
          <w:rFonts w:asciiTheme="majorBidi" w:hAnsiTheme="majorBidi" w:cstheme="majorBidi"/>
          <w:sz w:val="24"/>
          <w:szCs w:val="24"/>
        </w:rPr>
        <w:t>Indeed</w:t>
      </w:r>
      <w:r w:rsidR="00641058" w:rsidRPr="00D26655">
        <w:rPr>
          <w:rFonts w:asciiTheme="majorBidi" w:hAnsiTheme="majorBidi" w:cstheme="majorBidi"/>
          <w:sz w:val="24"/>
          <w:szCs w:val="24"/>
        </w:rPr>
        <w:t>,</w:t>
      </w:r>
      <w:r w:rsidRPr="00D26655">
        <w:rPr>
          <w:rFonts w:asciiTheme="majorBidi" w:hAnsiTheme="majorBidi" w:cstheme="majorBidi"/>
          <w:sz w:val="24"/>
          <w:szCs w:val="24"/>
        </w:rPr>
        <w:t xml:space="preserve"> such a revelation exacerbate</w:t>
      </w:r>
      <w:r w:rsidR="005A775D">
        <w:rPr>
          <w:rFonts w:asciiTheme="majorBidi" w:hAnsiTheme="majorBidi" w:cstheme="majorBidi"/>
          <w:sz w:val="24"/>
          <w:szCs w:val="24"/>
        </w:rPr>
        <w:t>s</w:t>
      </w:r>
      <w:r w:rsidRPr="00D26655">
        <w:rPr>
          <w:rFonts w:asciiTheme="majorBidi" w:hAnsiTheme="majorBidi" w:cstheme="majorBidi"/>
          <w:sz w:val="24"/>
          <w:szCs w:val="24"/>
        </w:rPr>
        <w:t xml:space="preserve"> the </w:t>
      </w:r>
      <w:r w:rsidR="00B95BB1" w:rsidRPr="00D26655">
        <w:rPr>
          <w:rFonts w:asciiTheme="majorBidi" w:hAnsiTheme="majorBidi" w:cstheme="majorBidi"/>
          <w:sz w:val="24"/>
          <w:szCs w:val="24"/>
        </w:rPr>
        <w:t>community’s</w:t>
      </w:r>
      <w:r w:rsidR="0093448F" w:rsidRPr="00D26655">
        <w:rPr>
          <w:rFonts w:asciiTheme="majorBidi" w:hAnsiTheme="majorBidi" w:cstheme="majorBidi"/>
          <w:sz w:val="24"/>
          <w:szCs w:val="24"/>
        </w:rPr>
        <w:t xml:space="preserve"> melancholy</w:t>
      </w:r>
      <w:r>
        <w:rPr>
          <w:rFonts w:asciiTheme="majorBidi" w:hAnsiTheme="majorBidi" w:cstheme="majorBidi"/>
          <w:sz w:val="24"/>
          <w:szCs w:val="24"/>
        </w:rPr>
        <w:t xml:space="preserve"> as</w:t>
      </w:r>
      <w:r w:rsidR="00E74C90">
        <w:rPr>
          <w:rFonts w:asciiTheme="majorBidi" w:hAnsiTheme="majorBidi" w:cstheme="majorBidi"/>
          <w:sz w:val="24"/>
          <w:szCs w:val="24"/>
        </w:rPr>
        <w:t xml:space="preserve"> </w:t>
      </w:r>
      <w:r w:rsidR="00B61423">
        <w:rPr>
          <w:rFonts w:asciiTheme="majorBidi" w:hAnsiTheme="majorBidi" w:cstheme="majorBidi"/>
          <w:sz w:val="24"/>
          <w:szCs w:val="24"/>
        </w:rPr>
        <w:t xml:space="preserve">the </w:t>
      </w:r>
      <w:r w:rsidR="00897E07" w:rsidRPr="00897E07">
        <w:rPr>
          <w:rFonts w:asciiTheme="majorBidi" w:hAnsiTheme="majorBidi" w:cstheme="majorBidi"/>
          <w:sz w:val="24"/>
          <w:szCs w:val="24"/>
        </w:rPr>
        <w:t>collective crime has</w:t>
      </w:r>
      <w:r w:rsidR="00E93834">
        <w:rPr>
          <w:rFonts w:asciiTheme="majorBidi" w:hAnsiTheme="majorBidi" w:cstheme="majorBidi"/>
          <w:sz w:val="24"/>
          <w:szCs w:val="24"/>
        </w:rPr>
        <w:t xml:space="preserve"> already</w:t>
      </w:r>
      <w:r w:rsidR="00897E07" w:rsidRPr="00897E07">
        <w:rPr>
          <w:rFonts w:asciiTheme="majorBidi" w:hAnsiTheme="majorBidi" w:cstheme="majorBidi"/>
          <w:sz w:val="24"/>
          <w:szCs w:val="24"/>
        </w:rPr>
        <w:t xml:space="preserve"> left a stigma on </w:t>
      </w:r>
      <w:r w:rsidR="00B61423">
        <w:rPr>
          <w:rFonts w:asciiTheme="majorBidi" w:hAnsiTheme="majorBidi" w:cstheme="majorBidi"/>
          <w:sz w:val="24"/>
          <w:szCs w:val="24"/>
        </w:rPr>
        <w:t>the locals</w:t>
      </w:r>
      <w:r w:rsidR="00897E07" w:rsidRPr="00897E07">
        <w:rPr>
          <w:rFonts w:asciiTheme="majorBidi" w:hAnsiTheme="majorBidi" w:cstheme="majorBidi"/>
          <w:sz w:val="24"/>
          <w:szCs w:val="24"/>
        </w:rPr>
        <w:t>, initiating a sense of hopelessness</w:t>
      </w:r>
      <w:r w:rsidR="00086423">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086423">
        <w:rPr>
          <w:rFonts w:asciiTheme="majorBidi" w:hAnsiTheme="majorBidi" w:cstheme="majorBidi"/>
          <w:sz w:val="24"/>
          <w:szCs w:val="24"/>
        </w:rPr>
        <w:t>T</w:t>
      </w:r>
      <w:r w:rsidR="00CE5216">
        <w:rPr>
          <w:rFonts w:asciiTheme="majorBidi" w:hAnsiTheme="majorBidi" w:cstheme="majorBidi"/>
          <w:sz w:val="24"/>
          <w:szCs w:val="24"/>
        </w:rPr>
        <w:t>he</w:t>
      </w:r>
      <w:r w:rsidR="00897E07" w:rsidRPr="00897E07">
        <w:rPr>
          <w:rFonts w:asciiTheme="majorBidi" w:hAnsiTheme="majorBidi" w:cstheme="majorBidi"/>
          <w:sz w:val="24"/>
          <w:szCs w:val="24"/>
        </w:rPr>
        <w:t xml:space="preserve"> effect</w:t>
      </w:r>
      <w:r w:rsidR="00CE5216">
        <w:rPr>
          <w:rFonts w:asciiTheme="majorBidi" w:hAnsiTheme="majorBidi" w:cstheme="majorBidi"/>
          <w:sz w:val="24"/>
          <w:szCs w:val="24"/>
        </w:rPr>
        <w:t xml:space="preserve"> of </w:t>
      </w:r>
      <w:r w:rsidR="004609EF" w:rsidRPr="00283003">
        <w:rPr>
          <w:rFonts w:asciiTheme="majorBidi" w:hAnsiTheme="majorBidi" w:cstheme="majorBidi"/>
          <w:sz w:val="24"/>
          <w:szCs w:val="24"/>
        </w:rPr>
        <w:t>this</w:t>
      </w:r>
      <w:r w:rsidR="00897E07" w:rsidRPr="00897E07">
        <w:rPr>
          <w:rFonts w:asciiTheme="majorBidi" w:hAnsiTheme="majorBidi" w:cstheme="majorBidi"/>
          <w:sz w:val="24"/>
          <w:szCs w:val="24"/>
        </w:rPr>
        <w:t xml:space="preserve"> is easy to detect</w:t>
      </w:r>
      <w:r w:rsidR="005A775D">
        <w:rPr>
          <w:rFonts w:asciiTheme="majorBidi" w:hAnsiTheme="majorBidi" w:cstheme="majorBidi"/>
          <w:sz w:val="24"/>
          <w:szCs w:val="24"/>
        </w:rPr>
        <w:t>:</w:t>
      </w:r>
      <w:r w:rsidR="00897E07" w:rsidRPr="00897E07">
        <w:rPr>
          <w:rFonts w:asciiTheme="majorBidi" w:hAnsiTheme="majorBidi" w:cstheme="majorBidi"/>
          <w:sz w:val="24"/>
          <w:szCs w:val="24"/>
        </w:rPr>
        <w:t xml:space="preserve"> a collective</w:t>
      </w:r>
      <w:r w:rsidR="0093448F">
        <w:rPr>
          <w:rFonts w:asciiTheme="majorBidi" w:hAnsiTheme="majorBidi" w:cstheme="majorBidi"/>
          <w:sz w:val="24"/>
          <w:szCs w:val="24"/>
        </w:rPr>
        <w:t xml:space="preserve"> discomfort and</w:t>
      </w:r>
      <w:r w:rsidR="00897E07" w:rsidRPr="00897E07">
        <w:rPr>
          <w:rFonts w:asciiTheme="majorBidi" w:hAnsiTheme="majorBidi" w:cstheme="majorBidi"/>
          <w:sz w:val="24"/>
          <w:szCs w:val="24"/>
        </w:rPr>
        <w:t xml:space="preserve"> malaise that Walter observes at the beginning of the feast. Walter</w:t>
      </w:r>
      <w:r w:rsidR="003B1665">
        <w:rPr>
          <w:rFonts w:asciiTheme="majorBidi" w:hAnsiTheme="majorBidi" w:cstheme="majorBidi"/>
          <w:sz w:val="24"/>
          <w:szCs w:val="24"/>
        </w:rPr>
        <w:t xml:space="preserve"> reflects that desp</w:t>
      </w:r>
      <w:r w:rsidR="00F81962">
        <w:rPr>
          <w:rFonts w:asciiTheme="majorBidi" w:hAnsiTheme="majorBidi" w:cstheme="majorBidi"/>
          <w:sz w:val="24"/>
          <w:szCs w:val="24"/>
        </w:rPr>
        <w:t xml:space="preserve">ite the feast </w:t>
      </w:r>
      <w:r w:rsidR="00CE5216">
        <w:rPr>
          <w:rFonts w:asciiTheme="majorBidi" w:hAnsiTheme="majorBidi" w:cstheme="majorBidi"/>
          <w:sz w:val="24"/>
          <w:szCs w:val="24"/>
        </w:rPr>
        <w:t>‘</w:t>
      </w:r>
      <w:r w:rsidR="00F81962">
        <w:rPr>
          <w:rFonts w:asciiTheme="majorBidi" w:hAnsiTheme="majorBidi" w:cstheme="majorBidi"/>
          <w:sz w:val="24"/>
          <w:szCs w:val="24"/>
        </w:rPr>
        <w:t>I can tell our village is unnerved’ (</w:t>
      </w:r>
      <w:r w:rsidR="00D762CB">
        <w:rPr>
          <w:rFonts w:asciiTheme="majorBidi" w:hAnsiTheme="majorBidi" w:cstheme="majorBidi"/>
          <w:sz w:val="24"/>
          <w:szCs w:val="24"/>
        </w:rPr>
        <w:t>33</w:t>
      </w:r>
      <w:r w:rsidR="00F81962">
        <w:rPr>
          <w:rFonts w:asciiTheme="majorBidi" w:hAnsiTheme="majorBidi" w:cstheme="majorBidi"/>
          <w:sz w:val="24"/>
          <w:szCs w:val="24"/>
        </w:rPr>
        <w:t>).</w:t>
      </w:r>
      <w:r w:rsidR="00D762CB">
        <w:rPr>
          <w:rFonts w:asciiTheme="majorBidi" w:hAnsiTheme="majorBidi" w:cstheme="majorBidi"/>
          <w:sz w:val="24"/>
          <w:szCs w:val="24"/>
        </w:rPr>
        <w:t xml:space="preserve"> Moreover, according to Walter’s</w:t>
      </w:r>
      <w:r w:rsidR="00897E07" w:rsidRPr="00897E07">
        <w:rPr>
          <w:rFonts w:asciiTheme="majorBidi" w:hAnsiTheme="majorBidi" w:cstheme="majorBidi"/>
          <w:sz w:val="24"/>
          <w:szCs w:val="24"/>
        </w:rPr>
        <w:t xml:space="preserve"> </w:t>
      </w:r>
      <w:r w:rsidR="000A339C">
        <w:rPr>
          <w:rFonts w:asciiTheme="majorBidi" w:hAnsiTheme="majorBidi" w:cstheme="majorBidi"/>
          <w:sz w:val="24"/>
          <w:szCs w:val="24"/>
        </w:rPr>
        <w:t xml:space="preserve">further </w:t>
      </w:r>
      <w:r w:rsidR="00897E07" w:rsidRPr="00897E07">
        <w:rPr>
          <w:rFonts w:asciiTheme="majorBidi" w:hAnsiTheme="majorBidi" w:cstheme="majorBidi"/>
          <w:sz w:val="24"/>
          <w:szCs w:val="24"/>
        </w:rPr>
        <w:t>narra</w:t>
      </w:r>
      <w:r w:rsidR="00D762CB">
        <w:rPr>
          <w:rFonts w:asciiTheme="majorBidi" w:hAnsiTheme="majorBidi" w:cstheme="majorBidi"/>
          <w:sz w:val="24"/>
          <w:szCs w:val="24"/>
        </w:rPr>
        <w:t>tive revelations of the underlying dynamics</w:t>
      </w:r>
      <w:r w:rsidR="00897E07" w:rsidRPr="00897E07">
        <w:rPr>
          <w:rFonts w:asciiTheme="majorBidi" w:hAnsiTheme="majorBidi" w:cstheme="majorBidi"/>
          <w:sz w:val="24"/>
          <w:szCs w:val="24"/>
        </w:rPr>
        <w:t xml:space="preserve">: </w:t>
      </w:r>
    </w:p>
    <w:p w14:paraId="0AFE5574" w14:textId="77777777" w:rsidR="00B93D0F" w:rsidRDefault="00B93D0F" w:rsidP="00D15164">
      <w:pPr>
        <w:spacing w:line="480" w:lineRule="auto"/>
        <w:ind w:firstLine="720"/>
        <w:jc w:val="both"/>
        <w:rPr>
          <w:rFonts w:asciiTheme="majorBidi" w:hAnsiTheme="majorBidi" w:cstheme="majorBidi"/>
          <w:sz w:val="24"/>
          <w:szCs w:val="24"/>
        </w:rPr>
      </w:pPr>
    </w:p>
    <w:p w14:paraId="6253FE80" w14:textId="5A2100E1" w:rsidR="00F33596" w:rsidRDefault="00897E07" w:rsidP="00F33596">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To tell the truth there’s none of us who feels entirely comfortable, who is not soiled with a smudge of shame</w:t>
      </w:r>
      <w:r w:rsidR="00F33596">
        <w:rPr>
          <w:rFonts w:asciiTheme="majorBidi" w:hAnsiTheme="majorBidi" w:cstheme="majorBidi"/>
          <w:sz w:val="24"/>
          <w:szCs w:val="24"/>
        </w:rPr>
        <w:t>. […] We can be absolved only if these three guilty friends pin their valour to their chests and whisper in the master’s ear that the two so far nameless men who are now standing side by side</w:t>
      </w:r>
      <w:r w:rsidR="00D72AF0">
        <w:rPr>
          <w:rFonts w:asciiTheme="majorBidi" w:hAnsiTheme="majorBidi" w:cstheme="majorBidi"/>
          <w:sz w:val="24"/>
          <w:szCs w:val="24"/>
        </w:rPr>
        <w:t xml:space="preserve">, cuffed, collared and locked in the village pillory </w:t>
      </w:r>
      <w:r w:rsidR="001222F6">
        <w:rPr>
          <w:rFonts w:asciiTheme="majorBidi" w:hAnsiTheme="majorBidi" w:cstheme="majorBidi"/>
          <w:sz w:val="24"/>
          <w:szCs w:val="24"/>
        </w:rPr>
        <w:t>at the gateway to the church we never built, enduring the first chill of the</w:t>
      </w:r>
      <w:r w:rsidR="00890A89">
        <w:rPr>
          <w:rFonts w:asciiTheme="majorBidi" w:hAnsiTheme="majorBidi" w:cstheme="majorBidi"/>
          <w:sz w:val="24"/>
          <w:szCs w:val="24"/>
        </w:rPr>
        <w:t xml:space="preserve"> evening and a little rain, should be set loose and brought into the barn by way of an apology</w:t>
      </w:r>
      <w:r w:rsidR="00B93D0F">
        <w:rPr>
          <w:rFonts w:asciiTheme="majorBidi" w:hAnsiTheme="majorBidi" w:cstheme="majorBidi"/>
          <w:sz w:val="24"/>
          <w:szCs w:val="24"/>
        </w:rPr>
        <w:t>.</w:t>
      </w:r>
      <w:r w:rsidRPr="00897E07">
        <w:rPr>
          <w:rFonts w:asciiTheme="majorBidi" w:hAnsiTheme="majorBidi" w:cstheme="majorBidi"/>
          <w:sz w:val="24"/>
          <w:szCs w:val="24"/>
        </w:rPr>
        <w:t xml:space="preserve"> (33)</w:t>
      </w:r>
    </w:p>
    <w:p w14:paraId="3F2BAB5A" w14:textId="77777777" w:rsidR="00B93D0F" w:rsidRDefault="00B93D0F" w:rsidP="00F33596">
      <w:pPr>
        <w:spacing w:line="480" w:lineRule="auto"/>
        <w:ind w:left="720"/>
        <w:jc w:val="both"/>
        <w:rPr>
          <w:rFonts w:asciiTheme="majorBidi" w:hAnsiTheme="majorBidi" w:cstheme="majorBidi"/>
          <w:sz w:val="24"/>
          <w:szCs w:val="24"/>
        </w:rPr>
      </w:pPr>
    </w:p>
    <w:p w14:paraId="1BDC6188" w14:textId="4B6F5414" w:rsidR="00897E07" w:rsidRPr="00897E07" w:rsidRDefault="00897E07" w:rsidP="00F33596">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 </w:t>
      </w:r>
      <w:r w:rsidR="00B93D0F">
        <w:rPr>
          <w:rFonts w:asciiTheme="majorBidi" w:hAnsiTheme="majorBidi" w:cstheme="majorBidi"/>
          <w:sz w:val="24"/>
          <w:szCs w:val="24"/>
        </w:rPr>
        <w:t>The jux</w:t>
      </w:r>
      <w:r w:rsidR="0025712C">
        <w:rPr>
          <w:rFonts w:asciiTheme="majorBidi" w:hAnsiTheme="majorBidi" w:cstheme="majorBidi"/>
          <w:sz w:val="24"/>
          <w:szCs w:val="24"/>
        </w:rPr>
        <w:t>taposition of revelry (that of the villagers</w:t>
      </w:r>
      <w:r w:rsidR="00D176C2">
        <w:rPr>
          <w:rFonts w:asciiTheme="majorBidi" w:hAnsiTheme="majorBidi" w:cstheme="majorBidi"/>
          <w:sz w:val="24"/>
          <w:szCs w:val="24"/>
        </w:rPr>
        <w:t>’</w:t>
      </w:r>
      <w:r w:rsidR="0025712C">
        <w:rPr>
          <w:rFonts w:asciiTheme="majorBidi" w:hAnsiTheme="majorBidi" w:cstheme="majorBidi"/>
          <w:sz w:val="24"/>
          <w:szCs w:val="24"/>
        </w:rPr>
        <w:t>) and the impending abjection (and even worse) of the</w:t>
      </w:r>
      <w:r w:rsidR="00556BD0">
        <w:rPr>
          <w:rFonts w:asciiTheme="majorBidi" w:hAnsiTheme="majorBidi" w:cstheme="majorBidi"/>
          <w:sz w:val="24"/>
          <w:szCs w:val="24"/>
        </w:rPr>
        <w:t xml:space="preserve"> outsiders is ironic, compelling and </w:t>
      </w:r>
      <w:r w:rsidR="005A775D">
        <w:rPr>
          <w:rFonts w:asciiTheme="majorBidi" w:hAnsiTheme="majorBidi" w:cstheme="majorBidi"/>
          <w:sz w:val="24"/>
          <w:szCs w:val="24"/>
        </w:rPr>
        <w:t>reveals</w:t>
      </w:r>
      <w:r w:rsidR="00556BD0">
        <w:rPr>
          <w:rFonts w:asciiTheme="majorBidi" w:hAnsiTheme="majorBidi" w:cstheme="majorBidi"/>
          <w:sz w:val="24"/>
          <w:szCs w:val="24"/>
        </w:rPr>
        <w:t xml:space="preserve"> of the underlying truth. </w:t>
      </w:r>
      <w:r w:rsidRPr="00897E07">
        <w:rPr>
          <w:rFonts w:asciiTheme="majorBidi" w:hAnsiTheme="majorBidi" w:cstheme="majorBidi"/>
          <w:sz w:val="24"/>
          <w:szCs w:val="24"/>
        </w:rPr>
        <w:t xml:space="preserve">As the </w:t>
      </w:r>
      <w:r w:rsidRPr="00897E07">
        <w:rPr>
          <w:rFonts w:asciiTheme="majorBidi" w:hAnsiTheme="majorBidi" w:cstheme="majorBidi"/>
          <w:sz w:val="24"/>
          <w:szCs w:val="24"/>
        </w:rPr>
        <w:lastRenderedPageBreak/>
        <w:t>narrative makes clear, the collective murder</w:t>
      </w:r>
      <w:r w:rsidR="007161DC">
        <w:rPr>
          <w:rFonts w:asciiTheme="majorBidi" w:hAnsiTheme="majorBidi" w:cstheme="majorBidi"/>
          <w:sz w:val="24"/>
          <w:szCs w:val="24"/>
        </w:rPr>
        <w:t xml:space="preserve"> already</w:t>
      </w:r>
      <w:r w:rsidRPr="00897E07">
        <w:rPr>
          <w:rFonts w:asciiTheme="majorBidi" w:hAnsiTheme="majorBidi" w:cstheme="majorBidi"/>
          <w:sz w:val="24"/>
          <w:szCs w:val="24"/>
        </w:rPr>
        <w:t xml:space="preserve"> undermines the purpose of this gathering</w:t>
      </w:r>
      <w:r w:rsidR="007161DC">
        <w:rPr>
          <w:rFonts w:asciiTheme="majorBidi" w:hAnsiTheme="majorBidi" w:cstheme="majorBidi"/>
          <w:sz w:val="24"/>
          <w:szCs w:val="24"/>
        </w:rPr>
        <w:t xml:space="preserve">, even if </w:t>
      </w:r>
      <w:r w:rsidR="007B6D88">
        <w:rPr>
          <w:rFonts w:asciiTheme="majorBidi" w:hAnsiTheme="majorBidi" w:cstheme="majorBidi"/>
          <w:sz w:val="24"/>
          <w:szCs w:val="24"/>
        </w:rPr>
        <w:t>it is</w:t>
      </w:r>
      <w:r w:rsidR="007161DC">
        <w:rPr>
          <w:rFonts w:asciiTheme="majorBidi" w:hAnsiTheme="majorBidi" w:cstheme="majorBidi"/>
          <w:sz w:val="24"/>
          <w:szCs w:val="24"/>
        </w:rPr>
        <w:t xml:space="preserve"> dismissed</w:t>
      </w:r>
      <w:r w:rsidR="007B6D88">
        <w:rPr>
          <w:rFonts w:asciiTheme="majorBidi" w:hAnsiTheme="majorBidi" w:cstheme="majorBidi"/>
          <w:sz w:val="24"/>
          <w:szCs w:val="24"/>
        </w:rPr>
        <w:t xml:space="preserve"> at the time</w:t>
      </w:r>
      <w:r w:rsidRPr="00897E07">
        <w:rPr>
          <w:rFonts w:asciiTheme="majorBidi" w:hAnsiTheme="majorBidi" w:cstheme="majorBidi"/>
          <w:sz w:val="24"/>
          <w:szCs w:val="24"/>
        </w:rPr>
        <w:t>.</w:t>
      </w:r>
      <w:r w:rsidR="007161DC">
        <w:rPr>
          <w:rFonts w:asciiTheme="majorBidi" w:hAnsiTheme="majorBidi" w:cstheme="majorBidi"/>
          <w:sz w:val="24"/>
          <w:szCs w:val="24"/>
        </w:rPr>
        <w:t xml:space="preserve"> Walter serves as the community’s conscience, or at lea</w:t>
      </w:r>
      <w:r w:rsidR="00210DFE">
        <w:rPr>
          <w:rFonts w:asciiTheme="majorBidi" w:hAnsiTheme="majorBidi" w:cstheme="majorBidi"/>
          <w:sz w:val="24"/>
          <w:szCs w:val="24"/>
        </w:rPr>
        <w:t>s</w:t>
      </w:r>
      <w:r w:rsidR="007161DC">
        <w:rPr>
          <w:rFonts w:asciiTheme="majorBidi" w:hAnsiTheme="majorBidi" w:cstheme="majorBidi"/>
          <w:sz w:val="24"/>
          <w:szCs w:val="24"/>
        </w:rPr>
        <w:t>t</w:t>
      </w:r>
      <w:r w:rsidR="00E14D7C">
        <w:rPr>
          <w:rFonts w:asciiTheme="majorBidi" w:hAnsiTheme="majorBidi" w:cstheme="majorBidi"/>
          <w:sz w:val="24"/>
          <w:szCs w:val="24"/>
        </w:rPr>
        <w:t xml:space="preserve"> its nagging doubt.</w:t>
      </w:r>
      <w:r w:rsidRPr="00897E07">
        <w:rPr>
          <w:rFonts w:asciiTheme="majorBidi" w:hAnsiTheme="majorBidi" w:cstheme="majorBidi"/>
          <w:sz w:val="24"/>
          <w:szCs w:val="24"/>
        </w:rPr>
        <w:t xml:space="preserve"> Whereas the celebration ought to evoke prosperity and happiness, such a sense of shame limits their impulse toward enjoyment and introduces unconscious feelings of disgust towards themselves. </w:t>
      </w:r>
    </w:p>
    <w:p w14:paraId="709664E9" w14:textId="2D02D8EE" w:rsidR="00897E07" w:rsidRDefault="00897E07" w:rsidP="00D15164">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Rupert Brown </w:t>
      </w:r>
      <w:r w:rsidR="00EC650E">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1939-1315","author":[{"dropping-particle":"","family":"Brown","given":"Rupert","non-dropping-particle":"","parse-names":false,"suffix":""},{"dropping-particle":"","family":"González","given":"Roberto","non-dropping-particle":"","parse-names":false,"suffix":""},{"dropping-particle":"","family":"Zagefka","given":"Hanna","non-dropping-particle":"","parse-names":false,"suffix":""},{"dropping-particle":"","family":"Manzi","given":"Jorge","non-dropping-particle":"","parse-names":false,"suffix":""},{"dropping-particle":"","family":"Čehajić","given":"Sabina","non-dropping-particle":"","parse-names":false,"suffix":""}],"container-title":"Journal of personality and social psychology","id":"ITEM-1","issue":"1","issued":{"date-parts":[["2008"]]},"page":"75","publisher":"American Psychological Association","title":"Nuestra culpa: Collective Guilt and Shame as Predictors of Reparation for Historical Wrongdoing.","type":"article-journal","volume":"94"},"uris":["http://www.mendeley.com/documents/?uuid=108dece4-dced-4be9-9c51-2487eac3ea46"]}],"mendeley":{"formattedCitation":"(Brown et al., 2008)","manualFormatting":"(2008)","plainTextFormattedCitation":"(Brown et al., 2008)","previouslyFormattedCitation":"(Brown et al., 2008)"},"properties":{"noteIndex":0},"schema":"https://github.com/citation-style-language/schema/raw/master/csl-citation.json"}</w:instrText>
      </w:r>
      <w:r w:rsidR="00EC650E">
        <w:rPr>
          <w:rFonts w:asciiTheme="majorBidi" w:hAnsiTheme="majorBidi" w:cstheme="majorBidi"/>
          <w:sz w:val="24"/>
          <w:szCs w:val="24"/>
        </w:rPr>
        <w:fldChar w:fldCharType="separate"/>
      </w:r>
      <w:r w:rsidR="00EC650E" w:rsidRPr="00EC650E">
        <w:rPr>
          <w:rFonts w:asciiTheme="majorBidi" w:hAnsiTheme="majorBidi" w:cstheme="majorBidi"/>
          <w:noProof/>
          <w:sz w:val="24"/>
          <w:szCs w:val="24"/>
        </w:rPr>
        <w:t>(2008)</w:t>
      </w:r>
      <w:r w:rsidR="00EC650E">
        <w:rPr>
          <w:rFonts w:asciiTheme="majorBidi" w:hAnsiTheme="majorBidi" w:cstheme="majorBidi"/>
          <w:sz w:val="24"/>
          <w:szCs w:val="24"/>
        </w:rPr>
        <w:fldChar w:fldCharType="end"/>
      </w:r>
      <w:r w:rsidRPr="00897E07">
        <w:rPr>
          <w:rFonts w:asciiTheme="majorBidi" w:hAnsiTheme="majorBidi" w:cstheme="majorBidi"/>
          <w:sz w:val="24"/>
          <w:szCs w:val="24"/>
        </w:rPr>
        <w:t>, in his discussion of collective guilt and shame, notes that while guilt is specifically a behavioural</w:t>
      </w:r>
      <w:r w:rsidR="00E14D7C">
        <w:rPr>
          <w:rFonts w:asciiTheme="majorBidi" w:hAnsiTheme="majorBidi" w:cstheme="majorBidi"/>
          <w:sz w:val="24"/>
          <w:szCs w:val="24"/>
        </w:rPr>
        <w:t>ly</w:t>
      </w:r>
      <w:r w:rsidRPr="00897E07">
        <w:rPr>
          <w:rFonts w:asciiTheme="majorBidi" w:hAnsiTheme="majorBidi" w:cstheme="majorBidi"/>
          <w:sz w:val="24"/>
          <w:szCs w:val="24"/>
        </w:rPr>
        <w:t xml:space="preserve"> focused</w:t>
      </w:r>
      <w:r w:rsidR="00E14D7C">
        <w:rPr>
          <w:rFonts w:asciiTheme="majorBidi" w:hAnsiTheme="majorBidi" w:cstheme="majorBidi"/>
          <w:sz w:val="24"/>
          <w:szCs w:val="24"/>
        </w:rPr>
        <w:t xml:space="preserve"> reaction</w:t>
      </w:r>
      <w:r w:rsidRPr="00897E07">
        <w:rPr>
          <w:rFonts w:asciiTheme="majorBidi" w:hAnsiTheme="majorBidi" w:cstheme="majorBidi"/>
          <w:sz w:val="24"/>
          <w:szCs w:val="24"/>
        </w:rPr>
        <w:t xml:space="preserve"> and </w:t>
      </w:r>
      <w:r w:rsidR="00FD16AE">
        <w:rPr>
          <w:rFonts w:asciiTheme="majorBidi" w:hAnsiTheme="majorBidi" w:cstheme="majorBidi"/>
          <w:sz w:val="24"/>
          <w:szCs w:val="24"/>
        </w:rPr>
        <w:t>can</w:t>
      </w:r>
      <w:r w:rsidRPr="00897E07">
        <w:rPr>
          <w:rFonts w:asciiTheme="majorBidi" w:hAnsiTheme="majorBidi" w:cstheme="majorBidi"/>
          <w:sz w:val="24"/>
          <w:szCs w:val="24"/>
        </w:rPr>
        <w:t xml:space="preserve"> motivate wrongdoers to </w:t>
      </w:r>
      <w:r w:rsidR="00FD16AE">
        <w:rPr>
          <w:rFonts w:asciiTheme="majorBidi" w:hAnsiTheme="majorBidi" w:cstheme="majorBidi"/>
          <w:sz w:val="24"/>
          <w:szCs w:val="24"/>
        </w:rPr>
        <w:t>atone for</w:t>
      </w:r>
      <w:r w:rsidRPr="00897E07">
        <w:rPr>
          <w:rFonts w:asciiTheme="majorBidi" w:hAnsiTheme="majorBidi" w:cstheme="majorBidi"/>
          <w:sz w:val="24"/>
          <w:szCs w:val="24"/>
        </w:rPr>
        <w:t xml:space="preserve"> their misdeed</w:t>
      </w:r>
      <w:r w:rsidR="00717C50">
        <w:rPr>
          <w:rFonts w:asciiTheme="majorBidi" w:hAnsiTheme="majorBidi" w:cstheme="majorBidi"/>
          <w:sz w:val="24"/>
          <w:szCs w:val="24"/>
        </w:rPr>
        <w:t>s</w:t>
      </w:r>
      <w:r w:rsidRPr="00897E07">
        <w:rPr>
          <w:rFonts w:asciiTheme="majorBidi" w:hAnsiTheme="majorBidi" w:cstheme="majorBidi"/>
          <w:sz w:val="24"/>
          <w:szCs w:val="24"/>
        </w:rPr>
        <w:t xml:space="preserve">, collective shame has </w:t>
      </w:r>
      <w:r w:rsidR="00E14D7C">
        <w:rPr>
          <w:rFonts w:asciiTheme="majorBidi" w:hAnsiTheme="majorBidi" w:cstheme="majorBidi"/>
          <w:sz w:val="24"/>
          <w:szCs w:val="24"/>
        </w:rPr>
        <w:t xml:space="preserve">more </w:t>
      </w:r>
      <w:r w:rsidRPr="00897E07">
        <w:rPr>
          <w:rFonts w:asciiTheme="majorBidi" w:hAnsiTheme="majorBidi" w:cstheme="majorBidi"/>
          <w:sz w:val="24"/>
          <w:szCs w:val="24"/>
        </w:rPr>
        <w:t xml:space="preserve">to do with the image associated with </w:t>
      </w:r>
      <w:r w:rsidR="00717C50">
        <w:rPr>
          <w:rFonts w:asciiTheme="majorBidi" w:hAnsiTheme="majorBidi" w:cstheme="majorBidi"/>
          <w:sz w:val="24"/>
          <w:szCs w:val="24"/>
        </w:rPr>
        <w:t>a</w:t>
      </w:r>
      <w:r w:rsidRPr="00897E07">
        <w:rPr>
          <w:rFonts w:asciiTheme="majorBidi" w:hAnsiTheme="majorBidi" w:cstheme="majorBidi"/>
          <w:sz w:val="24"/>
          <w:szCs w:val="24"/>
        </w:rPr>
        <w:t xml:space="preserve"> group. </w:t>
      </w:r>
      <w:r w:rsidR="00717C50">
        <w:rPr>
          <w:rFonts w:asciiTheme="majorBidi" w:hAnsiTheme="majorBidi" w:cstheme="majorBidi"/>
          <w:sz w:val="24"/>
          <w:szCs w:val="24"/>
        </w:rPr>
        <w:t>Therefore</w:t>
      </w:r>
      <w:r w:rsidRPr="00897E07">
        <w:rPr>
          <w:rFonts w:asciiTheme="majorBidi" w:hAnsiTheme="majorBidi" w:cstheme="majorBidi"/>
          <w:sz w:val="24"/>
          <w:szCs w:val="24"/>
        </w:rPr>
        <w:t xml:space="preserve">, if one group persecutes an individual or another group, the consequence comes in a form of shared disgust, for the transgression has exposed the reality of their nature. Such an image </w:t>
      </w:r>
      <w:r w:rsidR="00717C50">
        <w:rPr>
          <w:rFonts w:asciiTheme="majorBidi" w:hAnsiTheme="majorBidi" w:cstheme="majorBidi"/>
          <w:sz w:val="24"/>
          <w:szCs w:val="24"/>
        </w:rPr>
        <w:t xml:space="preserve">is </w:t>
      </w:r>
      <w:r w:rsidRPr="00897E07">
        <w:rPr>
          <w:rFonts w:asciiTheme="majorBidi" w:hAnsiTheme="majorBidi" w:cstheme="majorBidi"/>
          <w:sz w:val="24"/>
          <w:szCs w:val="24"/>
        </w:rPr>
        <w:t>acquired by the locals during the violent encounter. Even though the locals recognise the innocence of their victims, they become increasingly vicious and ever more persistent in hiding their actual feelings.</w:t>
      </w:r>
      <w:r w:rsidR="00BF6059">
        <w:rPr>
          <w:rFonts w:asciiTheme="majorBidi" w:hAnsiTheme="majorBidi" w:cstheme="majorBidi"/>
          <w:sz w:val="24"/>
          <w:szCs w:val="24"/>
        </w:rPr>
        <w:t xml:space="preserve"> In the social order this may well be a natural, if narcissistic collective tendency</w:t>
      </w:r>
      <w:r w:rsidR="002C28F9">
        <w:rPr>
          <w:rFonts w:asciiTheme="majorBidi" w:hAnsiTheme="majorBidi" w:cstheme="majorBidi"/>
          <w:sz w:val="24"/>
          <w:szCs w:val="24"/>
        </w:rPr>
        <w:t xml:space="preserve">, for as </w:t>
      </w:r>
      <w:r w:rsidR="002C28F9">
        <w:rPr>
          <w:rFonts w:asciiTheme="majorBidi" w:hAnsiTheme="majorBidi" w:cstheme="majorBidi"/>
          <w:sz w:val="24"/>
          <w:szCs w:val="24"/>
        </w:rPr>
        <w:fldChar w:fldCharType="begin" w:fldLock="1"/>
      </w:r>
      <w:r w:rsidR="00343D35">
        <w:rPr>
          <w:rFonts w:asciiTheme="majorBidi" w:hAnsiTheme="majorBidi" w:cstheme="majorBidi"/>
          <w:sz w:val="24"/>
          <w:szCs w:val="24"/>
        </w:rPr>
        <w:instrText>ADDIN CSL_CITATION {"citationItems":[{"id":"ITEM-1","itemData":{"ISBN":"1859844812","author":[{"dropping-particle":"","family":"Flahault","given":"François","non-dropping-particle":"","parse-names":false,"suffix":""}],"id":"ITEM-1","issued":{"date-parts":[["2003"]]},"publisher":"Verso","title":"Malice","type":"book"},"uris":["http://www.mendeley.com/documents/?uuid=a9d0a867-55e1-4e1d-a591-2836ecb46f7a"]}],"mendeley":{"formattedCitation":"(Flahault, 2003)","manualFormatting":"Flahault (2003)","plainTextFormattedCitation":"(Flahault, 2003)","previouslyFormattedCitation":"(Flahault, 2003)"},"properties":{"noteIndex":0},"schema":"https://github.com/citation-style-language/schema/raw/master/csl-citation.json"}</w:instrText>
      </w:r>
      <w:r w:rsidR="002C28F9">
        <w:rPr>
          <w:rFonts w:asciiTheme="majorBidi" w:hAnsiTheme="majorBidi" w:cstheme="majorBidi"/>
          <w:sz w:val="24"/>
          <w:szCs w:val="24"/>
        </w:rPr>
        <w:fldChar w:fldCharType="separate"/>
      </w:r>
      <w:r w:rsidR="002C28F9" w:rsidRPr="002C28F9">
        <w:rPr>
          <w:rFonts w:asciiTheme="majorBidi" w:hAnsiTheme="majorBidi" w:cstheme="majorBidi"/>
          <w:noProof/>
          <w:sz w:val="24"/>
          <w:szCs w:val="24"/>
        </w:rPr>
        <w:t xml:space="preserve">Flahault </w:t>
      </w:r>
      <w:r w:rsidR="002C28F9">
        <w:rPr>
          <w:rFonts w:asciiTheme="majorBidi" w:hAnsiTheme="majorBidi" w:cstheme="majorBidi"/>
          <w:noProof/>
          <w:sz w:val="24"/>
          <w:szCs w:val="24"/>
        </w:rPr>
        <w:t>(</w:t>
      </w:r>
      <w:r w:rsidR="002C28F9" w:rsidRPr="002C28F9">
        <w:rPr>
          <w:rFonts w:asciiTheme="majorBidi" w:hAnsiTheme="majorBidi" w:cstheme="majorBidi"/>
          <w:noProof/>
          <w:sz w:val="24"/>
          <w:szCs w:val="24"/>
        </w:rPr>
        <w:t>2003)</w:t>
      </w:r>
      <w:r w:rsidR="002C28F9">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760569">
        <w:rPr>
          <w:rFonts w:asciiTheme="majorBidi" w:hAnsiTheme="majorBidi" w:cstheme="majorBidi"/>
          <w:sz w:val="24"/>
          <w:szCs w:val="24"/>
        </w:rPr>
        <w:t xml:space="preserve">observes: ‘It is pleasant for us to imagine that we are the masters of our actions, especially when they correspond to the ideas we </w:t>
      </w:r>
      <w:r w:rsidR="00A61088">
        <w:rPr>
          <w:rFonts w:asciiTheme="majorBidi" w:hAnsiTheme="majorBidi" w:cstheme="majorBidi"/>
          <w:sz w:val="24"/>
          <w:szCs w:val="24"/>
        </w:rPr>
        <w:t xml:space="preserve">profess. As a result, we overvalue the importance of the existential fabric which supports our way of being and </w:t>
      </w:r>
      <w:r w:rsidR="00550039">
        <w:rPr>
          <w:rFonts w:asciiTheme="majorBidi" w:hAnsiTheme="majorBidi" w:cstheme="majorBidi"/>
          <w:sz w:val="24"/>
          <w:szCs w:val="24"/>
        </w:rPr>
        <w:t>behaving</w:t>
      </w:r>
      <w:r w:rsidR="00A61088">
        <w:rPr>
          <w:rFonts w:asciiTheme="majorBidi" w:hAnsiTheme="majorBidi" w:cstheme="majorBidi"/>
          <w:sz w:val="24"/>
          <w:szCs w:val="24"/>
        </w:rPr>
        <w:t>’ (</w:t>
      </w:r>
      <w:r w:rsidR="00550039">
        <w:rPr>
          <w:rFonts w:asciiTheme="majorBidi" w:hAnsiTheme="majorBidi" w:cstheme="majorBidi"/>
          <w:sz w:val="24"/>
          <w:szCs w:val="24"/>
        </w:rPr>
        <w:t>166</w:t>
      </w:r>
      <w:r w:rsidR="00A61088">
        <w:rPr>
          <w:rFonts w:asciiTheme="majorBidi" w:hAnsiTheme="majorBidi" w:cstheme="majorBidi"/>
          <w:sz w:val="24"/>
          <w:szCs w:val="24"/>
        </w:rPr>
        <w:t>)</w:t>
      </w:r>
      <w:r w:rsidR="00550039">
        <w:rPr>
          <w:rFonts w:asciiTheme="majorBidi" w:hAnsiTheme="majorBidi" w:cstheme="majorBidi"/>
          <w:sz w:val="24"/>
          <w:szCs w:val="24"/>
        </w:rPr>
        <w:t xml:space="preserve">. </w:t>
      </w:r>
      <w:r w:rsidR="00550039" w:rsidRPr="00E27421">
        <w:rPr>
          <w:rFonts w:asciiTheme="majorBidi" w:hAnsiTheme="majorBidi" w:cstheme="majorBidi"/>
          <w:sz w:val="24"/>
          <w:szCs w:val="24"/>
        </w:rPr>
        <w:t>This</w:t>
      </w:r>
      <w:r w:rsidR="00550039">
        <w:rPr>
          <w:rFonts w:asciiTheme="majorBidi" w:hAnsiTheme="majorBidi" w:cstheme="majorBidi"/>
          <w:sz w:val="24"/>
          <w:szCs w:val="24"/>
        </w:rPr>
        <w:t xml:space="preserve"> explains</w:t>
      </w:r>
      <w:r w:rsidRPr="00897E07">
        <w:rPr>
          <w:rFonts w:asciiTheme="majorBidi" w:hAnsiTheme="majorBidi" w:cstheme="majorBidi"/>
          <w:sz w:val="24"/>
          <w:szCs w:val="24"/>
        </w:rPr>
        <w:t xml:space="preserve"> </w:t>
      </w:r>
      <w:r w:rsidR="00B43080">
        <w:rPr>
          <w:rFonts w:asciiTheme="majorBidi" w:hAnsiTheme="majorBidi" w:cstheme="majorBidi"/>
          <w:sz w:val="24"/>
          <w:szCs w:val="24"/>
        </w:rPr>
        <w:t xml:space="preserve">the </w:t>
      </w:r>
      <w:r w:rsidR="008B57C7">
        <w:rPr>
          <w:rFonts w:asciiTheme="majorBidi" w:hAnsiTheme="majorBidi" w:cstheme="majorBidi"/>
          <w:sz w:val="24"/>
          <w:szCs w:val="24"/>
        </w:rPr>
        <w:t xml:space="preserve">curiously self-justifying and tortuous logic of the villagers’ accusations. Both fires and the newcomers are </w:t>
      </w:r>
      <w:r w:rsidR="00E9199E">
        <w:rPr>
          <w:rFonts w:asciiTheme="majorBidi" w:hAnsiTheme="majorBidi" w:cstheme="majorBidi"/>
          <w:sz w:val="24"/>
          <w:szCs w:val="24"/>
        </w:rPr>
        <w:t xml:space="preserve">challenges to this apparent stability. </w:t>
      </w:r>
      <w:r w:rsidRPr="00897E07">
        <w:rPr>
          <w:rFonts w:asciiTheme="majorBidi" w:hAnsiTheme="majorBidi" w:cstheme="majorBidi"/>
          <w:sz w:val="24"/>
          <w:szCs w:val="24"/>
        </w:rPr>
        <w:t>Walter, who because of his injured hand was left in the village, retells the encounter</w:t>
      </w:r>
      <w:r w:rsidR="00444B21">
        <w:rPr>
          <w:rFonts w:asciiTheme="majorBidi" w:hAnsiTheme="majorBidi" w:cstheme="majorBidi"/>
          <w:sz w:val="24"/>
          <w:szCs w:val="24"/>
        </w:rPr>
        <w:t xml:space="preserve"> vi</w:t>
      </w:r>
      <w:r w:rsidR="00B554BD">
        <w:rPr>
          <w:rFonts w:asciiTheme="majorBidi" w:hAnsiTheme="majorBidi" w:cstheme="majorBidi"/>
          <w:sz w:val="24"/>
          <w:szCs w:val="24"/>
        </w:rPr>
        <w:t>cariously</w:t>
      </w:r>
      <w:r w:rsidRPr="00897E07">
        <w:rPr>
          <w:rFonts w:asciiTheme="majorBidi" w:hAnsiTheme="majorBidi" w:cstheme="majorBidi"/>
          <w:sz w:val="24"/>
          <w:szCs w:val="24"/>
        </w:rPr>
        <w:t>:</w:t>
      </w:r>
    </w:p>
    <w:p w14:paraId="5841B6F6" w14:textId="77777777" w:rsidR="00D15164" w:rsidRPr="00897E07" w:rsidRDefault="00D15164" w:rsidP="00D15164">
      <w:pPr>
        <w:spacing w:line="480" w:lineRule="auto"/>
        <w:ind w:firstLine="720"/>
        <w:jc w:val="both"/>
        <w:rPr>
          <w:rFonts w:asciiTheme="majorBidi" w:hAnsiTheme="majorBidi" w:cstheme="majorBidi"/>
          <w:sz w:val="24"/>
          <w:szCs w:val="24"/>
        </w:rPr>
      </w:pPr>
    </w:p>
    <w:p w14:paraId="54AA3BEC" w14:textId="23F452B8" w:rsidR="00897E07" w:rsidRDefault="00897E07" w:rsidP="00D15164">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w:t>
      </w:r>
      <w:r w:rsidR="00B554BD">
        <w:rPr>
          <w:rFonts w:asciiTheme="majorBidi" w:hAnsiTheme="majorBidi" w:cstheme="majorBidi"/>
          <w:sz w:val="24"/>
          <w:szCs w:val="24"/>
        </w:rPr>
        <w:t>So earlier this evening it was for me an unhappy and infernal sight to see the two men and their hanging heads and hands, secured</w:t>
      </w:r>
      <w:r w:rsidR="001A2895">
        <w:rPr>
          <w:rFonts w:asciiTheme="majorBidi" w:hAnsiTheme="majorBidi" w:cstheme="majorBidi"/>
          <w:sz w:val="24"/>
          <w:szCs w:val="24"/>
        </w:rPr>
        <w:t xml:space="preserve"> to the village cross and left to sag for seven days.</w:t>
      </w:r>
      <w:r w:rsidRPr="00897E07">
        <w:rPr>
          <w:rFonts w:asciiTheme="majorBidi" w:hAnsiTheme="majorBidi" w:cstheme="majorBidi"/>
          <w:sz w:val="24"/>
          <w:szCs w:val="24"/>
        </w:rPr>
        <w:t xml:space="preserve"> Up till that moment I’d witnessed only their smoke and heard about the </w:t>
      </w:r>
      <w:r w:rsidRPr="00897E07">
        <w:rPr>
          <w:rFonts w:asciiTheme="majorBidi" w:hAnsiTheme="majorBidi" w:cstheme="majorBidi"/>
          <w:sz w:val="24"/>
          <w:szCs w:val="24"/>
        </w:rPr>
        <w:lastRenderedPageBreak/>
        <w:t>newcomers, their defiance and their bows, through the vaunting, colourful reports of my brave neighbours, mostly John Carr and Emma Carr and the widow Gosse, with whom, in all honesty, I have of late established an occasional attachment. From her nettling description, I was expecting rougher men. (38)</w:t>
      </w:r>
    </w:p>
    <w:p w14:paraId="76D99D33" w14:textId="77777777" w:rsidR="00D15164" w:rsidRPr="00897E07" w:rsidRDefault="00D15164" w:rsidP="00D15164">
      <w:pPr>
        <w:spacing w:line="480" w:lineRule="auto"/>
        <w:ind w:left="720"/>
        <w:jc w:val="both"/>
        <w:rPr>
          <w:rFonts w:asciiTheme="majorBidi" w:hAnsiTheme="majorBidi" w:cstheme="majorBidi"/>
          <w:sz w:val="24"/>
          <w:szCs w:val="24"/>
        </w:rPr>
      </w:pPr>
    </w:p>
    <w:p w14:paraId="21C9C18D" w14:textId="0AD2A549"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Walter’s description is not the product of the irrational behaviour associated with the crowd; he does though reflect the cognitive distortion that the villagers succumb to during their confrontation with the new arrivals. Moreover, Walter’s words imply a gap between rhetoric and reality, which illustrates the collective tendency to escape shame by distorting the description of these newcomers, in effect </w:t>
      </w:r>
      <w:r w:rsidR="00370121">
        <w:rPr>
          <w:rFonts w:asciiTheme="majorBidi" w:hAnsiTheme="majorBidi" w:cstheme="majorBidi"/>
          <w:sz w:val="24"/>
          <w:szCs w:val="24"/>
        </w:rPr>
        <w:t xml:space="preserve">a </w:t>
      </w:r>
      <w:r w:rsidRPr="00897E07">
        <w:rPr>
          <w:rFonts w:asciiTheme="majorBidi" w:hAnsiTheme="majorBidi" w:cstheme="majorBidi"/>
          <w:sz w:val="24"/>
          <w:szCs w:val="24"/>
        </w:rPr>
        <w:t>prepar</w:t>
      </w:r>
      <w:r w:rsidR="00C81DE5">
        <w:rPr>
          <w:rFonts w:asciiTheme="majorBidi" w:hAnsiTheme="majorBidi" w:cstheme="majorBidi"/>
          <w:sz w:val="24"/>
          <w:szCs w:val="24"/>
        </w:rPr>
        <w:t>ation</w:t>
      </w:r>
      <w:r w:rsidRPr="00897E07">
        <w:rPr>
          <w:rFonts w:asciiTheme="majorBidi" w:hAnsiTheme="majorBidi" w:cstheme="majorBidi"/>
          <w:sz w:val="24"/>
          <w:szCs w:val="24"/>
        </w:rPr>
        <w:t xml:space="preserve"> for them to be regarded as punishable. </w:t>
      </w:r>
    </w:p>
    <w:p w14:paraId="5412F884" w14:textId="529E519F" w:rsidR="00897E07" w:rsidRPr="00897E07" w:rsidRDefault="00897E07" w:rsidP="00C42F9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In addition to the stigma associated with the villagers’ self-image, there is a moral shame emanating from the contradiction at the heart of the locals’ collective behaviour</w:t>
      </w:r>
      <w:r w:rsidR="00717C50">
        <w:rPr>
          <w:rFonts w:asciiTheme="majorBidi" w:hAnsiTheme="majorBidi" w:cstheme="majorBidi"/>
          <w:sz w:val="24"/>
          <w:szCs w:val="24"/>
        </w:rPr>
        <w:t xml:space="preserve">. This </w:t>
      </w:r>
      <w:r w:rsidRPr="00897E07">
        <w:rPr>
          <w:rFonts w:asciiTheme="majorBidi" w:hAnsiTheme="majorBidi" w:cstheme="majorBidi"/>
          <w:sz w:val="24"/>
          <w:szCs w:val="24"/>
        </w:rPr>
        <w:t>voids any residual claim to morality and values of decency. Describing the essential and foundational moral values of the villagers’, which, ironically, they have abandoned, Walter insists</w:t>
      </w:r>
      <w:r w:rsidR="004609EF">
        <w:rPr>
          <w:rFonts w:asciiTheme="majorBidi" w:hAnsiTheme="majorBidi" w:cstheme="majorBidi"/>
          <w:sz w:val="24"/>
          <w:szCs w:val="24"/>
        </w:rPr>
        <w:t xml:space="preserve"> that</w:t>
      </w:r>
      <w:r w:rsidRPr="00897E07">
        <w:rPr>
          <w:rFonts w:asciiTheme="majorBidi" w:hAnsiTheme="majorBidi" w:cstheme="majorBidi"/>
          <w:sz w:val="24"/>
          <w:szCs w:val="24"/>
        </w:rPr>
        <w:t xml:space="preserve"> ‘We’re not a hurtful people, hereabout</w:t>
      </w:r>
      <w:r w:rsidR="00BB0571">
        <w:rPr>
          <w:rFonts w:asciiTheme="majorBidi" w:hAnsiTheme="majorBidi" w:cstheme="majorBidi"/>
          <w:sz w:val="24"/>
          <w:szCs w:val="24"/>
        </w:rPr>
        <w:t>s</w:t>
      </w:r>
      <w:r w:rsidRPr="00897E07">
        <w:rPr>
          <w:rFonts w:asciiTheme="majorBidi" w:hAnsiTheme="majorBidi" w:cstheme="majorBidi"/>
          <w:sz w:val="24"/>
          <w:szCs w:val="24"/>
        </w:rPr>
        <w:t>’ (17). Despite this seemingly agreed virtue, the confrontation has ended with subjective violence, a contradictory result that has left a traumatic imprint on the collective memory, haunting the locals during the later gathering.</w:t>
      </w:r>
      <w:r w:rsidRPr="00897E07">
        <w:rPr>
          <w:rFonts w:asciiTheme="majorBidi" w:hAnsiTheme="majorBidi" w:cstheme="majorBidi"/>
          <w:b/>
          <w:bCs/>
          <w:sz w:val="24"/>
          <w:szCs w:val="24"/>
        </w:rPr>
        <w:t xml:space="preserve"> </w:t>
      </w:r>
      <w:r w:rsidRPr="00897E07">
        <w:rPr>
          <w:rFonts w:asciiTheme="majorBidi" w:hAnsiTheme="majorBidi" w:cstheme="majorBidi"/>
          <w:sz w:val="24"/>
          <w:szCs w:val="24"/>
        </w:rPr>
        <w:t xml:space="preserve">According to Alexander </w:t>
      </w:r>
      <w:r w:rsidR="0033502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{"citationItems":[{"id":"ITEM-1","itemData":{"ISBN":"0745661351","author":[{"dropping-particle":"","family":"Alexander","given":"Jeffrey C","non-dropping-particle":"","parse-names":false,"suffix":""}],"id":"ITEM-1","issued":{"date-parts":[["2013"]]},"publisher":"John Wiley &amp; Sons","title":"Trauma: A Social Theory","type":"book"},"uris":["http://www.mendeley.com/documents/?uuid=f94220de-3516-4522-a01f-e0854b72efe6"]}],"mendeley":{"formattedCitation":"(Alexander, 2013)","manualFormatting":"(2013)","plainTextFormattedCitation":"(Alexander, 2013)","previouslyFormattedCitation":"(Alexander, 2013)"},"properties":{"noteIndex":0},"schema":"https://github.com/citation-style-language/schema/raw/master/csl-citation.json"}</w:instrText>
      </w:r>
      <w:r w:rsidR="00335029">
        <w:rPr>
          <w:rFonts w:asciiTheme="majorBidi" w:hAnsiTheme="majorBidi" w:cstheme="majorBidi"/>
          <w:sz w:val="24"/>
          <w:szCs w:val="24"/>
        </w:rPr>
        <w:fldChar w:fldCharType="separate"/>
      </w:r>
      <w:r w:rsidR="00335029" w:rsidRPr="00335029">
        <w:rPr>
          <w:rFonts w:asciiTheme="majorBidi" w:hAnsiTheme="majorBidi" w:cstheme="majorBidi"/>
          <w:noProof/>
          <w:sz w:val="24"/>
          <w:szCs w:val="24"/>
        </w:rPr>
        <w:t>(2013)</w:t>
      </w:r>
      <w:r w:rsidR="00335029">
        <w:rPr>
          <w:rFonts w:asciiTheme="majorBidi" w:hAnsiTheme="majorBidi" w:cstheme="majorBidi"/>
          <w:sz w:val="24"/>
          <w:szCs w:val="24"/>
        </w:rPr>
        <w:fldChar w:fldCharType="end"/>
      </w:r>
      <w:r w:rsidRPr="00897E07">
        <w:rPr>
          <w:rFonts w:asciiTheme="majorBidi" w:hAnsiTheme="majorBidi" w:cstheme="majorBidi"/>
          <w:sz w:val="24"/>
          <w:szCs w:val="24"/>
        </w:rPr>
        <w:t>:</w:t>
      </w:r>
    </w:p>
    <w:p w14:paraId="76D4C5ED" w14:textId="77777777" w:rsidR="00897E07" w:rsidRPr="00897E07" w:rsidRDefault="00897E07" w:rsidP="00897E07">
      <w:pPr>
        <w:spacing w:line="480" w:lineRule="auto"/>
        <w:jc w:val="both"/>
        <w:rPr>
          <w:rFonts w:asciiTheme="majorBidi" w:hAnsiTheme="majorBidi" w:cstheme="majorBidi"/>
          <w:sz w:val="24"/>
          <w:szCs w:val="24"/>
        </w:rPr>
      </w:pPr>
      <w:bookmarkStart w:id="15" w:name="_heading=h.nakaljmzjarv" w:colFirst="0" w:colLast="0"/>
      <w:bookmarkEnd w:id="15"/>
    </w:p>
    <w:p w14:paraId="5BBA1D77" w14:textId="77777777" w:rsidR="00897E07" w:rsidRPr="00897E07" w:rsidRDefault="00897E07" w:rsidP="00C42F9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Cultural trauma occurs when members of a </w:t>
      </w:r>
      <w:proofErr w:type="spellStart"/>
      <w:r w:rsidRPr="00897E07">
        <w:rPr>
          <w:rFonts w:asciiTheme="majorBidi" w:hAnsiTheme="majorBidi" w:cstheme="majorBidi"/>
          <w:sz w:val="24"/>
          <w:szCs w:val="24"/>
        </w:rPr>
        <w:t>collectivity</w:t>
      </w:r>
      <w:proofErr w:type="spellEnd"/>
      <w:r w:rsidRPr="00897E07">
        <w:rPr>
          <w:rFonts w:asciiTheme="majorBidi" w:hAnsiTheme="majorBidi" w:cstheme="majorBidi"/>
          <w:sz w:val="24"/>
          <w:szCs w:val="24"/>
        </w:rPr>
        <w:t xml:space="preserve"> feel they have been subjected to a horrendous event that leaves indelible marks upon their group consciousness, marking their memories forever and changing their future identity in fundamental and irrevocable ways. (13)</w:t>
      </w:r>
    </w:p>
    <w:p w14:paraId="0E094E8D" w14:textId="77777777" w:rsidR="00897E07" w:rsidRPr="00897E07" w:rsidRDefault="00897E07" w:rsidP="00897E07">
      <w:pPr>
        <w:spacing w:line="480" w:lineRule="auto"/>
        <w:jc w:val="both"/>
        <w:rPr>
          <w:rFonts w:asciiTheme="majorBidi" w:hAnsiTheme="majorBidi" w:cstheme="majorBidi"/>
          <w:sz w:val="24"/>
          <w:szCs w:val="24"/>
        </w:rPr>
      </w:pPr>
      <w:bookmarkStart w:id="16" w:name="_heading=h.rmi5rjwojvi7" w:colFirst="0" w:colLast="0"/>
      <w:bookmarkEnd w:id="16"/>
    </w:p>
    <w:p w14:paraId="1617356B" w14:textId="0E8239BC" w:rsidR="00897E07" w:rsidRPr="00897E07" w:rsidRDefault="00897E07" w:rsidP="00897E07">
      <w:pPr>
        <w:spacing w:line="480" w:lineRule="auto"/>
        <w:jc w:val="both"/>
        <w:rPr>
          <w:rFonts w:asciiTheme="majorBidi" w:hAnsiTheme="majorBidi" w:cstheme="majorBidi"/>
          <w:sz w:val="24"/>
          <w:szCs w:val="24"/>
        </w:rPr>
      </w:pPr>
      <w:r w:rsidRPr="00954C7E">
        <w:rPr>
          <w:rFonts w:asciiTheme="majorBidi" w:hAnsiTheme="majorBidi" w:cstheme="majorBidi"/>
          <w:sz w:val="24"/>
          <w:szCs w:val="24"/>
        </w:rPr>
        <w:lastRenderedPageBreak/>
        <w:t>Indeed,</w:t>
      </w:r>
      <w:r w:rsidR="002C1559" w:rsidRPr="00954C7E">
        <w:rPr>
          <w:rFonts w:asciiTheme="majorBidi" w:hAnsiTheme="majorBidi" w:cstheme="majorBidi"/>
          <w:sz w:val="24"/>
          <w:szCs w:val="24"/>
        </w:rPr>
        <w:t xml:space="preserve"> such a neurotic symptom is acknowledged by Girard </w:t>
      </w:r>
      <w:r w:rsidR="002C1559" w:rsidRPr="00954C7E">
        <w:rPr>
          <w:rFonts w:asciiTheme="majorBidi" w:hAnsiTheme="majorBidi" w:cstheme="majorBidi"/>
          <w:sz w:val="24"/>
          <w:szCs w:val="24"/>
        </w:rPr>
        <w:fldChar w:fldCharType="begin" w:fldLock="1"/>
      </w:r>
      <w:r w:rsidR="004609EF">
        <w:rPr>
          <w:rFonts w:asciiTheme="majorBidi" w:hAnsiTheme="majorBidi" w:cstheme="majorBidi"/>
          <w:sz w:val="24"/>
          <w:szCs w:val="24"/>
        </w:rPr>
        <w:instrText>ADDIN CSL_CITATION {"citationItems":[{"id":"ITEM-1","itemData":{"ISBN":"0801839173","author":[{"dropping-particle":"","family":"Girard","given":"René","non-dropping-particle":"","parse-names":false,"suffix":""}],"id":"ITEM-1","issued":{"date-parts":[["1989"]]},"publisher":"JHU Press","title":"The Scapegoat","type":"book"},"uris":["http://www.mendeley.com/documents/?uuid=d101b334-a64c-4847-b4b6-0ec23b5d1709"]}],"mendeley":{"formattedCitation":"(Girard, 1989)","manualFormatting":"(1989, 13)","plainTextFormattedCitation":"(Girard, 1989)","previouslyFormattedCitation":"(Girard, 1989)"},"properties":{"noteIndex":0},"schema":"https://github.com/citation-style-language/schema/raw/master/csl-citation.json"}</w:instrText>
      </w:r>
      <w:r w:rsidR="002C1559" w:rsidRPr="00954C7E">
        <w:rPr>
          <w:rFonts w:asciiTheme="majorBidi" w:hAnsiTheme="majorBidi" w:cstheme="majorBidi"/>
          <w:sz w:val="24"/>
          <w:szCs w:val="24"/>
        </w:rPr>
        <w:fldChar w:fldCharType="separate"/>
      </w:r>
      <w:r w:rsidR="002C1559" w:rsidRPr="00954C7E">
        <w:rPr>
          <w:rFonts w:asciiTheme="majorBidi" w:hAnsiTheme="majorBidi" w:cstheme="majorBidi"/>
          <w:noProof/>
          <w:sz w:val="24"/>
          <w:szCs w:val="24"/>
        </w:rPr>
        <w:t>(1989</w:t>
      </w:r>
      <w:r w:rsidR="004609EF">
        <w:rPr>
          <w:rFonts w:asciiTheme="majorBidi" w:hAnsiTheme="majorBidi" w:cstheme="majorBidi"/>
          <w:noProof/>
          <w:sz w:val="24"/>
          <w:szCs w:val="24"/>
        </w:rPr>
        <w:t>, 13</w:t>
      </w:r>
      <w:r w:rsidR="002C1559" w:rsidRPr="00954C7E">
        <w:rPr>
          <w:rFonts w:asciiTheme="majorBidi" w:hAnsiTheme="majorBidi" w:cstheme="majorBidi"/>
          <w:noProof/>
          <w:sz w:val="24"/>
          <w:szCs w:val="24"/>
        </w:rPr>
        <w:t>)</w:t>
      </w:r>
      <w:r w:rsidR="002C1559" w:rsidRPr="00954C7E">
        <w:rPr>
          <w:rFonts w:asciiTheme="majorBidi" w:hAnsiTheme="majorBidi" w:cstheme="majorBidi"/>
          <w:sz w:val="24"/>
          <w:szCs w:val="24"/>
        </w:rPr>
        <w:fldChar w:fldCharType="end"/>
      </w:r>
      <w:r w:rsidR="002C1559" w:rsidRPr="00954C7E">
        <w:rPr>
          <w:rFonts w:asciiTheme="majorBidi" w:hAnsiTheme="majorBidi" w:cstheme="majorBidi"/>
          <w:sz w:val="24"/>
          <w:szCs w:val="24"/>
        </w:rPr>
        <w:t xml:space="preserve"> as part of the negative exchange render</w:t>
      </w:r>
      <w:r w:rsidR="00CE5216">
        <w:rPr>
          <w:rFonts w:asciiTheme="majorBidi" w:hAnsiTheme="majorBidi" w:cstheme="majorBidi"/>
          <w:sz w:val="24"/>
          <w:szCs w:val="24"/>
        </w:rPr>
        <w:t>ed</w:t>
      </w:r>
      <w:r w:rsidR="002C1559" w:rsidRPr="00954C7E">
        <w:rPr>
          <w:rFonts w:asciiTheme="majorBidi" w:hAnsiTheme="majorBidi" w:cstheme="majorBidi"/>
          <w:sz w:val="24"/>
          <w:szCs w:val="24"/>
        </w:rPr>
        <w:t xml:space="preserve"> by the cultural crisis.</w:t>
      </w:r>
      <w:r w:rsidR="002C1559">
        <w:rPr>
          <w:rFonts w:asciiTheme="majorBidi" w:hAnsiTheme="majorBidi" w:cstheme="majorBidi"/>
          <w:sz w:val="24"/>
          <w:szCs w:val="24"/>
        </w:rPr>
        <w:t xml:space="preserve"> The</w:t>
      </w:r>
      <w:r w:rsidRPr="00897E07">
        <w:rPr>
          <w:rFonts w:asciiTheme="majorBidi" w:hAnsiTheme="majorBidi" w:cstheme="majorBidi"/>
          <w:sz w:val="24"/>
          <w:szCs w:val="24"/>
        </w:rPr>
        <w:t xml:space="preserve"> music and drink </w:t>
      </w:r>
      <w:r w:rsidR="00E75274" w:rsidRPr="00954C7E">
        <w:rPr>
          <w:rFonts w:asciiTheme="majorBidi" w:hAnsiTheme="majorBidi" w:cstheme="majorBidi"/>
          <w:sz w:val="24"/>
          <w:szCs w:val="24"/>
        </w:rPr>
        <w:t>provided in the gathering</w:t>
      </w:r>
      <w:r w:rsidR="00E75274">
        <w:rPr>
          <w:rFonts w:asciiTheme="majorBidi" w:hAnsiTheme="majorBidi" w:cstheme="majorBidi"/>
          <w:sz w:val="24"/>
          <w:szCs w:val="24"/>
        </w:rPr>
        <w:t xml:space="preserve"> </w:t>
      </w:r>
      <w:r w:rsidRPr="00897E07">
        <w:rPr>
          <w:rFonts w:asciiTheme="majorBidi" w:hAnsiTheme="majorBidi" w:cstheme="majorBidi"/>
          <w:sz w:val="24"/>
          <w:szCs w:val="24"/>
        </w:rPr>
        <w:t>help to hide this traumatic injury temporally,</w:t>
      </w:r>
      <w:r w:rsidR="00C81DE5">
        <w:rPr>
          <w:rFonts w:asciiTheme="majorBidi" w:hAnsiTheme="majorBidi" w:cstheme="majorBidi"/>
          <w:sz w:val="24"/>
          <w:szCs w:val="24"/>
        </w:rPr>
        <w:t xml:space="preserve"> suppressing any guilt</w:t>
      </w:r>
      <w:r w:rsidR="00BD6E6B">
        <w:rPr>
          <w:rFonts w:asciiTheme="majorBidi" w:hAnsiTheme="majorBidi" w:cstheme="majorBidi"/>
          <w:sz w:val="24"/>
          <w:szCs w:val="24"/>
        </w:rPr>
        <w:t xml:space="preserve"> and</w:t>
      </w:r>
      <w:r w:rsidRPr="00897E07">
        <w:rPr>
          <w:rFonts w:asciiTheme="majorBidi" w:hAnsiTheme="majorBidi" w:cstheme="majorBidi"/>
          <w:sz w:val="24"/>
          <w:szCs w:val="24"/>
        </w:rPr>
        <w:t xml:space="preserve"> providing the villagers with momentary relief from psychological pain. Since Master Kent is the provider of ale and veal, and the one who brought in the fiddler, Mr Earle, it appears that those in authority are attempting to distract the locals from questioning or reflecting too closely upon his economic proposal. In a curious sense</w:t>
      </w:r>
      <w:r w:rsidR="00CE5216">
        <w:rPr>
          <w:rFonts w:asciiTheme="majorBidi" w:hAnsiTheme="majorBidi" w:cstheme="majorBidi"/>
          <w:sz w:val="24"/>
          <w:szCs w:val="24"/>
        </w:rPr>
        <w:t>,</w:t>
      </w:r>
      <w:r w:rsidRPr="00897E07">
        <w:rPr>
          <w:rFonts w:asciiTheme="majorBidi" w:hAnsiTheme="majorBidi" w:cstheme="majorBidi"/>
          <w:sz w:val="24"/>
          <w:szCs w:val="24"/>
        </w:rPr>
        <w:t xml:space="preserve"> the two activities, both the mapping and the celebration, might be regarded as interrelated. Walter says: ‘Mr Quill the fiddler is shaping us again, making us as congruous and geometrical with his melodies as he has done with his charts and ink’ (44). By implication, the locals</w:t>
      </w:r>
      <w:r w:rsidR="00C81DE5">
        <w:rPr>
          <w:rFonts w:asciiTheme="majorBidi" w:hAnsiTheme="majorBidi" w:cstheme="majorBidi"/>
          <w:sz w:val="24"/>
          <w:szCs w:val="24"/>
        </w:rPr>
        <w:t xml:space="preserve"> are drawn in or seduced into</w:t>
      </w:r>
      <w:r w:rsidRPr="00897E07">
        <w:rPr>
          <w:rFonts w:asciiTheme="majorBidi" w:hAnsiTheme="majorBidi" w:cstheme="majorBidi"/>
          <w:sz w:val="24"/>
          <w:szCs w:val="24"/>
        </w:rPr>
        <w:t xml:space="preserve"> accept</w:t>
      </w:r>
      <w:r w:rsidR="00D862E6">
        <w:rPr>
          <w:rFonts w:asciiTheme="majorBidi" w:hAnsiTheme="majorBidi" w:cstheme="majorBidi"/>
          <w:sz w:val="24"/>
          <w:szCs w:val="24"/>
        </w:rPr>
        <w:t>ing</w:t>
      </w:r>
      <w:r w:rsidRPr="00897E07">
        <w:rPr>
          <w:rFonts w:asciiTheme="majorBidi" w:hAnsiTheme="majorBidi" w:cstheme="majorBidi"/>
          <w:sz w:val="24"/>
          <w:szCs w:val="24"/>
        </w:rPr>
        <w:t xml:space="preserve"> the economic reform without reali</w:t>
      </w:r>
      <w:r w:rsidR="004609EF">
        <w:rPr>
          <w:rFonts w:asciiTheme="majorBidi" w:hAnsiTheme="majorBidi" w:cstheme="majorBidi"/>
          <w:sz w:val="24"/>
          <w:szCs w:val="24"/>
        </w:rPr>
        <w:t>s</w:t>
      </w:r>
      <w:r w:rsidRPr="00897E07">
        <w:rPr>
          <w:rFonts w:asciiTheme="majorBidi" w:hAnsiTheme="majorBidi" w:cstheme="majorBidi"/>
          <w:sz w:val="24"/>
          <w:szCs w:val="24"/>
        </w:rPr>
        <w:t xml:space="preserve">ing its </w:t>
      </w:r>
      <w:r w:rsidR="00BD6E6B">
        <w:rPr>
          <w:rFonts w:asciiTheme="majorBidi" w:hAnsiTheme="majorBidi" w:cstheme="majorBidi"/>
          <w:sz w:val="24"/>
          <w:szCs w:val="24"/>
        </w:rPr>
        <w:t>ramifications</w:t>
      </w:r>
      <w:r w:rsidRPr="00897E07">
        <w:rPr>
          <w:rFonts w:asciiTheme="majorBidi" w:hAnsiTheme="majorBidi" w:cstheme="majorBidi"/>
          <w:sz w:val="24"/>
          <w:szCs w:val="24"/>
        </w:rPr>
        <w:t xml:space="preserve">. </w:t>
      </w:r>
    </w:p>
    <w:p w14:paraId="71DC3FA6" w14:textId="20EDBFF5" w:rsidR="00487137" w:rsidRDefault="00897E07" w:rsidP="00DB133C">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Yet once the stranger woman exposes herself to locals during the harvest’s gathering, she disturbs the collectively recogni</w:t>
      </w:r>
      <w:r w:rsidR="004609EF">
        <w:rPr>
          <w:rFonts w:asciiTheme="majorBidi" w:hAnsiTheme="majorBidi" w:cstheme="majorBidi"/>
          <w:sz w:val="24"/>
          <w:szCs w:val="24"/>
        </w:rPr>
        <w:t>s</w:t>
      </w:r>
      <w:r w:rsidRPr="00897E07">
        <w:rPr>
          <w:rFonts w:asciiTheme="majorBidi" w:hAnsiTheme="majorBidi" w:cstheme="majorBidi"/>
          <w:sz w:val="24"/>
          <w:szCs w:val="24"/>
        </w:rPr>
        <w:t>ed balance by which the locals differentiate between controlled and chaotic areas. While the inhabited area of the village is collectively perceived as a controlled zone, the wood holds within its boundaries a potential destructive force that keeps everyone</w:t>
      </w:r>
      <w:r w:rsidR="00CE5216">
        <w:rPr>
          <w:rFonts w:asciiTheme="majorBidi" w:hAnsiTheme="majorBidi" w:cstheme="majorBidi"/>
          <w:sz w:val="24"/>
          <w:szCs w:val="24"/>
        </w:rPr>
        <w:t xml:space="preserve"> away</w:t>
      </w:r>
      <w:r w:rsidRPr="00897E07">
        <w:rPr>
          <w:rFonts w:asciiTheme="majorBidi" w:hAnsiTheme="majorBidi" w:cstheme="majorBidi"/>
          <w:sz w:val="24"/>
          <w:szCs w:val="24"/>
        </w:rPr>
        <w:t xml:space="preserve">, especially during </w:t>
      </w:r>
      <w:r w:rsidR="00F77033">
        <w:rPr>
          <w:rFonts w:asciiTheme="majorBidi" w:hAnsiTheme="majorBidi" w:cstheme="majorBidi"/>
          <w:sz w:val="24"/>
          <w:szCs w:val="24"/>
        </w:rPr>
        <w:t xml:space="preserve">the </w:t>
      </w:r>
      <w:r w:rsidRPr="00897E07">
        <w:rPr>
          <w:rFonts w:asciiTheme="majorBidi" w:hAnsiTheme="majorBidi" w:cstheme="majorBidi"/>
          <w:sz w:val="24"/>
          <w:szCs w:val="24"/>
        </w:rPr>
        <w:t xml:space="preserve">night. Simply put, a chaotic area is an appropriate dwelling for radical evils. </w:t>
      </w:r>
      <w:r w:rsidR="00604F78">
        <w:rPr>
          <w:rFonts w:asciiTheme="majorBidi" w:hAnsiTheme="majorBidi" w:cstheme="majorBidi"/>
          <w:sz w:val="24"/>
          <w:szCs w:val="24"/>
        </w:rPr>
        <w:fldChar w:fldCharType="begin" w:fldLock="1"/>
      </w:r>
      <w:r w:rsidR="001659D2">
        <w:rPr>
          <w:rFonts w:asciiTheme="majorBidi" w:hAnsiTheme="majorBidi" w:cstheme="majorBidi"/>
          <w:sz w:val="24"/>
          <w:szCs w:val="24"/>
        </w:rPr>
        <w:instrText>ADDIN CSL_CITATION {"citationItems":[{"id":"ITEM-1","itemData":{"ISBN":"1859844812","author":[{"dropping-particle":"","family":"Flahault","given":"François","non-dropping-particle":"","parse-names":false,"suffix":""}],"id":"ITEM-1","issued":{"date-parts":[["2003"]]},"publisher":"Verso","title":"Malice","type":"book"},"uris":["http://www.mendeley.com/documents/?uuid=a9d0a867-55e1-4e1d-a591-2836ecb46f7a"]}],"mendeley":{"formattedCitation":"(Flahault, 2003)","manualFormatting":"Flahault (2003)","plainTextFormattedCitation":"(Flahault, 2003)","previouslyFormattedCitation":"(Flahault, 2003)"},"properties":{"noteIndex":0},"schema":"https://github.com/citation-style-language/schema/raw/master/csl-citation.json"}</w:instrText>
      </w:r>
      <w:r w:rsidR="00604F78">
        <w:rPr>
          <w:rFonts w:asciiTheme="majorBidi" w:hAnsiTheme="majorBidi" w:cstheme="majorBidi"/>
          <w:sz w:val="24"/>
          <w:szCs w:val="24"/>
        </w:rPr>
        <w:fldChar w:fldCharType="separate"/>
      </w:r>
      <w:r w:rsidR="00604F78" w:rsidRPr="00604F78">
        <w:rPr>
          <w:rFonts w:asciiTheme="majorBidi" w:hAnsiTheme="majorBidi" w:cstheme="majorBidi"/>
          <w:noProof/>
          <w:sz w:val="24"/>
          <w:szCs w:val="24"/>
        </w:rPr>
        <w:t xml:space="preserve">Flahault </w:t>
      </w:r>
      <w:r w:rsidR="00604F78">
        <w:rPr>
          <w:rFonts w:asciiTheme="majorBidi" w:hAnsiTheme="majorBidi" w:cstheme="majorBidi"/>
          <w:noProof/>
          <w:sz w:val="24"/>
          <w:szCs w:val="24"/>
        </w:rPr>
        <w:t>(</w:t>
      </w:r>
      <w:r w:rsidR="00604F78" w:rsidRPr="00604F78">
        <w:rPr>
          <w:rFonts w:asciiTheme="majorBidi" w:hAnsiTheme="majorBidi" w:cstheme="majorBidi"/>
          <w:noProof/>
          <w:sz w:val="24"/>
          <w:szCs w:val="24"/>
        </w:rPr>
        <w:t>2003)</w:t>
      </w:r>
      <w:r w:rsidR="00604F78">
        <w:rPr>
          <w:rFonts w:asciiTheme="majorBidi" w:hAnsiTheme="majorBidi" w:cstheme="majorBidi"/>
          <w:sz w:val="24"/>
          <w:szCs w:val="24"/>
        </w:rPr>
        <w:fldChar w:fldCharType="end"/>
      </w:r>
      <w:r w:rsidRPr="00897E07">
        <w:rPr>
          <w:rFonts w:asciiTheme="majorBidi" w:hAnsiTheme="majorBidi" w:cstheme="majorBidi"/>
          <w:sz w:val="24"/>
          <w:szCs w:val="24"/>
        </w:rPr>
        <w:t xml:space="preserve"> notes</w:t>
      </w:r>
      <w:r w:rsidR="004609EF">
        <w:rPr>
          <w:rFonts w:asciiTheme="majorBidi" w:hAnsiTheme="majorBidi" w:cstheme="majorBidi"/>
          <w:sz w:val="24"/>
          <w:szCs w:val="24"/>
        </w:rPr>
        <w:t xml:space="preserve"> that</w:t>
      </w:r>
      <w:r w:rsidRPr="00897E07">
        <w:rPr>
          <w:rFonts w:asciiTheme="majorBidi" w:hAnsiTheme="majorBidi" w:cstheme="majorBidi"/>
          <w:sz w:val="24"/>
          <w:szCs w:val="24"/>
        </w:rPr>
        <w:t xml:space="preserve"> ‘Satan arises out of chaos; he exerts the seductiveness of what is limitless, he transgresses all boundaries, all limits, he is a power of the night which, unnoticed, creeps into souls’ (25). </w:t>
      </w:r>
      <w:r w:rsidR="00E83270">
        <w:rPr>
          <w:rFonts w:asciiTheme="majorBidi" w:hAnsiTheme="majorBidi" w:cstheme="majorBidi"/>
          <w:sz w:val="24"/>
          <w:szCs w:val="24"/>
        </w:rPr>
        <w:t>The woman</w:t>
      </w:r>
      <w:r w:rsidRPr="00897E07">
        <w:rPr>
          <w:rFonts w:asciiTheme="majorBidi" w:hAnsiTheme="majorBidi" w:cstheme="majorBidi"/>
          <w:sz w:val="24"/>
          <w:szCs w:val="24"/>
        </w:rPr>
        <w:t xml:space="preserve"> </w:t>
      </w:r>
      <w:r w:rsidR="00F77033">
        <w:rPr>
          <w:rFonts w:asciiTheme="majorBidi" w:hAnsiTheme="majorBidi" w:cstheme="majorBidi"/>
          <w:sz w:val="24"/>
          <w:szCs w:val="24"/>
        </w:rPr>
        <w:t xml:space="preserve">also </w:t>
      </w:r>
      <w:r w:rsidRPr="00897E07">
        <w:rPr>
          <w:rFonts w:asciiTheme="majorBidi" w:hAnsiTheme="majorBidi" w:cstheme="majorBidi"/>
          <w:sz w:val="24"/>
          <w:szCs w:val="24"/>
        </w:rPr>
        <w:t>does not reveal herself fully, evoking a sense of both familiarity and unfamiliarity, as Walter comments:</w:t>
      </w:r>
    </w:p>
    <w:p w14:paraId="7E028B62" w14:textId="27653CDA" w:rsidR="00DB133C" w:rsidRDefault="00897E07" w:rsidP="00DB133C">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w:t>
      </w:r>
    </w:p>
    <w:p w14:paraId="45440992" w14:textId="77777777" w:rsidR="000F3806" w:rsidRDefault="00DB133C" w:rsidP="00DB133C">
      <w:pPr>
        <w:spacing w:line="480" w:lineRule="auto"/>
        <w:ind w:left="720"/>
        <w:jc w:val="both"/>
        <w:rPr>
          <w:rFonts w:asciiTheme="majorBidi" w:hAnsiTheme="majorBidi" w:cstheme="majorBidi"/>
          <w:sz w:val="24"/>
          <w:szCs w:val="24"/>
        </w:rPr>
      </w:pPr>
      <w:r>
        <w:rPr>
          <w:rFonts w:asciiTheme="majorBidi" w:hAnsiTheme="majorBidi" w:cstheme="majorBidi"/>
          <w:sz w:val="24"/>
          <w:szCs w:val="24"/>
        </w:rPr>
        <w:t>S</w:t>
      </w:r>
      <w:r w:rsidR="00897E07" w:rsidRPr="00897E07">
        <w:rPr>
          <w:rFonts w:asciiTheme="majorBidi" w:hAnsiTheme="majorBidi" w:cstheme="majorBidi"/>
          <w:sz w:val="24"/>
          <w:szCs w:val="24"/>
        </w:rPr>
        <w:t>he’s hardly visible. She’s little more than dark on dark, a body shape. [...] she is a spectre summoned up by ale and dance</w:t>
      </w:r>
      <w:r>
        <w:rPr>
          <w:rFonts w:asciiTheme="majorBidi" w:hAnsiTheme="majorBidi" w:cstheme="majorBidi"/>
          <w:sz w:val="24"/>
          <w:szCs w:val="24"/>
        </w:rPr>
        <w:t xml:space="preserve">. </w:t>
      </w:r>
      <w:r w:rsidR="000F3806">
        <w:rPr>
          <w:rFonts w:asciiTheme="majorBidi" w:hAnsiTheme="majorBidi" w:cstheme="majorBidi"/>
          <w:sz w:val="24"/>
          <w:szCs w:val="24"/>
        </w:rPr>
        <w:t>[…]</w:t>
      </w:r>
    </w:p>
    <w:p w14:paraId="6ECAD79F" w14:textId="6934B7B3" w:rsidR="00772A6E" w:rsidRDefault="000F3806" w:rsidP="00E03AFE">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We </w:t>
      </w:r>
      <w:r w:rsidR="00E94485">
        <w:rPr>
          <w:rFonts w:asciiTheme="majorBidi" w:hAnsiTheme="majorBidi" w:cstheme="majorBidi"/>
          <w:sz w:val="24"/>
          <w:szCs w:val="24"/>
        </w:rPr>
        <w:t>k</w:t>
      </w:r>
      <w:r>
        <w:rPr>
          <w:rFonts w:asciiTheme="majorBidi" w:hAnsiTheme="majorBidi" w:cstheme="majorBidi"/>
          <w:sz w:val="24"/>
          <w:szCs w:val="24"/>
        </w:rPr>
        <w:t>now we ought to make amends for shearing her. That’s why she’s standing there, awaiting us. She’s asking us to witness what we’ve done. (</w:t>
      </w:r>
      <w:r w:rsidR="00772A6E">
        <w:rPr>
          <w:rFonts w:asciiTheme="majorBidi" w:hAnsiTheme="majorBidi" w:cstheme="majorBidi"/>
          <w:sz w:val="24"/>
          <w:szCs w:val="24"/>
        </w:rPr>
        <w:t>45-46</w:t>
      </w:r>
      <w:r>
        <w:rPr>
          <w:rFonts w:asciiTheme="majorBidi" w:hAnsiTheme="majorBidi" w:cstheme="majorBidi"/>
          <w:sz w:val="24"/>
          <w:szCs w:val="24"/>
        </w:rPr>
        <w:t>)</w:t>
      </w:r>
    </w:p>
    <w:p w14:paraId="168ADB76" w14:textId="77777777" w:rsidR="00487137" w:rsidRDefault="00487137" w:rsidP="00E03AFE">
      <w:pPr>
        <w:spacing w:line="480" w:lineRule="auto"/>
        <w:ind w:left="720" w:firstLine="720"/>
        <w:jc w:val="both"/>
        <w:rPr>
          <w:rFonts w:asciiTheme="majorBidi" w:hAnsiTheme="majorBidi" w:cstheme="majorBidi"/>
          <w:sz w:val="24"/>
          <w:szCs w:val="24"/>
        </w:rPr>
      </w:pPr>
    </w:p>
    <w:p w14:paraId="1368F435" w14:textId="31DC1E31" w:rsidR="00897E07" w:rsidRPr="00897E07" w:rsidRDefault="00897E07" w:rsidP="009C491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 Such a description </w:t>
      </w:r>
      <w:r w:rsidR="00F77033">
        <w:rPr>
          <w:rFonts w:asciiTheme="majorBidi" w:hAnsiTheme="majorBidi" w:cstheme="majorBidi"/>
          <w:sz w:val="24"/>
          <w:szCs w:val="24"/>
        </w:rPr>
        <w:t>reveals</w:t>
      </w:r>
      <w:r w:rsidRPr="00897E07">
        <w:rPr>
          <w:rFonts w:asciiTheme="majorBidi" w:hAnsiTheme="majorBidi" w:cstheme="majorBidi"/>
          <w:sz w:val="24"/>
          <w:szCs w:val="24"/>
        </w:rPr>
        <w:t xml:space="preserve"> an uncanny symmetry that penetrates the locals’ consciousness, leaving them to experience a terrifying moment.</w:t>
      </w:r>
      <w:r w:rsidRPr="00C74811">
        <w:rPr>
          <w:rStyle w:val="FootnoteReference"/>
        </w:rPr>
        <w:footnoteReference w:id="19"/>
      </w:r>
      <w:r w:rsidRPr="00897E07">
        <w:rPr>
          <w:rFonts w:asciiTheme="majorBidi" w:hAnsiTheme="majorBidi" w:cstheme="majorBidi"/>
          <w:sz w:val="24"/>
          <w:szCs w:val="24"/>
        </w:rPr>
        <w:t xml:space="preserve"> According to Freud </w:t>
      </w:r>
      <w:r w:rsidR="001659D2">
        <w:rPr>
          <w:rFonts w:asciiTheme="majorBidi" w:hAnsiTheme="majorBidi" w:cstheme="majorBidi"/>
          <w:sz w:val="24"/>
          <w:szCs w:val="24"/>
        </w:rPr>
        <w:fldChar w:fldCharType="begin" w:fldLock="1"/>
      </w:r>
      <w:r w:rsidR="004609EF">
        <w:rPr>
          <w:rFonts w:asciiTheme="majorBidi" w:hAnsiTheme="majorBidi" w:cstheme="majorBidi"/>
          <w:sz w:val="24"/>
          <w:szCs w:val="24"/>
        </w:rPr>
        <w:instrText>ADDIN CSL_CITATION {"citationItems":[{"id":"ITEM-1","itemData":{"ISBN":"0275980537","author":[{"dropping-particle":"","family":"Sandner","given":"David","non-dropping-particle":"","parse-names":false,"suffix":""}],"id":"ITEM-1","issued":{"date-parts":[["2004"]]},"publisher":"Greenwood Publishing Group","title":"Fantastic Literature: A Critical Reader","type":"book"},"uris":["http://www.mendeley.com/documents/?uuid=e584ee56-40c5-49d1-8f75-edd7c9e55859"]}],"mendeley":{"formattedCitation":"(Sandner, 2004)","manualFormatting":"(cited in Sandner, 2004)","plainTextFormattedCitation":"(Sandner, 2004)","previouslyFormattedCitation":"(Sandner, 2004)"},"properties":{"noteIndex":0},"schema":"https://github.com/citation-style-language/schema/raw/master/csl-citation.json"}</w:instrText>
      </w:r>
      <w:r w:rsidR="001659D2">
        <w:rPr>
          <w:rFonts w:asciiTheme="majorBidi" w:hAnsiTheme="majorBidi" w:cstheme="majorBidi"/>
          <w:sz w:val="24"/>
          <w:szCs w:val="24"/>
        </w:rPr>
        <w:fldChar w:fldCharType="separate"/>
      </w:r>
      <w:r w:rsidR="001659D2" w:rsidRPr="001659D2">
        <w:rPr>
          <w:rFonts w:asciiTheme="majorBidi" w:hAnsiTheme="majorBidi" w:cstheme="majorBidi"/>
          <w:noProof/>
          <w:sz w:val="24"/>
          <w:szCs w:val="24"/>
        </w:rPr>
        <w:t>(</w:t>
      </w:r>
      <w:r w:rsidR="004609EF">
        <w:rPr>
          <w:rFonts w:asciiTheme="majorBidi" w:hAnsiTheme="majorBidi" w:cstheme="majorBidi"/>
          <w:noProof/>
          <w:sz w:val="24"/>
          <w:szCs w:val="24"/>
        </w:rPr>
        <w:t xml:space="preserve">cited in </w:t>
      </w:r>
      <w:r w:rsidR="001659D2" w:rsidRPr="001659D2">
        <w:rPr>
          <w:rFonts w:asciiTheme="majorBidi" w:hAnsiTheme="majorBidi" w:cstheme="majorBidi"/>
          <w:noProof/>
          <w:sz w:val="24"/>
          <w:szCs w:val="24"/>
        </w:rPr>
        <w:t>Sandner, 2004)</w:t>
      </w:r>
      <w:r w:rsidR="001659D2">
        <w:rPr>
          <w:rFonts w:asciiTheme="majorBidi" w:hAnsiTheme="majorBidi" w:cstheme="majorBidi"/>
          <w:sz w:val="24"/>
          <w:szCs w:val="24"/>
        </w:rPr>
        <w:fldChar w:fldCharType="end"/>
      </w:r>
      <w:r w:rsidRPr="00897E07">
        <w:rPr>
          <w:rFonts w:asciiTheme="majorBidi" w:hAnsiTheme="majorBidi" w:cstheme="majorBidi"/>
          <w:sz w:val="24"/>
          <w:szCs w:val="24"/>
        </w:rPr>
        <w:t>:</w:t>
      </w:r>
    </w:p>
    <w:p w14:paraId="3C6D60C8" w14:textId="77777777" w:rsidR="00897E07" w:rsidRPr="00897E07" w:rsidRDefault="00897E07" w:rsidP="00897E07">
      <w:pPr>
        <w:spacing w:line="480" w:lineRule="auto"/>
        <w:jc w:val="both"/>
        <w:rPr>
          <w:rFonts w:asciiTheme="majorBidi" w:hAnsiTheme="majorBidi" w:cstheme="majorBidi"/>
          <w:sz w:val="24"/>
          <w:szCs w:val="24"/>
        </w:rPr>
      </w:pPr>
      <w:bookmarkStart w:id="17" w:name="_heading=h.ybgeg9qa0wsd" w:colFirst="0" w:colLast="0"/>
      <w:bookmarkEnd w:id="17"/>
    </w:p>
    <w:p w14:paraId="4B26B617" w14:textId="77777777" w:rsidR="00897E07" w:rsidRPr="00897E07" w:rsidRDefault="00897E07" w:rsidP="00C42F9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The subject of the “uncanny” is [...] undoubtedly belongs to all that is terrible—to all that arouses dread and creeping horror; it is equally certain, too, that the word is not always used in a clearly definable sense, so that it tends to coincide with whatever excites dread. (75)</w:t>
      </w:r>
    </w:p>
    <w:p w14:paraId="27247D9A" w14:textId="77777777" w:rsidR="00897E07" w:rsidRPr="00897E07" w:rsidRDefault="00897E07" w:rsidP="00897E07">
      <w:pPr>
        <w:spacing w:line="480" w:lineRule="auto"/>
        <w:jc w:val="both"/>
        <w:rPr>
          <w:rFonts w:asciiTheme="majorBidi" w:hAnsiTheme="majorBidi" w:cstheme="majorBidi"/>
          <w:sz w:val="24"/>
          <w:szCs w:val="24"/>
        </w:rPr>
      </w:pPr>
    </w:p>
    <w:p w14:paraId="74F0BDA8" w14:textId="77777777" w:rsidR="004609EF" w:rsidRDefault="00897E07" w:rsidP="005C1044">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Her spectra</w:t>
      </w:r>
      <w:r w:rsidR="00141334">
        <w:rPr>
          <w:rFonts w:asciiTheme="majorBidi" w:hAnsiTheme="majorBidi" w:cstheme="majorBidi"/>
          <w:sz w:val="24"/>
          <w:szCs w:val="24"/>
        </w:rPr>
        <w:t>l presence</w:t>
      </w:r>
      <w:r w:rsidRPr="00897E07">
        <w:rPr>
          <w:rFonts w:asciiTheme="majorBidi" w:hAnsiTheme="majorBidi" w:cstheme="majorBidi"/>
          <w:sz w:val="24"/>
          <w:szCs w:val="24"/>
        </w:rPr>
        <w:t>, as a result, brings back the unwanted feeling, disturbs the villagers’ attempt to escape their shame, leaving them with ‘</w:t>
      </w:r>
      <w:r w:rsidRPr="00897E07">
        <w:rPr>
          <w:rFonts w:asciiTheme="majorBidi" w:hAnsiTheme="majorBidi" w:cstheme="majorBidi"/>
          <w:i/>
          <w:iCs/>
          <w:sz w:val="24"/>
          <w:szCs w:val="24"/>
        </w:rPr>
        <w:t xml:space="preserve">sheepish </w:t>
      </w:r>
      <w:r w:rsidRPr="00897E07">
        <w:rPr>
          <w:rFonts w:asciiTheme="majorBidi" w:hAnsiTheme="majorBidi" w:cstheme="majorBidi"/>
          <w:sz w:val="24"/>
          <w:szCs w:val="24"/>
        </w:rPr>
        <w:t>glances’ (47) [</w:t>
      </w:r>
      <w:r w:rsidR="009A5582">
        <w:rPr>
          <w:rFonts w:asciiTheme="majorBidi" w:hAnsiTheme="majorBidi" w:cstheme="majorBidi"/>
          <w:sz w:val="24"/>
          <w:szCs w:val="24"/>
        </w:rPr>
        <w:t>emphasis</w:t>
      </w:r>
      <w:r w:rsidRPr="00897E07">
        <w:rPr>
          <w:rFonts w:asciiTheme="majorBidi" w:hAnsiTheme="majorBidi" w:cstheme="majorBidi"/>
          <w:sz w:val="24"/>
          <w:szCs w:val="24"/>
        </w:rPr>
        <w:t xml:space="preserve"> in original], becoming so much like the creatures by whom they will be displaced. The moment has impacted upon the locals as if the incomer woman is the living embodiment of the stains of shame that are profoundly located in their collective memory, forcing them to stop the music. Describing the </w:t>
      </w:r>
      <w:r w:rsidR="00141334">
        <w:rPr>
          <w:rFonts w:asciiTheme="majorBidi" w:hAnsiTheme="majorBidi" w:cstheme="majorBidi"/>
          <w:sz w:val="24"/>
          <w:szCs w:val="24"/>
        </w:rPr>
        <w:t xml:space="preserve">profound </w:t>
      </w:r>
      <w:r w:rsidRPr="00897E07">
        <w:rPr>
          <w:rFonts w:asciiTheme="majorBidi" w:hAnsiTheme="majorBidi" w:cstheme="majorBidi"/>
          <w:sz w:val="24"/>
          <w:szCs w:val="24"/>
        </w:rPr>
        <w:t xml:space="preserve">impact of this </w:t>
      </w:r>
      <w:r w:rsidR="00141334">
        <w:rPr>
          <w:rFonts w:asciiTheme="majorBidi" w:hAnsiTheme="majorBidi" w:cstheme="majorBidi"/>
          <w:sz w:val="24"/>
          <w:szCs w:val="24"/>
        </w:rPr>
        <w:t>en</w:t>
      </w:r>
      <w:r w:rsidR="00FD5DBA">
        <w:rPr>
          <w:rFonts w:asciiTheme="majorBidi" w:hAnsiTheme="majorBidi" w:cstheme="majorBidi"/>
          <w:sz w:val="24"/>
          <w:szCs w:val="24"/>
        </w:rPr>
        <w:t>c</w:t>
      </w:r>
      <w:r w:rsidR="00141334">
        <w:rPr>
          <w:rFonts w:asciiTheme="majorBidi" w:hAnsiTheme="majorBidi" w:cstheme="majorBidi"/>
          <w:sz w:val="24"/>
          <w:szCs w:val="24"/>
        </w:rPr>
        <w:t>ounter</w:t>
      </w:r>
      <w:r w:rsidRPr="00897E07">
        <w:rPr>
          <w:rFonts w:asciiTheme="majorBidi" w:hAnsiTheme="majorBidi" w:cstheme="majorBidi"/>
          <w:sz w:val="24"/>
          <w:szCs w:val="24"/>
        </w:rPr>
        <w:t xml:space="preserve"> upon the villagers, Walter </w:t>
      </w:r>
      <w:r w:rsidR="00FD5DBA">
        <w:rPr>
          <w:rFonts w:asciiTheme="majorBidi" w:hAnsiTheme="majorBidi" w:cstheme="majorBidi"/>
          <w:sz w:val="24"/>
          <w:szCs w:val="24"/>
        </w:rPr>
        <w:t>recollects</w:t>
      </w:r>
      <w:r w:rsidRPr="00897E07">
        <w:rPr>
          <w:rFonts w:asciiTheme="majorBidi" w:hAnsiTheme="majorBidi" w:cstheme="majorBidi"/>
          <w:sz w:val="24"/>
          <w:szCs w:val="24"/>
        </w:rPr>
        <w:t>: ‘</w:t>
      </w:r>
      <w:r w:rsidR="00FD5DBA">
        <w:rPr>
          <w:rFonts w:asciiTheme="majorBidi" w:hAnsiTheme="majorBidi" w:cstheme="majorBidi"/>
          <w:sz w:val="24"/>
          <w:szCs w:val="24"/>
        </w:rPr>
        <w:t>W</w:t>
      </w:r>
      <w:r w:rsidRPr="00897E07">
        <w:rPr>
          <w:rFonts w:asciiTheme="majorBidi" w:hAnsiTheme="majorBidi" w:cstheme="majorBidi"/>
          <w:sz w:val="24"/>
          <w:szCs w:val="24"/>
        </w:rPr>
        <w:t>e were liquid; now we’re stones’ (46)</w:t>
      </w:r>
      <w:r w:rsidR="00C42E49">
        <w:rPr>
          <w:rFonts w:asciiTheme="majorBidi" w:hAnsiTheme="majorBidi" w:cstheme="majorBidi"/>
          <w:sz w:val="24"/>
          <w:szCs w:val="24"/>
        </w:rPr>
        <w:t>. This is</w:t>
      </w:r>
      <w:r w:rsidR="002B5ADC">
        <w:rPr>
          <w:rFonts w:asciiTheme="majorBidi" w:hAnsiTheme="majorBidi" w:cstheme="majorBidi"/>
          <w:sz w:val="24"/>
          <w:szCs w:val="24"/>
        </w:rPr>
        <w:t xml:space="preserve"> a momentous transformation</w:t>
      </w:r>
      <w:r w:rsidR="00C42E49">
        <w:rPr>
          <w:rFonts w:asciiTheme="majorBidi" w:hAnsiTheme="majorBidi" w:cstheme="majorBidi"/>
          <w:sz w:val="24"/>
          <w:szCs w:val="24"/>
        </w:rPr>
        <w:t xml:space="preserve"> because e</w:t>
      </w:r>
      <w:r w:rsidRPr="00897E07">
        <w:rPr>
          <w:rFonts w:asciiTheme="majorBidi" w:hAnsiTheme="majorBidi" w:cstheme="majorBidi"/>
          <w:sz w:val="24"/>
          <w:szCs w:val="24"/>
        </w:rPr>
        <w:t xml:space="preserve">ven those who have not participated in the original violence of the crowd have improvised the same reaction, and hence they inherit the collective trauma </w:t>
      </w:r>
      <w:r w:rsidR="002B5ADC">
        <w:rPr>
          <w:rFonts w:asciiTheme="majorBidi" w:hAnsiTheme="majorBidi" w:cstheme="majorBidi"/>
          <w:sz w:val="24"/>
          <w:szCs w:val="24"/>
        </w:rPr>
        <w:t xml:space="preserve">and associated subliminal </w:t>
      </w:r>
      <w:r w:rsidR="00653FF4">
        <w:rPr>
          <w:rFonts w:asciiTheme="majorBidi" w:hAnsiTheme="majorBidi" w:cstheme="majorBidi"/>
          <w:sz w:val="24"/>
          <w:szCs w:val="24"/>
        </w:rPr>
        <w:t xml:space="preserve">guilt </w:t>
      </w:r>
      <w:r w:rsidRPr="00897E07">
        <w:rPr>
          <w:rFonts w:asciiTheme="majorBidi" w:hAnsiTheme="majorBidi" w:cstheme="majorBidi"/>
          <w:sz w:val="24"/>
          <w:szCs w:val="24"/>
        </w:rPr>
        <w:lastRenderedPageBreak/>
        <w:t>vicariously. Walter comments</w:t>
      </w:r>
      <w:r w:rsidR="00653FF4">
        <w:rPr>
          <w:rFonts w:asciiTheme="majorBidi" w:hAnsiTheme="majorBidi" w:cstheme="majorBidi"/>
          <w:sz w:val="24"/>
          <w:szCs w:val="24"/>
        </w:rPr>
        <w:t xml:space="preserve"> on the int</w:t>
      </w:r>
      <w:r w:rsidR="001E5688">
        <w:rPr>
          <w:rFonts w:asciiTheme="majorBidi" w:hAnsiTheme="majorBidi" w:cstheme="majorBidi"/>
          <w:sz w:val="24"/>
          <w:szCs w:val="24"/>
        </w:rPr>
        <w:t>r</w:t>
      </w:r>
      <w:r w:rsidR="00653FF4">
        <w:rPr>
          <w:rFonts w:asciiTheme="majorBidi" w:hAnsiTheme="majorBidi" w:cstheme="majorBidi"/>
          <w:sz w:val="24"/>
          <w:szCs w:val="24"/>
        </w:rPr>
        <w:t>uder’s wordless departure</w:t>
      </w:r>
      <w:r w:rsidRPr="00897E07">
        <w:rPr>
          <w:rFonts w:asciiTheme="majorBidi" w:hAnsiTheme="majorBidi" w:cstheme="majorBidi"/>
          <w:sz w:val="24"/>
          <w:szCs w:val="24"/>
        </w:rPr>
        <w:t>: ‘We cannot dance. We bid each other uncomfortable good nights, and hurry home to sleep the evening off, or lay awake, or worse’ (47).</w:t>
      </w:r>
      <w:r w:rsidR="009E6D75" w:rsidRPr="009E6D75">
        <w:rPr>
          <w:rFonts w:asciiTheme="majorBidi" w:hAnsiTheme="majorBidi" w:cstheme="majorBidi"/>
          <w:sz w:val="24"/>
          <w:szCs w:val="24"/>
        </w:rPr>
        <w:t xml:space="preserve"> </w:t>
      </w:r>
      <w:r w:rsidR="00B1391A">
        <w:rPr>
          <w:rFonts w:asciiTheme="majorBidi" w:hAnsiTheme="majorBidi" w:cstheme="majorBidi"/>
          <w:sz w:val="24"/>
          <w:szCs w:val="24"/>
        </w:rPr>
        <w:t>This</w:t>
      </w:r>
      <w:r w:rsidR="001352FD">
        <w:rPr>
          <w:rFonts w:asciiTheme="majorBidi" w:hAnsiTheme="majorBidi" w:cstheme="majorBidi"/>
          <w:sz w:val="24"/>
          <w:szCs w:val="24"/>
        </w:rPr>
        <w:t xml:space="preserve"> general feeling of uneasiness,</w:t>
      </w:r>
      <w:r w:rsidR="003D3C4B">
        <w:rPr>
          <w:rFonts w:asciiTheme="majorBidi" w:hAnsiTheme="majorBidi" w:cstheme="majorBidi"/>
          <w:sz w:val="24"/>
          <w:szCs w:val="24"/>
        </w:rPr>
        <w:t xml:space="preserve"> </w:t>
      </w:r>
      <w:r w:rsidR="00EC4234">
        <w:rPr>
          <w:rFonts w:asciiTheme="majorBidi" w:hAnsiTheme="majorBidi" w:cstheme="majorBidi"/>
          <w:sz w:val="24"/>
          <w:szCs w:val="24"/>
        </w:rPr>
        <w:t xml:space="preserve">or malaise, </w:t>
      </w:r>
      <w:r w:rsidR="003D3C4B">
        <w:rPr>
          <w:rFonts w:asciiTheme="majorBidi" w:hAnsiTheme="majorBidi" w:cstheme="majorBidi"/>
          <w:sz w:val="24"/>
          <w:szCs w:val="24"/>
        </w:rPr>
        <w:t xml:space="preserve">indicates trauma, </w:t>
      </w:r>
      <w:r w:rsidR="00EF370D">
        <w:rPr>
          <w:rFonts w:asciiTheme="majorBidi" w:hAnsiTheme="majorBidi" w:cstheme="majorBidi"/>
          <w:sz w:val="24"/>
          <w:szCs w:val="24"/>
        </w:rPr>
        <w:t xml:space="preserve">and </w:t>
      </w:r>
      <w:r w:rsidR="009E6D75" w:rsidRPr="009E6D75">
        <w:rPr>
          <w:rFonts w:asciiTheme="majorBidi" w:hAnsiTheme="majorBidi" w:cstheme="majorBidi"/>
          <w:sz w:val="24"/>
          <w:szCs w:val="24"/>
        </w:rPr>
        <w:t xml:space="preserve">as Alexander </w:t>
      </w:r>
      <w:r w:rsidR="009E6D75" w:rsidRPr="009E6D75">
        <w:rPr>
          <w:rFonts w:asciiTheme="majorBidi" w:hAnsiTheme="majorBidi" w:cstheme="majorBidi"/>
          <w:sz w:val="24"/>
          <w:szCs w:val="24"/>
        </w:rPr>
        <w:fldChar w:fldCharType="begin" w:fldLock="1"/>
      </w:r>
      <w:r w:rsidR="009E6D75" w:rsidRPr="009E6D75">
        <w:rPr>
          <w:rFonts w:asciiTheme="majorBidi" w:hAnsiTheme="majorBidi" w:cstheme="majorBidi"/>
          <w:sz w:val="24"/>
          <w:szCs w:val="24"/>
        </w:rPr>
        <w:instrText>ADDIN CSL_CITATION {"citationItems":[{"id":"ITEM-1","itemData":{"ISBN":"0745661351","author":[{"dropping-particle":"","family":"Alexander","given":"Jeffrey C","non-dropping-particle":"","parse-names":false,"suffix":""}],"id":"ITEM-1","issued":{"date-parts":[["2013"]]},"publisher":"John Wiley &amp; Sons","title":"Trauma: A Social Theory","type":"book"},"uris":["http://www.mendeley.com/documents/?uuid=f94220de-3516-4522-a01f-e0854b72efe6"]}],"mendeley":{"formattedCitation":"(Alexander, 2013)","manualFormatting":"(2013)","plainTextFormattedCitation":"(Alexander, 2013)","previouslyFormattedCitation":"(Alexander, 2013)"},"properties":{"noteIndex":0},"schema":"https://github.com/citation-style-language/schema/raw/master/csl-citation.json"}</w:instrText>
      </w:r>
      <w:r w:rsidR="009E6D75" w:rsidRPr="009E6D75">
        <w:rPr>
          <w:rFonts w:asciiTheme="majorBidi" w:hAnsiTheme="majorBidi" w:cstheme="majorBidi"/>
          <w:sz w:val="24"/>
          <w:szCs w:val="24"/>
        </w:rPr>
        <w:fldChar w:fldCharType="separate"/>
      </w:r>
      <w:r w:rsidR="009E6D75" w:rsidRPr="009E6D75">
        <w:rPr>
          <w:rFonts w:asciiTheme="majorBidi" w:hAnsiTheme="majorBidi" w:cstheme="majorBidi"/>
          <w:noProof/>
          <w:sz w:val="24"/>
          <w:szCs w:val="24"/>
        </w:rPr>
        <w:t>(2013)</w:t>
      </w:r>
      <w:r w:rsidR="009E6D75" w:rsidRPr="009E6D75">
        <w:rPr>
          <w:rFonts w:asciiTheme="majorBidi" w:hAnsiTheme="majorBidi" w:cstheme="majorBidi"/>
          <w:sz w:val="24"/>
          <w:szCs w:val="24"/>
        </w:rPr>
        <w:fldChar w:fldCharType="end"/>
      </w:r>
      <w:r w:rsidR="009E6D75" w:rsidRPr="009E6D75">
        <w:rPr>
          <w:rFonts w:asciiTheme="majorBidi" w:hAnsiTheme="majorBidi" w:cstheme="majorBidi"/>
          <w:sz w:val="24"/>
          <w:szCs w:val="24"/>
        </w:rPr>
        <w:t xml:space="preserve"> notes: ‘Trauma is not the result of a group experiencing pain. It is the result of this acute discomfort entering the core of the </w:t>
      </w:r>
      <w:proofErr w:type="spellStart"/>
      <w:r w:rsidR="009E6D75" w:rsidRPr="009E6D75">
        <w:rPr>
          <w:rFonts w:asciiTheme="majorBidi" w:hAnsiTheme="majorBidi" w:cstheme="majorBidi"/>
          <w:sz w:val="24"/>
          <w:szCs w:val="24"/>
        </w:rPr>
        <w:t>collectivity’s</w:t>
      </w:r>
      <w:proofErr w:type="spellEnd"/>
      <w:r w:rsidR="009E6D75" w:rsidRPr="009E6D75">
        <w:rPr>
          <w:rFonts w:asciiTheme="majorBidi" w:hAnsiTheme="majorBidi" w:cstheme="majorBidi"/>
          <w:sz w:val="24"/>
          <w:szCs w:val="24"/>
        </w:rPr>
        <w:t xml:space="preserve"> sense of its own identity’ (19). </w:t>
      </w:r>
      <w:r w:rsidRPr="00897E07">
        <w:rPr>
          <w:rFonts w:asciiTheme="majorBidi" w:hAnsiTheme="majorBidi" w:cstheme="majorBidi"/>
          <w:sz w:val="24"/>
          <w:szCs w:val="24"/>
        </w:rPr>
        <w:t xml:space="preserve"> </w:t>
      </w:r>
      <w:r w:rsidRPr="003A3445">
        <w:rPr>
          <w:rFonts w:asciiTheme="majorBidi" w:hAnsiTheme="majorBidi" w:cstheme="majorBidi"/>
          <w:sz w:val="24"/>
          <w:szCs w:val="24"/>
        </w:rPr>
        <w:t>Clearly, the unnamed woman produces a traumatic temporal liminal experience, whereby the past and present come together</w:t>
      </w:r>
      <w:bookmarkEnd w:id="11"/>
      <w:r w:rsidR="005C1044">
        <w:rPr>
          <w:rFonts w:asciiTheme="majorBidi" w:hAnsiTheme="majorBidi" w:cstheme="majorBidi"/>
          <w:sz w:val="24"/>
          <w:szCs w:val="24"/>
        </w:rPr>
        <w:t xml:space="preserve">. </w:t>
      </w:r>
      <w:r w:rsidRPr="00897E07">
        <w:rPr>
          <w:rFonts w:asciiTheme="majorBidi" w:hAnsiTheme="majorBidi" w:cstheme="majorBidi"/>
          <w:sz w:val="24"/>
          <w:szCs w:val="24"/>
        </w:rPr>
        <w:t xml:space="preserve">This trauma is directly related to collective shame by being exposed to the specular of the other. </w:t>
      </w:r>
    </w:p>
    <w:p w14:paraId="7780AE0F" w14:textId="0E51356E" w:rsidR="00897E07" w:rsidRPr="00897E07" w:rsidRDefault="00897E07" w:rsidP="004609EF">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According to Ruth Leys </w:t>
      </w:r>
      <w:r w:rsidR="001C499C">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{"citationItems":[{"id":"ITEM-1","itemData":{"author":[{"dropping-particle":"","family":"Leys","given":"Ruth","non-dropping-particle":"","parse-names":false,"suffix":""}],"container-title":"NJ: Princeton","id":"ITEM-1","issued":{"date-parts":[["2007"]]},"title":"From Guilt to Shame. Auschwitz and After","type":"article-journal"},"uris":["http://www.mendeley.com/documents/?uuid=907d7328-2b55-48e7-8080-ee81d0ba0708"]}],"mendeley":{"formattedCitation":"(Leys, 2007)","manualFormatting":"(2007)","plainTextFormattedCitation":"(Leys, 2007)","previouslyFormattedCitation":"(Leys, 2007)"},"properties":{"noteIndex":0},"schema":"https://github.com/citation-style-language/schema/raw/master/csl-citation.json"}</w:instrText>
      </w:r>
      <w:r w:rsidR="001C499C">
        <w:rPr>
          <w:rFonts w:asciiTheme="majorBidi" w:hAnsiTheme="majorBidi" w:cstheme="majorBidi"/>
          <w:sz w:val="24"/>
          <w:szCs w:val="24"/>
        </w:rPr>
        <w:fldChar w:fldCharType="separate"/>
      </w:r>
      <w:r w:rsidR="001C499C" w:rsidRPr="001C499C">
        <w:rPr>
          <w:rFonts w:asciiTheme="majorBidi" w:hAnsiTheme="majorBidi" w:cstheme="majorBidi"/>
          <w:noProof/>
          <w:sz w:val="24"/>
          <w:szCs w:val="24"/>
        </w:rPr>
        <w:t>(2007)</w:t>
      </w:r>
      <w:r w:rsidR="001C499C">
        <w:rPr>
          <w:rFonts w:asciiTheme="majorBidi" w:hAnsiTheme="majorBidi" w:cstheme="majorBidi"/>
          <w:sz w:val="24"/>
          <w:szCs w:val="24"/>
        </w:rPr>
        <w:fldChar w:fldCharType="end"/>
      </w:r>
      <w:r w:rsidR="004609EF">
        <w:rPr>
          <w:rFonts w:asciiTheme="majorBidi" w:hAnsiTheme="majorBidi" w:cstheme="majorBidi"/>
          <w:sz w:val="24"/>
          <w:szCs w:val="24"/>
        </w:rPr>
        <w:t>,</w:t>
      </w:r>
      <w:r w:rsidRPr="00897E07">
        <w:rPr>
          <w:rFonts w:asciiTheme="majorBidi" w:hAnsiTheme="majorBidi" w:cstheme="majorBidi"/>
          <w:sz w:val="24"/>
          <w:szCs w:val="24"/>
        </w:rPr>
        <w:t xml:space="preserve"> ‘shame is identical to exposure, the feeling of shame is one of </w:t>
      </w:r>
      <w:r w:rsidRPr="00897E07">
        <w:rPr>
          <w:rFonts w:asciiTheme="majorBidi" w:hAnsiTheme="majorBidi" w:cstheme="majorBidi"/>
          <w:i/>
          <w:iCs/>
          <w:sz w:val="24"/>
          <w:szCs w:val="24"/>
        </w:rPr>
        <w:t>already having been exposed</w:t>
      </w:r>
      <w:r w:rsidRPr="00897E07">
        <w:rPr>
          <w:rFonts w:asciiTheme="majorBidi" w:hAnsiTheme="majorBidi" w:cstheme="majorBidi"/>
          <w:sz w:val="24"/>
          <w:szCs w:val="24"/>
        </w:rPr>
        <w:t xml:space="preserve"> to the gaze of some real or fantasized other’ (134) [</w:t>
      </w:r>
      <w:r w:rsidR="00216F2D">
        <w:rPr>
          <w:rFonts w:asciiTheme="majorBidi" w:hAnsiTheme="majorBidi" w:cstheme="majorBidi"/>
          <w:sz w:val="24"/>
          <w:szCs w:val="24"/>
        </w:rPr>
        <w:t>emphasis</w:t>
      </w:r>
      <w:r w:rsidRPr="00897E07">
        <w:rPr>
          <w:rFonts w:asciiTheme="majorBidi" w:hAnsiTheme="majorBidi" w:cstheme="majorBidi"/>
          <w:sz w:val="24"/>
          <w:szCs w:val="24"/>
        </w:rPr>
        <w:t xml:space="preserve"> in original]. The woman’s appearance seems chaotic, but the event imparts for Master Kent a sense of control since the unexpected allows him to name the woman and exert a curious authority.</w:t>
      </w:r>
      <w:r w:rsidRPr="00C74811">
        <w:rPr>
          <w:rStyle w:val="FootnoteReference"/>
        </w:rPr>
        <w:footnoteReference w:id="20"/>
      </w:r>
      <w:r w:rsidRPr="00897E07">
        <w:rPr>
          <w:rFonts w:asciiTheme="majorBidi" w:hAnsiTheme="majorBidi" w:cstheme="majorBidi"/>
          <w:sz w:val="24"/>
          <w:szCs w:val="24"/>
        </w:rPr>
        <w:t xml:space="preserve"> Walter reflects</w:t>
      </w:r>
      <w:r w:rsidR="004609EF">
        <w:rPr>
          <w:rFonts w:asciiTheme="majorBidi" w:hAnsiTheme="majorBidi" w:cstheme="majorBidi"/>
          <w:sz w:val="24"/>
          <w:szCs w:val="24"/>
        </w:rPr>
        <w:t xml:space="preserve"> that</w:t>
      </w:r>
      <w:r w:rsidRPr="00897E07">
        <w:rPr>
          <w:rFonts w:asciiTheme="majorBidi" w:hAnsiTheme="majorBidi" w:cstheme="majorBidi"/>
          <w:sz w:val="24"/>
          <w:szCs w:val="24"/>
        </w:rPr>
        <w:t xml:space="preserve"> ‘</w:t>
      </w:r>
      <w:r w:rsidR="004D468B">
        <w:rPr>
          <w:rFonts w:asciiTheme="majorBidi" w:hAnsiTheme="majorBidi" w:cstheme="majorBidi"/>
          <w:sz w:val="24"/>
          <w:szCs w:val="24"/>
        </w:rPr>
        <w:t>“</w:t>
      </w:r>
      <w:r w:rsidRPr="00897E07">
        <w:rPr>
          <w:rFonts w:asciiTheme="majorBidi" w:hAnsiTheme="majorBidi" w:cstheme="majorBidi"/>
          <w:sz w:val="24"/>
          <w:szCs w:val="24"/>
        </w:rPr>
        <w:t>It’s Mistress Beldam,</w:t>
      </w:r>
      <w:r w:rsidR="004D468B">
        <w:rPr>
          <w:rFonts w:asciiTheme="majorBidi" w:hAnsiTheme="majorBidi" w:cstheme="majorBidi"/>
          <w:sz w:val="24"/>
          <w:szCs w:val="24"/>
        </w:rPr>
        <w:t>”</w:t>
      </w:r>
      <w:r w:rsidRPr="00897E07">
        <w:rPr>
          <w:rFonts w:asciiTheme="majorBidi" w:hAnsiTheme="majorBidi" w:cstheme="majorBidi"/>
          <w:sz w:val="24"/>
          <w:szCs w:val="24"/>
        </w:rPr>
        <w:t xml:space="preserve"> Master Kent mutters to me, giving her </w:t>
      </w:r>
      <w:proofErr w:type="gramStart"/>
      <w:r w:rsidRPr="00897E07">
        <w:rPr>
          <w:rFonts w:asciiTheme="majorBidi" w:hAnsiTheme="majorBidi" w:cstheme="majorBidi"/>
          <w:sz w:val="24"/>
          <w:szCs w:val="24"/>
        </w:rPr>
        <w:t>a name</w:t>
      </w:r>
      <w:proofErr w:type="gramEnd"/>
      <w:r w:rsidRPr="00897E07">
        <w:rPr>
          <w:rFonts w:asciiTheme="majorBidi" w:hAnsiTheme="majorBidi" w:cstheme="majorBidi"/>
          <w:sz w:val="24"/>
          <w:szCs w:val="24"/>
        </w:rPr>
        <w:t xml:space="preserve"> I know will stick. Beldam, the sorceress. Belle Dame, the beautiful</w:t>
      </w:r>
      <w:r w:rsidR="004D468B">
        <w:rPr>
          <w:rFonts w:asciiTheme="majorBidi" w:hAnsiTheme="majorBidi" w:cstheme="majorBidi"/>
          <w:sz w:val="24"/>
          <w:szCs w:val="24"/>
        </w:rPr>
        <w:t>’</w:t>
      </w:r>
      <w:r w:rsidRPr="00897E07">
        <w:rPr>
          <w:rFonts w:asciiTheme="majorBidi" w:hAnsiTheme="majorBidi" w:cstheme="majorBidi"/>
          <w:sz w:val="24"/>
          <w:szCs w:val="24"/>
        </w:rPr>
        <w:t xml:space="preserve"> (45). Clearly, the name juxtaposes two radically distinct meanings by which this society perceive the woman, designated as both fearful and desirable.</w:t>
      </w:r>
      <w:r w:rsidR="0016098E">
        <w:rPr>
          <w:rFonts w:asciiTheme="majorBidi" w:hAnsiTheme="majorBidi" w:cstheme="majorBidi"/>
          <w:sz w:val="24"/>
          <w:szCs w:val="24"/>
        </w:rPr>
        <w:t xml:space="preserve"> Walter has already reflected on his departure from the feast in what is a li</w:t>
      </w:r>
      <w:r w:rsidR="002763E9">
        <w:rPr>
          <w:rFonts w:asciiTheme="majorBidi" w:hAnsiTheme="majorBidi" w:cstheme="majorBidi"/>
          <w:sz w:val="24"/>
          <w:szCs w:val="24"/>
        </w:rPr>
        <w:t>bidinal wish</w:t>
      </w:r>
      <w:r w:rsidR="00FB1D86">
        <w:rPr>
          <w:rFonts w:asciiTheme="majorBidi" w:hAnsiTheme="majorBidi" w:cstheme="majorBidi"/>
          <w:sz w:val="24"/>
          <w:szCs w:val="24"/>
        </w:rPr>
        <w:t>-</w:t>
      </w:r>
      <w:r w:rsidR="002763E9">
        <w:rPr>
          <w:rFonts w:asciiTheme="majorBidi" w:hAnsiTheme="majorBidi" w:cstheme="majorBidi"/>
          <w:sz w:val="24"/>
          <w:szCs w:val="24"/>
        </w:rPr>
        <w:t xml:space="preserve">fullness, one that mirrors the mood of the other men, admitting: </w:t>
      </w:r>
      <w:r w:rsidR="00FB1D86">
        <w:rPr>
          <w:rFonts w:asciiTheme="majorBidi" w:hAnsiTheme="majorBidi" w:cstheme="majorBidi"/>
          <w:sz w:val="24"/>
          <w:szCs w:val="24"/>
        </w:rPr>
        <w:t>‘</w:t>
      </w:r>
      <w:r w:rsidR="002763E9">
        <w:rPr>
          <w:rFonts w:asciiTheme="majorBidi" w:hAnsiTheme="majorBidi" w:cstheme="majorBidi"/>
          <w:sz w:val="24"/>
          <w:szCs w:val="24"/>
        </w:rPr>
        <w:t>I hope</w:t>
      </w:r>
      <w:r w:rsidR="00FB1D86">
        <w:rPr>
          <w:rFonts w:asciiTheme="majorBidi" w:hAnsiTheme="majorBidi" w:cstheme="majorBidi"/>
          <w:sz w:val="24"/>
          <w:szCs w:val="24"/>
        </w:rPr>
        <w:t xml:space="preserve"> – like everyone </w:t>
      </w:r>
      <w:r w:rsidR="00323359">
        <w:rPr>
          <w:rFonts w:asciiTheme="majorBidi" w:hAnsiTheme="majorBidi" w:cstheme="majorBidi"/>
          <w:sz w:val="24"/>
          <w:szCs w:val="24"/>
        </w:rPr>
        <w:t>–</w:t>
      </w:r>
      <w:r w:rsidR="00FB1D86">
        <w:rPr>
          <w:rFonts w:asciiTheme="majorBidi" w:hAnsiTheme="majorBidi" w:cstheme="majorBidi"/>
          <w:sz w:val="24"/>
          <w:szCs w:val="24"/>
        </w:rPr>
        <w:t xml:space="preserve"> </w:t>
      </w:r>
      <w:r w:rsidR="00323359">
        <w:rPr>
          <w:rFonts w:asciiTheme="majorBidi" w:hAnsiTheme="majorBidi" w:cstheme="majorBidi"/>
          <w:sz w:val="24"/>
          <w:szCs w:val="24"/>
        </w:rPr>
        <w:t>to find the woman when I leave’ (47).</w:t>
      </w:r>
    </w:p>
    <w:p w14:paraId="7E9E0E9A" w14:textId="09444B74" w:rsidR="00AA0FF4" w:rsidRDefault="00897E07" w:rsidP="00C42F9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In her book, </w:t>
      </w:r>
      <w:r w:rsidRPr="004524A9">
        <w:rPr>
          <w:rFonts w:asciiTheme="majorBidi" w:hAnsiTheme="majorBidi" w:cstheme="majorBidi"/>
          <w:i/>
          <w:iCs/>
          <w:sz w:val="24"/>
          <w:szCs w:val="24"/>
        </w:rPr>
        <w:t>Sexual/Textual Politics</w:t>
      </w:r>
      <w:r w:rsidRPr="00897E07">
        <w:rPr>
          <w:rFonts w:asciiTheme="majorBidi" w:hAnsiTheme="majorBidi" w:cstheme="majorBidi"/>
          <w:sz w:val="24"/>
          <w:szCs w:val="24"/>
        </w:rPr>
        <w:t>, Tori Moi</w:t>
      </w:r>
      <w:r w:rsidR="004524A9">
        <w:rPr>
          <w:rFonts w:asciiTheme="majorBidi" w:hAnsiTheme="majorBidi" w:cstheme="majorBidi"/>
          <w:sz w:val="24"/>
          <w:szCs w:val="24"/>
        </w:rPr>
        <w:t xml:space="preserve"> </w:t>
      </w:r>
      <w:r w:rsidR="004524A9">
        <w:rPr>
          <w:rFonts w:asciiTheme="majorBidi" w:hAnsiTheme="majorBidi" w:cstheme="majorBidi"/>
          <w:sz w:val="24"/>
          <w:szCs w:val="24"/>
        </w:rPr>
        <w:fldChar w:fldCharType="begin" w:fldLock="1"/>
      </w:r>
      <w:r w:rsidR="008C6B48">
        <w:rPr>
          <w:rFonts w:asciiTheme="majorBidi" w:hAnsiTheme="majorBidi" w:cstheme="majorBidi"/>
          <w:sz w:val="24"/>
          <w:szCs w:val="24"/>
        </w:rPr>
        <w:instrText>ADDIN CSL_CITATION {"citationItems":[{"id":"ITEM-1","itemData":{"author":[{"dropping-particle":"","family":"Moi","given":"Toril","non-dropping-particle":"","parse-names":false,"suffix":""}],"id":"ITEM-1","issued":{"date-parts":[["1988"]]},"publisher":"London: Routledge","title":"Sexual/Textual Politics. 1985. New Accents","type":"article"},"uris":["http://www.mendeley.com/documents/?uuid=8263250e-a425-4cab-b03b-97dfdb4789d4"]}],"mendeley":{"formattedCitation":"(Moi, 1988)","manualFormatting":"(1988)","plainTextFormattedCitation":"(Moi, 1988)","previouslyFormattedCitation":"(Moi, 1988)"},"properties":{"noteIndex":0},"schema":"https://github.com/citation-style-language/schema/raw/master/csl-citation.json"}</w:instrText>
      </w:r>
      <w:r w:rsidR="004524A9">
        <w:rPr>
          <w:rFonts w:asciiTheme="majorBidi" w:hAnsiTheme="majorBidi" w:cstheme="majorBidi"/>
          <w:sz w:val="24"/>
          <w:szCs w:val="24"/>
        </w:rPr>
        <w:fldChar w:fldCharType="separate"/>
      </w:r>
      <w:r w:rsidR="004524A9" w:rsidRPr="004524A9">
        <w:rPr>
          <w:rFonts w:asciiTheme="majorBidi" w:hAnsiTheme="majorBidi" w:cstheme="majorBidi"/>
          <w:noProof/>
          <w:sz w:val="24"/>
          <w:szCs w:val="24"/>
        </w:rPr>
        <w:t>(1988)</w:t>
      </w:r>
      <w:r w:rsidR="004524A9">
        <w:rPr>
          <w:rFonts w:asciiTheme="majorBidi" w:hAnsiTheme="majorBidi" w:cstheme="majorBidi"/>
          <w:sz w:val="24"/>
          <w:szCs w:val="24"/>
        </w:rPr>
        <w:fldChar w:fldCharType="end"/>
      </w:r>
      <w:r w:rsidRPr="00897E07">
        <w:rPr>
          <w:rFonts w:asciiTheme="majorBidi" w:hAnsiTheme="majorBidi" w:cstheme="majorBidi"/>
          <w:sz w:val="24"/>
          <w:szCs w:val="24"/>
        </w:rPr>
        <w:t xml:space="preserve"> highlights this issue</w:t>
      </w:r>
      <w:r w:rsidR="00323359">
        <w:rPr>
          <w:rFonts w:asciiTheme="majorBidi" w:hAnsiTheme="majorBidi" w:cstheme="majorBidi"/>
          <w:sz w:val="24"/>
          <w:szCs w:val="24"/>
        </w:rPr>
        <w:t xml:space="preserve"> </w:t>
      </w:r>
      <w:r w:rsidR="00C91CB2">
        <w:rPr>
          <w:rFonts w:asciiTheme="majorBidi" w:hAnsiTheme="majorBidi" w:cstheme="majorBidi"/>
          <w:sz w:val="24"/>
          <w:szCs w:val="24"/>
        </w:rPr>
        <w:t xml:space="preserve">of </w:t>
      </w:r>
      <w:r w:rsidR="00323359">
        <w:rPr>
          <w:rFonts w:asciiTheme="majorBidi" w:hAnsiTheme="majorBidi" w:cstheme="majorBidi"/>
          <w:sz w:val="24"/>
          <w:szCs w:val="24"/>
        </w:rPr>
        <w:t>renaming someone</w:t>
      </w:r>
      <w:r w:rsidRPr="00897E07">
        <w:rPr>
          <w:rFonts w:asciiTheme="majorBidi" w:hAnsiTheme="majorBidi" w:cstheme="majorBidi"/>
          <w:sz w:val="24"/>
          <w:szCs w:val="24"/>
        </w:rPr>
        <w:t>, as she argues: ‘To impose names is, then, not only an act of power [...] it also reveals a desire to regulate and organi</w:t>
      </w:r>
      <w:r w:rsidR="004609EF">
        <w:rPr>
          <w:rFonts w:asciiTheme="majorBidi" w:hAnsiTheme="majorBidi" w:cstheme="majorBidi"/>
          <w:sz w:val="24"/>
          <w:szCs w:val="24"/>
        </w:rPr>
        <w:t>s</w:t>
      </w:r>
      <w:r w:rsidRPr="00897E07">
        <w:rPr>
          <w:rFonts w:asciiTheme="majorBidi" w:hAnsiTheme="majorBidi" w:cstheme="majorBidi"/>
          <w:sz w:val="24"/>
          <w:szCs w:val="24"/>
        </w:rPr>
        <w:t xml:space="preserve">e reality according to well-defined categories’ (160). Master Kent’s act conforms to such regulatory impulses, but his </w:t>
      </w:r>
      <w:r w:rsidR="00C91CB2">
        <w:rPr>
          <w:rFonts w:asciiTheme="majorBidi" w:hAnsiTheme="majorBidi" w:cstheme="majorBidi"/>
          <w:sz w:val="24"/>
          <w:szCs w:val="24"/>
        </w:rPr>
        <w:t>decision</w:t>
      </w:r>
      <w:r w:rsidRPr="00897E07">
        <w:rPr>
          <w:rFonts w:asciiTheme="majorBidi" w:hAnsiTheme="majorBidi" w:cstheme="majorBidi"/>
          <w:sz w:val="24"/>
          <w:szCs w:val="24"/>
        </w:rPr>
        <w:t xml:space="preserve"> may be regarded as ambivalent. The </w:t>
      </w:r>
      <w:proofErr w:type="gramStart"/>
      <w:r w:rsidRPr="00897E07">
        <w:rPr>
          <w:rFonts w:asciiTheme="majorBidi" w:hAnsiTheme="majorBidi" w:cstheme="majorBidi"/>
          <w:sz w:val="24"/>
          <w:szCs w:val="24"/>
        </w:rPr>
        <w:t>erotic</w:t>
      </w:r>
      <w:proofErr w:type="gramEnd"/>
      <w:r w:rsidRPr="00897E07">
        <w:rPr>
          <w:rFonts w:asciiTheme="majorBidi" w:hAnsiTheme="majorBidi" w:cstheme="majorBidi"/>
          <w:sz w:val="24"/>
          <w:szCs w:val="24"/>
        </w:rPr>
        <w:t xml:space="preserve"> element </w:t>
      </w:r>
      <w:r w:rsidR="006862AA">
        <w:rPr>
          <w:rFonts w:asciiTheme="majorBidi" w:hAnsiTheme="majorBidi" w:cstheme="majorBidi"/>
          <w:sz w:val="24"/>
          <w:szCs w:val="24"/>
        </w:rPr>
        <w:t>here also acts</w:t>
      </w:r>
      <w:r w:rsidRPr="00897E07">
        <w:rPr>
          <w:rFonts w:asciiTheme="majorBidi" w:hAnsiTheme="majorBidi" w:cstheme="majorBidi"/>
          <w:sz w:val="24"/>
          <w:szCs w:val="24"/>
        </w:rPr>
        <w:t xml:space="preserve"> to undermine authority. Naming the </w:t>
      </w:r>
      <w:r w:rsidRPr="00897E07">
        <w:rPr>
          <w:rFonts w:asciiTheme="majorBidi" w:hAnsiTheme="majorBidi" w:cstheme="majorBidi"/>
          <w:sz w:val="24"/>
          <w:szCs w:val="24"/>
        </w:rPr>
        <w:lastRenderedPageBreak/>
        <w:t>Beldam woman as such exposes one category through which Master Kent conceives the woman, specifically, as a sexual object. Indeed, beauty has an affinity with sexual desire; the driving motor by which such a patriarchal society appropriates any residual power inherent in a woman. This is evident in Walter</w:t>
      </w:r>
      <w:r w:rsidR="00610B09">
        <w:rPr>
          <w:rFonts w:asciiTheme="majorBidi" w:hAnsiTheme="majorBidi" w:cstheme="majorBidi"/>
          <w:sz w:val="24"/>
          <w:szCs w:val="24"/>
        </w:rPr>
        <w:t>’s</w:t>
      </w:r>
      <w:r w:rsidRPr="00897E07">
        <w:rPr>
          <w:rFonts w:asciiTheme="majorBidi" w:hAnsiTheme="majorBidi" w:cstheme="majorBidi"/>
          <w:sz w:val="24"/>
          <w:szCs w:val="24"/>
        </w:rPr>
        <w:t xml:space="preserve"> description of the Beldam woman as she fades from the locals’ sight into the woods, ‘At the movement of the dancers, their lifting hands, the woman backs away, still facing us, not trusting us perhaps. She must know that if she hesitates the men will swarm round her like a cloud of gnats’ (46)</w:t>
      </w:r>
      <w:bookmarkStart w:id="18" w:name="_heading=h.2et92p0" w:colFirst="0" w:colLast="0"/>
      <w:bookmarkEnd w:id="18"/>
      <w:r w:rsidRPr="00897E07">
        <w:rPr>
          <w:rFonts w:asciiTheme="majorBidi" w:hAnsiTheme="majorBidi" w:cstheme="majorBidi"/>
          <w:sz w:val="24"/>
          <w:szCs w:val="24"/>
        </w:rPr>
        <w:t xml:space="preserve">. Nevertheless, the depiction of the Beldam woman indicates </w:t>
      </w:r>
      <w:r w:rsidR="00366593">
        <w:rPr>
          <w:rFonts w:asciiTheme="majorBidi" w:hAnsiTheme="majorBidi" w:cstheme="majorBidi"/>
          <w:sz w:val="24"/>
          <w:szCs w:val="24"/>
        </w:rPr>
        <w:t xml:space="preserve">their </w:t>
      </w:r>
      <w:r w:rsidR="00366593" w:rsidRPr="00E27421">
        <w:rPr>
          <w:rFonts w:asciiTheme="majorBidi" w:hAnsiTheme="majorBidi" w:cstheme="majorBidi"/>
          <w:sz w:val="24"/>
          <w:szCs w:val="24"/>
        </w:rPr>
        <w:t>belie</w:t>
      </w:r>
      <w:r w:rsidR="00B4049B">
        <w:rPr>
          <w:rFonts w:asciiTheme="majorBidi" w:hAnsiTheme="majorBidi" w:cstheme="majorBidi"/>
          <w:sz w:val="24"/>
          <w:szCs w:val="24"/>
        </w:rPr>
        <w:t>f that</w:t>
      </w:r>
      <w:r w:rsidR="00366593" w:rsidRPr="00E27421">
        <w:rPr>
          <w:rFonts w:asciiTheme="majorBidi" w:hAnsiTheme="majorBidi" w:cstheme="majorBidi"/>
          <w:sz w:val="24"/>
          <w:szCs w:val="24"/>
        </w:rPr>
        <w:t xml:space="preserve"> </w:t>
      </w:r>
      <w:r w:rsidR="00E30C3C" w:rsidRPr="00E27421">
        <w:rPr>
          <w:rFonts w:asciiTheme="majorBidi" w:hAnsiTheme="majorBidi" w:cstheme="majorBidi"/>
          <w:sz w:val="24"/>
          <w:szCs w:val="24"/>
        </w:rPr>
        <w:t>instinctually</w:t>
      </w:r>
      <w:r w:rsidR="00E30C3C">
        <w:rPr>
          <w:rFonts w:asciiTheme="majorBidi" w:hAnsiTheme="majorBidi" w:cstheme="majorBidi"/>
          <w:sz w:val="24"/>
          <w:szCs w:val="24"/>
        </w:rPr>
        <w:t xml:space="preserve"> her erotic promise might offer an avenue whereby they might </w:t>
      </w:r>
      <w:r w:rsidR="005B7000">
        <w:rPr>
          <w:rFonts w:asciiTheme="majorBidi" w:hAnsiTheme="majorBidi" w:cstheme="majorBidi"/>
          <w:sz w:val="24"/>
          <w:szCs w:val="24"/>
        </w:rPr>
        <w:t>resist</w:t>
      </w:r>
      <w:r w:rsidR="00E30C3C">
        <w:rPr>
          <w:rFonts w:asciiTheme="majorBidi" w:hAnsiTheme="majorBidi" w:cstheme="majorBidi"/>
          <w:sz w:val="24"/>
          <w:szCs w:val="24"/>
        </w:rPr>
        <w:t xml:space="preserve"> </w:t>
      </w:r>
      <w:r w:rsidRPr="00897E07">
        <w:rPr>
          <w:rFonts w:asciiTheme="majorBidi" w:hAnsiTheme="majorBidi" w:cstheme="majorBidi"/>
          <w:sz w:val="24"/>
          <w:szCs w:val="24"/>
        </w:rPr>
        <w:t>all such</w:t>
      </w:r>
      <w:r w:rsidR="00B3790E">
        <w:rPr>
          <w:rFonts w:asciiTheme="majorBidi" w:hAnsiTheme="majorBidi" w:cstheme="majorBidi"/>
          <w:sz w:val="24"/>
          <w:szCs w:val="24"/>
        </w:rPr>
        <w:t xml:space="preserve"> the feared</w:t>
      </w:r>
      <w:r w:rsidRPr="00897E07">
        <w:rPr>
          <w:rFonts w:asciiTheme="majorBidi" w:hAnsiTheme="majorBidi" w:cstheme="majorBidi"/>
          <w:sz w:val="24"/>
          <w:szCs w:val="24"/>
        </w:rPr>
        <w:t xml:space="preserve"> coercion and symbolic imposition</w:t>
      </w:r>
      <w:r w:rsidR="00B3790E">
        <w:rPr>
          <w:rFonts w:asciiTheme="majorBidi" w:hAnsiTheme="majorBidi" w:cstheme="majorBidi"/>
          <w:sz w:val="24"/>
          <w:szCs w:val="24"/>
        </w:rPr>
        <w:t xml:space="preserve"> of a new scheme of life embodied in the mapping process</w:t>
      </w:r>
      <w:r w:rsidRPr="00897E07">
        <w:rPr>
          <w:rFonts w:asciiTheme="majorBidi" w:hAnsiTheme="majorBidi" w:cstheme="majorBidi"/>
          <w:sz w:val="24"/>
          <w:szCs w:val="24"/>
        </w:rPr>
        <w:t xml:space="preserve">. </w:t>
      </w:r>
      <w:r w:rsidR="004D08D2">
        <w:rPr>
          <w:rFonts w:asciiTheme="majorBidi" w:hAnsiTheme="majorBidi" w:cstheme="majorBidi"/>
          <w:sz w:val="24"/>
          <w:szCs w:val="24"/>
        </w:rPr>
        <w:t xml:space="preserve">Master Kent may have unconsciously employed a strategy of power and control outlined by </w:t>
      </w:r>
      <w:r w:rsidR="00943261">
        <w:rPr>
          <w:rFonts w:asciiTheme="majorBidi" w:hAnsiTheme="majorBidi" w:cstheme="majorBidi"/>
          <w:sz w:val="24"/>
          <w:szCs w:val="24"/>
        </w:rPr>
        <w:t>Marcu</w:t>
      </w:r>
      <w:r w:rsidR="00086A92">
        <w:rPr>
          <w:rFonts w:asciiTheme="majorBidi" w:hAnsiTheme="majorBidi" w:cstheme="majorBidi"/>
          <w:sz w:val="24"/>
          <w:szCs w:val="24"/>
        </w:rPr>
        <w:t>se</w:t>
      </w:r>
      <w:r w:rsidR="00453A5B">
        <w:rPr>
          <w:rFonts w:asciiTheme="majorBidi" w:hAnsiTheme="majorBidi" w:cstheme="majorBidi"/>
          <w:sz w:val="24"/>
          <w:szCs w:val="24"/>
        </w:rPr>
        <w:t xml:space="preserve"> </w:t>
      </w:r>
      <w:r w:rsidR="00453A5B">
        <w:rPr>
          <w:rFonts w:asciiTheme="majorBidi" w:hAnsiTheme="majorBidi" w:cstheme="majorBidi"/>
          <w:sz w:val="24"/>
          <w:szCs w:val="24"/>
        </w:rPr>
        <w:fldChar w:fldCharType="begin" w:fldLock="1"/>
      </w:r>
      <w:r w:rsidR="00396244">
        <w:rPr>
          <w:rFonts w:asciiTheme="majorBidi" w:hAnsiTheme="majorBidi" w:cstheme="majorBidi"/>
          <w:sz w:val="24"/>
          <w:szCs w:val="24"/>
        </w:rPr>
        <w:instrText>ADDIN CSL_CITATION {"citationItems":[{"id":"ITEM-1","itemData":{"ISBN":"0807015547","author":[{"dropping-particle":"","family":"Marcuse","given":"Herbert","non-dropping-particle":"","parse-names":false,"suffix":""}],"edition":"8th","id":"ITEM-1","issued":{"date-parts":[["1974"]]},"publisher":"Beacon Press","title":"Eros and Civilization : A Philosophical Inquiry into Freud","type":"book"},"uris":["http://www.mendeley.com/documents/?uuid=cf7bba07-00b6-4ec9-98fa-5a42b8597ce6"]}],"mendeley":{"formattedCitation":"(Marcuse, 1974)","manualFormatting":"(1974)","plainTextFormattedCitation":"(Marcuse, 1974)","previouslyFormattedCitation":"(Marcuse, 1974)"},"properties":{"noteIndex":0},"schema":"https://github.com/citation-style-language/schema/raw/master/csl-citation.json"}</w:instrText>
      </w:r>
      <w:r w:rsidR="00453A5B">
        <w:rPr>
          <w:rFonts w:asciiTheme="majorBidi" w:hAnsiTheme="majorBidi" w:cstheme="majorBidi"/>
          <w:sz w:val="24"/>
          <w:szCs w:val="24"/>
        </w:rPr>
        <w:fldChar w:fldCharType="separate"/>
      </w:r>
      <w:r w:rsidR="00453A5B" w:rsidRPr="00453A5B">
        <w:rPr>
          <w:rFonts w:asciiTheme="majorBidi" w:hAnsiTheme="majorBidi" w:cstheme="majorBidi"/>
          <w:noProof/>
          <w:sz w:val="24"/>
          <w:szCs w:val="24"/>
        </w:rPr>
        <w:t>(1974)</w:t>
      </w:r>
      <w:r w:rsidR="00453A5B">
        <w:rPr>
          <w:rFonts w:asciiTheme="majorBidi" w:hAnsiTheme="majorBidi" w:cstheme="majorBidi"/>
          <w:sz w:val="24"/>
          <w:szCs w:val="24"/>
        </w:rPr>
        <w:fldChar w:fldCharType="end"/>
      </w:r>
      <w:r w:rsidR="0049792A">
        <w:rPr>
          <w:rFonts w:asciiTheme="majorBidi" w:hAnsiTheme="majorBidi" w:cstheme="majorBidi"/>
          <w:sz w:val="24"/>
          <w:szCs w:val="24"/>
        </w:rPr>
        <w:t>:</w:t>
      </w:r>
      <w:r w:rsidR="00577F40">
        <w:rPr>
          <w:rFonts w:asciiTheme="majorBidi" w:hAnsiTheme="majorBidi" w:cstheme="majorBidi"/>
          <w:sz w:val="24"/>
          <w:szCs w:val="24"/>
        </w:rPr>
        <w:t xml:space="preserve"> </w:t>
      </w:r>
    </w:p>
    <w:p w14:paraId="639AF394" w14:textId="77777777" w:rsidR="00556628" w:rsidRDefault="00556628" w:rsidP="00C42F97">
      <w:pPr>
        <w:spacing w:line="480" w:lineRule="auto"/>
        <w:ind w:firstLine="720"/>
        <w:jc w:val="both"/>
        <w:rPr>
          <w:rFonts w:asciiTheme="majorBidi" w:hAnsiTheme="majorBidi" w:cstheme="majorBidi"/>
          <w:sz w:val="24"/>
          <w:szCs w:val="24"/>
        </w:rPr>
      </w:pPr>
    </w:p>
    <w:p w14:paraId="78B83765" w14:textId="77777777" w:rsidR="004609EF" w:rsidRDefault="00577F40" w:rsidP="00556628">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Such release of sexuality provides a periodically </w:t>
      </w:r>
      <w:r w:rsidR="00F45635">
        <w:rPr>
          <w:rFonts w:asciiTheme="majorBidi" w:hAnsiTheme="majorBidi" w:cstheme="majorBidi"/>
          <w:sz w:val="24"/>
          <w:szCs w:val="24"/>
        </w:rPr>
        <w:t xml:space="preserve">necessary outlet for unbearable frustration; it strengthens </w:t>
      </w:r>
      <w:r w:rsidR="00B5010D">
        <w:rPr>
          <w:rFonts w:asciiTheme="majorBidi" w:hAnsiTheme="majorBidi" w:cstheme="majorBidi"/>
          <w:sz w:val="24"/>
          <w:szCs w:val="24"/>
        </w:rPr>
        <w:t xml:space="preserve">rather than weakens the roots of </w:t>
      </w:r>
      <w:r w:rsidR="00E71E54">
        <w:rPr>
          <w:rFonts w:asciiTheme="majorBidi" w:hAnsiTheme="majorBidi" w:cstheme="majorBidi"/>
          <w:sz w:val="24"/>
          <w:szCs w:val="24"/>
        </w:rPr>
        <w:t>instinctual constraint; consequently, it has been used time and again as a prop for suppressive regimes (203).</w:t>
      </w:r>
    </w:p>
    <w:p w14:paraId="5EA04508" w14:textId="647F0A3A" w:rsidR="00AA0FF4" w:rsidRDefault="00CE12A7" w:rsidP="00556628">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p>
    <w:p w14:paraId="1EA26F36" w14:textId="46D57AF1" w:rsidR="00897E07" w:rsidRPr="00897E07" w:rsidRDefault="00CE12A7" w:rsidP="0055662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essence, </w:t>
      </w:r>
      <w:r w:rsidR="00CC7A62">
        <w:rPr>
          <w:rFonts w:asciiTheme="majorBidi" w:hAnsiTheme="majorBidi" w:cstheme="majorBidi"/>
          <w:sz w:val="24"/>
          <w:szCs w:val="24"/>
        </w:rPr>
        <w:t>such</w:t>
      </w:r>
      <w:r w:rsidR="007E6E79">
        <w:rPr>
          <w:rFonts w:asciiTheme="majorBidi" w:hAnsiTheme="majorBidi" w:cstheme="majorBidi"/>
          <w:sz w:val="24"/>
          <w:szCs w:val="24"/>
        </w:rPr>
        <w:t xml:space="preserve"> excess driv</w:t>
      </w:r>
      <w:r w:rsidR="00CC7A62">
        <w:rPr>
          <w:rFonts w:asciiTheme="majorBidi" w:hAnsiTheme="majorBidi" w:cstheme="majorBidi"/>
          <w:sz w:val="24"/>
          <w:szCs w:val="24"/>
        </w:rPr>
        <w:t>es</w:t>
      </w:r>
      <w:r w:rsidR="007E6E79">
        <w:rPr>
          <w:rFonts w:asciiTheme="majorBidi" w:hAnsiTheme="majorBidi" w:cstheme="majorBidi"/>
          <w:sz w:val="24"/>
          <w:szCs w:val="24"/>
        </w:rPr>
        <w:t xml:space="preserve"> the</w:t>
      </w:r>
      <w:r w:rsidR="00DB48AE">
        <w:rPr>
          <w:rFonts w:asciiTheme="majorBidi" w:hAnsiTheme="majorBidi" w:cstheme="majorBidi"/>
          <w:sz w:val="24"/>
          <w:szCs w:val="24"/>
        </w:rPr>
        <w:t xml:space="preserve"> young men and in a </w:t>
      </w:r>
      <w:r w:rsidR="002E2EDB">
        <w:rPr>
          <w:rFonts w:asciiTheme="majorBidi" w:hAnsiTheme="majorBidi" w:cstheme="majorBidi"/>
          <w:sz w:val="24"/>
          <w:szCs w:val="24"/>
        </w:rPr>
        <w:t xml:space="preserve">vicarious fashion </w:t>
      </w:r>
      <w:r w:rsidR="00FC4A4B">
        <w:rPr>
          <w:rFonts w:asciiTheme="majorBidi" w:hAnsiTheme="majorBidi" w:cstheme="majorBidi"/>
          <w:sz w:val="24"/>
          <w:szCs w:val="24"/>
        </w:rPr>
        <w:t>its sublimation with narcotic mushrooms</w:t>
      </w:r>
      <w:r w:rsidR="007E6E79">
        <w:rPr>
          <w:rFonts w:asciiTheme="majorBidi" w:hAnsiTheme="majorBidi" w:cstheme="majorBidi"/>
          <w:sz w:val="24"/>
          <w:szCs w:val="24"/>
        </w:rPr>
        <w:t xml:space="preserve"> caus</w:t>
      </w:r>
      <w:r w:rsidR="00DB48AE">
        <w:rPr>
          <w:rFonts w:asciiTheme="majorBidi" w:hAnsiTheme="majorBidi" w:cstheme="majorBidi"/>
          <w:sz w:val="24"/>
          <w:szCs w:val="24"/>
        </w:rPr>
        <w:t>es</w:t>
      </w:r>
      <w:r w:rsidR="007E6E79">
        <w:rPr>
          <w:rFonts w:asciiTheme="majorBidi" w:hAnsiTheme="majorBidi" w:cstheme="majorBidi"/>
          <w:sz w:val="24"/>
          <w:szCs w:val="24"/>
        </w:rPr>
        <w:t xml:space="preserve"> the fire</w:t>
      </w:r>
      <w:r w:rsidR="00FC4A4B">
        <w:rPr>
          <w:rFonts w:asciiTheme="majorBidi" w:hAnsiTheme="majorBidi" w:cstheme="majorBidi"/>
          <w:sz w:val="24"/>
          <w:szCs w:val="24"/>
        </w:rPr>
        <w:t>. Such libidinal</w:t>
      </w:r>
      <w:r w:rsidR="006C4469">
        <w:rPr>
          <w:rFonts w:asciiTheme="majorBidi" w:hAnsiTheme="majorBidi" w:cstheme="majorBidi"/>
          <w:sz w:val="24"/>
          <w:szCs w:val="24"/>
        </w:rPr>
        <w:t xml:space="preserve"> excess seems common amongst this group of men</w:t>
      </w:r>
      <w:r w:rsidR="009F1436">
        <w:rPr>
          <w:rFonts w:asciiTheme="majorBidi" w:hAnsiTheme="majorBidi" w:cstheme="majorBidi"/>
          <w:sz w:val="24"/>
          <w:szCs w:val="24"/>
        </w:rPr>
        <w:t>, affecting even Walter, and such longings are</w:t>
      </w:r>
      <w:r w:rsidR="007E6E79">
        <w:rPr>
          <w:rFonts w:asciiTheme="majorBidi" w:hAnsiTheme="majorBidi" w:cstheme="majorBidi"/>
          <w:sz w:val="24"/>
          <w:szCs w:val="24"/>
        </w:rPr>
        <w:t xml:space="preserve"> </w:t>
      </w:r>
      <w:r w:rsidR="00820310">
        <w:rPr>
          <w:rFonts w:asciiTheme="majorBidi" w:hAnsiTheme="majorBidi" w:cstheme="majorBidi"/>
          <w:sz w:val="24"/>
          <w:szCs w:val="24"/>
        </w:rPr>
        <w:t xml:space="preserve">projected onto the figure of the unknown woman. </w:t>
      </w:r>
      <w:r w:rsidR="00556628">
        <w:rPr>
          <w:rFonts w:asciiTheme="majorBidi" w:hAnsiTheme="majorBidi" w:cstheme="majorBidi"/>
          <w:sz w:val="24"/>
          <w:szCs w:val="24"/>
        </w:rPr>
        <w:t>In any case</w:t>
      </w:r>
      <w:r w:rsidR="00781A85">
        <w:rPr>
          <w:rFonts w:asciiTheme="majorBidi" w:hAnsiTheme="majorBidi" w:cstheme="majorBidi"/>
          <w:sz w:val="24"/>
          <w:szCs w:val="24"/>
        </w:rPr>
        <w:t xml:space="preserve">, the villagers are frustrated in their desire for </w:t>
      </w:r>
      <w:r w:rsidR="004F00E8">
        <w:rPr>
          <w:rFonts w:asciiTheme="majorBidi" w:hAnsiTheme="majorBidi" w:cstheme="majorBidi"/>
          <w:sz w:val="24"/>
          <w:szCs w:val="24"/>
        </w:rPr>
        <w:t>M</w:t>
      </w:r>
      <w:r w:rsidR="00781A85">
        <w:rPr>
          <w:rFonts w:asciiTheme="majorBidi" w:hAnsiTheme="majorBidi" w:cstheme="majorBidi"/>
          <w:sz w:val="24"/>
          <w:szCs w:val="24"/>
        </w:rPr>
        <w:t>istress Beldam</w:t>
      </w:r>
      <w:r w:rsidR="00E07C3B">
        <w:rPr>
          <w:rFonts w:asciiTheme="majorBidi" w:hAnsiTheme="majorBidi" w:cstheme="majorBidi"/>
          <w:sz w:val="24"/>
          <w:szCs w:val="24"/>
        </w:rPr>
        <w:t>: s</w:t>
      </w:r>
      <w:r w:rsidR="00897E07" w:rsidRPr="00897E07">
        <w:rPr>
          <w:rFonts w:asciiTheme="majorBidi" w:hAnsiTheme="majorBidi" w:cstheme="majorBidi"/>
          <w:sz w:val="24"/>
          <w:szCs w:val="24"/>
        </w:rPr>
        <w:t xml:space="preserve">he becomes untouchable, refusing to satisfy men’s erotic desire, and by implication, </w:t>
      </w:r>
      <w:r w:rsidR="00E07C3B">
        <w:rPr>
          <w:rFonts w:asciiTheme="majorBidi" w:hAnsiTheme="majorBidi" w:cstheme="majorBidi"/>
          <w:sz w:val="24"/>
          <w:szCs w:val="24"/>
        </w:rPr>
        <w:t>renounces</w:t>
      </w:r>
      <w:r w:rsidR="00897E07" w:rsidRPr="00897E07">
        <w:rPr>
          <w:rFonts w:asciiTheme="majorBidi" w:hAnsiTheme="majorBidi" w:cstheme="majorBidi"/>
          <w:sz w:val="24"/>
          <w:szCs w:val="24"/>
        </w:rPr>
        <w:t xml:space="preserve"> all coercive phallocentric attempts aiming for sexual consumption.</w:t>
      </w:r>
    </w:p>
    <w:p w14:paraId="58912489" w14:textId="41813B53" w:rsidR="00897E07" w:rsidRPr="00897E07" w:rsidRDefault="00897E07" w:rsidP="00C42F9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One could </w:t>
      </w:r>
      <w:r w:rsidR="004F00E8">
        <w:rPr>
          <w:rFonts w:asciiTheme="majorBidi" w:hAnsiTheme="majorBidi" w:cstheme="majorBidi"/>
          <w:sz w:val="24"/>
          <w:szCs w:val="24"/>
        </w:rPr>
        <w:t xml:space="preserve">also </w:t>
      </w:r>
      <w:r w:rsidRPr="00897E07">
        <w:rPr>
          <w:rFonts w:asciiTheme="majorBidi" w:hAnsiTheme="majorBidi" w:cstheme="majorBidi"/>
          <w:sz w:val="24"/>
          <w:szCs w:val="24"/>
        </w:rPr>
        <w:t xml:space="preserve">argue that this woman, whom the villagers have harmed during their encounter with the strangers, becomes a </w:t>
      </w:r>
      <w:r w:rsidRPr="00897E07">
        <w:rPr>
          <w:rFonts w:asciiTheme="majorBidi" w:hAnsiTheme="majorBidi" w:cstheme="majorBidi"/>
          <w:i/>
          <w:sz w:val="24"/>
          <w:szCs w:val="24"/>
        </w:rPr>
        <w:t xml:space="preserve">taboo </w:t>
      </w:r>
      <w:r w:rsidRPr="00897E07">
        <w:rPr>
          <w:rFonts w:asciiTheme="majorBidi" w:hAnsiTheme="majorBidi" w:cstheme="majorBidi"/>
          <w:sz w:val="24"/>
          <w:szCs w:val="24"/>
        </w:rPr>
        <w:t xml:space="preserve">object preserving the sacred power engendered </w:t>
      </w:r>
      <w:r w:rsidRPr="00897E07">
        <w:rPr>
          <w:rFonts w:asciiTheme="majorBidi" w:hAnsiTheme="majorBidi" w:cstheme="majorBidi"/>
          <w:sz w:val="24"/>
          <w:szCs w:val="24"/>
        </w:rPr>
        <w:lastRenderedPageBreak/>
        <w:t>by this disastrous encounter</w:t>
      </w:r>
      <w:r w:rsidRPr="00897E07">
        <w:rPr>
          <w:rFonts w:asciiTheme="majorBidi" w:hAnsiTheme="majorBidi" w:cstheme="majorBidi"/>
          <w:i/>
          <w:sz w:val="24"/>
          <w:szCs w:val="24"/>
        </w:rPr>
        <w:t>.</w:t>
      </w:r>
      <w:r w:rsidRPr="00897E07">
        <w:rPr>
          <w:rFonts w:asciiTheme="majorBidi" w:hAnsiTheme="majorBidi" w:cstheme="majorBidi"/>
          <w:sz w:val="24"/>
          <w:szCs w:val="24"/>
        </w:rPr>
        <w:t xml:space="preserve"> According to Freud (1995) ‘anything that is uncanny or provokes dread for any reason becomes subject to taboo’ (23). In addition, by juxtaposing both the pure (beauty/desirable/aesthetic) and profane (fear/ undesirable demonic being/ mystic) in one figure gives </w:t>
      </w:r>
      <w:r w:rsidR="001D29ED">
        <w:rPr>
          <w:rFonts w:asciiTheme="majorBidi" w:hAnsiTheme="majorBidi" w:cstheme="majorBidi"/>
          <w:sz w:val="24"/>
          <w:szCs w:val="24"/>
        </w:rPr>
        <w:t>credence</w:t>
      </w:r>
      <w:r w:rsidRPr="00897E07">
        <w:rPr>
          <w:rFonts w:asciiTheme="majorBidi" w:hAnsiTheme="majorBidi" w:cstheme="majorBidi"/>
          <w:sz w:val="24"/>
          <w:szCs w:val="24"/>
        </w:rPr>
        <w:t xml:space="preserve"> to such a claim. </w:t>
      </w:r>
      <w:r w:rsidR="001D29ED">
        <w:rPr>
          <w:rFonts w:asciiTheme="majorBidi" w:hAnsiTheme="majorBidi" w:cstheme="majorBidi"/>
          <w:sz w:val="24"/>
          <w:szCs w:val="24"/>
        </w:rPr>
        <w:t>This</w:t>
      </w:r>
      <w:r w:rsidRPr="00897E07">
        <w:rPr>
          <w:rFonts w:asciiTheme="majorBidi" w:hAnsiTheme="majorBidi" w:cstheme="majorBidi"/>
          <w:sz w:val="24"/>
          <w:szCs w:val="24"/>
        </w:rPr>
        <w:t xml:space="preserve"> combination of distinct features, as Freud (1995) notes, invokes an ambivalent attitude towards taboo objects, </w:t>
      </w:r>
      <w:r w:rsidR="00CC48F1">
        <w:rPr>
          <w:rFonts w:asciiTheme="majorBidi" w:hAnsiTheme="majorBidi" w:cstheme="majorBidi"/>
          <w:sz w:val="24"/>
          <w:szCs w:val="24"/>
        </w:rPr>
        <w:t xml:space="preserve">and </w:t>
      </w:r>
      <w:r w:rsidR="004609EF" w:rsidRPr="00283003">
        <w:rPr>
          <w:rFonts w:asciiTheme="majorBidi" w:hAnsiTheme="majorBidi" w:cstheme="majorBidi"/>
          <w:sz w:val="24"/>
          <w:szCs w:val="24"/>
        </w:rPr>
        <w:t>he</w:t>
      </w:r>
      <w:r w:rsidR="00CC48F1">
        <w:rPr>
          <w:rFonts w:asciiTheme="majorBidi" w:hAnsiTheme="majorBidi" w:cstheme="majorBidi"/>
          <w:sz w:val="24"/>
          <w:szCs w:val="24"/>
        </w:rPr>
        <w:t xml:space="preserve"> links</w:t>
      </w:r>
      <w:r w:rsidRPr="00897E07">
        <w:rPr>
          <w:rFonts w:asciiTheme="majorBidi" w:hAnsiTheme="majorBidi" w:cstheme="majorBidi"/>
          <w:sz w:val="24"/>
          <w:szCs w:val="24"/>
        </w:rPr>
        <w:t xml:space="preserve"> such ambivalence to the structure of human psyche. On the one hand, it is innately grounded and thus unconsciously desirable. On the other hand, it is externally constructed and therefore consciously prohibited. The Beldam woman has the same influence upon the villagers. Freud (1995) </w:t>
      </w:r>
      <w:r w:rsidR="004C7E7E">
        <w:rPr>
          <w:rFonts w:asciiTheme="majorBidi" w:hAnsiTheme="majorBidi" w:cstheme="majorBidi"/>
          <w:sz w:val="24"/>
          <w:szCs w:val="24"/>
        </w:rPr>
        <w:t>is</w:t>
      </w:r>
      <w:r w:rsidRPr="00897E07">
        <w:rPr>
          <w:rFonts w:asciiTheme="majorBidi" w:hAnsiTheme="majorBidi" w:cstheme="majorBidi"/>
          <w:sz w:val="24"/>
          <w:szCs w:val="24"/>
        </w:rPr>
        <w:t xml:space="preserve"> right when he </w:t>
      </w:r>
      <w:r w:rsidR="004F00E8">
        <w:rPr>
          <w:rFonts w:asciiTheme="majorBidi" w:hAnsiTheme="majorBidi" w:cstheme="majorBidi"/>
          <w:sz w:val="24"/>
          <w:szCs w:val="24"/>
        </w:rPr>
        <w:t>observes</w:t>
      </w:r>
      <w:r w:rsidRPr="00897E07">
        <w:rPr>
          <w:rFonts w:asciiTheme="majorBidi" w:hAnsiTheme="majorBidi" w:cstheme="majorBidi"/>
          <w:sz w:val="24"/>
          <w:szCs w:val="24"/>
        </w:rPr>
        <w:t xml:space="preserve">: ‘the objects of the [taboo’s] venerations turn into objects of horror’ (25).  The Beldam woman’s beauty, mainly concentrated on her hair as the cause of desire, triggers the men’s sexual </w:t>
      </w:r>
      <w:r w:rsidR="00D177E5" w:rsidRPr="00897E07">
        <w:rPr>
          <w:rFonts w:asciiTheme="majorBidi" w:hAnsiTheme="majorBidi" w:cstheme="majorBidi"/>
          <w:sz w:val="24"/>
          <w:szCs w:val="24"/>
        </w:rPr>
        <w:t>wish</w:t>
      </w:r>
      <w:r w:rsidRPr="00897E07">
        <w:rPr>
          <w:rFonts w:asciiTheme="majorBidi" w:hAnsiTheme="majorBidi" w:cstheme="majorBidi"/>
          <w:sz w:val="24"/>
          <w:szCs w:val="24"/>
        </w:rPr>
        <w:t xml:space="preserve">, while her baldness radiates fear among the villagers, repressing their instinctive desire. </w:t>
      </w:r>
    </w:p>
    <w:p w14:paraId="53338545" w14:textId="11CB681A" w:rsidR="00897E07" w:rsidRPr="00897E07" w:rsidRDefault="00897E07" w:rsidP="00C42F9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The synchroni</w:t>
      </w:r>
      <w:r w:rsidR="004609EF">
        <w:rPr>
          <w:rFonts w:asciiTheme="majorBidi" w:hAnsiTheme="majorBidi" w:cstheme="majorBidi"/>
          <w:sz w:val="24"/>
          <w:szCs w:val="24"/>
        </w:rPr>
        <w:t>s</w:t>
      </w:r>
      <w:r w:rsidRPr="00897E07">
        <w:rPr>
          <w:rFonts w:asciiTheme="majorBidi" w:hAnsiTheme="majorBidi" w:cstheme="majorBidi"/>
          <w:sz w:val="24"/>
          <w:szCs w:val="24"/>
        </w:rPr>
        <w:t>ation of both the emergence of the Beldam woman and the economic reform effectively allows the locals to relate the two major events to each other, and thus they deduce that the victim has a sort of devilish control over the village. This is evident as the novel progresses. According to Walter:</w:t>
      </w:r>
    </w:p>
    <w:p w14:paraId="7A8C7850" w14:textId="77777777" w:rsidR="00897E07" w:rsidRPr="00897E07" w:rsidRDefault="00897E07" w:rsidP="00897E07">
      <w:pPr>
        <w:spacing w:line="480" w:lineRule="auto"/>
        <w:jc w:val="both"/>
        <w:rPr>
          <w:rFonts w:asciiTheme="majorBidi" w:hAnsiTheme="majorBidi" w:cstheme="majorBidi"/>
          <w:sz w:val="24"/>
          <w:szCs w:val="24"/>
        </w:rPr>
      </w:pPr>
      <w:bookmarkStart w:id="19" w:name="_heading=h.qdrvwag8hrrx" w:colFirst="0" w:colLast="0"/>
      <w:bookmarkEnd w:id="19"/>
    </w:p>
    <w:p w14:paraId="79F08381" w14:textId="7770CAE4" w:rsidR="00897E07" w:rsidRPr="00897E07" w:rsidRDefault="00897E07" w:rsidP="00C42F9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Whose version of events should I believe? The loudest voices that I overhear are decided</w:t>
      </w:r>
      <w:r w:rsidR="0040240F">
        <w:rPr>
          <w:rFonts w:asciiTheme="majorBidi" w:hAnsiTheme="majorBidi" w:cstheme="majorBidi"/>
          <w:sz w:val="24"/>
          <w:szCs w:val="24"/>
        </w:rPr>
        <w:t xml:space="preserve"> – as</w:t>
      </w:r>
      <w:r w:rsidRPr="00897E07">
        <w:rPr>
          <w:rFonts w:asciiTheme="majorBidi" w:hAnsiTheme="majorBidi" w:cstheme="majorBidi"/>
          <w:sz w:val="24"/>
          <w:szCs w:val="24"/>
        </w:rPr>
        <w:t xml:space="preserve"> am I, reluctantly</w:t>
      </w:r>
      <w:r w:rsidR="00012C75">
        <w:rPr>
          <w:rFonts w:asciiTheme="majorBidi" w:hAnsiTheme="majorBidi" w:cstheme="majorBidi"/>
          <w:sz w:val="24"/>
          <w:szCs w:val="24"/>
        </w:rPr>
        <w:t xml:space="preserve"> – t</w:t>
      </w:r>
      <w:r w:rsidRPr="00897E07">
        <w:rPr>
          <w:rFonts w:asciiTheme="majorBidi" w:hAnsiTheme="majorBidi" w:cstheme="majorBidi"/>
          <w:sz w:val="24"/>
          <w:szCs w:val="24"/>
        </w:rPr>
        <w:t>hat the shaven, black-haired woman is behind it all. A dozen different stories hold Mistress Beldam responsible for</w:t>
      </w:r>
      <w:r w:rsidR="008E1279">
        <w:rPr>
          <w:rFonts w:asciiTheme="majorBidi" w:hAnsiTheme="majorBidi" w:cstheme="majorBidi"/>
          <w:sz w:val="24"/>
          <w:szCs w:val="24"/>
        </w:rPr>
        <w:t xml:space="preserve"> all the disarrangement </w:t>
      </w:r>
      <w:r w:rsidR="00816501">
        <w:rPr>
          <w:rFonts w:asciiTheme="majorBidi" w:hAnsiTheme="majorBidi" w:cstheme="majorBidi"/>
          <w:sz w:val="24"/>
          <w:szCs w:val="24"/>
        </w:rPr>
        <w:t>of their cottages – and then for</w:t>
      </w:r>
      <w:r w:rsidRPr="00897E07">
        <w:rPr>
          <w:rFonts w:asciiTheme="majorBidi" w:hAnsiTheme="majorBidi" w:cstheme="majorBidi"/>
          <w:sz w:val="24"/>
          <w:szCs w:val="24"/>
        </w:rPr>
        <w:t xml:space="preserve"> every odour that’s not pleasing, for every jug of curdled milk, for every darkening of cloud. And she will take the blame, I know, for driving sheep into our fields. </w:t>
      </w:r>
      <w:r w:rsidR="003D306A">
        <w:rPr>
          <w:rFonts w:asciiTheme="majorBidi" w:hAnsiTheme="majorBidi" w:cstheme="majorBidi"/>
          <w:sz w:val="24"/>
          <w:szCs w:val="24"/>
        </w:rPr>
        <w:t xml:space="preserve">Everything’s uncertain and unhinged because of her. She’s </w:t>
      </w:r>
      <w:r w:rsidR="00146A22">
        <w:rPr>
          <w:rFonts w:asciiTheme="majorBidi" w:hAnsiTheme="majorBidi" w:cstheme="majorBidi"/>
          <w:sz w:val="24"/>
          <w:szCs w:val="24"/>
        </w:rPr>
        <w:t>brought a curse on to our land, she’s blighted us. (</w:t>
      </w:r>
      <w:r w:rsidRPr="00897E07">
        <w:rPr>
          <w:rFonts w:asciiTheme="majorBidi" w:hAnsiTheme="majorBidi" w:cstheme="majorBidi"/>
          <w:sz w:val="24"/>
          <w:szCs w:val="24"/>
        </w:rPr>
        <w:t>139)</w:t>
      </w:r>
    </w:p>
    <w:p w14:paraId="1AF1E22D" w14:textId="77777777"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 </w:t>
      </w:r>
    </w:p>
    <w:p w14:paraId="4C7EAAFE" w14:textId="2435848B"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It is important to note that these accusations come after the death of Master Kent’s mare </w:t>
      </w:r>
      <w:proofErr w:type="spellStart"/>
      <w:r w:rsidRPr="00897E07">
        <w:rPr>
          <w:rFonts w:asciiTheme="majorBidi" w:hAnsiTheme="majorBidi" w:cstheme="majorBidi"/>
          <w:sz w:val="24"/>
          <w:szCs w:val="24"/>
        </w:rPr>
        <w:t>Willowjack</w:t>
      </w:r>
      <w:proofErr w:type="spellEnd"/>
      <w:r w:rsidRPr="00897E07">
        <w:rPr>
          <w:rFonts w:asciiTheme="majorBidi" w:hAnsiTheme="majorBidi" w:cstheme="majorBidi"/>
          <w:sz w:val="24"/>
          <w:szCs w:val="24"/>
        </w:rPr>
        <w:t>. The emphasis on the woman’s hair indicates the unique characteristic by which she is distinguishable from al</w:t>
      </w:r>
      <w:r w:rsidR="00D23763">
        <w:rPr>
          <w:rFonts w:asciiTheme="majorBidi" w:hAnsiTheme="majorBidi" w:cstheme="majorBidi"/>
          <w:sz w:val="24"/>
          <w:szCs w:val="24"/>
        </w:rPr>
        <w:t>l the others, in this</w:t>
      </w:r>
      <w:r w:rsidRPr="00897E07">
        <w:rPr>
          <w:rFonts w:asciiTheme="majorBidi" w:hAnsiTheme="majorBidi" w:cstheme="majorBidi"/>
          <w:sz w:val="24"/>
          <w:szCs w:val="24"/>
        </w:rPr>
        <w:t xml:space="preserve"> soci</w:t>
      </w:r>
      <w:r w:rsidR="00D646E2">
        <w:rPr>
          <w:rFonts w:asciiTheme="majorBidi" w:hAnsiTheme="majorBidi" w:cstheme="majorBidi"/>
          <w:sz w:val="24"/>
          <w:szCs w:val="24"/>
        </w:rPr>
        <w:t>al order, a cultural and genetic</w:t>
      </w:r>
      <w:r w:rsidRPr="00897E07">
        <w:rPr>
          <w:rFonts w:asciiTheme="majorBidi" w:hAnsiTheme="majorBidi" w:cstheme="majorBidi"/>
          <w:sz w:val="24"/>
          <w:szCs w:val="24"/>
        </w:rPr>
        <w:t xml:space="preserve"> difference. In other words, her baldness works as a further sign of physical disability that do</w:t>
      </w:r>
      <w:r w:rsidR="00203F3A">
        <w:rPr>
          <w:rFonts w:asciiTheme="majorBidi" w:hAnsiTheme="majorBidi" w:cstheme="majorBidi"/>
          <w:sz w:val="24"/>
          <w:szCs w:val="24"/>
        </w:rPr>
        <w:t>es</w:t>
      </w:r>
      <w:r w:rsidRPr="00897E07">
        <w:rPr>
          <w:rFonts w:asciiTheme="majorBidi" w:hAnsiTheme="majorBidi" w:cstheme="majorBidi"/>
          <w:sz w:val="24"/>
          <w:szCs w:val="24"/>
        </w:rPr>
        <w:t xml:space="preserve"> not harmoni</w:t>
      </w:r>
      <w:r w:rsidR="004609EF">
        <w:rPr>
          <w:rFonts w:asciiTheme="majorBidi" w:hAnsiTheme="majorBidi" w:cstheme="majorBidi"/>
          <w:sz w:val="24"/>
          <w:szCs w:val="24"/>
        </w:rPr>
        <w:t>s</w:t>
      </w:r>
      <w:r w:rsidRPr="00897E07">
        <w:rPr>
          <w:rFonts w:asciiTheme="majorBidi" w:hAnsiTheme="majorBidi" w:cstheme="majorBidi"/>
          <w:sz w:val="24"/>
          <w:szCs w:val="24"/>
        </w:rPr>
        <w:t>e with the society, and thus not only attract</w:t>
      </w:r>
      <w:r w:rsidR="00233E48">
        <w:rPr>
          <w:rFonts w:asciiTheme="majorBidi" w:hAnsiTheme="majorBidi" w:cstheme="majorBidi"/>
          <w:sz w:val="24"/>
          <w:szCs w:val="24"/>
        </w:rPr>
        <w:t>s</w:t>
      </w:r>
      <w:r w:rsidRPr="00897E07">
        <w:rPr>
          <w:rFonts w:asciiTheme="majorBidi" w:hAnsiTheme="majorBidi" w:cstheme="majorBidi"/>
          <w:sz w:val="24"/>
          <w:szCs w:val="24"/>
        </w:rPr>
        <w:t xml:space="preserve"> violence, but also become a reference</w:t>
      </w:r>
      <w:r w:rsidR="00203F3A">
        <w:rPr>
          <w:rFonts w:asciiTheme="majorBidi" w:hAnsiTheme="majorBidi" w:cstheme="majorBidi"/>
          <w:sz w:val="24"/>
          <w:szCs w:val="24"/>
        </w:rPr>
        <w:t xml:space="preserve"> point</w:t>
      </w:r>
      <w:r w:rsidRPr="00897E07">
        <w:rPr>
          <w:rFonts w:asciiTheme="majorBidi" w:hAnsiTheme="majorBidi" w:cstheme="majorBidi"/>
          <w:sz w:val="24"/>
          <w:szCs w:val="24"/>
        </w:rPr>
        <w:t xml:space="preserve"> for selecting other</w:t>
      </w:r>
      <w:r w:rsidR="00203F3A">
        <w:rPr>
          <w:rFonts w:asciiTheme="majorBidi" w:hAnsiTheme="majorBidi" w:cstheme="majorBidi"/>
          <w:sz w:val="24"/>
          <w:szCs w:val="24"/>
        </w:rPr>
        <w:t xml:space="preserve"> future</w:t>
      </w:r>
      <w:r w:rsidRPr="00897E07">
        <w:rPr>
          <w:rFonts w:asciiTheme="majorBidi" w:hAnsiTheme="majorBidi" w:cstheme="majorBidi"/>
          <w:sz w:val="24"/>
          <w:szCs w:val="24"/>
        </w:rPr>
        <w:t xml:space="preserve"> victims. Hence, the significance of the new creed is centr</w:t>
      </w:r>
      <w:r w:rsidR="00C1045F">
        <w:rPr>
          <w:rFonts w:asciiTheme="majorBidi" w:hAnsiTheme="majorBidi" w:cstheme="majorBidi"/>
          <w:sz w:val="24"/>
          <w:szCs w:val="24"/>
        </w:rPr>
        <w:t>ed</w:t>
      </w:r>
      <w:r w:rsidRPr="00897E07">
        <w:rPr>
          <w:rFonts w:asciiTheme="majorBidi" w:hAnsiTheme="majorBidi" w:cstheme="majorBidi"/>
          <w:sz w:val="24"/>
          <w:szCs w:val="24"/>
        </w:rPr>
        <w:t xml:space="preserve"> on introducing the new prohibition projected on</w:t>
      </w:r>
      <w:r w:rsidR="002A204D">
        <w:rPr>
          <w:rFonts w:asciiTheme="majorBidi" w:hAnsiTheme="majorBidi" w:cstheme="majorBidi"/>
          <w:sz w:val="24"/>
          <w:szCs w:val="24"/>
        </w:rPr>
        <w:t>to</w:t>
      </w:r>
      <w:r w:rsidRPr="00897E07">
        <w:rPr>
          <w:rFonts w:asciiTheme="majorBidi" w:hAnsiTheme="majorBidi" w:cstheme="majorBidi"/>
          <w:sz w:val="24"/>
          <w:szCs w:val="24"/>
        </w:rPr>
        <w:t xml:space="preserve"> </w:t>
      </w:r>
      <w:r w:rsidR="00B16107">
        <w:rPr>
          <w:rFonts w:asciiTheme="majorBidi" w:hAnsiTheme="majorBidi" w:cstheme="majorBidi"/>
          <w:sz w:val="24"/>
          <w:szCs w:val="24"/>
        </w:rPr>
        <w:t xml:space="preserve">Mistress </w:t>
      </w:r>
      <w:r w:rsidRPr="00897E07">
        <w:rPr>
          <w:rFonts w:asciiTheme="majorBidi" w:hAnsiTheme="majorBidi" w:cstheme="majorBidi"/>
          <w:sz w:val="24"/>
          <w:szCs w:val="24"/>
        </w:rPr>
        <w:t xml:space="preserve">Beldam. </w:t>
      </w:r>
      <w:r w:rsidR="00FC142B">
        <w:rPr>
          <w:rFonts w:asciiTheme="majorBidi" w:hAnsiTheme="majorBidi" w:cstheme="majorBidi"/>
          <w:sz w:val="24"/>
          <w:szCs w:val="24"/>
        </w:rPr>
        <w:t>Specifically</w:t>
      </w:r>
      <w:r w:rsidRPr="00897E07">
        <w:rPr>
          <w:rFonts w:asciiTheme="majorBidi" w:hAnsiTheme="majorBidi" w:cstheme="majorBidi"/>
          <w:sz w:val="24"/>
          <w:szCs w:val="24"/>
        </w:rPr>
        <w:t>, her victimi</w:t>
      </w:r>
      <w:r w:rsidR="00F93146">
        <w:rPr>
          <w:rFonts w:asciiTheme="majorBidi" w:hAnsiTheme="majorBidi" w:cstheme="majorBidi"/>
          <w:sz w:val="24"/>
          <w:szCs w:val="24"/>
        </w:rPr>
        <w:t>s</w:t>
      </w:r>
      <w:r w:rsidRPr="00897E07">
        <w:rPr>
          <w:rFonts w:asciiTheme="majorBidi" w:hAnsiTheme="majorBidi" w:cstheme="majorBidi"/>
          <w:sz w:val="24"/>
          <w:szCs w:val="24"/>
        </w:rPr>
        <w:t>ation is a bedrock for persecution that is legally justified. Girard (198</w:t>
      </w:r>
      <w:r w:rsidR="003603D7">
        <w:rPr>
          <w:rFonts w:asciiTheme="majorBidi" w:hAnsiTheme="majorBidi" w:cstheme="majorBidi"/>
          <w:sz w:val="24"/>
          <w:szCs w:val="24"/>
        </w:rPr>
        <w:t>9</w:t>
      </w:r>
      <w:r w:rsidRPr="00897E07">
        <w:rPr>
          <w:rFonts w:asciiTheme="majorBidi" w:hAnsiTheme="majorBidi" w:cstheme="majorBidi"/>
          <w:sz w:val="24"/>
          <w:szCs w:val="24"/>
        </w:rPr>
        <w:t>) differentiate</w:t>
      </w:r>
      <w:r w:rsidR="00DF0171">
        <w:rPr>
          <w:rFonts w:asciiTheme="majorBidi" w:hAnsiTheme="majorBidi" w:cstheme="majorBidi"/>
          <w:sz w:val="24"/>
          <w:szCs w:val="24"/>
        </w:rPr>
        <w:t>s</w:t>
      </w:r>
      <w:r w:rsidRPr="00897E07">
        <w:rPr>
          <w:rFonts w:asciiTheme="majorBidi" w:hAnsiTheme="majorBidi" w:cstheme="majorBidi"/>
          <w:sz w:val="24"/>
          <w:szCs w:val="24"/>
        </w:rPr>
        <w:t xml:space="preserve"> the types of collective persecution as f</w:t>
      </w:r>
      <w:r w:rsidR="00FC142B">
        <w:rPr>
          <w:rFonts w:asciiTheme="majorBidi" w:hAnsiTheme="majorBidi" w:cstheme="majorBidi"/>
          <w:sz w:val="24"/>
          <w:szCs w:val="24"/>
        </w:rPr>
        <w:t>o</w:t>
      </w:r>
      <w:r w:rsidRPr="00897E07">
        <w:rPr>
          <w:rFonts w:asciiTheme="majorBidi" w:hAnsiTheme="majorBidi" w:cstheme="majorBidi"/>
          <w:sz w:val="24"/>
          <w:szCs w:val="24"/>
        </w:rPr>
        <w:t>llow</w:t>
      </w:r>
      <w:r w:rsidR="00FC142B">
        <w:rPr>
          <w:rFonts w:asciiTheme="majorBidi" w:hAnsiTheme="majorBidi" w:cstheme="majorBidi"/>
          <w:sz w:val="24"/>
          <w:szCs w:val="24"/>
        </w:rPr>
        <w:t>s</w:t>
      </w:r>
      <w:r w:rsidRPr="00897E07">
        <w:rPr>
          <w:rFonts w:asciiTheme="majorBidi" w:hAnsiTheme="majorBidi" w:cstheme="majorBidi"/>
          <w:sz w:val="24"/>
          <w:szCs w:val="24"/>
        </w:rPr>
        <w:t>:</w:t>
      </w:r>
    </w:p>
    <w:p w14:paraId="3272B987" w14:textId="77777777" w:rsidR="00897E07" w:rsidRPr="00897E07" w:rsidRDefault="00897E07" w:rsidP="00897E07">
      <w:pPr>
        <w:spacing w:line="480" w:lineRule="auto"/>
        <w:jc w:val="both"/>
        <w:rPr>
          <w:rFonts w:asciiTheme="majorBidi" w:hAnsiTheme="majorBidi" w:cstheme="majorBidi"/>
          <w:sz w:val="24"/>
          <w:szCs w:val="24"/>
        </w:rPr>
      </w:pPr>
    </w:p>
    <w:p w14:paraId="76442F0E" w14:textId="77777777" w:rsidR="00897E07" w:rsidRPr="00897E07" w:rsidRDefault="00897E07" w:rsidP="00C42F9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By collective persecutions I mean acts of violence committed directly by a mob of murderers such as the persecution of the Jews during the Black Death. By collective resonances of </w:t>
      </w:r>
      <w:proofErr w:type="gramStart"/>
      <w:r w:rsidRPr="00897E07">
        <w:rPr>
          <w:rFonts w:asciiTheme="majorBidi" w:hAnsiTheme="majorBidi" w:cstheme="majorBidi"/>
          <w:sz w:val="24"/>
          <w:szCs w:val="24"/>
        </w:rPr>
        <w:t>persecutions</w:t>
      </w:r>
      <w:proofErr w:type="gramEnd"/>
      <w:r w:rsidRPr="00897E07">
        <w:rPr>
          <w:rFonts w:asciiTheme="majorBidi" w:hAnsiTheme="majorBidi" w:cstheme="majorBidi"/>
          <w:sz w:val="24"/>
          <w:szCs w:val="24"/>
        </w:rPr>
        <w:t xml:space="preserve"> I mean acts of violence, such as witch-hunts, that are legal in form but stimulated by the extremes of public opinion. (12)</w:t>
      </w:r>
    </w:p>
    <w:p w14:paraId="30CE2313" w14:textId="77777777" w:rsidR="00897E07" w:rsidRPr="00897E07" w:rsidRDefault="00897E07" w:rsidP="00897E07">
      <w:pPr>
        <w:spacing w:line="480" w:lineRule="auto"/>
        <w:jc w:val="both"/>
        <w:rPr>
          <w:rFonts w:asciiTheme="majorBidi" w:hAnsiTheme="majorBidi" w:cstheme="majorBidi"/>
          <w:sz w:val="24"/>
          <w:szCs w:val="24"/>
        </w:rPr>
      </w:pPr>
    </w:p>
    <w:p w14:paraId="75E3D4CC" w14:textId="6A11F850" w:rsidR="00303979" w:rsidRDefault="00897E07" w:rsidP="00302772">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The first type is evident in the act of scapegoating the outsiders. The second type, takes place once Master Jordan and his crew come to the village</w:t>
      </w:r>
      <w:r w:rsidR="00FD3053">
        <w:rPr>
          <w:rFonts w:asciiTheme="majorBidi" w:hAnsiTheme="majorBidi" w:cstheme="majorBidi"/>
          <w:sz w:val="24"/>
          <w:szCs w:val="24"/>
        </w:rPr>
        <w:t xml:space="preserve">, </w:t>
      </w:r>
      <w:r w:rsidR="00FD3053" w:rsidRPr="008171A0">
        <w:rPr>
          <w:rFonts w:asciiTheme="majorBidi" w:hAnsiTheme="majorBidi" w:cstheme="majorBidi"/>
          <w:sz w:val="24"/>
          <w:szCs w:val="24"/>
        </w:rPr>
        <w:t xml:space="preserve">accusing </w:t>
      </w:r>
      <w:r w:rsidR="00CC68A3" w:rsidRPr="008171A0">
        <w:rPr>
          <w:rFonts w:asciiTheme="majorBidi" w:hAnsiTheme="majorBidi" w:cstheme="majorBidi"/>
          <w:sz w:val="24"/>
          <w:szCs w:val="24"/>
        </w:rPr>
        <w:t>local women and a girl of witchcraft,</w:t>
      </w:r>
      <w:r w:rsidR="003A133C">
        <w:rPr>
          <w:rFonts w:asciiTheme="majorBidi" w:hAnsiTheme="majorBidi" w:cstheme="majorBidi"/>
          <w:sz w:val="24"/>
          <w:szCs w:val="24"/>
        </w:rPr>
        <w:t xml:space="preserve"> and thereby</w:t>
      </w:r>
      <w:r w:rsidR="00CC68A3" w:rsidRPr="008171A0">
        <w:rPr>
          <w:rFonts w:asciiTheme="majorBidi" w:hAnsiTheme="majorBidi" w:cstheme="majorBidi"/>
          <w:sz w:val="24"/>
          <w:szCs w:val="24"/>
        </w:rPr>
        <w:t xml:space="preserve"> ‘tormenting’ (</w:t>
      </w:r>
      <w:r w:rsidR="00E16A6C" w:rsidRPr="008171A0">
        <w:rPr>
          <w:rFonts w:asciiTheme="majorBidi" w:hAnsiTheme="majorBidi" w:cstheme="majorBidi"/>
          <w:sz w:val="24"/>
          <w:szCs w:val="24"/>
        </w:rPr>
        <w:t>159</w:t>
      </w:r>
      <w:r w:rsidR="00CC68A3" w:rsidRPr="008171A0">
        <w:rPr>
          <w:rFonts w:asciiTheme="majorBidi" w:hAnsiTheme="majorBidi" w:cstheme="majorBidi"/>
          <w:sz w:val="24"/>
          <w:szCs w:val="24"/>
        </w:rPr>
        <w:t>)</w:t>
      </w:r>
      <w:r w:rsidR="00156ADB" w:rsidRPr="008171A0">
        <w:rPr>
          <w:rFonts w:asciiTheme="majorBidi" w:hAnsiTheme="majorBidi" w:cstheme="majorBidi"/>
          <w:sz w:val="24"/>
          <w:szCs w:val="24"/>
        </w:rPr>
        <w:t xml:space="preserve"> them</w:t>
      </w:r>
      <w:r w:rsidRPr="008171A0">
        <w:rPr>
          <w:rFonts w:asciiTheme="majorBidi" w:hAnsiTheme="majorBidi" w:cstheme="majorBidi"/>
          <w:sz w:val="24"/>
          <w:szCs w:val="24"/>
        </w:rPr>
        <w:t>.</w:t>
      </w:r>
      <w:r w:rsidRPr="00897E07">
        <w:rPr>
          <w:rFonts w:asciiTheme="majorBidi" w:hAnsiTheme="majorBidi" w:cstheme="majorBidi"/>
          <w:sz w:val="24"/>
          <w:szCs w:val="24"/>
        </w:rPr>
        <w:t xml:space="preserve"> </w:t>
      </w:r>
      <w:r w:rsidR="00CB548E" w:rsidRPr="00C513A1">
        <w:rPr>
          <w:rFonts w:asciiTheme="majorBidi" w:hAnsiTheme="majorBidi" w:cstheme="majorBidi"/>
          <w:sz w:val="24"/>
          <w:szCs w:val="24"/>
        </w:rPr>
        <w:t>In essence</w:t>
      </w:r>
      <w:r w:rsidR="002F4E9B" w:rsidRPr="00C513A1">
        <w:rPr>
          <w:rFonts w:asciiTheme="majorBidi" w:hAnsiTheme="majorBidi" w:cstheme="majorBidi"/>
          <w:sz w:val="24"/>
          <w:szCs w:val="24"/>
        </w:rPr>
        <w:t xml:space="preserve">, the first </w:t>
      </w:r>
      <w:r w:rsidR="00E97672" w:rsidRPr="00C513A1">
        <w:rPr>
          <w:rFonts w:asciiTheme="majorBidi" w:hAnsiTheme="majorBidi" w:cstheme="majorBidi"/>
          <w:sz w:val="24"/>
          <w:szCs w:val="24"/>
        </w:rPr>
        <w:t>paves the way to</w:t>
      </w:r>
      <w:r w:rsidR="002F4E9B" w:rsidRPr="00C513A1">
        <w:rPr>
          <w:rFonts w:asciiTheme="majorBidi" w:hAnsiTheme="majorBidi" w:cstheme="majorBidi"/>
          <w:sz w:val="24"/>
          <w:szCs w:val="24"/>
        </w:rPr>
        <w:t xml:space="preserve"> the legal form</w:t>
      </w:r>
      <w:r w:rsidR="00E97672" w:rsidRPr="00C513A1">
        <w:rPr>
          <w:rFonts w:asciiTheme="majorBidi" w:hAnsiTheme="majorBidi" w:cstheme="majorBidi"/>
          <w:sz w:val="24"/>
          <w:szCs w:val="24"/>
        </w:rPr>
        <w:t xml:space="preserve"> of persecution</w:t>
      </w:r>
      <w:r w:rsidR="002F4E9B" w:rsidRPr="00C513A1">
        <w:rPr>
          <w:rFonts w:asciiTheme="majorBidi" w:hAnsiTheme="majorBidi" w:cstheme="majorBidi"/>
          <w:sz w:val="24"/>
          <w:szCs w:val="24"/>
        </w:rPr>
        <w:t xml:space="preserve"> that follows</w:t>
      </w:r>
      <w:r w:rsidR="00303979" w:rsidRPr="00C513A1">
        <w:rPr>
          <w:rFonts w:asciiTheme="majorBidi" w:hAnsiTheme="majorBidi" w:cstheme="majorBidi"/>
          <w:sz w:val="24"/>
          <w:szCs w:val="24"/>
        </w:rPr>
        <w:t>,</w:t>
      </w:r>
      <w:r w:rsidR="00CB548E" w:rsidRPr="00C513A1">
        <w:rPr>
          <w:rFonts w:asciiTheme="majorBidi" w:hAnsiTheme="majorBidi" w:cstheme="majorBidi"/>
          <w:sz w:val="24"/>
          <w:szCs w:val="24"/>
        </w:rPr>
        <w:t xml:space="preserve"> whereby</w:t>
      </w:r>
      <w:r w:rsidR="00303979" w:rsidRPr="00C513A1">
        <w:rPr>
          <w:rFonts w:asciiTheme="majorBidi" w:hAnsiTheme="majorBidi" w:cstheme="majorBidi"/>
          <w:sz w:val="24"/>
          <w:szCs w:val="24"/>
        </w:rPr>
        <w:t xml:space="preserve"> </w:t>
      </w:r>
      <w:r w:rsidR="00C1045F">
        <w:rPr>
          <w:rFonts w:asciiTheme="majorBidi" w:hAnsiTheme="majorBidi" w:cstheme="majorBidi"/>
          <w:sz w:val="24"/>
          <w:szCs w:val="24"/>
        </w:rPr>
        <w:t xml:space="preserve">the </w:t>
      </w:r>
      <w:r w:rsidR="00303979" w:rsidRPr="00C513A1">
        <w:rPr>
          <w:rFonts w:asciiTheme="majorBidi" w:hAnsiTheme="majorBidi" w:cstheme="majorBidi"/>
          <w:sz w:val="24"/>
          <w:szCs w:val="24"/>
        </w:rPr>
        <w:t>possible</w:t>
      </w:r>
      <w:r w:rsidR="00E97672" w:rsidRPr="00C513A1">
        <w:rPr>
          <w:rFonts w:asciiTheme="majorBidi" w:hAnsiTheme="majorBidi" w:cstheme="majorBidi"/>
          <w:sz w:val="24"/>
          <w:szCs w:val="24"/>
        </w:rPr>
        <w:t xml:space="preserve"> trajectory</w:t>
      </w:r>
      <w:r w:rsidR="00303979" w:rsidRPr="00C513A1">
        <w:rPr>
          <w:rFonts w:asciiTheme="majorBidi" w:hAnsiTheme="majorBidi" w:cstheme="majorBidi"/>
          <w:sz w:val="24"/>
          <w:szCs w:val="24"/>
        </w:rPr>
        <w:t xml:space="preserve"> </w:t>
      </w:r>
      <w:r w:rsidR="00CB548E" w:rsidRPr="00C513A1">
        <w:rPr>
          <w:rFonts w:asciiTheme="majorBidi" w:hAnsiTheme="majorBidi" w:cstheme="majorBidi"/>
          <w:sz w:val="24"/>
          <w:szCs w:val="24"/>
        </w:rPr>
        <w:t>of accusation is rationalised</w:t>
      </w:r>
      <w:r w:rsidR="00303979" w:rsidRPr="00C513A1">
        <w:rPr>
          <w:rFonts w:asciiTheme="majorBidi" w:hAnsiTheme="majorBidi" w:cstheme="majorBidi"/>
          <w:sz w:val="24"/>
          <w:szCs w:val="24"/>
        </w:rPr>
        <w:t xml:space="preserve"> </w:t>
      </w:r>
      <w:r w:rsidR="00CB548E" w:rsidRPr="00C513A1">
        <w:rPr>
          <w:rFonts w:asciiTheme="majorBidi" w:hAnsiTheme="majorBidi" w:cstheme="majorBidi"/>
          <w:sz w:val="24"/>
          <w:szCs w:val="24"/>
        </w:rPr>
        <w:t>by</w:t>
      </w:r>
      <w:r w:rsidR="00303979" w:rsidRPr="00C513A1">
        <w:rPr>
          <w:rFonts w:asciiTheme="majorBidi" w:hAnsiTheme="majorBidi" w:cstheme="majorBidi"/>
          <w:sz w:val="24"/>
          <w:szCs w:val="24"/>
        </w:rPr>
        <w:t xml:space="preserve"> </w:t>
      </w:r>
      <w:r w:rsidR="007C6DAE" w:rsidRPr="00C513A1">
        <w:rPr>
          <w:rFonts w:asciiTheme="majorBidi" w:hAnsiTheme="majorBidi" w:cstheme="majorBidi"/>
          <w:sz w:val="24"/>
          <w:szCs w:val="24"/>
        </w:rPr>
        <w:t>signs</w:t>
      </w:r>
      <w:r w:rsidR="00303979" w:rsidRPr="00C513A1">
        <w:rPr>
          <w:rFonts w:asciiTheme="majorBidi" w:hAnsiTheme="majorBidi" w:cstheme="majorBidi"/>
          <w:sz w:val="24"/>
          <w:szCs w:val="24"/>
        </w:rPr>
        <w:t xml:space="preserve"> and symbols </w:t>
      </w:r>
      <w:r w:rsidR="007C6DAE" w:rsidRPr="00C513A1">
        <w:rPr>
          <w:rFonts w:asciiTheme="majorBidi" w:hAnsiTheme="majorBidi" w:cstheme="majorBidi"/>
          <w:sz w:val="24"/>
          <w:szCs w:val="24"/>
        </w:rPr>
        <w:t>that have been engendered</w:t>
      </w:r>
      <w:r w:rsidR="00303979" w:rsidRPr="00C513A1">
        <w:rPr>
          <w:rFonts w:asciiTheme="majorBidi" w:hAnsiTheme="majorBidi" w:cstheme="majorBidi"/>
          <w:sz w:val="24"/>
          <w:szCs w:val="24"/>
        </w:rPr>
        <w:t xml:space="preserve"> by the initial persecution</w:t>
      </w:r>
      <w:r w:rsidR="00D170C7" w:rsidRPr="00C513A1">
        <w:rPr>
          <w:rFonts w:asciiTheme="majorBidi" w:hAnsiTheme="majorBidi" w:cstheme="majorBidi"/>
          <w:sz w:val="24"/>
          <w:szCs w:val="24"/>
        </w:rPr>
        <w:t>, as the second section</w:t>
      </w:r>
      <w:r w:rsidR="00C1045F">
        <w:rPr>
          <w:rFonts w:asciiTheme="majorBidi" w:hAnsiTheme="majorBidi" w:cstheme="majorBidi"/>
          <w:sz w:val="24"/>
          <w:szCs w:val="24"/>
        </w:rPr>
        <w:t xml:space="preserve"> of this chapter</w:t>
      </w:r>
      <w:r w:rsidR="00D170C7" w:rsidRPr="00C513A1">
        <w:rPr>
          <w:rFonts w:asciiTheme="majorBidi" w:hAnsiTheme="majorBidi" w:cstheme="majorBidi"/>
          <w:sz w:val="24"/>
          <w:szCs w:val="24"/>
        </w:rPr>
        <w:t xml:space="preserve"> seeks to explore</w:t>
      </w:r>
      <w:r w:rsidR="00E97672" w:rsidRPr="00C513A1">
        <w:rPr>
          <w:rFonts w:asciiTheme="majorBidi" w:hAnsiTheme="majorBidi" w:cstheme="majorBidi"/>
          <w:sz w:val="24"/>
          <w:szCs w:val="24"/>
        </w:rPr>
        <w:t>.</w:t>
      </w:r>
    </w:p>
    <w:p w14:paraId="0E6D10ED" w14:textId="1EE5FD45" w:rsidR="00487A17" w:rsidRPr="00897E07" w:rsidRDefault="002F4E9B" w:rsidP="006D650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40216041" w14:textId="713EA4EA" w:rsidR="00897E07" w:rsidRPr="00593EEF" w:rsidRDefault="006A32B3" w:rsidP="00897E0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00FF6095">
        <w:rPr>
          <w:rFonts w:asciiTheme="majorBidi" w:hAnsiTheme="majorBidi" w:cstheme="majorBidi"/>
          <w:b/>
          <w:bCs/>
          <w:sz w:val="24"/>
          <w:szCs w:val="24"/>
        </w:rPr>
        <w:t>The Politics of Terror</w:t>
      </w:r>
    </w:p>
    <w:p w14:paraId="5B768277" w14:textId="1CC52E5E" w:rsidR="00897E07" w:rsidRPr="00FF6095" w:rsidRDefault="00897E07" w:rsidP="009861D9">
      <w:pPr>
        <w:spacing w:line="480" w:lineRule="auto"/>
        <w:jc w:val="both"/>
        <w:rPr>
          <w:rFonts w:asciiTheme="majorBidi" w:hAnsiTheme="majorBidi" w:cstheme="majorBidi"/>
          <w:sz w:val="24"/>
          <w:szCs w:val="24"/>
        </w:rPr>
      </w:pPr>
      <w:r w:rsidRPr="00FF6095">
        <w:rPr>
          <w:rFonts w:asciiTheme="majorBidi" w:hAnsiTheme="majorBidi" w:cstheme="majorBidi"/>
          <w:sz w:val="24"/>
          <w:szCs w:val="24"/>
        </w:rPr>
        <w:t xml:space="preserve">Once the villagers return to their cottages, Master Kent </w:t>
      </w:r>
      <w:r w:rsidR="00C1045F">
        <w:rPr>
          <w:rFonts w:asciiTheme="majorBidi" w:hAnsiTheme="majorBidi" w:cstheme="majorBidi"/>
          <w:sz w:val="24"/>
          <w:szCs w:val="24"/>
        </w:rPr>
        <w:t>asks</w:t>
      </w:r>
      <w:r w:rsidRPr="00FF6095">
        <w:rPr>
          <w:rFonts w:asciiTheme="majorBidi" w:hAnsiTheme="majorBidi" w:cstheme="majorBidi"/>
          <w:sz w:val="24"/>
          <w:szCs w:val="24"/>
        </w:rPr>
        <w:t xml:space="preserve"> Walter to find the Beldam woman. Reflecting on his master’s request, Walter says:</w:t>
      </w:r>
    </w:p>
    <w:p w14:paraId="6C77FBCD" w14:textId="77777777" w:rsidR="00897E07" w:rsidRPr="00FF6095" w:rsidRDefault="00897E07" w:rsidP="00897E07">
      <w:pPr>
        <w:spacing w:line="480" w:lineRule="auto"/>
        <w:jc w:val="both"/>
        <w:rPr>
          <w:rFonts w:asciiTheme="majorBidi" w:hAnsiTheme="majorBidi" w:cstheme="majorBidi"/>
          <w:sz w:val="24"/>
          <w:szCs w:val="24"/>
        </w:rPr>
      </w:pPr>
      <w:bookmarkStart w:id="20" w:name="_heading=h.cujr0p79ex8z" w:colFirst="0" w:colLast="0"/>
      <w:bookmarkEnd w:id="20"/>
    </w:p>
    <w:p w14:paraId="5203C8E1" w14:textId="106954C8" w:rsidR="00897E07" w:rsidRPr="00FF6095" w:rsidRDefault="00897E07" w:rsidP="00C42F97">
      <w:pPr>
        <w:spacing w:line="480" w:lineRule="auto"/>
        <w:ind w:left="720"/>
        <w:jc w:val="both"/>
        <w:rPr>
          <w:rFonts w:asciiTheme="majorBidi" w:hAnsiTheme="majorBidi" w:cstheme="majorBidi"/>
          <w:sz w:val="24"/>
          <w:szCs w:val="24"/>
        </w:rPr>
      </w:pPr>
      <w:r w:rsidRPr="00FF6095">
        <w:rPr>
          <w:rFonts w:asciiTheme="majorBidi" w:hAnsiTheme="majorBidi" w:cstheme="majorBidi"/>
          <w:sz w:val="24"/>
          <w:szCs w:val="24"/>
        </w:rPr>
        <w:t xml:space="preserve">Yet, having now seen the woman for myself and then observed the </w:t>
      </w:r>
      <w:proofErr w:type="spellStart"/>
      <w:r w:rsidRPr="00FF6095">
        <w:rPr>
          <w:rFonts w:asciiTheme="majorBidi" w:hAnsiTheme="majorBidi" w:cstheme="majorBidi"/>
          <w:sz w:val="24"/>
          <w:szCs w:val="24"/>
        </w:rPr>
        <w:t>wisting</w:t>
      </w:r>
      <w:proofErr w:type="spellEnd"/>
      <w:r w:rsidRPr="00FF6095">
        <w:rPr>
          <w:rFonts w:asciiTheme="majorBidi" w:hAnsiTheme="majorBidi" w:cstheme="majorBidi"/>
          <w:sz w:val="24"/>
          <w:szCs w:val="24"/>
        </w:rPr>
        <w:t xml:space="preserve"> in my master’s eye, I understand what outcome he must fear for her; what he admits to in himself, indeed; what I have felt and still am feeling; what every man amongst us</w:t>
      </w:r>
      <w:r w:rsidR="00055DF6" w:rsidRPr="00FF6095">
        <w:rPr>
          <w:rFonts w:asciiTheme="majorBidi" w:hAnsiTheme="majorBidi" w:cstheme="majorBidi"/>
          <w:sz w:val="24"/>
          <w:szCs w:val="24"/>
        </w:rPr>
        <w:t xml:space="preserve"> –</w:t>
      </w:r>
      <w:r w:rsidRPr="00FF6095">
        <w:rPr>
          <w:rFonts w:asciiTheme="majorBidi" w:hAnsiTheme="majorBidi" w:cstheme="majorBidi"/>
          <w:sz w:val="24"/>
          <w:szCs w:val="24"/>
        </w:rPr>
        <w:t xml:space="preserve"> even brave and bloodless Mr Quill </w:t>
      </w:r>
      <w:r w:rsidR="00055DF6" w:rsidRPr="00FF6095">
        <w:rPr>
          <w:rFonts w:asciiTheme="majorBidi" w:hAnsiTheme="majorBidi" w:cstheme="majorBidi"/>
          <w:sz w:val="24"/>
          <w:szCs w:val="24"/>
        </w:rPr>
        <w:t>–</w:t>
      </w:r>
      <w:r w:rsidRPr="00FF6095">
        <w:rPr>
          <w:rFonts w:asciiTheme="majorBidi" w:hAnsiTheme="majorBidi" w:cstheme="majorBidi"/>
          <w:sz w:val="24"/>
          <w:szCs w:val="24"/>
        </w:rPr>
        <w:t xml:space="preserve"> will be dreaming of tonight. (47</w:t>
      </w:r>
      <w:r w:rsidR="00BB4F1B" w:rsidRPr="00FF6095">
        <w:rPr>
          <w:rFonts w:asciiTheme="majorBidi" w:hAnsiTheme="majorBidi" w:cstheme="majorBidi"/>
          <w:sz w:val="24"/>
          <w:szCs w:val="24"/>
        </w:rPr>
        <w:t>-48</w:t>
      </w:r>
      <w:r w:rsidRPr="00FF6095">
        <w:rPr>
          <w:rFonts w:asciiTheme="majorBidi" w:hAnsiTheme="majorBidi" w:cstheme="majorBidi"/>
          <w:sz w:val="24"/>
          <w:szCs w:val="24"/>
        </w:rPr>
        <w:t>)</w:t>
      </w:r>
    </w:p>
    <w:p w14:paraId="763E3EAB" w14:textId="77777777" w:rsidR="00897E07" w:rsidRPr="00FF6095" w:rsidRDefault="00897E07" w:rsidP="00897E07">
      <w:pPr>
        <w:spacing w:line="480" w:lineRule="auto"/>
        <w:jc w:val="both"/>
        <w:rPr>
          <w:rFonts w:asciiTheme="majorBidi" w:hAnsiTheme="majorBidi" w:cstheme="majorBidi"/>
          <w:sz w:val="24"/>
          <w:szCs w:val="24"/>
        </w:rPr>
      </w:pPr>
      <w:bookmarkStart w:id="21" w:name="_heading=h.b418qlu5wbgr" w:colFirst="0" w:colLast="0"/>
      <w:bookmarkEnd w:id="21"/>
    </w:p>
    <w:p w14:paraId="4CF72BA5" w14:textId="736DDFD8" w:rsidR="00897E07" w:rsidRPr="00FF6095" w:rsidRDefault="00897E07" w:rsidP="00897E07">
      <w:pPr>
        <w:spacing w:line="480" w:lineRule="auto"/>
        <w:jc w:val="both"/>
        <w:rPr>
          <w:rFonts w:asciiTheme="majorBidi" w:hAnsiTheme="majorBidi" w:cstheme="majorBidi"/>
          <w:bCs/>
          <w:sz w:val="24"/>
          <w:szCs w:val="24"/>
        </w:rPr>
      </w:pPr>
      <w:r w:rsidRPr="00FF6095">
        <w:rPr>
          <w:rFonts w:asciiTheme="majorBidi" w:hAnsiTheme="majorBidi" w:cstheme="majorBidi"/>
          <w:bCs/>
          <w:sz w:val="24"/>
          <w:szCs w:val="24"/>
        </w:rPr>
        <w:t xml:space="preserve">Such a prediction </w:t>
      </w:r>
      <w:r w:rsidR="00C1045F">
        <w:rPr>
          <w:rFonts w:asciiTheme="majorBidi" w:hAnsiTheme="majorBidi" w:cstheme="majorBidi"/>
          <w:bCs/>
          <w:sz w:val="24"/>
          <w:szCs w:val="24"/>
        </w:rPr>
        <w:t>reveals</w:t>
      </w:r>
      <w:r w:rsidRPr="00FF6095">
        <w:rPr>
          <w:rFonts w:asciiTheme="majorBidi" w:hAnsiTheme="majorBidi" w:cstheme="majorBidi"/>
          <w:bCs/>
          <w:sz w:val="24"/>
          <w:szCs w:val="24"/>
        </w:rPr>
        <w:t xml:space="preserve"> Walter’s narcissistic personality, not realising that Master Kent’s eyes only convey his own reflection and desire, an ‘imaginary identification’, as</w:t>
      </w:r>
      <w:r w:rsidR="008C6B48" w:rsidRPr="00FF6095">
        <w:rPr>
          <w:rFonts w:asciiTheme="majorBidi" w:hAnsiTheme="majorBidi" w:cstheme="majorBidi"/>
          <w:bCs/>
          <w:sz w:val="24"/>
          <w:szCs w:val="24"/>
        </w:rPr>
        <w:t xml:space="preserve"> </w:t>
      </w:r>
      <w:r w:rsidR="008C6B48" w:rsidRPr="00FF6095">
        <w:rPr>
          <w:rFonts w:asciiTheme="majorBidi" w:hAnsiTheme="majorBidi" w:cstheme="majorBidi"/>
          <w:bCs/>
          <w:sz w:val="24"/>
          <w:szCs w:val="24"/>
        </w:rPr>
        <w:fldChar w:fldCharType="begin" w:fldLock="1"/>
      </w:r>
      <w:r w:rsidR="00C74811" w:rsidRPr="00FF6095">
        <w:rPr>
          <w:rFonts w:asciiTheme="majorBidi" w:hAnsiTheme="majorBidi" w:cstheme="majorBidi"/>
          <w:bCs/>
          <w:sz w:val="24"/>
          <w:szCs w:val="24"/>
        </w:rPr>
        <w:instrText>ADDIN CSL_CITATION {"citationItems":[{"id":"ITEM-1","itemData":{"DOI":"10.1093/occmed/2.4.140","ISSN":"09627480","author":[{"dropping-particle":"","family":"Žižek","given":"Slavoj","non-dropping-particle":"","parse-names":false,"suffix":""}],"id":"ITEM-1","issued":{"date-parts":[["2008"]]},"publisher":"Verso","publisher-place":"London","title":"The Sublime Object of Ideology","type":"book"},"uris":["http://www.mendeley.com/documents/?uuid=3a3818eb-d36a-4b74-8f18-425475e9cfaa"]}],"mendeley":{"formattedCitation":"(Žižek, 2008)","manualFormatting":"Žižek (2008)","plainTextFormattedCitation":"(Žižek, 2008)","previouslyFormattedCitation":"(Žižek, 2008)"},"properties":{"noteIndex":0},"schema":"https://github.com/citation-style-language/schema/raw/master/csl-citation.json"}</w:instrText>
      </w:r>
      <w:r w:rsidR="008C6B48" w:rsidRPr="00FF6095">
        <w:rPr>
          <w:rFonts w:asciiTheme="majorBidi" w:hAnsiTheme="majorBidi" w:cstheme="majorBidi"/>
          <w:bCs/>
          <w:sz w:val="24"/>
          <w:szCs w:val="24"/>
        </w:rPr>
        <w:fldChar w:fldCharType="separate"/>
      </w:r>
      <w:r w:rsidR="008C6B48" w:rsidRPr="00FF6095">
        <w:rPr>
          <w:rFonts w:asciiTheme="majorBidi" w:hAnsiTheme="majorBidi" w:cstheme="majorBidi"/>
          <w:bCs/>
          <w:noProof/>
          <w:sz w:val="24"/>
          <w:szCs w:val="24"/>
        </w:rPr>
        <w:t xml:space="preserve">Žižek </w:t>
      </w:r>
      <w:r w:rsidR="0066408B" w:rsidRPr="00FF6095">
        <w:rPr>
          <w:rFonts w:asciiTheme="majorBidi" w:hAnsiTheme="majorBidi" w:cstheme="majorBidi"/>
          <w:bCs/>
          <w:noProof/>
          <w:sz w:val="24"/>
          <w:szCs w:val="24"/>
        </w:rPr>
        <w:t>(</w:t>
      </w:r>
      <w:r w:rsidR="008C6B48" w:rsidRPr="00FF6095">
        <w:rPr>
          <w:rFonts w:asciiTheme="majorBidi" w:hAnsiTheme="majorBidi" w:cstheme="majorBidi"/>
          <w:bCs/>
          <w:noProof/>
          <w:sz w:val="24"/>
          <w:szCs w:val="24"/>
        </w:rPr>
        <w:t>2008)</w:t>
      </w:r>
      <w:r w:rsidR="008C6B48" w:rsidRPr="00FF6095">
        <w:rPr>
          <w:rFonts w:asciiTheme="majorBidi" w:hAnsiTheme="majorBidi" w:cstheme="majorBidi"/>
          <w:bCs/>
          <w:sz w:val="24"/>
          <w:szCs w:val="24"/>
        </w:rPr>
        <w:fldChar w:fldCharType="end"/>
      </w:r>
      <w:r w:rsidRPr="00FF6095">
        <w:rPr>
          <w:rFonts w:asciiTheme="majorBidi" w:hAnsiTheme="majorBidi" w:cstheme="majorBidi"/>
          <w:bCs/>
          <w:sz w:val="24"/>
          <w:szCs w:val="24"/>
        </w:rPr>
        <w:t xml:space="preserve"> notes. According to him</w:t>
      </w:r>
      <w:r w:rsidR="004609EF">
        <w:rPr>
          <w:rFonts w:asciiTheme="majorBidi" w:hAnsiTheme="majorBidi" w:cstheme="majorBidi"/>
          <w:bCs/>
          <w:sz w:val="24"/>
          <w:szCs w:val="24"/>
        </w:rPr>
        <w:t>,</w:t>
      </w:r>
      <w:r w:rsidRPr="00FF6095">
        <w:rPr>
          <w:rFonts w:asciiTheme="majorBidi" w:hAnsiTheme="majorBidi" w:cstheme="majorBidi"/>
          <w:bCs/>
          <w:sz w:val="24"/>
          <w:szCs w:val="24"/>
        </w:rPr>
        <w:t xml:space="preserve"> it is ‘the image in which we appear likeable to ourselves, with the image representing </w:t>
      </w:r>
      <w:r w:rsidR="00D020C8" w:rsidRPr="00FF6095">
        <w:rPr>
          <w:rFonts w:asciiTheme="majorBidi" w:hAnsiTheme="majorBidi" w:cstheme="majorBidi"/>
          <w:bCs/>
          <w:sz w:val="24"/>
          <w:szCs w:val="24"/>
        </w:rPr>
        <w:t>“</w:t>
      </w:r>
      <w:r w:rsidRPr="00FF6095">
        <w:rPr>
          <w:rFonts w:asciiTheme="majorBidi" w:hAnsiTheme="majorBidi" w:cstheme="majorBidi"/>
          <w:bCs/>
          <w:sz w:val="24"/>
          <w:szCs w:val="24"/>
        </w:rPr>
        <w:t>what we would like to be</w:t>
      </w:r>
      <w:r w:rsidR="00D020C8" w:rsidRPr="00FF6095">
        <w:rPr>
          <w:rFonts w:asciiTheme="majorBidi" w:hAnsiTheme="majorBidi" w:cstheme="majorBidi"/>
          <w:bCs/>
          <w:sz w:val="24"/>
          <w:szCs w:val="24"/>
        </w:rPr>
        <w:t>”</w:t>
      </w:r>
      <w:r w:rsidRPr="00FF6095">
        <w:rPr>
          <w:rFonts w:asciiTheme="majorBidi" w:hAnsiTheme="majorBidi" w:cstheme="majorBidi"/>
          <w:bCs/>
          <w:sz w:val="24"/>
          <w:szCs w:val="24"/>
        </w:rPr>
        <w:t>’ (116). This narcissistic personality confers upon Walter’s narration a sense of unreliability, blurring the liminal</w:t>
      </w:r>
      <w:r w:rsidR="0006630F" w:rsidRPr="00FF6095">
        <w:rPr>
          <w:rFonts w:asciiTheme="majorBidi" w:hAnsiTheme="majorBidi" w:cstheme="majorBidi"/>
          <w:bCs/>
          <w:sz w:val="24"/>
          <w:szCs w:val="24"/>
        </w:rPr>
        <w:t xml:space="preserve"> boundaries</w:t>
      </w:r>
      <w:r w:rsidRPr="00FF6095">
        <w:rPr>
          <w:rFonts w:asciiTheme="majorBidi" w:hAnsiTheme="majorBidi" w:cstheme="majorBidi"/>
          <w:bCs/>
          <w:sz w:val="24"/>
          <w:szCs w:val="24"/>
        </w:rPr>
        <w:t xml:space="preserve"> between truth and fantasy. This is evident in his attitudes and reactions, which indicate a</w:t>
      </w:r>
      <w:r w:rsidR="007F5785">
        <w:rPr>
          <w:rFonts w:asciiTheme="majorBidi" w:hAnsiTheme="majorBidi" w:cstheme="majorBidi"/>
          <w:bCs/>
          <w:sz w:val="24"/>
          <w:szCs w:val="24"/>
        </w:rPr>
        <w:t>n</w:t>
      </w:r>
      <w:r w:rsidR="0006630F" w:rsidRPr="00FF6095">
        <w:rPr>
          <w:rFonts w:asciiTheme="majorBidi" w:hAnsiTheme="majorBidi" w:cstheme="majorBidi"/>
          <w:bCs/>
          <w:sz w:val="24"/>
          <w:szCs w:val="24"/>
        </w:rPr>
        <w:t xml:space="preserve"> embe</w:t>
      </w:r>
      <w:r w:rsidR="00772A4E" w:rsidRPr="00FF6095">
        <w:rPr>
          <w:rFonts w:asciiTheme="majorBidi" w:hAnsiTheme="majorBidi" w:cstheme="majorBidi"/>
          <w:bCs/>
          <w:sz w:val="24"/>
          <w:szCs w:val="24"/>
        </w:rPr>
        <w:t>dded</w:t>
      </w:r>
      <w:r w:rsidRPr="00FF6095">
        <w:rPr>
          <w:rFonts w:asciiTheme="majorBidi" w:hAnsiTheme="majorBidi" w:cstheme="majorBidi"/>
          <w:bCs/>
          <w:sz w:val="24"/>
          <w:szCs w:val="24"/>
        </w:rPr>
        <w:t xml:space="preserve"> deeper anxiety.  </w:t>
      </w:r>
    </w:p>
    <w:p w14:paraId="415226CB" w14:textId="424EE173" w:rsidR="00897E07" w:rsidRPr="00FF6095" w:rsidRDefault="00897E07" w:rsidP="00C42F97">
      <w:pPr>
        <w:spacing w:line="480" w:lineRule="auto"/>
        <w:ind w:firstLine="720"/>
        <w:jc w:val="both"/>
        <w:rPr>
          <w:rFonts w:asciiTheme="majorBidi" w:hAnsiTheme="majorBidi" w:cstheme="majorBidi"/>
          <w:sz w:val="24"/>
          <w:szCs w:val="24"/>
        </w:rPr>
      </w:pPr>
      <w:r w:rsidRPr="00FF6095">
        <w:rPr>
          <w:rFonts w:asciiTheme="majorBidi" w:hAnsiTheme="majorBidi" w:cstheme="majorBidi"/>
          <w:sz w:val="24"/>
          <w:szCs w:val="24"/>
        </w:rPr>
        <w:t xml:space="preserve">Once Walter arrives at the pillory, where the two strangers </w:t>
      </w:r>
      <w:r w:rsidR="00772A4E" w:rsidRPr="00FF6095">
        <w:rPr>
          <w:rFonts w:asciiTheme="majorBidi" w:hAnsiTheme="majorBidi" w:cstheme="majorBidi"/>
          <w:sz w:val="24"/>
          <w:szCs w:val="24"/>
        </w:rPr>
        <w:t xml:space="preserve">are </w:t>
      </w:r>
      <w:r w:rsidRPr="00FF6095">
        <w:rPr>
          <w:rFonts w:asciiTheme="majorBidi" w:hAnsiTheme="majorBidi" w:cstheme="majorBidi"/>
          <w:sz w:val="24"/>
          <w:szCs w:val="24"/>
        </w:rPr>
        <w:t>tethered, his sentiment towards the newcomer’s punishment shows a clear discrepancy</w:t>
      </w:r>
      <w:r w:rsidR="00C1045F">
        <w:rPr>
          <w:rFonts w:asciiTheme="majorBidi" w:hAnsiTheme="majorBidi" w:cstheme="majorBidi"/>
          <w:sz w:val="24"/>
          <w:szCs w:val="24"/>
        </w:rPr>
        <w:t>: it goes</w:t>
      </w:r>
      <w:r w:rsidRPr="00FF6095">
        <w:rPr>
          <w:rFonts w:asciiTheme="majorBidi" w:hAnsiTheme="majorBidi" w:cstheme="majorBidi"/>
          <w:sz w:val="24"/>
          <w:szCs w:val="24"/>
        </w:rPr>
        <w:t xml:space="preserve"> from being indifferent to their circumstance to being sympathetic.  He observes the strangers from </w:t>
      </w:r>
      <w:proofErr w:type="gramStart"/>
      <w:r w:rsidR="001E368C">
        <w:rPr>
          <w:rFonts w:asciiTheme="majorBidi" w:hAnsiTheme="majorBidi" w:cstheme="majorBidi"/>
          <w:sz w:val="24"/>
          <w:szCs w:val="24"/>
        </w:rPr>
        <w:t>fairly close</w:t>
      </w:r>
      <w:proofErr w:type="gramEnd"/>
      <w:r w:rsidRPr="00FF6095">
        <w:rPr>
          <w:rFonts w:asciiTheme="majorBidi" w:hAnsiTheme="majorBidi" w:cstheme="majorBidi"/>
          <w:sz w:val="24"/>
          <w:szCs w:val="24"/>
        </w:rPr>
        <w:t xml:space="preserve"> distance, where he can see the outline of their figures, ‘enjoying what must be a further penalty for them, the unrelenting rain’ (50). However, as soon as he sees the</w:t>
      </w:r>
      <w:r w:rsidR="00023E7D">
        <w:rPr>
          <w:rFonts w:asciiTheme="majorBidi" w:hAnsiTheme="majorBidi" w:cstheme="majorBidi"/>
          <w:sz w:val="24"/>
          <w:szCs w:val="24"/>
        </w:rPr>
        <w:t>m</w:t>
      </w:r>
      <w:r w:rsidRPr="00FF6095">
        <w:rPr>
          <w:rFonts w:asciiTheme="majorBidi" w:hAnsiTheme="majorBidi" w:cstheme="majorBidi"/>
          <w:sz w:val="24"/>
          <w:szCs w:val="24"/>
        </w:rPr>
        <w:t xml:space="preserve"> more clearly, this surplus enjoyment fades away and</w:t>
      </w:r>
      <w:r w:rsidR="00772A4E" w:rsidRPr="00FF6095">
        <w:rPr>
          <w:rFonts w:asciiTheme="majorBidi" w:hAnsiTheme="majorBidi" w:cstheme="majorBidi"/>
          <w:sz w:val="24"/>
          <w:szCs w:val="24"/>
        </w:rPr>
        <w:t xml:space="preserve"> there</w:t>
      </w:r>
      <w:r w:rsidRPr="00FF6095">
        <w:rPr>
          <w:rFonts w:asciiTheme="majorBidi" w:hAnsiTheme="majorBidi" w:cstheme="majorBidi"/>
          <w:sz w:val="24"/>
          <w:szCs w:val="24"/>
        </w:rPr>
        <w:t xml:space="preserve"> emerges</w:t>
      </w:r>
      <w:r w:rsidR="00772A4E" w:rsidRPr="00FF6095">
        <w:rPr>
          <w:rFonts w:asciiTheme="majorBidi" w:hAnsiTheme="majorBidi" w:cstheme="majorBidi"/>
          <w:sz w:val="24"/>
          <w:szCs w:val="24"/>
        </w:rPr>
        <w:t xml:space="preserve"> a</w:t>
      </w:r>
      <w:r w:rsidRPr="00FF6095">
        <w:rPr>
          <w:rFonts w:asciiTheme="majorBidi" w:hAnsiTheme="majorBidi" w:cstheme="majorBidi"/>
          <w:sz w:val="24"/>
          <w:szCs w:val="24"/>
        </w:rPr>
        <w:t xml:space="preserve"> feeling of remorse. According to Walter: </w:t>
      </w:r>
    </w:p>
    <w:p w14:paraId="07A70906" w14:textId="77777777" w:rsidR="00897E07" w:rsidRPr="00FF6095" w:rsidRDefault="00897E07" w:rsidP="00897E07">
      <w:pPr>
        <w:spacing w:line="480" w:lineRule="auto"/>
        <w:jc w:val="both"/>
        <w:rPr>
          <w:rFonts w:asciiTheme="majorBidi" w:hAnsiTheme="majorBidi" w:cstheme="majorBidi"/>
          <w:sz w:val="24"/>
          <w:szCs w:val="24"/>
        </w:rPr>
      </w:pPr>
    </w:p>
    <w:p w14:paraId="2E11E567" w14:textId="7936A8B4" w:rsidR="00897E07" w:rsidRPr="00FF6095" w:rsidRDefault="00897E07" w:rsidP="00C42F97">
      <w:pPr>
        <w:spacing w:line="480" w:lineRule="auto"/>
        <w:ind w:left="720"/>
        <w:jc w:val="both"/>
        <w:rPr>
          <w:rFonts w:asciiTheme="majorBidi" w:hAnsiTheme="majorBidi" w:cstheme="majorBidi"/>
          <w:sz w:val="24"/>
          <w:szCs w:val="24"/>
        </w:rPr>
      </w:pPr>
      <w:r w:rsidRPr="00FF6095">
        <w:rPr>
          <w:rFonts w:asciiTheme="majorBidi" w:hAnsiTheme="majorBidi" w:cstheme="majorBidi"/>
          <w:sz w:val="24"/>
          <w:szCs w:val="24"/>
        </w:rPr>
        <w:t xml:space="preserve">This morning I persuaded myself that probably it’s wise for all of us to hold our tongues for the time being and let these newcomers soak up the blame. But now, beneath these weighty clouds, I recognise my foolishness; no, let us name it as it is, my lack of courage and of honesty. (51) </w:t>
      </w:r>
    </w:p>
    <w:p w14:paraId="7F9A590F" w14:textId="77777777" w:rsidR="00897E07" w:rsidRPr="00FF6095" w:rsidRDefault="00897E07" w:rsidP="00897E07">
      <w:pPr>
        <w:spacing w:line="480" w:lineRule="auto"/>
        <w:jc w:val="both"/>
        <w:rPr>
          <w:rFonts w:asciiTheme="majorBidi" w:hAnsiTheme="majorBidi" w:cstheme="majorBidi"/>
          <w:sz w:val="24"/>
          <w:szCs w:val="24"/>
        </w:rPr>
      </w:pPr>
    </w:p>
    <w:p w14:paraId="5F57A0F0" w14:textId="3F15E0F8" w:rsidR="00897E07" w:rsidRPr="00FF6095" w:rsidRDefault="00897E07" w:rsidP="00897E07">
      <w:pPr>
        <w:spacing w:line="480" w:lineRule="auto"/>
        <w:jc w:val="both"/>
        <w:rPr>
          <w:rFonts w:asciiTheme="majorBidi" w:hAnsiTheme="majorBidi" w:cstheme="majorBidi"/>
          <w:sz w:val="24"/>
          <w:szCs w:val="24"/>
        </w:rPr>
      </w:pPr>
      <w:r w:rsidRPr="00FF6095">
        <w:rPr>
          <w:rFonts w:asciiTheme="majorBidi" w:hAnsiTheme="majorBidi" w:cstheme="majorBidi"/>
          <w:sz w:val="24"/>
          <w:szCs w:val="24"/>
        </w:rPr>
        <w:t>Such an alteration in Walter’s perception suggests a moral conflict, which is stimulated by being exposed to the</w:t>
      </w:r>
      <w:r w:rsidR="00632393" w:rsidRPr="00FF6095">
        <w:rPr>
          <w:rFonts w:asciiTheme="majorBidi" w:hAnsiTheme="majorBidi" w:cstheme="majorBidi"/>
          <w:sz w:val="24"/>
          <w:szCs w:val="24"/>
        </w:rPr>
        <w:t xml:space="preserve"> suffering of the</w:t>
      </w:r>
      <w:r w:rsidRPr="00FF6095">
        <w:rPr>
          <w:rFonts w:asciiTheme="majorBidi" w:hAnsiTheme="majorBidi" w:cstheme="majorBidi"/>
          <w:sz w:val="24"/>
          <w:szCs w:val="24"/>
        </w:rPr>
        <w:t xml:space="preserve"> strangers, indicating a feeling of shame manifested in his self-loathing. Clearly, he finds himself in a challenging position where his </w:t>
      </w:r>
      <w:r w:rsidR="00FF7DF7" w:rsidRPr="00FF6095">
        <w:rPr>
          <w:rFonts w:asciiTheme="majorBidi" w:hAnsiTheme="majorBidi" w:cstheme="majorBidi"/>
          <w:sz w:val="24"/>
          <w:szCs w:val="24"/>
        </w:rPr>
        <w:t>long-</w:t>
      </w:r>
      <w:r w:rsidRPr="00FF6095">
        <w:rPr>
          <w:rFonts w:asciiTheme="majorBidi" w:hAnsiTheme="majorBidi" w:cstheme="majorBidi"/>
          <w:sz w:val="24"/>
          <w:szCs w:val="24"/>
        </w:rPr>
        <w:t>held values and beliefs clash with</w:t>
      </w:r>
      <w:r w:rsidR="00FF7DF7" w:rsidRPr="00FF6095">
        <w:rPr>
          <w:rFonts w:asciiTheme="majorBidi" w:hAnsiTheme="majorBidi" w:cstheme="majorBidi"/>
          <w:sz w:val="24"/>
          <w:szCs w:val="24"/>
        </w:rPr>
        <w:t xml:space="preserve"> a sense of remorse on observing</w:t>
      </w:r>
      <w:r w:rsidRPr="00FF6095">
        <w:rPr>
          <w:rFonts w:asciiTheme="majorBidi" w:hAnsiTheme="majorBidi" w:cstheme="majorBidi"/>
          <w:sz w:val="24"/>
          <w:szCs w:val="24"/>
        </w:rPr>
        <w:t xml:space="preserve"> the condition of these victims. Walter is aware of the gap between these two sets of values, since he wishes to have the church gate built and to ‘make it arch above the pillory’ (51), as if the existence of the church would eliminate such social differences. Furthermore, there is a guilt aspect apparent in Walter’s reaction. Addressing the strangers, he asserts</w:t>
      </w:r>
      <w:r w:rsidR="00023E7D">
        <w:rPr>
          <w:rFonts w:asciiTheme="majorBidi" w:hAnsiTheme="majorBidi" w:cstheme="majorBidi"/>
          <w:sz w:val="24"/>
          <w:szCs w:val="24"/>
        </w:rPr>
        <w:t xml:space="preserve"> that</w:t>
      </w:r>
      <w:r w:rsidRPr="00FF6095">
        <w:rPr>
          <w:rFonts w:asciiTheme="majorBidi" w:hAnsiTheme="majorBidi" w:cstheme="majorBidi"/>
          <w:sz w:val="24"/>
          <w:szCs w:val="24"/>
        </w:rPr>
        <w:t xml:space="preserve"> </w:t>
      </w:r>
      <w:r w:rsidR="009A591C" w:rsidRPr="00FF6095">
        <w:rPr>
          <w:rFonts w:asciiTheme="majorBidi" w:hAnsiTheme="majorBidi" w:cstheme="majorBidi"/>
          <w:sz w:val="24"/>
          <w:szCs w:val="24"/>
        </w:rPr>
        <w:t>‘“</w:t>
      </w:r>
      <w:r w:rsidRPr="00FF6095">
        <w:rPr>
          <w:rFonts w:asciiTheme="majorBidi" w:hAnsiTheme="majorBidi" w:cstheme="majorBidi"/>
          <w:sz w:val="24"/>
          <w:szCs w:val="24"/>
        </w:rPr>
        <w:t>I was not there, this morning, when you drew your bows,</w:t>
      </w:r>
      <w:r w:rsidR="009A591C" w:rsidRPr="00FF6095">
        <w:rPr>
          <w:rFonts w:asciiTheme="majorBidi" w:hAnsiTheme="majorBidi" w:cstheme="majorBidi"/>
          <w:sz w:val="24"/>
          <w:szCs w:val="24"/>
        </w:rPr>
        <w:t>”</w:t>
      </w:r>
      <w:r w:rsidRPr="00FF6095">
        <w:rPr>
          <w:rFonts w:asciiTheme="majorBidi" w:hAnsiTheme="majorBidi" w:cstheme="majorBidi"/>
          <w:sz w:val="24"/>
          <w:szCs w:val="24"/>
        </w:rPr>
        <w:t xml:space="preserve"> I say. They need to understand at once, I should not be numbered amongst their accusers’ (51). Such an insistence de</w:t>
      </w:r>
      <w:r w:rsidR="00C247D8">
        <w:rPr>
          <w:rFonts w:asciiTheme="majorBidi" w:hAnsiTheme="majorBidi" w:cstheme="majorBidi"/>
          <w:sz w:val="24"/>
          <w:szCs w:val="24"/>
        </w:rPr>
        <w:t>notes</w:t>
      </w:r>
      <w:r w:rsidRPr="00FF6095">
        <w:rPr>
          <w:rFonts w:asciiTheme="majorBidi" w:hAnsiTheme="majorBidi" w:cstheme="majorBidi"/>
          <w:sz w:val="24"/>
          <w:szCs w:val="24"/>
        </w:rPr>
        <w:t xml:space="preserve"> that Walter has enter</w:t>
      </w:r>
      <w:r w:rsidR="00785079" w:rsidRPr="00FF6095">
        <w:rPr>
          <w:rFonts w:asciiTheme="majorBidi" w:hAnsiTheme="majorBidi" w:cstheme="majorBidi"/>
          <w:sz w:val="24"/>
          <w:szCs w:val="24"/>
        </w:rPr>
        <w:t>ed</w:t>
      </w:r>
      <w:r w:rsidRPr="00FF6095">
        <w:rPr>
          <w:rFonts w:asciiTheme="majorBidi" w:hAnsiTheme="majorBidi" w:cstheme="majorBidi"/>
          <w:sz w:val="24"/>
          <w:szCs w:val="24"/>
        </w:rPr>
        <w:t xml:space="preserve"> another sphere</w:t>
      </w:r>
      <w:r w:rsidR="00FB6C99" w:rsidRPr="00FF6095">
        <w:rPr>
          <w:rFonts w:asciiTheme="majorBidi" w:hAnsiTheme="majorBidi" w:cstheme="majorBidi"/>
          <w:sz w:val="24"/>
          <w:szCs w:val="24"/>
        </w:rPr>
        <w:t>, animated by</w:t>
      </w:r>
      <w:r w:rsidRPr="00FF6095">
        <w:rPr>
          <w:rFonts w:asciiTheme="majorBidi" w:hAnsiTheme="majorBidi" w:cstheme="majorBidi"/>
          <w:sz w:val="24"/>
          <w:szCs w:val="24"/>
        </w:rPr>
        <w:t xml:space="preserve"> </w:t>
      </w:r>
      <w:r w:rsidR="00FB6C99" w:rsidRPr="00FF6095">
        <w:rPr>
          <w:rFonts w:asciiTheme="majorBidi" w:hAnsiTheme="majorBidi" w:cstheme="majorBidi"/>
          <w:sz w:val="24"/>
          <w:szCs w:val="24"/>
        </w:rPr>
        <w:t>a</w:t>
      </w:r>
      <w:r w:rsidRPr="00FF6095">
        <w:rPr>
          <w:rFonts w:asciiTheme="majorBidi" w:hAnsiTheme="majorBidi" w:cstheme="majorBidi"/>
          <w:sz w:val="24"/>
          <w:szCs w:val="24"/>
        </w:rPr>
        <w:t xml:space="preserve"> moral code inconsisten</w:t>
      </w:r>
      <w:r w:rsidR="00FB6C99" w:rsidRPr="00FF6095">
        <w:rPr>
          <w:rFonts w:asciiTheme="majorBidi" w:hAnsiTheme="majorBidi" w:cstheme="majorBidi"/>
          <w:sz w:val="24"/>
          <w:szCs w:val="24"/>
        </w:rPr>
        <w:t>t</w:t>
      </w:r>
      <w:r w:rsidRPr="00FF6095">
        <w:rPr>
          <w:rFonts w:asciiTheme="majorBidi" w:hAnsiTheme="majorBidi" w:cstheme="majorBidi"/>
          <w:sz w:val="24"/>
          <w:szCs w:val="24"/>
        </w:rPr>
        <w:t xml:space="preserve"> with the predominant code followed by the villagers</w:t>
      </w:r>
      <w:r w:rsidR="00FB6C99" w:rsidRPr="00FF6095">
        <w:rPr>
          <w:rFonts w:asciiTheme="majorBidi" w:hAnsiTheme="majorBidi" w:cstheme="majorBidi"/>
          <w:sz w:val="24"/>
          <w:szCs w:val="24"/>
        </w:rPr>
        <w:t xml:space="preserve"> to which he has previously </w:t>
      </w:r>
      <w:r w:rsidR="00855DDE" w:rsidRPr="00FF6095">
        <w:rPr>
          <w:rFonts w:asciiTheme="majorBidi" w:hAnsiTheme="majorBidi" w:cstheme="majorBidi"/>
          <w:sz w:val="24"/>
          <w:szCs w:val="24"/>
        </w:rPr>
        <w:t>adhered despite his dou</w:t>
      </w:r>
      <w:r w:rsidR="00837F62" w:rsidRPr="00FF6095">
        <w:rPr>
          <w:rFonts w:asciiTheme="majorBidi" w:hAnsiTheme="majorBidi" w:cstheme="majorBidi"/>
          <w:sz w:val="24"/>
          <w:szCs w:val="24"/>
        </w:rPr>
        <w:t>b</w:t>
      </w:r>
      <w:r w:rsidR="00855DDE" w:rsidRPr="00FF6095">
        <w:rPr>
          <w:rFonts w:asciiTheme="majorBidi" w:hAnsiTheme="majorBidi" w:cstheme="majorBidi"/>
          <w:sz w:val="24"/>
          <w:szCs w:val="24"/>
        </w:rPr>
        <w:t>ts</w:t>
      </w:r>
      <w:r w:rsidRPr="00FF6095">
        <w:rPr>
          <w:rFonts w:asciiTheme="majorBidi" w:hAnsiTheme="majorBidi" w:cstheme="majorBidi"/>
          <w:sz w:val="24"/>
          <w:szCs w:val="24"/>
        </w:rPr>
        <w:t>. This transgression engenders an inward experience of guilt and shame</w:t>
      </w:r>
      <w:r w:rsidR="004609EF">
        <w:rPr>
          <w:rFonts w:asciiTheme="majorBidi" w:hAnsiTheme="majorBidi" w:cstheme="majorBidi"/>
          <w:sz w:val="24"/>
          <w:szCs w:val="24"/>
        </w:rPr>
        <w:t xml:space="preserve">. </w:t>
      </w:r>
      <w:r w:rsidR="004609EF" w:rsidRPr="00E149A3">
        <w:rPr>
          <w:rFonts w:asciiTheme="majorBidi" w:hAnsiTheme="majorBidi" w:cstheme="majorBidi"/>
          <w:sz w:val="24"/>
          <w:szCs w:val="24"/>
        </w:rPr>
        <w:t>A</w:t>
      </w:r>
      <w:r w:rsidRPr="00E149A3">
        <w:rPr>
          <w:rFonts w:asciiTheme="majorBidi" w:hAnsiTheme="majorBidi" w:cstheme="majorBidi"/>
          <w:sz w:val="24"/>
          <w:szCs w:val="24"/>
        </w:rPr>
        <w:t>s</w:t>
      </w:r>
      <w:r w:rsidRPr="00FF6095">
        <w:rPr>
          <w:rFonts w:asciiTheme="majorBidi" w:hAnsiTheme="majorBidi" w:cstheme="majorBidi"/>
          <w:sz w:val="24"/>
          <w:szCs w:val="24"/>
        </w:rPr>
        <w:t xml:space="preserve"> according to </w:t>
      </w:r>
      <w:proofErr w:type="spellStart"/>
      <w:r w:rsidRPr="00FF6095">
        <w:rPr>
          <w:rFonts w:asciiTheme="majorBidi" w:hAnsiTheme="majorBidi" w:cstheme="majorBidi"/>
          <w:sz w:val="24"/>
          <w:szCs w:val="24"/>
        </w:rPr>
        <w:t>Molendijk</w:t>
      </w:r>
      <w:proofErr w:type="spellEnd"/>
      <w:r w:rsidRPr="00FF6095">
        <w:rPr>
          <w:rFonts w:asciiTheme="majorBidi" w:hAnsiTheme="majorBidi" w:cstheme="majorBidi"/>
          <w:sz w:val="24"/>
          <w:szCs w:val="24"/>
        </w:rPr>
        <w:t>, Kramer</w:t>
      </w:r>
      <w:r w:rsidR="00613CC4" w:rsidRPr="00FF6095">
        <w:rPr>
          <w:rFonts w:asciiTheme="majorBidi" w:hAnsiTheme="majorBidi" w:cstheme="majorBidi"/>
          <w:sz w:val="24"/>
          <w:szCs w:val="24"/>
        </w:rPr>
        <w:t xml:space="preserve"> and</w:t>
      </w:r>
      <w:r w:rsidRPr="00FF6095">
        <w:rPr>
          <w:rFonts w:asciiTheme="majorBidi" w:hAnsiTheme="majorBidi" w:cstheme="majorBidi"/>
          <w:sz w:val="24"/>
          <w:szCs w:val="24"/>
        </w:rPr>
        <w:t xml:space="preserve"> Verweij </w:t>
      </w:r>
      <w:r w:rsidR="00CD1F81" w:rsidRPr="00FF6095">
        <w:rPr>
          <w:rFonts w:asciiTheme="majorBidi" w:hAnsiTheme="majorBidi" w:cstheme="majorBidi"/>
          <w:sz w:val="24"/>
          <w:szCs w:val="24"/>
        </w:rPr>
        <w:fldChar w:fldCharType="begin" w:fldLock="1"/>
      </w:r>
      <w:r w:rsidR="00C74811" w:rsidRPr="00FF6095">
        <w:rPr>
          <w:rFonts w:asciiTheme="majorBidi" w:hAnsiTheme="majorBidi" w:cstheme="majorBidi"/>
          <w:sz w:val="24"/>
          <w:szCs w:val="24"/>
        </w:rPr>
        <w:instrText>ADDIN CSL_CITATION {"citationItems":[{"id":"ITEM-1","itemData":{"ISSN":"1502-7570","author":[{"dropping-particle":"","family":"Molendijk","given":"Tine","non-dropping-particle":"","parse-names":false,"suffix":""},{"dropping-particle":"","family":"Kramer","given":"Eric-Hans","non-dropping-particle":"","parse-names":false,"suffix":""},{"dropping-particle":"","family":"Verweij","given":"Désirée","non-dropping-particle":"","parse-names":false,"suffix":""}],"container-title":"Journal of Military Ethics","id":"ITEM-1","issue":"1","issued":{"date-parts":[["2018"]]},"page":"36-53","publisher":"Taylor &amp; Francis","title":"Moral Aspects of “Moral Injury”: Analyzing Conceptualizations on the Role of Morality in Military Trauma","type":"article-journal","volume":"17"},"uris":["http://www.mendeley.com/documents/?uuid=fc1590c9-024b-4a54-9a0b-e531a6f8ef2d"]}],"mendeley":{"formattedCitation":"(Molendijk et al., 2018)","manualFormatting":"(2018)","plainTextFormattedCitation":"(Molendijk et al., 2018)","previouslyFormattedCitation":"(Molendijk et al., 2018)"},"properties":{"noteIndex":0},"schema":"https://github.com/citation-style-language/schema/raw/master/csl-citation.json"}</w:instrText>
      </w:r>
      <w:r w:rsidR="00CD1F81" w:rsidRPr="00FF6095">
        <w:rPr>
          <w:rFonts w:asciiTheme="majorBidi" w:hAnsiTheme="majorBidi" w:cstheme="majorBidi"/>
          <w:sz w:val="24"/>
          <w:szCs w:val="24"/>
        </w:rPr>
        <w:fldChar w:fldCharType="separate"/>
      </w:r>
      <w:r w:rsidR="00CD1F81" w:rsidRPr="00FF6095">
        <w:rPr>
          <w:rFonts w:asciiTheme="majorBidi" w:hAnsiTheme="majorBidi" w:cstheme="majorBidi"/>
          <w:noProof/>
          <w:sz w:val="24"/>
          <w:szCs w:val="24"/>
        </w:rPr>
        <w:t>(2018)</w:t>
      </w:r>
      <w:r w:rsidR="00CD1F81" w:rsidRPr="00FF6095">
        <w:rPr>
          <w:rFonts w:asciiTheme="majorBidi" w:hAnsiTheme="majorBidi" w:cstheme="majorBidi"/>
          <w:sz w:val="24"/>
          <w:szCs w:val="24"/>
        </w:rPr>
        <w:fldChar w:fldCharType="end"/>
      </w:r>
      <w:r w:rsidR="004609EF">
        <w:rPr>
          <w:rFonts w:asciiTheme="majorBidi" w:hAnsiTheme="majorBidi" w:cstheme="majorBidi"/>
          <w:sz w:val="24"/>
          <w:szCs w:val="24"/>
        </w:rPr>
        <w:t>,</w:t>
      </w:r>
      <w:r w:rsidRPr="00FF6095">
        <w:rPr>
          <w:rFonts w:asciiTheme="majorBidi" w:hAnsiTheme="majorBidi" w:cstheme="majorBidi"/>
          <w:sz w:val="24"/>
          <w:szCs w:val="24"/>
        </w:rPr>
        <w:t xml:space="preserve"> ‘violation of the “moral code” can result in profound feelings of shame and guilt’ (40), which are key symptoms of moral injury</w:t>
      </w:r>
      <w:r w:rsidR="00212601">
        <w:rPr>
          <w:rFonts w:asciiTheme="majorBidi" w:hAnsiTheme="majorBidi" w:cstheme="majorBidi"/>
          <w:sz w:val="24"/>
          <w:szCs w:val="24"/>
        </w:rPr>
        <w:t xml:space="preserve">; </w:t>
      </w:r>
      <w:r w:rsidR="00212601" w:rsidRPr="00C247D8">
        <w:rPr>
          <w:rFonts w:asciiTheme="majorBidi" w:hAnsiTheme="majorBidi" w:cstheme="majorBidi"/>
          <w:sz w:val="24"/>
          <w:szCs w:val="24"/>
        </w:rPr>
        <w:t xml:space="preserve">the experience of </w:t>
      </w:r>
      <w:r w:rsidR="00E46A93" w:rsidRPr="00C247D8">
        <w:rPr>
          <w:rFonts w:asciiTheme="majorBidi" w:hAnsiTheme="majorBidi" w:cstheme="majorBidi"/>
          <w:sz w:val="24"/>
          <w:szCs w:val="24"/>
        </w:rPr>
        <w:t>losing</w:t>
      </w:r>
      <w:r w:rsidR="00581C2E" w:rsidRPr="00C247D8">
        <w:rPr>
          <w:rFonts w:asciiTheme="majorBidi" w:hAnsiTheme="majorBidi" w:cstheme="majorBidi"/>
          <w:sz w:val="24"/>
          <w:szCs w:val="24"/>
        </w:rPr>
        <w:t xml:space="preserve"> trust </w:t>
      </w:r>
      <w:r w:rsidR="005E2104" w:rsidRPr="00C247D8">
        <w:rPr>
          <w:rFonts w:asciiTheme="majorBidi" w:hAnsiTheme="majorBidi" w:cstheme="majorBidi"/>
          <w:sz w:val="24"/>
          <w:szCs w:val="24"/>
        </w:rPr>
        <w:t xml:space="preserve">in </w:t>
      </w:r>
      <w:r w:rsidR="00C247D8">
        <w:rPr>
          <w:rFonts w:asciiTheme="majorBidi" w:hAnsiTheme="majorBidi" w:cstheme="majorBidi"/>
          <w:sz w:val="24"/>
          <w:szCs w:val="24"/>
        </w:rPr>
        <w:t xml:space="preserve">the </w:t>
      </w:r>
      <w:r w:rsidR="005E2104" w:rsidRPr="00C247D8">
        <w:rPr>
          <w:rFonts w:asciiTheme="majorBidi" w:hAnsiTheme="majorBidi" w:cstheme="majorBidi"/>
          <w:sz w:val="24"/>
          <w:szCs w:val="24"/>
        </w:rPr>
        <w:t>self and the entire system.</w:t>
      </w:r>
    </w:p>
    <w:p w14:paraId="3FC60735" w14:textId="4AC9286F" w:rsidR="00897E07" w:rsidRPr="00FF6095" w:rsidRDefault="00897E07" w:rsidP="00C42F97">
      <w:pPr>
        <w:spacing w:line="480" w:lineRule="auto"/>
        <w:ind w:firstLine="720"/>
        <w:jc w:val="both"/>
        <w:rPr>
          <w:rFonts w:asciiTheme="majorBidi" w:hAnsiTheme="majorBidi" w:cstheme="majorBidi"/>
          <w:sz w:val="24"/>
          <w:szCs w:val="24"/>
        </w:rPr>
      </w:pPr>
      <w:r w:rsidRPr="00FF6095">
        <w:rPr>
          <w:rFonts w:asciiTheme="majorBidi" w:hAnsiTheme="majorBidi" w:cstheme="majorBidi"/>
          <w:sz w:val="24"/>
          <w:szCs w:val="24"/>
        </w:rPr>
        <w:t xml:space="preserve">After what seems to be a vigorous attempt to </w:t>
      </w:r>
      <w:r w:rsidR="00855DDE" w:rsidRPr="00FF6095">
        <w:rPr>
          <w:rFonts w:asciiTheme="majorBidi" w:hAnsiTheme="majorBidi" w:cstheme="majorBidi"/>
          <w:sz w:val="24"/>
          <w:szCs w:val="24"/>
        </w:rPr>
        <w:t>help</w:t>
      </w:r>
      <w:r w:rsidRPr="00FF6095">
        <w:rPr>
          <w:rFonts w:asciiTheme="majorBidi" w:hAnsiTheme="majorBidi" w:cstheme="majorBidi"/>
          <w:sz w:val="24"/>
          <w:szCs w:val="24"/>
        </w:rPr>
        <w:t xml:space="preserve"> the father</w:t>
      </w:r>
      <w:r w:rsidR="0062520D" w:rsidRPr="00FF6095">
        <w:rPr>
          <w:rFonts w:asciiTheme="majorBidi" w:hAnsiTheme="majorBidi" w:cstheme="majorBidi"/>
          <w:sz w:val="24"/>
          <w:szCs w:val="24"/>
        </w:rPr>
        <w:t xml:space="preserve"> stand more securely</w:t>
      </w:r>
      <w:r w:rsidRPr="00FF6095">
        <w:rPr>
          <w:rFonts w:asciiTheme="majorBidi" w:hAnsiTheme="majorBidi" w:cstheme="majorBidi"/>
          <w:sz w:val="24"/>
          <w:szCs w:val="24"/>
        </w:rPr>
        <w:t xml:space="preserve">, Walter abandons the pillory to continue his mission, </w:t>
      </w:r>
      <w:r w:rsidR="00E02827" w:rsidRPr="00FF6095">
        <w:rPr>
          <w:rFonts w:asciiTheme="majorBidi" w:hAnsiTheme="majorBidi" w:cstheme="majorBidi"/>
          <w:sz w:val="24"/>
          <w:szCs w:val="24"/>
        </w:rPr>
        <w:t>reflecting: ‘Sh</w:t>
      </w:r>
      <w:r w:rsidR="00784475" w:rsidRPr="00FF6095">
        <w:rPr>
          <w:rFonts w:asciiTheme="majorBidi" w:hAnsiTheme="majorBidi" w:cstheme="majorBidi"/>
          <w:sz w:val="24"/>
          <w:szCs w:val="24"/>
        </w:rPr>
        <w:t xml:space="preserve">ort of laying on the </w:t>
      </w:r>
      <w:r w:rsidR="00784475" w:rsidRPr="00FF6095">
        <w:rPr>
          <w:rFonts w:asciiTheme="majorBidi" w:hAnsiTheme="majorBidi" w:cstheme="majorBidi"/>
          <w:sz w:val="24"/>
          <w:szCs w:val="24"/>
        </w:rPr>
        <w:lastRenderedPageBreak/>
        <w:t>sodden ground myself and having him stand on my back, there’s nothing I can do for him before tomorrow’ (</w:t>
      </w:r>
      <w:r w:rsidR="008A0C86" w:rsidRPr="00FF6095">
        <w:rPr>
          <w:rFonts w:asciiTheme="majorBidi" w:hAnsiTheme="majorBidi" w:cstheme="majorBidi"/>
          <w:sz w:val="24"/>
          <w:szCs w:val="24"/>
        </w:rPr>
        <w:t>53</w:t>
      </w:r>
      <w:r w:rsidR="00784475" w:rsidRPr="00FF6095">
        <w:rPr>
          <w:rFonts w:asciiTheme="majorBidi" w:hAnsiTheme="majorBidi" w:cstheme="majorBidi"/>
          <w:sz w:val="24"/>
          <w:szCs w:val="24"/>
        </w:rPr>
        <w:t>)</w:t>
      </w:r>
      <w:r w:rsidR="00C247D8">
        <w:rPr>
          <w:rFonts w:asciiTheme="majorBidi" w:hAnsiTheme="majorBidi" w:cstheme="majorBidi"/>
          <w:sz w:val="24"/>
          <w:szCs w:val="24"/>
        </w:rPr>
        <w:t>.</w:t>
      </w:r>
      <w:r w:rsidR="00816975">
        <w:rPr>
          <w:rFonts w:asciiTheme="majorBidi" w:hAnsiTheme="majorBidi" w:cstheme="majorBidi"/>
          <w:sz w:val="24"/>
          <w:szCs w:val="24"/>
        </w:rPr>
        <w:t xml:space="preserve"> </w:t>
      </w:r>
      <w:r w:rsidR="00C247D8">
        <w:rPr>
          <w:rFonts w:asciiTheme="majorBidi" w:hAnsiTheme="majorBidi" w:cstheme="majorBidi"/>
          <w:sz w:val="24"/>
          <w:szCs w:val="24"/>
        </w:rPr>
        <w:t>He</w:t>
      </w:r>
      <w:r w:rsidR="00B64C7D" w:rsidRPr="00FF6095">
        <w:rPr>
          <w:rFonts w:asciiTheme="majorBidi" w:hAnsiTheme="majorBidi" w:cstheme="majorBidi"/>
          <w:sz w:val="24"/>
          <w:szCs w:val="24"/>
        </w:rPr>
        <w:t xml:space="preserve"> then</w:t>
      </w:r>
      <w:r w:rsidR="008A0C86" w:rsidRPr="00FF6095">
        <w:rPr>
          <w:rFonts w:asciiTheme="majorBidi" w:hAnsiTheme="majorBidi" w:cstheme="majorBidi"/>
          <w:sz w:val="24"/>
          <w:szCs w:val="24"/>
        </w:rPr>
        <w:t xml:space="preserve"> </w:t>
      </w:r>
      <w:r w:rsidRPr="00FF6095">
        <w:rPr>
          <w:rFonts w:asciiTheme="majorBidi" w:hAnsiTheme="majorBidi" w:cstheme="majorBidi"/>
          <w:sz w:val="24"/>
          <w:szCs w:val="24"/>
        </w:rPr>
        <w:t>promis</w:t>
      </w:r>
      <w:r w:rsidR="008A0C86" w:rsidRPr="00FF6095">
        <w:rPr>
          <w:rFonts w:asciiTheme="majorBidi" w:hAnsiTheme="majorBidi" w:cstheme="majorBidi"/>
          <w:sz w:val="24"/>
          <w:szCs w:val="24"/>
        </w:rPr>
        <w:t>es</w:t>
      </w:r>
      <w:r w:rsidRPr="00FF6095">
        <w:rPr>
          <w:rFonts w:asciiTheme="majorBidi" w:hAnsiTheme="majorBidi" w:cstheme="majorBidi"/>
          <w:sz w:val="24"/>
          <w:szCs w:val="24"/>
        </w:rPr>
        <w:t xml:space="preserve"> </w:t>
      </w:r>
      <w:r w:rsidR="008A0C86" w:rsidRPr="00FF6095">
        <w:rPr>
          <w:rFonts w:asciiTheme="majorBidi" w:hAnsiTheme="majorBidi" w:cstheme="majorBidi"/>
          <w:sz w:val="24"/>
          <w:szCs w:val="24"/>
        </w:rPr>
        <w:t xml:space="preserve">himself </w:t>
      </w:r>
      <w:r w:rsidR="00816975">
        <w:rPr>
          <w:rFonts w:asciiTheme="majorBidi" w:hAnsiTheme="majorBidi" w:cstheme="majorBidi"/>
          <w:sz w:val="24"/>
          <w:szCs w:val="24"/>
        </w:rPr>
        <w:t xml:space="preserve">that </w:t>
      </w:r>
      <w:r w:rsidR="008A0C86" w:rsidRPr="00FF6095">
        <w:rPr>
          <w:rFonts w:asciiTheme="majorBidi" w:hAnsiTheme="majorBidi" w:cstheme="majorBidi"/>
          <w:sz w:val="24"/>
          <w:szCs w:val="24"/>
        </w:rPr>
        <w:t>he will aid this vi</w:t>
      </w:r>
      <w:r w:rsidR="00581BEC" w:rsidRPr="00FF6095">
        <w:rPr>
          <w:rFonts w:asciiTheme="majorBidi" w:hAnsiTheme="majorBidi" w:cstheme="majorBidi"/>
          <w:sz w:val="24"/>
          <w:szCs w:val="24"/>
        </w:rPr>
        <w:t>ctim</w:t>
      </w:r>
      <w:r w:rsidRPr="00FF6095">
        <w:rPr>
          <w:rFonts w:asciiTheme="majorBidi" w:hAnsiTheme="majorBidi" w:cstheme="majorBidi"/>
          <w:sz w:val="24"/>
          <w:szCs w:val="24"/>
        </w:rPr>
        <w:t xml:space="preserve"> the next day. As soon as Walter leaves, the original moral code </w:t>
      </w:r>
      <w:r w:rsidR="00B64C7D" w:rsidRPr="00FF6095">
        <w:rPr>
          <w:rFonts w:asciiTheme="majorBidi" w:hAnsiTheme="majorBidi" w:cstheme="majorBidi"/>
          <w:sz w:val="24"/>
          <w:szCs w:val="24"/>
        </w:rPr>
        <w:t xml:space="preserve">is reasserted and </w:t>
      </w:r>
      <w:r w:rsidRPr="00FF6095">
        <w:rPr>
          <w:rFonts w:asciiTheme="majorBidi" w:hAnsiTheme="majorBidi" w:cstheme="majorBidi"/>
          <w:sz w:val="24"/>
          <w:szCs w:val="24"/>
        </w:rPr>
        <w:t>dominates, a</w:t>
      </w:r>
      <w:r w:rsidR="00816975">
        <w:rPr>
          <w:rFonts w:asciiTheme="majorBidi" w:hAnsiTheme="majorBidi" w:cstheme="majorBidi"/>
          <w:sz w:val="24"/>
          <w:szCs w:val="24"/>
        </w:rPr>
        <w:t>nd</w:t>
      </w:r>
      <w:r w:rsidRPr="00FF6095">
        <w:rPr>
          <w:rFonts w:asciiTheme="majorBidi" w:hAnsiTheme="majorBidi" w:cstheme="majorBidi"/>
          <w:sz w:val="24"/>
          <w:szCs w:val="24"/>
        </w:rPr>
        <w:t xml:space="preserve"> he recalls his affinity with</w:t>
      </w:r>
      <w:r w:rsidR="00306310" w:rsidRPr="00FF6095">
        <w:rPr>
          <w:rFonts w:asciiTheme="majorBidi" w:hAnsiTheme="majorBidi" w:cstheme="majorBidi"/>
          <w:sz w:val="24"/>
          <w:szCs w:val="24"/>
        </w:rPr>
        <w:t xml:space="preserve"> and duty toward</w:t>
      </w:r>
      <w:r w:rsidRPr="00FF6095">
        <w:rPr>
          <w:rFonts w:asciiTheme="majorBidi" w:hAnsiTheme="majorBidi" w:cstheme="majorBidi"/>
          <w:sz w:val="24"/>
          <w:szCs w:val="24"/>
        </w:rPr>
        <w:t xml:space="preserve"> Master Ken</w:t>
      </w:r>
      <w:r w:rsidR="00133135" w:rsidRPr="00FF6095">
        <w:rPr>
          <w:rFonts w:asciiTheme="majorBidi" w:hAnsiTheme="majorBidi" w:cstheme="majorBidi"/>
          <w:sz w:val="24"/>
          <w:szCs w:val="24"/>
        </w:rPr>
        <w:t>t</w:t>
      </w:r>
      <w:r w:rsidRPr="00FF6095">
        <w:rPr>
          <w:rFonts w:asciiTheme="majorBidi" w:hAnsiTheme="majorBidi" w:cstheme="majorBidi"/>
          <w:sz w:val="24"/>
          <w:szCs w:val="24"/>
        </w:rPr>
        <w:t xml:space="preserve">. Walter </w:t>
      </w:r>
      <w:r w:rsidR="00306310" w:rsidRPr="00FF6095">
        <w:rPr>
          <w:rFonts w:asciiTheme="majorBidi" w:hAnsiTheme="majorBidi" w:cstheme="majorBidi"/>
          <w:sz w:val="24"/>
          <w:szCs w:val="24"/>
        </w:rPr>
        <w:t>ponders</w:t>
      </w:r>
      <w:r w:rsidRPr="00FF6095">
        <w:rPr>
          <w:rFonts w:asciiTheme="majorBidi" w:hAnsiTheme="majorBidi" w:cstheme="majorBidi"/>
          <w:sz w:val="24"/>
          <w:szCs w:val="24"/>
        </w:rPr>
        <w:t xml:space="preserve">: ‘It is only now I can address myself to Mistress Beldam, and Master Kent’s request, instruction actually […]. I have seldom disappointed him before. I take great pride in that’ (53). However, Walter’s empathy towards the strangers </w:t>
      </w:r>
      <w:r w:rsidR="00EA07F0" w:rsidRPr="00FF6095">
        <w:rPr>
          <w:rFonts w:asciiTheme="majorBidi" w:hAnsiTheme="majorBidi" w:cstheme="majorBidi"/>
          <w:sz w:val="24"/>
          <w:szCs w:val="24"/>
        </w:rPr>
        <w:t>vanishes</w:t>
      </w:r>
      <w:r w:rsidRPr="00FF6095">
        <w:rPr>
          <w:rFonts w:asciiTheme="majorBidi" w:hAnsiTheme="majorBidi" w:cstheme="majorBidi"/>
          <w:sz w:val="24"/>
          <w:szCs w:val="24"/>
        </w:rPr>
        <w:t xml:space="preserve"> during the Gleaning Day</w:t>
      </w:r>
      <w:r w:rsidR="00CE3A7C" w:rsidRPr="00FF6095">
        <w:rPr>
          <w:rFonts w:asciiTheme="majorBidi" w:hAnsiTheme="majorBidi" w:cstheme="majorBidi"/>
          <w:sz w:val="24"/>
          <w:szCs w:val="24"/>
        </w:rPr>
        <w:t>,</w:t>
      </w:r>
      <w:r w:rsidRPr="00FF6095">
        <w:rPr>
          <w:rFonts w:asciiTheme="majorBidi" w:hAnsiTheme="majorBidi" w:cstheme="majorBidi"/>
          <w:sz w:val="24"/>
          <w:szCs w:val="24"/>
        </w:rPr>
        <w:t xml:space="preserve"> a gathering </w:t>
      </w:r>
      <w:r w:rsidR="008A4303" w:rsidRPr="00FF6095">
        <w:rPr>
          <w:rFonts w:asciiTheme="majorBidi" w:hAnsiTheme="majorBidi" w:cstheme="majorBidi"/>
          <w:sz w:val="24"/>
          <w:szCs w:val="24"/>
        </w:rPr>
        <w:t>where</w:t>
      </w:r>
      <w:r w:rsidRPr="00FF6095">
        <w:rPr>
          <w:rFonts w:asciiTheme="majorBidi" w:hAnsiTheme="majorBidi" w:cstheme="majorBidi"/>
          <w:sz w:val="24"/>
          <w:szCs w:val="24"/>
        </w:rPr>
        <w:t xml:space="preserve"> the locals mark a new season. This may be seen as</w:t>
      </w:r>
      <w:r w:rsidR="008A4303" w:rsidRPr="00FF6095">
        <w:rPr>
          <w:rFonts w:asciiTheme="majorBidi" w:hAnsiTheme="majorBidi" w:cstheme="majorBidi"/>
          <w:sz w:val="24"/>
          <w:szCs w:val="24"/>
        </w:rPr>
        <w:t xml:space="preserve"> being influenced with</w:t>
      </w:r>
      <w:r w:rsidRPr="00FF6095">
        <w:rPr>
          <w:rFonts w:asciiTheme="majorBidi" w:hAnsiTheme="majorBidi" w:cstheme="majorBidi"/>
          <w:sz w:val="24"/>
          <w:szCs w:val="24"/>
        </w:rPr>
        <w:t xml:space="preserve"> Master Kent’s influence</w:t>
      </w:r>
      <w:r w:rsidR="00A91FF3" w:rsidRPr="00FF6095">
        <w:rPr>
          <w:rFonts w:asciiTheme="majorBidi" w:hAnsiTheme="majorBidi" w:cstheme="majorBidi"/>
          <w:sz w:val="24"/>
          <w:szCs w:val="24"/>
        </w:rPr>
        <w:t xml:space="preserve"> and authority</w:t>
      </w:r>
      <w:r w:rsidRPr="00FF6095">
        <w:rPr>
          <w:rFonts w:asciiTheme="majorBidi" w:hAnsiTheme="majorBidi" w:cstheme="majorBidi"/>
          <w:sz w:val="24"/>
          <w:szCs w:val="24"/>
        </w:rPr>
        <w:t xml:space="preserve">, </w:t>
      </w:r>
      <w:r w:rsidR="00A91FF3" w:rsidRPr="00FF6095">
        <w:rPr>
          <w:rFonts w:asciiTheme="majorBidi" w:hAnsiTheme="majorBidi" w:cstheme="majorBidi"/>
          <w:sz w:val="24"/>
          <w:szCs w:val="24"/>
        </w:rPr>
        <w:t>and his former master</w:t>
      </w:r>
      <w:r w:rsidRPr="00FF6095">
        <w:rPr>
          <w:rFonts w:asciiTheme="majorBidi" w:hAnsiTheme="majorBidi" w:cstheme="majorBidi"/>
          <w:sz w:val="24"/>
          <w:szCs w:val="24"/>
        </w:rPr>
        <w:t xml:space="preserve"> reports to Walter the threats and curses of the younger stranger as he rode past the pillory early in the morning. Reflecting on this, Walter says: ‘It’s just as well, I suppose, that I haven’t yet succeeded in alleviating the short one’s punishment by dragging up a log or stone for him to stand on</w:t>
      </w:r>
      <w:r w:rsidR="0021037E" w:rsidRPr="00FF6095">
        <w:rPr>
          <w:rFonts w:asciiTheme="majorBidi" w:hAnsiTheme="majorBidi" w:cstheme="majorBidi"/>
          <w:sz w:val="24"/>
          <w:szCs w:val="24"/>
        </w:rPr>
        <w:t>. The men are proving insolent</w:t>
      </w:r>
      <w:r w:rsidRPr="00FF6095">
        <w:rPr>
          <w:rFonts w:asciiTheme="majorBidi" w:hAnsiTheme="majorBidi" w:cstheme="majorBidi"/>
          <w:sz w:val="24"/>
          <w:szCs w:val="24"/>
        </w:rPr>
        <w:t>’ (70). Apparently, the transformation of Walter’s judgement is guided by the space in which he</w:t>
      </w:r>
      <w:r w:rsidR="006E50B0" w:rsidRPr="00FF6095">
        <w:rPr>
          <w:rFonts w:asciiTheme="majorBidi" w:hAnsiTheme="majorBidi" w:cstheme="majorBidi"/>
          <w:sz w:val="24"/>
          <w:szCs w:val="24"/>
        </w:rPr>
        <w:t xml:space="preserve"> </w:t>
      </w:r>
      <w:r w:rsidR="008739D2" w:rsidRPr="00FF6095">
        <w:rPr>
          <w:rFonts w:asciiTheme="majorBidi" w:hAnsiTheme="majorBidi" w:cstheme="majorBidi"/>
          <w:sz w:val="24"/>
          <w:szCs w:val="24"/>
        </w:rPr>
        <w:t>finds</w:t>
      </w:r>
      <w:r w:rsidR="006E50B0" w:rsidRPr="00FF6095">
        <w:rPr>
          <w:rFonts w:asciiTheme="majorBidi" w:hAnsiTheme="majorBidi" w:cstheme="majorBidi"/>
          <w:sz w:val="24"/>
          <w:szCs w:val="24"/>
        </w:rPr>
        <w:t xml:space="preserve"> himself</w:t>
      </w:r>
      <w:r w:rsidR="00F3666A" w:rsidRPr="00FF6095">
        <w:rPr>
          <w:rFonts w:asciiTheme="majorBidi" w:hAnsiTheme="majorBidi" w:cstheme="majorBidi"/>
          <w:sz w:val="24"/>
          <w:szCs w:val="24"/>
        </w:rPr>
        <w:t xml:space="preserve"> by those around him</w:t>
      </w:r>
      <w:r w:rsidRPr="00FF6095">
        <w:rPr>
          <w:rFonts w:asciiTheme="majorBidi" w:hAnsiTheme="majorBidi" w:cstheme="majorBidi"/>
          <w:sz w:val="24"/>
          <w:szCs w:val="24"/>
        </w:rPr>
        <w:t>, meaning that each geographical region has its own intrinsic value by which a unique set of moral</w:t>
      </w:r>
      <w:r w:rsidR="00B01561">
        <w:rPr>
          <w:rFonts w:asciiTheme="majorBidi" w:hAnsiTheme="majorBidi" w:cstheme="majorBidi"/>
          <w:sz w:val="24"/>
          <w:szCs w:val="24"/>
        </w:rPr>
        <w:t>s</w:t>
      </w:r>
      <w:r w:rsidRPr="00FF6095">
        <w:rPr>
          <w:rFonts w:asciiTheme="majorBidi" w:hAnsiTheme="majorBidi" w:cstheme="majorBidi"/>
          <w:sz w:val="24"/>
          <w:szCs w:val="24"/>
        </w:rPr>
        <w:t xml:space="preserve"> is sustained and communicated symbolically</w:t>
      </w:r>
      <w:r w:rsidR="005575A4" w:rsidRPr="00FF6095">
        <w:rPr>
          <w:rFonts w:asciiTheme="majorBidi" w:hAnsiTheme="majorBidi" w:cstheme="majorBidi"/>
          <w:sz w:val="24"/>
          <w:szCs w:val="24"/>
        </w:rPr>
        <w:t xml:space="preserve"> by being projected by others</w:t>
      </w:r>
      <w:r w:rsidRPr="00FF6095">
        <w:rPr>
          <w:rFonts w:asciiTheme="majorBidi" w:hAnsiTheme="majorBidi" w:cstheme="majorBidi"/>
          <w:sz w:val="24"/>
          <w:szCs w:val="24"/>
        </w:rPr>
        <w:t xml:space="preserve">. </w:t>
      </w:r>
    </w:p>
    <w:p w14:paraId="2B0F44F0" w14:textId="77777777" w:rsidR="00897E07" w:rsidRPr="00FF6095" w:rsidRDefault="00897E07" w:rsidP="00047C9C">
      <w:pPr>
        <w:spacing w:line="480" w:lineRule="auto"/>
        <w:ind w:firstLine="720"/>
        <w:jc w:val="both"/>
        <w:rPr>
          <w:rFonts w:asciiTheme="majorBidi" w:hAnsiTheme="majorBidi" w:cstheme="majorBidi"/>
          <w:sz w:val="24"/>
          <w:szCs w:val="24"/>
        </w:rPr>
      </w:pPr>
      <w:r w:rsidRPr="00FF6095">
        <w:rPr>
          <w:rFonts w:asciiTheme="majorBidi" w:hAnsiTheme="majorBidi" w:cstheme="majorBidi"/>
          <w:sz w:val="24"/>
          <w:szCs w:val="24"/>
        </w:rPr>
        <w:t xml:space="preserve">Perhaps, Walter’s mission to guide Mr Earle to the village’s landmarks offers a clearer picture of the impact of such a moral collision upon the individual’s behaviour. As they approach to the abandoned church, Walter starts to experience an emotional disturbance for being close to where the strangers suffer. Imbued with guilt and shame, Walter says: </w:t>
      </w:r>
    </w:p>
    <w:p w14:paraId="03D46603" w14:textId="77777777" w:rsidR="00897E07" w:rsidRPr="00FF6095" w:rsidRDefault="00897E07" w:rsidP="00897E07">
      <w:pPr>
        <w:spacing w:line="480" w:lineRule="auto"/>
        <w:jc w:val="both"/>
        <w:rPr>
          <w:rFonts w:asciiTheme="majorBidi" w:hAnsiTheme="majorBidi" w:cstheme="majorBidi"/>
          <w:sz w:val="24"/>
          <w:szCs w:val="24"/>
        </w:rPr>
      </w:pPr>
    </w:p>
    <w:p w14:paraId="065A24C2" w14:textId="29D105CA" w:rsidR="00897E07" w:rsidRPr="00FF6095" w:rsidRDefault="00897E07" w:rsidP="00047C9C">
      <w:pPr>
        <w:spacing w:line="480" w:lineRule="auto"/>
        <w:ind w:left="720"/>
        <w:jc w:val="both"/>
        <w:rPr>
          <w:rFonts w:asciiTheme="majorBidi" w:hAnsiTheme="majorBidi" w:cstheme="majorBidi"/>
          <w:sz w:val="24"/>
          <w:szCs w:val="24"/>
        </w:rPr>
      </w:pPr>
      <w:r w:rsidRPr="00FF6095">
        <w:rPr>
          <w:rFonts w:asciiTheme="majorBidi" w:hAnsiTheme="majorBidi" w:cstheme="majorBidi"/>
          <w:sz w:val="24"/>
          <w:szCs w:val="24"/>
        </w:rPr>
        <w:t xml:space="preserve">I feel uneasy, suddenly. Disloyal. Indeed, I’m doing what I can to not catch sight of the wooden pillory. And I succeed. Or I succeed until we have very nearly reached the </w:t>
      </w:r>
      <w:r w:rsidRPr="00FF6095">
        <w:rPr>
          <w:rFonts w:asciiTheme="majorBidi" w:hAnsiTheme="majorBidi" w:cstheme="majorBidi"/>
          <w:sz w:val="24"/>
          <w:szCs w:val="24"/>
        </w:rPr>
        <w:lastRenderedPageBreak/>
        <w:t xml:space="preserve">orchard where the lane-grass is </w:t>
      </w:r>
      <w:proofErr w:type="spellStart"/>
      <w:r w:rsidRPr="00FF6095">
        <w:rPr>
          <w:rFonts w:asciiTheme="majorBidi" w:hAnsiTheme="majorBidi" w:cstheme="majorBidi"/>
          <w:sz w:val="24"/>
          <w:szCs w:val="24"/>
        </w:rPr>
        <w:t>bouldered</w:t>
      </w:r>
      <w:proofErr w:type="spellEnd"/>
      <w:r w:rsidRPr="00FF6095">
        <w:rPr>
          <w:rFonts w:asciiTheme="majorBidi" w:hAnsiTheme="majorBidi" w:cstheme="majorBidi"/>
          <w:sz w:val="24"/>
          <w:szCs w:val="24"/>
        </w:rPr>
        <w:t xml:space="preserve"> with fallen fruits.  I start to kick the largest apples down the path. I’m in a restive mood, of course. And with good cause. (83)</w:t>
      </w:r>
    </w:p>
    <w:p w14:paraId="4B40EBA3" w14:textId="77777777" w:rsidR="00897E07" w:rsidRPr="00FF6095" w:rsidRDefault="00897E07" w:rsidP="00897E07">
      <w:pPr>
        <w:spacing w:line="480" w:lineRule="auto"/>
        <w:jc w:val="both"/>
        <w:rPr>
          <w:rFonts w:asciiTheme="majorBidi" w:hAnsiTheme="majorBidi" w:cstheme="majorBidi"/>
          <w:sz w:val="24"/>
          <w:szCs w:val="24"/>
        </w:rPr>
      </w:pPr>
    </w:p>
    <w:p w14:paraId="149C98CB" w14:textId="65F7AB5D" w:rsidR="00897E07" w:rsidRPr="00FF6095" w:rsidRDefault="00897E07" w:rsidP="00897E07">
      <w:pPr>
        <w:spacing w:line="480" w:lineRule="auto"/>
        <w:jc w:val="both"/>
        <w:rPr>
          <w:rFonts w:asciiTheme="majorBidi" w:hAnsiTheme="majorBidi" w:cstheme="majorBidi"/>
          <w:sz w:val="24"/>
          <w:szCs w:val="24"/>
        </w:rPr>
      </w:pPr>
      <w:r w:rsidRPr="00FF6095">
        <w:rPr>
          <w:rFonts w:asciiTheme="majorBidi" w:hAnsiTheme="majorBidi" w:cstheme="majorBidi"/>
          <w:sz w:val="24"/>
          <w:szCs w:val="24"/>
        </w:rPr>
        <w:t>The language of this segment not only presents the volume of the psychological pain Walter endures, but through its style (</w:t>
      </w:r>
      <w:r w:rsidR="004E10C8" w:rsidRPr="00FF6095">
        <w:rPr>
          <w:rFonts w:asciiTheme="majorBidi" w:hAnsiTheme="majorBidi" w:cstheme="majorBidi"/>
          <w:sz w:val="24"/>
          <w:szCs w:val="24"/>
        </w:rPr>
        <w:t xml:space="preserve">fragmentary </w:t>
      </w:r>
      <w:r w:rsidRPr="00FF6095">
        <w:rPr>
          <w:rFonts w:asciiTheme="majorBidi" w:hAnsiTheme="majorBidi" w:cstheme="majorBidi"/>
          <w:sz w:val="24"/>
          <w:szCs w:val="24"/>
        </w:rPr>
        <w:t>sentence</w:t>
      </w:r>
      <w:r w:rsidR="005575A4" w:rsidRPr="00FF6095">
        <w:rPr>
          <w:rFonts w:asciiTheme="majorBidi" w:hAnsiTheme="majorBidi" w:cstheme="majorBidi"/>
          <w:sz w:val="24"/>
          <w:szCs w:val="24"/>
        </w:rPr>
        <w:t>s</w:t>
      </w:r>
      <w:r w:rsidRPr="00FF6095">
        <w:rPr>
          <w:rFonts w:asciiTheme="majorBidi" w:hAnsiTheme="majorBidi" w:cstheme="majorBidi"/>
          <w:sz w:val="24"/>
          <w:szCs w:val="24"/>
        </w:rPr>
        <w:t>)</w:t>
      </w:r>
      <w:r w:rsidR="00816975">
        <w:rPr>
          <w:rFonts w:asciiTheme="majorBidi" w:hAnsiTheme="majorBidi" w:cstheme="majorBidi"/>
          <w:sz w:val="24"/>
          <w:szCs w:val="24"/>
        </w:rPr>
        <w:t xml:space="preserve"> it</w:t>
      </w:r>
      <w:r w:rsidRPr="00FF6095">
        <w:rPr>
          <w:rFonts w:asciiTheme="majorBidi" w:hAnsiTheme="majorBidi" w:cstheme="majorBidi"/>
          <w:sz w:val="24"/>
          <w:szCs w:val="24"/>
        </w:rPr>
        <w:t xml:space="preserve"> articulates </w:t>
      </w:r>
      <w:r w:rsidR="00816975">
        <w:rPr>
          <w:rFonts w:asciiTheme="majorBidi" w:hAnsiTheme="majorBidi" w:cstheme="majorBidi"/>
          <w:sz w:val="24"/>
          <w:szCs w:val="24"/>
        </w:rPr>
        <w:t>a</w:t>
      </w:r>
      <w:r w:rsidRPr="00FF6095">
        <w:rPr>
          <w:rFonts w:asciiTheme="majorBidi" w:hAnsiTheme="majorBidi" w:cstheme="majorBidi"/>
          <w:sz w:val="24"/>
          <w:szCs w:val="24"/>
        </w:rPr>
        <w:t xml:space="preserve"> profound disorientation </w:t>
      </w:r>
      <w:r w:rsidR="007948E9">
        <w:rPr>
          <w:rFonts w:asciiTheme="majorBidi" w:hAnsiTheme="majorBidi" w:cstheme="majorBidi"/>
          <w:sz w:val="24"/>
          <w:szCs w:val="24"/>
        </w:rPr>
        <w:t>due to</w:t>
      </w:r>
      <w:r w:rsidRPr="00FF6095">
        <w:rPr>
          <w:rFonts w:asciiTheme="majorBidi" w:hAnsiTheme="majorBidi" w:cstheme="majorBidi"/>
          <w:sz w:val="24"/>
          <w:szCs w:val="24"/>
        </w:rPr>
        <w:t xml:space="preserve"> moral injury. Indeed, cognitive distortion is a sign of guilt</w:t>
      </w:r>
      <w:r w:rsidR="007948E9">
        <w:rPr>
          <w:rFonts w:asciiTheme="majorBidi" w:hAnsiTheme="majorBidi" w:cstheme="majorBidi"/>
          <w:sz w:val="24"/>
          <w:szCs w:val="24"/>
        </w:rPr>
        <w:t xml:space="preserve"> in itself</w:t>
      </w:r>
      <w:r w:rsidR="00D93354" w:rsidRPr="00FF6095">
        <w:rPr>
          <w:rFonts w:asciiTheme="majorBidi" w:hAnsiTheme="majorBidi" w:cstheme="majorBidi"/>
          <w:sz w:val="24"/>
          <w:szCs w:val="24"/>
        </w:rPr>
        <w:t xml:space="preserve"> </w:t>
      </w:r>
      <w:r w:rsidR="00D93354" w:rsidRPr="00FF6095">
        <w:rPr>
          <w:rFonts w:asciiTheme="majorBidi" w:hAnsiTheme="majorBidi" w:cstheme="majorBidi"/>
          <w:sz w:val="24"/>
          <w:szCs w:val="24"/>
        </w:rPr>
        <w:fldChar w:fldCharType="begin" w:fldLock="1"/>
      </w:r>
      <w:r w:rsidR="00C74811" w:rsidRPr="00FF6095">
        <w:rPr>
          <w:rFonts w:asciiTheme="majorBidi" w:hAnsiTheme="majorBidi" w:cstheme="majorBidi"/>
          <w:sz w:val="24"/>
          <w:szCs w:val="24"/>
        </w:rPr>
        <w:instrText>ADDIN CSL_CITATION {"citationItems":[{"id":"ITEM-1","itemData":{"ISSN":"1502-7570","author":[{"dropping-particle":"","family":"Molendijk","given":"Tine","non-dropping-particle":"","parse-names":false,"suffix":""},{"dropping-particle":"","family":"Kramer","given":"Eric-Hans","non-dropping-particle":"","parse-names":false,"suffix":""},{"dropping-particle":"","family":"Verweij","given":"Désirée","non-dropping-particle":"","parse-names":false,"suffix":""}],"container-title":"Journal of Military Ethics","id":"ITEM-1","issue":"1","issued":{"date-parts":[["2018"]]},"page":"36-53","publisher":"Taylor &amp; Francis","title":"Moral Aspects of “Moral Injury”: Analyzing Conceptualizations on the Role of Morality in Military Trauma","type":"article-journal","volume":"17"},"uris":["http://www.mendeley.com/documents/?uuid=fc1590c9-024b-4a54-9a0b-e531a6f8ef2d"]}],"mendeley":{"formattedCitation":"(Molendijk et al., 2018)","plainTextFormattedCitation":"(Molendijk et al., 2018)","previouslyFormattedCitation":"(Molendijk et al., 2018)"},"properties":{"noteIndex":0},"schema":"https://github.com/citation-style-language/schema/raw/master/csl-citation.json"}</w:instrText>
      </w:r>
      <w:r w:rsidR="00D93354" w:rsidRPr="00FF6095">
        <w:rPr>
          <w:rFonts w:asciiTheme="majorBidi" w:hAnsiTheme="majorBidi" w:cstheme="majorBidi"/>
          <w:sz w:val="24"/>
          <w:szCs w:val="24"/>
        </w:rPr>
        <w:fldChar w:fldCharType="separate"/>
      </w:r>
      <w:r w:rsidR="00D93354" w:rsidRPr="00FF6095">
        <w:rPr>
          <w:rFonts w:asciiTheme="majorBidi" w:hAnsiTheme="majorBidi" w:cstheme="majorBidi"/>
          <w:noProof/>
          <w:sz w:val="24"/>
          <w:szCs w:val="24"/>
        </w:rPr>
        <w:t>(Molendijk et al., 2018)</w:t>
      </w:r>
      <w:r w:rsidR="00D93354" w:rsidRPr="00FF6095">
        <w:rPr>
          <w:rFonts w:asciiTheme="majorBidi" w:hAnsiTheme="majorBidi" w:cstheme="majorBidi"/>
          <w:sz w:val="24"/>
          <w:szCs w:val="24"/>
        </w:rPr>
        <w:fldChar w:fldCharType="end"/>
      </w:r>
      <w:r w:rsidRPr="00FF6095">
        <w:rPr>
          <w:rFonts w:asciiTheme="majorBidi" w:hAnsiTheme="majorBidi" w:cstheme="majorBidi"/>
          <w:sz w:val="24"/>
          <w:szCs w:val="24"/>
        </w:rPr>
        <w:t xml:space="preserve">, thus individuals who suffer moral injury tend to assign responsibility </w:t>
      </w:r>
      <w:r w:rsidR="007948E9">
        <w:rPr>
          <w:rFonts w:asciiTheme="majorBidi" w:hAnsiTheme="majorBidi" w:cstheme="majorBidi"/>
          <w:sz w:val="24"/>
          <w:szCs w:val="24"/>
        </w:rPr>
        <w:t>to</w:t>
      </w:r>
      <w:r w:rsidRPr="00FF6095">
        <w:rPr>
          <w:rFonts w:asciiTheme="majorBidi" w:hAnsiTheme="majorBidi" w:cstheme="majorBidi"/>
          <w:sz w:val="24"/>
          <w:szCs w:val="24"/>
        </w:rPr>
        <w:t xml:space="preserve"> themselves and/or others</w:t>
      </w:r>
      <w:r w:rsidR="00A908C9">
        <w:rPr>
          <w:rFonts w:asciiTheme="majorBidi" w:hAnsiTheme="majorBidi" w:cstheme="majorBidi"/>
          <w:sz w:val="24"/>
          <w:szCs w:val="24"/>
        </w:rPr>
        <w:t>:</w:t>
      </w:r>
      <w:r w:rsidRPr="00FF6095">
        <w:rPr>
          <w:rFonts w:asciiTheme="majorBidi" w:hAnsiTheme="majorBidi" w:cstheme="majorBidi"/>
          <w:sz w:val="24"/>
          <w:szCs w:val="24"/>
        </w:rPr>
        <w:t xml:space="preserve"> in Walter’s case, the apples take the blame. </w:t>
      </w:r>
      <w:r w:rsidR="00A908C9">
        <w:rPr>
          <w:rFonts w:asciiTheme="majorBidi" w:hAnsiTheme="majorBidi" w:cstheme="majorBidi"/>
          <w:sz w:val="24"/>
          <w:szCs w:val="24"/>
        </w:rPr>
        <w:t>Clearly</w:t>
      </w:r>
      <w:r w:rsidRPr="00FF6095">
        <w:rPr>
          <w:rFonts w:asciiTheme="majorBidi" w:hAnsiTheme="majorBidi" w:cstheme="majorBidi"/>
          <w:sz w:val="24"/>
          <w:szCs w:val="24"/>
        </w:rPr>
        <w:t xml:space="preserve">, </w:t>
      </w:r>
      <w:r w:rsidR="00A908C9">
        <w:rPr>
          <w:rFonts w:asciiTheme="majorBidi" w:hAnsiTheme="majorBidi" w:cstheme="majorBidi"/>
          <w:sz w:val="24"/>
          <w:szCs w:val="24"/>
        </w:rPr>
        <w:t>there is a strong</w:t>
      </w:r>
      <w:r w:rsidRPr="00FF6095">
        <w:rPr>
          <w:rFonts w:asciiTheme="majorBidi" w:hAnsiTheme="majorBidi" w:cstheme="majorBidi"/>
          <w:sz w:val="24"/>
          <w:szCs w:val="24"/>
        </w:rPr>
        <w:t xml:space="preserve"> connotation </w:t>
      </w:r>
      <w:r w:rsidR="004609EF" w:rsidRPr="00E149A3">
        <w:rPr>
          <w:rFonts w:asciiTheme="majorBidi" w:hAnsiTheme="majorBidi" w:cstheme="majorBidi"/>
          <w:sz w:val="24"/>
          <w:szCs w:val="24"/>
        </w:rPr>
        <w:t>here</w:t>
      </w:r>
      <w:r w:rsidR="004609EF">
        <w:rPr>
          <w:rFonts w:asciiTheme="majorBidi" w:hAnsiTheme="majorBidi" w:cstheme="majorBidi"/>
          <w:sz w:val="24"/>
          <w:szCs w:val="24"/>
        </w:rPr>
        <w:t xml:space="preserve"> </w:t>
      </w:r>
      <w:r w:rsidR="00B4378A">
        <w:rPr>
          <w:rFonts w:asciiTheme="majorBidi" w:hAnsiTheme="majorBidi" w:cstheme="majorBidi"/>
          <w:sz w:val="24"/>
          <w:szCs w:val="24"/>
        </w:rPr>
        <w:t>with Adam and the forbidden tree</w:t>
      </w:r>
      <w:r w:rsidR="00064180">
        <w:rPr>
          <w:rFonts w:asciiTheme="majorBidi" w:hAnsiTheme="majorBidi" w:cstheme="majorBidi"/>
          <w:sz w:val="24"/>
          <w:szCs w:val="24"/>
        </w:rPr>
        <w:t xml:space="preserve"> associated with apples</w:t>
      </w:r>
      <w:r w:rsidR="00CF1FA9">
        <w:rPr>
          <w:rFonts w:asciiTheme="majorBidi" w:hAnsiTheme="majorBidi" w:cstheme="majorBidi"/>
          <w:sz w:val="24"/>
          <w:szCs w:val="24"/>
        </w:rPr>
        <w:t>,</w:t>
      </w:r>
      <w:r w:rsidR="00140509">
        <w:rPr>
          <w:rFonts w:asciiTheme="majorBidi" w:hAnsiTheme="majorBidi" w:cstheme="majorBidi"/>
          <w:sz w:val="24"/>
          <w:szCs w:val="24"/>
        </w:rPr>
        <w:t xml:space="preserve"> </w:t>
      </w:r>
      <w:r w:rsidR="00064180">
        <w:rPr>
          <w:rFonts w:asciiTheme="majorBidi" w:hAnsiTheme="majorBidi" w:cstheme="majorBidi"/>
          <w:sz w:val="24"/>
          <w:szCs w:val="24"/>
        </w:rPr>
        <w:t>and</w:t>
      </w:r>
      <w:r w:rsidRPr="00FF6095">
        <w:rPr>
          <w:rFonts w:asciiTheme="majorBidi" w:hAnsiTheme="majorBidi" w:cstheme="majorBidi"/>
          <w:sz w:val="24"/>
          <w:szCs w:val="24"/>
        </w:rPr>
        <w:t xml:space="preserve"> Marx</w:t>
      </w:r>
      <w:r w:rsidR="00064180">
        <w:rPr>
          <w:rFonts w:asciiTheme="majorBidi" w:hAnsiTheme="majorBidi" w:cstheme="majorBidi"/>
          <w:sz w:val="24"/>
          <w:szCs w:val="24"/>
        </w:rPr>
        <w:t xml:space="preserve"> (1992)</w:t>
      </w:r>
      <w:r w:rsidR="00D549B7">
        <w:rPr>
          <w:rFonts w:asciiTheme="majorBidi" w:hAnsiTheme="majorBidi" w:cstheme="majorBidi"/>
          <w:sz w:val="24"/>
          <w:szCs w:val="24"/>
        </w:rPr>
        <w:t xml:space="preserve"> </w:t>
      </w:r>
      <w:r w:rsidR="00C66E1D">
        <w:rPr>
          <w:rFonts w:asciiTheme="majorBidi" w:hAnsiTheme="majorBidi" w:cstheme="majorBidi"/>
          <w:sz w:val="24"/>
          <w:szCs w:val="24"/>
        </w:rPr>
        <w:t xml:space="preserve">uses this tableau as a metaphor for </w:t>
      </w:r>
      <w:r w:rsidR="0036361C">
        <w:rPr>
          <w:rFonts w:asciiTheme="majorBidi" w:hAnsiTheme="majorBidi" w:cstheme="majorBidi"/>
          <w:sz w:val="24"/>
          <w:szCs w:val="24"/>
        </w:rPr>
        <w:t xml:space="preserve">the sixteenth century </w:t>
      </w:r>
      <w:r w:rsidR="00D6775C">
        <w:rPr>
          <w:rFonts w:asciiTheme="majorBidi" w:hAnsiTheme="majorBidi" w:cstheme="majorBidi"/>
          <w:sz w:val="24"/>
          <w:szCs w:val="24"/>
        </w:rPr>
        <w:t>economic transformation</w:t>
      </w:r>
      <w:r w:rsidR="00D82B4A">
        <w:rPr>
          <w:rFonts w:asciiTheme="majorBidi" w:hAnsiTheme="majorBidi" w:cstheme="majorBidi"/>
          <w:sz w:val="24"/>
          <w:szCs w:val="24"/>
        </w:rPr>
        <w:t>,</w:t>
      </w:r>
      <w:r w:rsidRPr="00FF6095">
        <w:rPr>
          <w:rFonts w:asciiTheme="majorBidi" w:hAnsiTheme="majorBidi" w:cstheme="majorBidi"/>
          <w:sz w:val="24"/>
          <w:szCs w:val="24"/>
        </w:rPr>
        <w:t xml:space="preserve"> ‘This primitive accumulation plays</w:t>
      </w:r>
      <w:r w:rsidR="00FF1150" w:rsidRPr="00FF6095">
        <w:rPr>
          <w:rFonts w:asciiTheme="majorBidi" w:hAnsiTheme="majorBidi" w:cstheme="majorBidi"/>
          <w:sz w:val="24"/>
          <w:szCs w:val="24"/>
        </w:rPr>
        <w:t xml:space="preserve"> approxi</w:t>
      </w:r>
      <w:r w:rsidR="005C7A23" w:rsidRPr="00FF6095">
        <w:rPr>
          <w:rFonts w:asciiTheme="majorBidi" w:hAnsiTheme="majorBidi" w:cstheme="majorBidi"/>
          <w:sz w:val="24"/>
          <w:szCs w:val="24"/>
        </w:rPr>
        <w:t>mately</w:t>
      </w:r>
      <w:r w:rsidR="007D7DC7" w:rsidRPr="00FF6095">
        <w:rPr>
          <w:rFonts w:asciiTheme="majorBidi" w:hAnsiTheme="majorBidi" w:cstheme="majorBidi"/>
          <w:sz w:val="24"/>
          <w:szCs w:val="24"/>
        </w:rPr>
        <w:t xml:space="preserve"> the same role</w:t>
      </w:r>
      <w:r w:rsidRPr="00FF6095">
        <w:rPr>
          <w:rFonts w:asciiTheme="majorBidi" w:hAnsiTheme="majorBidi" w:cstheme="majorBidi"/>
          <w:sz w:val="24"/>
          <w:szCs w:val="24"/>
        </w:rPr>
        <w:t xml:space="preserve"> in </w:t>
      </w:r>
      <w:r w:rsidR="007D7DC7" w:rsidRPr="00FF6095">
        <w:rPr>
          <w:rFonts w:asciiTheme="majorBidi" w:hAnsiTheme="majorBidi" w:cstheme="majorBidi"/>
          <w:sz w:val="24"/>
          <w:szCs w:val="24"/>
        </w:rPr>
        <w:t>p</w:t>
      </w:r>
      <w:r w:rsidRPr="00FF6095">
        <w:rPr>
          <w:rFonts w:asciiTheme="majorBidi" w:hAnsiTheme="majorBidi" w:cstheme="majorBidi"/>
          <w:sz w:val="24"/>
          <w:szCs w:val="24"/>
        </w:rPr>
        <w:t xml:space="preserve">olitical </w:t>
      </w:r>
      <w:r w:rsidR="007D7DC7" w:rsidRPr="00FF6095">
        <w:rPr>
          <w:rFonts w:asciiTheme="majorBidi" w:hAnsiTheme="majorBidi" w:cstheme="majorBidi"/>
          <w:sz w:val="24"/>
          <w:szCs w:val="24"/>
        </w:rPr>
        <w:t>e</w:t>
      </w:r>
      <w:r w:rsidRPr="00FF6095">
        <w:rPr>
          <w:rFonts w:asciiTheme="majorBidi" w:hAnsiTheme="majorBidi" w:cstheme="majorBidi"/>
          <w:sz w:val="24"/>
          <w:szCs w:val="24"/>
        </w:rPr>
        <w:t xml:space="preserve">conomy as original sin in theology. Adam bit the apple, and thereupon sin fell on </w:t>
      </w:r>
      <w:proofErr w:type="gramStart"/>
      <w:r w:rsidRPr="00FF6095">
        <w:rPr>
          <w:rFonts w:asciiTheme="majorBidi" w:hAnsiTheme="majorBidi" w:cstheme="majorBidi"/>
          <w:sz w:val="24"/>
          <w:szCs w:val="24"/>
        </w:rPr>
        <w:t>the human race</w:t>
      </w:r>
      <w:proofErr w:type="gramEnd"/>
      <w:r w:rsidRPr="00FF6095">
        <w:rPr>
          <w:rFonts w:asciiTheme="majorBidi" w:hAnsiTheme="majorBidi" w:cstheme="majorBidi"/>
          <w:sz w:val="24"/>
          <w:szCs w:val="24"/>
        </w:rPr>
        <w:t xml:space="preserve">’ </w:t>
      </w:r>
      <w:r w:rsidR="006F3445" w:rsidRPr="00FF6095">
        <w:rPr>
          <w:rFonts w:asciiTheme="majorBidi" w:hAnsiTheme="majorBidi" w:cstheme="majorBidi"/>
          <w:sz w:val="24"/>
          <w:szCs w:val="24"/>
        </w:rPr>
        <w:t>(873)</w:t>
      </w:r>
      <w:r w:rsidR="00993D7E">
        <w:rPr>
          <w:rFonts w:asciiTheme="majorBidi" w:hAnsiTheme="majorBidi" w:cstheme="majorBidi"/>
          <w:sz w:val="24"/>
          <w:szCs w:val="24"/>
        </w:rPr>
        <w:t>. In other words,</w:t>
      </w:r>
      <w:r w:rsidRPr="00FF6095">
        <w:rPr>
          <w:rFonts w:asciiTheme="majorBidi" w:hAnsiTheme="majorBidi" w:cstheme="majorBidi"/>
          <w:sz w:val="24"/>
          <w:szCs w:val="24"/>
        </w:rPr>
        <w:t xml:space="preserve"> the majority are suffering economically because of the process of justified condemnation of common labour. The death of the crucified man</w:t>
      </w:r>
      <w:r w:rsidR="00886088" w:rsidRPr="00FF6095">
        <w:rPr>
          <w:rFonts w:asciiTheme="majorBidi" w:hAnsiTheme="majorBidi" w:cstheme="majorBidi"/>
          <w:sz w:val="24"/>
          <w:szCs w:val="24"/>
        </w:rPr>
        <w:t>,</w:t>
      </w:r>
      <w:r w:rsidR="004E10C8" w:rsidRPr="00FF6095">
        <w:rPr>
          <w:rFonts w:asciiTheme="majorBidi" w:hAnsiTheme="majorBidi" w:cstheme="majorBidi"/>
          <w:sz w:val="24"/>
          <w:szCs w:val="24"/>
        </w:rPr>
        <w:t xml:space="preserve"> which is discovered at this point in the narrative</w:t>
      </w:r>
      <w:r w:rsidR="00886088" w:rsidRPr="00FF6095">
        <w:rPr>
          <w:rFonts w:asciiTheme="majorBidi" w:hAnsiTheme="majorBidi" w:cstheme="majorBidi"/>
          <w:sz w:val="24"/>
          <w:szCs w:val="24"/>
        </w:rPr>
        <w:t>,</w:t>
      </w:r>
      <w:r w:rsidRPr="00FF6095">
        <w:rPr>
          <w:rFonts w:asciiTheme="majorBidi" w:hAnsiTheme="majorBidi" w:cstheme="majorBidi"/>
          <w:sz w:val="24"/>
          <w:szCs w:val="24"/>
        </w:rPr>
        <w:t xml:space="preserve"> </w:t>
      </w:r>
      <w:r w:rsidR="00993D7E">
        <w:rPr>
          <w:rFonts w:asciiTheme="majorBidi" w:hAnsiTheme="majorBidi" w:cstheme="majorBidi"/>
          <w:sz w:val="24"/>
          <w:szCs w:val="24"/>
        </w:rPr>
        <w:t>reinforces the</w:t>
      </w:r>
      <w:r w:rsidR="000D1605">
        <w:rPr>
          <w:rFonts w:asciiTheme="majorBidi" w:hAnsiTheme="majorBidi" w:cstheme="majorBidi"/>
          <w:sz w:val="24"/>
          <w:szCs w:val="24"/>
        </w:rPr>
        <w:t xml:space="preserve"> </w:t>
      </w:r>
      <w:r w:rsidRPr="00FF6095">
        <w:rPr>
          <w:rFonts w:asciiTheme="majorBidi" w:hAnsiTheme="majorBidi" w:cstheme="majorBidi"/>
          <w:sz w:val="24"/>
          <w:szCs w:val="24"/>
        </w:rPr>
        <w:t xml:space="preserve">religious </w:t>
      </w:r>
      <w:r w:rsidR="000D1605">
        <w:rPr>
          <w:rFonts w:asciiTheme="majorBidi" w:hAnsiTheme="majorBidi" w:cstheme="majorBidi"/>
          <w:sz w:val="24"/>
          <w:szCs w:val="24"/>
        </w:rPr>
        <w:t>overtones</w:t>
      </w:r>
      <w:r w:rsidRPr="00FF6095">
        <w:rPr>
          <w:rFonts w:asciiTheme="majorBidi" w:hAnsiTheme="majorBidi" w:cstheme="majorBidi"/>
          <w:sz w:val="24"/>
          <w:szCs w:val="24"/>
        </w:rPr>
        <w:t>, offering in total a blend of the two most prominent Christian victimi</w:t>
      </w:r>
      <w:r w:rsidR="00F93146">
        <w:rPr>
          <w:rFonts w:asciiTheme="majorBidi" w:hAnsiTheme="majorBidi" w:cstheme="majorBidi"/>
          <w:sz w:val="24"/>
          <w:szCs w:val="24"/>
        </w:rPr>
        <w:t>s</w:t>
      </w:r>
      <w:r w:rsidRPr="00FF6095">
        <w:rPr>
          <w:rFonts w:asciiTheme="majorBidi" w:hAnsiTheme="majorBidi" w:cstheme="majorBidi"/>
          <w:sz w:val="24"/>
          <w:szCs w:val="24"/>
        </w:rPr>
        <w:t xml:space="preserve">ations in one tableau.     </w:t>
      </w:r>
    </w:p>
    <w:p w14:paraId="569E6FA6" w14:textId="3826B1B7" w:rsidR="00897E07" w:rsidRPr="00FF6095" w:rsidRDefault="00897E07" w:rsidP="00047C9C">
      <w:pPr>
        <w:spacing w:line="480" w:lineRule="auto"/>
        <w:ind w:firstLine="720"/>
        <w:jc w:val="both"/>
        <w:rPr>
          <w:rFonts w:asciiTheme="majorBidi" w:hAnsiTheme="majorBidi" w:cstheme="majorBidi"/>
          <w:sz w:val="24"/>
          <w:szCs w:val="24"/>
        </w:rPr>
      </w:pPr>
      <w:r w:rsidRPr="00FF6095">
        <w:rPr>
          <w:rFonts w:asciiTheme="majorBidi" w:hAnsiTheme="majorBidi" w:cstheme="majorBidi"/>
          <w:sz w:val="24"/>
          <w:szCs w:val="24"/>
        </w:rPr>
        <w:t xml:space="preserve">As </w:t>
      </w:r>
      <w:r w:rsidR="00C2735E">
        <w:rPr>
          <w:rFonts w:asciiTheme="majorBidi" w:hAnsiTheme="majorBidi" w:cstheme="majorBidi"/>
          <w:sz w:val="24"/>
          <w:szCs w:val="24"/>
        </w:rPr>
        <w:t>Walter</w:t>
      </w:r>
      <w:r w:rsidR="004A5414">
        <w:rPr>
          <w:rFonts w:asciiTheme="majorBidi" w:hAnsiTheme="majorBidi" w:cstheme="majorBidi"/>
          <w:sz w:val="24"/>
          <w:szCs w:val="24"/>
        </w:rPr>
        <w:t xml:space="preserve"> and Mr Earl</w:t>
      </w:r>
      <w:r w:rsidRPr="00FF6095">
        <w:rPr>
          <w:rFonts w:asciiTheme="majorBidi" w:hAnsiTheme="majorBidi" w:cstheme="majorBidi"/>
          <w:sz w:val="24"/>
          <w:szCs w:val="24"/>
        </w:rPr>
        <w:t xml:space="preserve"> approach the pillory, </w:t>
      </w:r>
      <w:r w:rsidR="004A5414">
        <w:rPr>
          <w:rFonts w:asciiTheme="majorBidi" w:hAnsiTheme="majorBidi" w:cstheme="majorBidi"/>
          <w:sz w:val="24"/>
          <w:szCs w:val="24"/>
        </w:rPr>
        <w:t>the lat</w:t>
      </w:r>
      <w:r w:rsidR="000D1605">
        <w:rPr>
          <w:rFonts w:asciiTheme="majorBidi" w:hAnsiTheme="majorBidi" w:cstheme="majorBidi"/>
          <w:sz w:val="24"/>
          <w:szCs w:val="24"/>
        </w:rPr>
        <w:t>t</w:t>
      </w:r>
      <w:r w:rsidR="004A5414">
        <w:rPr>
          <w:rFonts w:asciiTheme="majorBidi" w:hAnsiTheme="majorBidi" w:cstheme="majorBidi"/>
          <w:sz w:val="24"/>
          <w:szCs w:val="24"/>
        </w:rPr>
        <w:t xml:space="preserve">er </w:t>
      </w:r>
      <w:r w:rsidRPr="00FF6095">
        <w:rPr>
          <w:rFonts w:asciiTheme="majorBidi" w:hAnsiTheme="majorBidi" w:cstheme="majorBidi"/>
          <w:sz w:val="24"/>
          <w:szCs w:val="24"/>
        </w:rPr>
        <w:t xml:space="preserve">‘has spotted Master Kent. […] </w:t>
      </w:r>
      <w:r w:rsidR="004E0C3C" w:rsidRPr="00FF6095">
        <w:rPr>
          <w:rFonts w:asciiTheme="majorBidi" w:hAnsiTheme="majorBidi" w:cstheme="majorBidi"/>
          <w:sz w:val="24"/>
          <w:szCs w:val="24"/>
        </w:rPr>
        <w:t xml:space="preserve">He’s circling the cross and </w:t>
      </w:r>
      <w:r w:rsidRPr="00FF6095">
        <w:rPr>
          <w:rFonts w:asciiTheme="majorBidi" w:hAnsiTheme="majorBidi" w:cstheme="majorBidi"/>
          <w:sz w:val="24"/>
          <w:szCs w:val="24"/>
        </w:rPr>
        <w:t>talking loudly to himself</w:t>
      </w:r>
      <w:r w:rsidR="000B11FF" w:rsidRPr="00FF6095">
        <w:rPr>
          <w:rFonts w:asciiTheme="majorBidi" w:hAnsiTheme="majorBidi" w:cstheme="majorBidi"/>
          <w:sz w:val="24"/>
          <w:szCs w:val="24"/>
        </w:rPr>
        <w:t>. His voice is splintered and alarmed. He’s</w:t>
      </w:r>
      <w:r w:rsidRPr="00FF6095">
        <w:rPr>
          <w:rFonts w:asciiTheme="majorBidi" w:hAnsiTheme="majorBidi" w:cstheme="majorBidi"/>
          <w:sz w:val="24"/>
          <w:szCs w:val="24"/>
        </w:rPr>
        <w:t xml:space="preserve"> rocking to and </w:t>
      </w:r>
      <w:proofErr w:type="spellStart"/>
      <w:r w:rsidRPr="00FF6095">
        <w:rPr>
          <w:rFonts w:asciiTheme="majorBidi" w:hAnsiTheme="majorBidi" w:cstheme="majorBidi"/>
          <w:sz w:val="24"/>
          <w:szCs w:val="24"/>
        </w:rPr>
        <w:t>fro</w:t>
      </w:r>
      <w:proofErr w:type="spellEnd"/>
      <w:r w:rsidRPr="00FF6095">
        <w:rPr>
          <w:rFonts w:asciiTheme="majorBidi" w:hAnsiTheme="majorBidi" w:cstheme="majorBidi"/>
          <w:sz w:val="24"/>
          <w:szCs w:val="24"/>
        </w:rPr>
        <w:t xml:space="preserve"> in the saddle, beating his thighs with his fists’ (83)</w:t>
      </w:r>
      <w:r w:rsidR="002F6EFF">
        <w:rPr>
          <w:rFonts w:asciiTheme="majorBidi" w:hAnsiTheme="majorBidi" w:cstheme="majorBidi"/>
          <w:sz w:val="24"/>
          <w:szCs w:val="24"/>
        </w:rPr>
        <w:t>. These reactions appear to be related to the</w:t>
      </w:r>
      <w:r w:rsidR="000A73C4">
        <w:rPr>
          <w:rFonts w:asciiTheme="majorBidi" w:hAnsiTheme="majorBidi" w:cstheme="majorBidi"/>
          <w:sz w:val="24"/>
          <w:szCs w:val="24"/>
        </w:rPr>
        <w:t xml:space="preserve"> </w:t>
      </w:r>
      <w:r w:rsidRPr="00FF6095">
        <w:rPr>
          <w:rFonts w:asciiTheme="majorBidi" w:hAnsiTheme="majorBidi" w:cstheme="majorBidi"/>
          <w:sz w:val="24"/>
          <w:szCs w:val="24"/>
        </w:rPr>
        <w:t>death of the old man</w:t>
      </w:r>
      <w:r w:rsidR="000A73C4">
        <w:rPr>
          <w:rFonts w:asciiTheme="majorBidi" w:hAnsiTheme="majorBidi" w:cstheme="majorBidi"/>
          <w:sz w:val="24"/>
          <w:szCs w:val="24"/>
        </w:rPr>
        <w:t xml:space="preserve"> and express</w:t>
      </w:r>
      <w:r w:rsidR="00791DA7" w:rsidRPr="00FF6095">
        <w:rPr>
          <w:rFonts w:asciiTheme="majorBidi" w:hAnsiTheme="majorBidi" w:cstheme="majorBidi"/>
          <w:sz w:val="24"/>
          <w:szCs w:val="24"/>
        </w:rPr>
        <w:t xml:space="preserve"> a state of shock and possibl</w:t>
      </w:r>
      <w:r w:rsidR="00DA74CA" w:rsidRPr="00FF6095">
        <w:rPr>
          <w:rFonts w:asciiTheme="majorBidi" w:hAnsiTheme="majorBidi" w:cstheme="majorBidi"/>
          <w:sz w:val="24"/>
          <w:szCs w:val="24"/>
        </w:rPr>
        <w:t>y</w:t>
      </w:r>
      <w:r w:rsidR="00791DA7" w:rsidRPr="00FF6095">
        <w:rPr>
          <w:rFonts w:asciiTheme="majorBidi" w:hAnsiTheme="majorBidi" w:cstheme="majorBidi"/>
          <w:sz w:val="24"/>
          <w:szCs w:val="24"/>
        </w:rPr>
        <w:t xml:space="preserve"> fearful anticipation</w:t>
      </w:r>
      <w:r w:rsidRPr="00FF6095">
        <w:rPr>
          <w:rFonts w:asciiTheme="majorBidi" w:hAnsiTheme="majorBidi" w:cstheme="majorBidi"/>
          <w:sz w:val="24"/>
          <w:szCs w:val="24"/>
        </w:rPr>
        <w:t xml:space="preserve">. This </w:t>
      </w:r>
      <w:r w:rsidR="00054D54" w:rsidRPr="00FF6095">
        <w:rPr>
          <w:rFonts w:asciiTheme="majorBidi" w:hAnsiTheme="majorBidi" w:cstheme="majorBidi"/>
          <w:sz w:val="24"/>
          <w:szCs w:val="24"/>
        </w:rPr>
        <w:t>event</w:t>
      </w:r>
      <w:r w:rsidRPr="00FF6095">
        <w:rPr>
          <w:rFonts w:asciiTheme="majorBidi" w:hAnsiTheme="majorBidi" w:cstheme="majorBidi"/>
          <w:sz w:val="24"/>
          <w:szCs w:val="24"/>
        </w:rPr>
        <w:t xml:space="preserve"> marks a transitional point </w:t>
      </w:r>
      <w:r w:rsidR="002313D5" w:rsidRPr="00FF6095">
        <w:rPr>
          <w:rFonts w:asciiTheme="majorBidi" w:hAnsiTheme="majorBidi" w:cstheme="majorBidi"/>
          <w:sz w:val="24"/>
          <w:szCs w:val="24"/>
        </w:rPr>
        <w:t>in</w:t>
      </w:r>
      <w:r w:rsidRPr="00FF6095">
        <w:rPr>
          <w:rFonts w:asciiTheme="majorBidi" w:hAnsiTheme="majorBidi" w:cstheme="majorBidi"/>
          <w:sz w:val="24"/>
          <w:szCs w:val="24"/>
        </w:rPr>
        <w:t xml:space="preserve"> the villagers’ life, as Master Kent decides to move the body to the manor’s courtyard. By doing so, Master Kent incorporates the two distinguishable moral areas, allowing a symbol of shame to resonate within the villagers’ boundary. According to Walter:</w:t>
      </w:r>
    </w:p>
    <w:p w14:paraId="3A354C4A" w14:textId="77777777" w:rsidR="00633B3B" w:rsidRPr="00FF6095" w:rsidRDefault="00633B3B" w:rsidP="00047C9C">
      <w:pPr>
        <w:spacing w:line="480" w:lineRule="auto"/>
        <w:ind w:firstLine="720"/>
        <w:jc w:val="both"/>
        <w:rPr>
          <w:rFonts w:asciiTheme="majorBidi" w:hAnsiTheme="majorBidi" w:cstheme="majorBidi"/>
          <w:sz w:val="24"/>
          <w:szCs w:val="24"/>
        </w:rPr>
      </w:pPr>
    </w:p>
    <w:p w14:paraId="172E0D39" w14:textId="4E3E492D" w:rsidR="00897E07" w:rsidRPr="00FF6095" w:rsidRDefault="00897E07" w:rsidP="00047C9C">
      <w:pPr>
        <w:spacing w:line="480" w:lineRule="auto"/>
        <w:ind w:left="720"/>
        <w:jc w:val="both"/>
        <w:rPr>
          <w:rFonts w:asciiTheme="majorBidi" w:hAnsiTheme="majorBidi" w:cstheme="majorBidi"/>
          <w:sz w:val="24"/>
          <w:szCs w:val="24"/>
        </w:rPr>
      </w:pPr>
      <w:r w:rsidRPr="00FF6095">
        <w:rPr>
          <w:rFonts w:asciiTheme="majorBidi" w:hAnsiTheme="majorBidi" w:cstheme="majorBidi"/>
          <w:sz w:val="24"/>
          <w:szCs w:val="24"/>
        </w:rPr>
        <w:t xml:space="preserve">I’m not the only one who will blame </w:t>
      </w:r>
      <w:proofErr w:type="gramStart"/>
      <w:r w:rsidRPr="00FF6095">
        <w:rPr>
          <w:rFonts w:asciiTheme="majorBidi" w:hAnsiTheme="majorBidi" w:cstheme="majorBidi"/>
          <w:sz w:val="24"/>
          <w:szCs w:val="24"/>
        </w:rPr>
        <w:t>himself, and</w:t>
      </w:r>
      <w:proofErr w:type="gramEnd"/>
      <w:r w:rsidRPr="00FF6095">
        <w:rPr>
          <w:rFonts w:asciiTheme="majorBidi" w:hAnsiTheme="majorBidi" w:cstheme="majorBidi"/>
          <w:sz w:val="24"/>
          <w:szCs w:val="24"/>
        </w:rPr>
        <w:t xml:space="preserve"> will have good cause to blame himself. As soon as we established the body on the porch bench this afternoon and were standing back, shamed and bloodied by our efforts and not daring yet to turn face the mounted visitors, I saw the looks on Master Kent’s and Mr Quill’s faces. A player in the theatre could not devise a greater exhibition of guilt. (87)   </w:t>
      </w:r>
    </w:p>
    <w:p w14:paraId="3E9B0778" w14:textId="77777777" w:rsidR="00633B3B" w:rsidRPr="00FF6095" w:rsidRDefault="00633B3B" w:rsidP="00047C9C">
      <w:pPr>
        <w:spacing w:line="480" w:lineRule="auto"/>
        <w:ind w:left="720"/>
        <w:jc w:val="both"/>
        <w:rPr>
          <w:rFonts w:asciiTheme="majorBidi" w:hAnsiTheme="majorBidi" w:cstheme="majorBidi"/>
          <w:sz w:val="24"/>
          <w:szCs w:val="24"/>
        </w:rPr>
      </w:pPr>
    </w:p>
    <w:p w14:paraId="5CBDF5FC" w14:textId="251021AB" w:rsidR="00897E07" w:rsidRDefault="00897E07" w:rsidP="00897E07">
      <w:pPr>
        <w:spacing w:line="480" w:lineRule="auto"/>
        <w:jc w:val="both"/>
        <w:rPr>
          <w:rFonts w:asciiTheme="majorBidi" w:hAnsiTheme="majorBidi" w:cstheme="majorBidi"/>
          <w:sz w:val="24"/>
          <w:szCs w:val="24"/>
        </w:rPr>
      </w:pPr>
      <w:r w:rsidRPr="00FF6095">
        <w:rPr>
          <w:rFonts w:asciiTheme="majorBidi" w:hAnsiTheme="majorBidi" w:cstheme="majorBidi"/>
          <w:sz w:val="24"/>
          <w:szCs w:val="24"/>
        </w:rPr>
        <w:t xml:space="preserve"> Such a reaction indicates a moral struggle because of the traumatic experience the three </w:t>
      </w:r>
      <w:r w:rsidR="00961B0F" w:rsidRPr="00FF6095">
        <w:rPr>
          <w:rFonts w:asciiTheme="majorBidi" w:hAnsiTheme="majorBidi" w:cstheme="majorBidi"/>
          <w:sz w:val="24"/>
          <w:szCs w:val="24"/>
        </w:rPr>
        <w:t>men</w:t>
      </w:r>
      <w:r w:rsidRPr="00FF6095">
        <w:rPr>
          <w:rFonts w:asciiTheme="majorBidi" w:hAnsiTheme="majorBidi" w:cstheme="majorBidi"/>
          <w:sz w:val="24"/>
          <w:szCs w:val="24"/>
        </w:rPr>
        <w:t xml:space="preserve"> </w:t>
      </w:r>
      <w:r w:rsidR="00EC5DD3">
        <w:rPr>
          <w:rFonts w:asciiTheme="majorBidi" w:hAnsiTheme="majorBidi" w:cstheme="majorBidi"/>
          <w:sz w:val="24"/>
          <w:szCs w:val="24"/>
        </w:rPr>
        <w:t>experience</w:t>
      </w:r>
      <w:r w:rsidR="00514AB9" w:rsidRPr="00FF6095">
        <w:rPr>
          <w:rFonts w:asciiTheme="majorBidi" w:hAnsiTheme="majorBidi" w:cstheme="majorBidi"/>
          <w:sz w:val="24"/>
          <w:szCs w:val="24"/>
        </w:rPr>
        <w:t xml:space="preserve"> collectively</w:t>
      </w:r>
      <w:r w:rsidRPr="00FF6095">
        <w:rPr>
          <w:rFonts w:asciiTheme="majorBidi" w:hAnsiTheme="majorBidi" w:cstheme="majorBidi"/>
          <w:sz w:val="24"/>
          <w:szCs w:val="24"/>
        </w:rPr>
        <w:t xml:space="preserve"> at the pillory.</w:t>
      </w:r>
      <w:r w:rsidRPr="00897E07">
        <w:rPr>
          <w:rFonts w:asciiTheme="majorBidi" w:hAnsiTheme="majorBidi" w:cstheme="majorBidi"/>
          <w:sz w:val="24"/>
          <w:szCs w:val="24"/>
        </w:rPr>
        <w:t xml:space="preserve"> Clearly, the arrival of Master Jordan and his crew effectively </w:t>
      </w:r>
      <w:r w:rsidR="00514AB9">
        <w:rPr>
          <w:rFonts w:asciiTheme="majorBidi" w:hAnsiTheme="majorBidi" w:cstheme="majorBidi"/>
          <w:sz w:val="24"/>
          <w:szCs w:val="24"/>
        </w:rPr>
        <w:t>heightens</w:t>
      </w:r>
      <w:r w:rsidRPr="00897E07">
        <w:rPr>
          <w:rFonts w:asciiTheme="majorBidi" w:hAnsiTheme="majorBidi" w:cstheme="majorBidi"/>
          <w:sz w:val="24"/>
          <w:szCs w:val="24"/>
        </w:rPr>
        <w:t xml:space="preserve"> this internal conflict</w:t>
      </w:r>
      <w:r w:rsidR="00514AB9">
        <w:rPr>
          <w:rFonts w:asciiTheme="majorBidi" w:hAnsiTheme="majorBidi" w:cstheme="majorBidi"/>
          <w:sz w:val="24"/>
          <w:szCs w:val="24"/>
        </w:rPr>
        <w:t xml:space="preserve"> or even act as a catalyst for its</w:t>
      </w:r>
      <w:r w:rsidRPr="00897E07">
        <w:rPr>
          <w:rFonts w:asciiTheme="majorBidi" w:hAnsiTheme="majorBidi" w:cstheme="majorBidi"/>
          <w:sz w:val="24"/>
          <w:szCs w:val="24"/>
        </w:rPr>
        <w:t xml:space="preserve"> </w:t>
      </w:r>
      <w:r w:rsidR="00863D0D">
        <w:rPr>
          <w:rFonts w:asciiTheme="majorBidi" w:hAnsiTheme="majorBidi" w:cstheme="majorBidi"/>
          <w:sz w:val="24"/>
          <w:szCs w:val="24"/>
        </w:rPr>
        <w:t>emergence from their unconscious minds</w:t>
      </w:r>
      <w:r w:rsidR="00EC5DD3">
        <w:rPr>
          <w:rFonts w:asciiTheme="majorBidi" w:hAnsiTheme="majorBidi" w:cstheme="majorBidi"/>
          <w:sz w:val="24"/>
          <w:szCs w:val="24"/>
        </w:rPr>
        <w:t>. This is because</w:t>
      </w:r>
      <w:r w:rsidRPr="00897E07">
        <w:rPr>
          <w:rFonts w:asciiTheme="majorBidi" w:hAnsiTheme="majorBidi" w:cstheme="majorBidi"/>
          <w:sz w:val="24"/>
          <w:szCs w:val="24"/>
        </w:rPr>
        <w:t xml:space="preserve"> he and his acolytes </w:t>
      </w:r>
      <w:r w:rsidR="00623A67">
        <w:rPr>
          <w:rFonts w:asciiTheme="majorBidi" w:hAnsiTheme="majorBidi" w:cstheme="majorBidi"/>
          <w:sz w:val="24"/>
          <w:szCs w:val="24"/>
        </w:rPr>
        <w:t>represent</w:t>
      </w:r>
      <w:r w:rsidR="00236FBE">
        <w:rPr>
          <w:rFonts w:asciiTheme="majorBidi" w:hAnsiTheme="majorBidi" w:cstheme="majorBidi"/>
          <w:sz w:val="24"/>
          <w:szCs w:val="24"/>
        </w:rPr>
        <w:t xml:space="preserve"> a</w:t>
      </w:r>
      <w:r w:rsidRPr="00897E07">
        <w:rPr>
          <w:rFonts w:asciiTheme="majorBidi" w:hAnsiTheme="majorBidi" w:cstheme="majorBidi"/>
          <w:sz w:val="24"/>
          <w:szCs w:val="24"/>
        </w:rPr>
        <w:t xml:space="preserve"> moral code</w:t>
      </w:r>
      <w:r w:rsidR="00236FBE">
        <w:rPr>
          <w:rFonts w:asciiTheme="majorBidi" w:hAnsiTheme="majorBidi" w:cstheme="majorBidi"/>
          <w:sz w:val="24"/>
          <w:szCs w:val="24"/>
        </w:rPr>
        <w:t xml:space="preserve"> distinct</w:t>
      </w:r>
      <w:r w:rsidRPr="00897E07">
        <w:rPr>
          <w:rFonts w:asciiTheme="majorBidi" w:hAnsiTheme="majorBidi" w:cstheme="majorBidi"/>
          <w:sz w:val="24"/>
          <w:szCs w:val="24"/>
        </w:rPr>
        <w:t xml:space="preserve"> from that of </w:t>
      </w:r>
      <w:r w:rsidR="008C749D">
        <w:rPr>
          <w:rFonts w:asciiTheme="majorBidi" w:hAnsiTheme="majorBidi" w:cstheme="majorBidi"/>
          <w:sz w:val="24"/>
          <w:szCs w:val="24"/>
        </w:rPr>
        <w:t xml:space="preserve">Master Kent and </w:t>
      </w:r>
      <w:r w:rsidRPr="00897E07">
        <w:rPr>
          <w:rFonts w:asciiTheme="majorBidi" w:hAnsiTheme="majorBidi" w:cstheme="majorBidi"/>
          <w:sz w:val="24"/>
          <w:szCs w:val="24"/>
        </w:rPr>
        <w:t>the villagers. Although Master Kent is the chief of the village, the superiority of this moral code overwhelms him</w:t>
      </w:r>
      <w:r w:rsidR="00800594">
        <w:rPr>
          <w:rFonts w:asciiTheme="majorBidi" w:hAnsiTheme="majorBidi" w:cstheme="majorBidi"/>
          <w:sz w:val="24"/>
          <w:szCs w:val="24"/>
        </w:rPr>
        <w:t>, given that</w:t>
      </w:r>
      <w:r w:rsidR="00236FBE">
        <w:rPr>
          <w:rFonts w:asciiTheme="majorBidi" w:hAnsiTheme="majorBidi" w:cstheme="majorBidi"/>
          <w:sz w:val="24"/>
          <w:szCs w:val="24"/>
        </w:rPr>
        <w:t>,</w:t>
      </w:r>
      <w:r w:rsidR="00800594">
        <w:rPr>
          <w:rFonts w:asciiTheme="majorBidi" w:hAnsiTheme="majorBidi" w:cstheme="majorBidi"/>
          <w:sz w:val="24"/>
          <w:szCs w:val="24"/>
        </w:rPr>
        <w:t xml:space="preserve"> once inside</w:t>
      </w:r>
      <w:r w:rsidR="00236FBE">
        <w:rPr>
          <w:rFonts w:asciiTheme="majorBidi" w:hAnsiTheme="majorBidi" w:cstheme="majorBidi"/>
          <w:sz w:val="24"/>
          <w:szCs w:val="24"/>
        </w:rPr>
        <w:t xml:space="preserve"> and</w:t>
      </w:r>
      <w:r w:rsidR="00800594">
        <w:rPr>
          <w:rFonts w:asciiTheme="majorBidi" w:hAnsiTheme="majorBidi" w:cstheme="majorBidi"/>
          <w:sz w:val="24"/>
          <w:szCs w:val="24"/>
        </w:rPr>
        <w:t xml:space="preserve"> ignoring</w:t>
      </w:r>
      <w:r w:rsidR="00605740">
        <w:rPr>
          <w:rFonts w:asciiTheme="majorBidi" w:hAnsiTheme="majorBidi" w:cstheme="majorBidi"/>
          <w:sz w:val="24"/>
          <w:szCs w:val="24"/>
        </w:rPr>
        <w:t xml:space="preserve"> </w:t>
      </w:r>
      <w:r w:rsidR="008E7ABC" w:rsidRPr="008171A0">
        <w:rPr>
          <w:rFonts w:asciiTheme="majorBidi" w:hAnsiTheme="majorBidi" w:cstheme="majorBidi"/>
          <w:sz w:val="24"/>
          <w:szCs w:val="24"/>
        </w:rPr>
        <w:t>hi</w:t>
      </w:r>
      <w:r w:rsidR="00605740" w:rsidRPr="008171A0">
        <w:rPr>
          <w:rFonts w:asciiTheme="majorBidi" w:hAnsiTheme="majorBidi" w:cstheme="majorBidi"/>
          <w:sz w:val="24"/>
          <w:szCs w:val="24"/>
        </w:rPr>
        <w:t>s</w:t>
      </w:r>
      <w:r w:rsidR="00605740">
        <w:rPr>
          <w:rFonts w:asciiTheme="majorBidi" w:hAnsiTheme="majorBidi" w:cstheme="majorBidi"/>
          <w:sz w:val="24"/>
          <w:szCs w:val="24"/>
        </w:rPr>
        <w:t xml:space="preserve"> account </w:t>
      </w:r>
      <w:r w:rsidR="00D77088">
        <w:rPr>
          <w:rFonts w:asciiTheme="majorBidi" w:hAnsiTheme="majorBidi" w:cstheme="majorBidi"/>
          <w:sz w:val="24"/>
          <w:szCs w:val="24"/>
        </w:rPr>
        <w:t>of the pillory ‘his cousin is expressing his dismay that what was evidently once a fine</w:t>
      </w:r>
      <w:r w:rsidR="00D74447">
        <w:rPr>
          <w:rFonts w:asciiTheme="majorBidi" w:hAnsiTheme="majorBidi" w:cstheme="majorBidi"/>
          <w:sz w:val="24"/>
          <w:szCs w:val="24"/>
        </w:rPr>
        <w:t xml:space="preserve"> </w:t>
      </w:r>
      <w:r w:rsidR="00513919">
        <w:rPr>
          <w:rFonts w:asciiTheme="majorBidi" w:hAnsiTheme="majorBidi" w:cstheme="majorBidi"/>
          <w:sz w:val="24"/>
          <w:szCs w:val="24"/>
        </w:rPr>
        <w:t xml:space="preserve">manor </w:t>
      </w:r>
      <w:r w:rsidR="005652C3">
        <w:rPr>
          <w:rFonts w:asciiTheme="majorBidi" w:hAnsiTheme="majorBidi" w:cstheme="majorBidi"/>
          <w:sz w:val="24"/>
          <w:szCs w:val="24"/>
        </w:rPr>
        <w:t xml:space="preserve">house </w:t>
      </w:r>
      <w:r w:rsidR="000B1B49">
        <w:rPr>
          <w:rFonts w:asciiTheme="majorBidi" w:hAnsiTheme="majorBidi" w:cstheme="majorBidi"/>
          <w:sz w:val="24"/>
          <w:szCs w:val="24"/>
        </w:rPr>
        <w:t xml:space="preserve">has ended up “as shabby and </w:t>
      </w:r>
      <w:r w:rsidR="00DA6B5E">
        <w:rPr>
          <w:rFonts w:asciiTheme="majorBidi" w:hAnsiTheme="majorBidi" w:cstheme="majorBidi"/>
          <w:sz w:val="24"/>
          <w:szCs w:val="24"/>
        </w:rPr>
        <w:t>threadbare</w:t>
      </w:r>
      <w:r w:rsidR="000B1B49">
        <w:rPr>
          <w:rFonts w:asciiTheme="majorBidi" w:hAnsiTheme="majorBidi" w:cstheme="majorBidi"/>
          <w:sz w:val="24"/>
          <w:szCs w:val="24"/>
        </w:rPr>
        <w:t xml:space="preserve"> </w:t>
      </w:r>
      <w:r w:rsidR="00DA6B5E">
        <w:rPr>
          <w:rFonts w:asciiTheme="majorBidi" w:hAnsiTheme="majorBidi" w:cstheme="majorBidi"/>
          <w:sz w:val="24"/>
          <w:szCs w:val="24"/>
        </w:rPr>
        <w:t>as a beggar’s sack”’</w:t>
      </w:r>
      <w:r w:rsidR="00F92CD4">
        <w:rPr>
          <w:rFonts w:asciiTheme="majorBidi" w:hAnsiTheme="majorBidi" w:cstheme="majorBidi"/>
          <w:sz w:val="24"/>
          <w:szCs w:val="24"/>
        </w:rPr>
        <w:t xml:space="preserve"> (88)</w:t>
      </w:r>
      <w:r w:rsidRPr="00897E07">
        <w:rPr>
          <w:rFonts w:asciiTheme="majorBidi" w:hAnsiTheme="majorBidi" w:cstheme="majorBidi"/>
          <w:sz w:val="24"/>
          <w:szCs w:val="24"/>
        </w:rPr>
        <w:t xml:space="preserve">. </w:t>
      </w:r>
      <w:r w:rsidR="00F92CD4">
        <w:rPr>
          <w:rFonts w:asciiTheme="majorBidi" w:hAnsiTheme="majorBidi" w:cstheme="majorBidi"/>
          <w:sz w:val="24"/>
          <w:szCs w:val="24"/>
        </w:rPr>
        <w:t>Such</w:t>
      </w:r>
      <w:r w:rsidRPr="00897E07">
        <w:rPr>
          <w:rFonts w:asciiTheme="majorBidi" w:hAnsiTheme="majorBidi" w:cstheme="majorBidi"/>
          <w:sz w:val="24"/>
          <w:szCs w:val="24"/>
        </w:rPr>
        <w:t xml:space="preserve"> dominance</w:t>
      </w:r>
      <w:r w:rsidR="00F92CD4">
        <w:rPr>
          <w:rFonts w:asciiTheme="majorBidi" w:hAnsiTheme="majorBidi" w:cstheme="majorBidi"/>
          <w:sz w:val="24"/>
          <w:szCs w:val="24"/>
        </w:rPr>
        <w:t xml:space="preserve"> </w:t>
      </w:r>
      <w:r w:rsidRPr="00897E07">
        <w:rPr>
          <w:rFonts w:asciiTheme="majorBidi" w:hAnsiTheme="majorBidi" w:cstheme="majorBidi"/>
          <w:sz w:val="24"/>
          <w:szCs w:val="24"/>
        </w:rPr>
        <w:t>emerge</w:t>
      </w:r>
      <w:r w:rsidR="00763505">
        <w:rPr>
          <w:rFonts w:asciiTheme="majorBidi" w:hAnsiTheme="majorBidi" w:cstheme="majorBidi"/>
          <w:sz w:val="24"/>
          <w:szCs w:val="24"/>
        </w:rPr>
        <w:t>s</w:t>
      </w:r>
      <w:r w:rsidRPr="00897E07">
        <w:rPr>
          <w:rFonts w:asciiTheme="majorBidi" w:hAnsiTheme="majorBidi" w:cstheme="majorBidi"/>
          <w:sz w:val="24"/>
          <w:szCs w:val="24"/>
        </w:rPr>
        <w:t xml:space="preserve"> once the heir and his band arrive</w:t>
      </w:r>
      <w:r w:rsidR="00A518D4">
        <w:rPr>
          <w:rFonts w:asciiTheme="majorBidi" w:hAnsiTheme="majorBidi" w:cstheme="majorBidi"/>
          <w:sz w:val="24"/>
          <w:szCs w:val="24"/>
        </w:rPr>
        <w:t>. A</w:t>
      </w:r>
      <w:r w:rsidRPr="00897E07">
        <w:rPr>
          <w:rFonts w:asciiTheme="majorBidi" w:hAnsiTheme="majorBidi" w:cstheme="majorBidi"/>
          <w:sz w:val="24"/>
          <w:szCs w:val="24"/>
        </w:rPr>
        <w:t xml:space="preserve">s Walter </w:t>
      </w:r>
      <w:r w:rsidR="00B224AB">
        <w:rPr>
          <w:rFonts w:asciiTheme="majorBidi" w:hAnsiTheme="majorBidi" w:cstheme="majorBidi"/>
          <w:sz w:val="24"/>
          <w:szCs w:val="24"/>
        </w:rPr>
        <w:t>has said earlier</w:t>
      </w:r>
      <w:r w:rsidRPr="00897E07">
        <w:rPr>
          <w:rFonts w:asciiTheme="majorBidi" w:hAnsiTheme="majorBidi" w:cstheme="majorBidi"/>
          <w:sz w:val="24"/>
          <w:szCs w:val="24"/>
        </w:rPr>
        <w:t xml:space="preserve">: ‘they descended through our lanes and ways without encountering a working hand.  I think Master Jordan must have counted on something busier and grander. </w:t>
      </w:r>
      <w:proofErr w:type="gramStart"/>
      <w:r w:rsidRPr="00897E07">
        <w:rPr>
          <w:rFonts w:asciiTheme="majorBidi" w:hAnsiTheme="majorBidi" w:cstheme="majorBidi"/>
          <w:sz w:val="24"/>
          <w:szCs w:val="24"/>
        </w:rPr>
        <w:t>Certainly</w:t>
      </w:r>
      <w:proofErr w:type="gramEnd"/>
      <w:r w:rsidRPr="00897E07">
        <w:rPr>
          <w:rFonts w:asciiTheme="majorBidi" w:hAnsiTheme="majorBidi" w:cstheme="majorBidi"/>
          <w:sz w:val="24"/>
          <w:szCs w:val="24"/>
        </w:rPr>
        <w:t xml:space="preserve"> he was dressed for that’ (84). While the clothes suggest authority, manoeuvring the villagers implicitly indicates the ability to control the society, marking the emergence of a new social layer that </w:t>
      </w:r>
      <w:r w:rsidR="00103C4C">
        <w:rPr>
          <w:rFonts w:asciiTheme="majorBidi" w:hAnsiTheme="majorBidi" w:cstheme="majorBidi"/>
          <w:sz w:val="24"/>
          <w:szCs w:val="24"/>
        </w:rPr>
        <w:t>can</w:t>
      </w:r>
      <w:r w:rsidRPr="00897E07">
        <w:rPr>
          <w:rFonts w:asciiTheme="majorBidi" w:hAnsiTheme="majorBidi" w:cstheme="majorBidi"/>
          <w:sz w:val="24"/>
          <w:szCs w:val="24"/>
        </w:rPr>
        <w:t xml:space="preserve"> initiate a mode of production, the first brick in the capitalist economic structure</w:t>
      </w:r>
      <w:r w:rsidR="003701E3">
        <w:rPr>
          <w:rFonts w:asciiTheme="majorBidi" w:hAnsiTheme="majorBidi" w:cstheme="majorBidi"/>
          <w:sz w:val="24"/>
          <w:szCs w:val="24"/>
        </w:rPr>
        <w:t xml:space="preserve"> as it were</w:t>
      </w:r>
      <w:r w:rsidRPr="00897E07">
        <w:rPr>
          <w:rFonts w:asciiTheme="majorBidi" w:hAnsiTheme="majorBidi" w:cstheme="majorBidi"/>
          <w:sz w:val="24"/>
          <w:szCs w:val="24"/>
        </w:rPr>
        <w:t xml:space="preserve">. Soon this matter becomes more explicit in a secret meeting held in the manor house, when Walter, who decides to spy, discovers Master Jordan’s version of ‘progress and prosperity’ (99). Walter </w:t>
      </w:r>
      <w:r w:rsidR="003701E3">
        <w:rPr>
          <w:rFonts w:asciiTheme="majorBidi" w:hAnsiTheme="majorBidi" w:cstheme="majorBidi"/>
          <w:sz w:val="24"/>
          <w:szCs w:val="24"/>
        </w:rPr>
        <w:t>records</w:t>
      </w:r>
      <w:r w:rsidRPr="00897E07">
        <w:rPr>
          <w:rFonts w:asciiTheme="majorBidi" w:hAnsiTheme="majorBidi" w:cstheme="majorBidi"/>
          <w:sz w:val="24"/>
          <w:szCs w:val="24"/>
        </w:rPr>
        <w:t>:</w:t>
      </w:r>
    </w:p>
    <w:p w14:paraId="5E28901D" w14:textId="77777777" w:rsidR="00633B3B" w:rsidRPr="00897E07" w:rsidRDefault="00633B3B" w:rsidP="00897E07">
      <w:pPr>
        <w:spacing w:line="480" w:lineRule="auto"/>
        <w:jc w:val="both"/>
        <w:rPr>
          <w:rFonts w:asciiTheme="majorBidi" w:hAnsiTheme="majorBidi" w:cstheme="majorBidi"/>
          <w:sz w:val="24"/>
          <w:szCs w:val="24"/>
        </w:rPr>
      </w:pPr>
    </w:p>
    <w:p w14:paraId="7E9299D0" w14:textId="36B2FCBF" w:rsidR="00897E07" w:rsidRDefault="00897E07" w:rsidP="00633B3B">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The cousin’s version, though, was not so tender on the ear. There was no regret. He did not have a dream in which we ‘friends and neighbours’ were made rich and leisurely […].  I think he judges us rich and leisurely enough already. No, Master Jordan only has a scheme, a ‘simple quest’, for a tidier pattern of living hereabouts which would assure a profit for those ‒ he means himself ‒ who have ‘the foresight’. (100)</w:t>
      </w:r>
    </w:p>
    <w:p w14:paraId="52563BDA" w14:textId="77777777" w:rsidR="00633B3B" w:rsidRPr="00897E07" w:rsidRDefault="00633B3B" w:rsidP="00633B3B">
      <w:pPr>
        <w:spacing w:line="480" w:lineRule="auto"/>
        <w:ind w:left="720"/>
        <w:jc w:val="both"/>
        <w:rPr>
          <w:rFonts w:asciiTheme="majorBidi" w:hAnsiTheme="majorBidi" w:cstheme="majorBidi"/>
          <w:sz w:val="24"/>
          <w:szCs w:val="24"/>
        </w:rPr>
      </w:pPr>
    </w:p>
    <w:p w14:paraId="5923B586" w14:textId="7169D3A4" w:rsid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This segment </w:t>
      </w:r>
      <w:r w:rsidR="00194BE3">
        <w:rPr>
          <w:rFonts w:asciiTheme="majorBidi" w:hAnsiTheme="majorBidi" w:cstheme="majorBidi"/>
          <w:sz w:val="24"/>
          <w:szCs w:val="24"/>
        </w:rPr>
        <w:t xml:space="preserve">indicates </w:t>
      </w:r>
      <w:r w:rsidR="007F7A15">
        <w:rPr>
          <w:rFonts w:asciiTheme="majorBidi" w:hAnsiTheme="majorBidi" w:cstheme="majorBidi"/>
          <w:sz w:val="24"/>
          <w:szCs w:val="24"/>
        </w:rPr>
        <w:t>an underlying</w:t>
      </w:r>
      <w:r w:rsidRPr="00897E07">
        <w:rPr>
          <w:rFonts w:asciiTheme="majorBidi" w:hAnsiTheme="majorBidi" w:cstheme="majorBidi"/>
          <w:sz w:val="24"/>
          <w:szCs w:val="24"/>
        </w:rPr>
        <w:t xml:space="preserve"> difference between the village</w:t>
      </w:r>
      <w:r w:rsidR="00BA0E59">
        <w:rPr>
          <w:rFonts w:asciiTheme="majorBidi" w:hAnsiTheme="majorBidi" w:cstheme="majorBidi"/>
          <w:sz w:val="24"/>
          <w:szCs w:val="24"/>
        </w:rPr>
        <w:t xml:space="preserve">rs </w:t>
      </w:r>
      <w:r w:rsidRPr="00897E07">
        <w:rPr>
          <w:rFonts w:asciiTheme="majorBidi" w:hAnsiTheme="majorBidi" w:cstheme="majorBidi"/>
          <w:sz w:val="24"/>
          <w:szCs w:val="24"/>
        </w:rPr>
        <w:t xml:space="preserve">and Master Jordan, </w:t>
      </w:r>
      <w:r w:rsidR="007F7A15">
        <w:rPr>
          <w:rFonts w:asciiTheme="majorBidi" w:hAnsiTheme="majorBidi" w:cstheme="majorBidi"/>
          <w:sz w:val="24"/>
          <w:szCs w:val="24"/>
        </w:rPr>
        <w:t>which</w:t>
      </w:r>
      <w:r w:rsidRPr="00897E07">
        <w:rPr>
          <w:rFonts w:asciiTheme="majorBidi" w:hAnsiTheme="majorBidi" w:cstheme="majorBidi"/>
          <w:sz w:val="24"/>
          <w:szCs w:val="24"/>
        </w:rPr>
        <w:t xml:space="preserve"> is confirmed by the absence of remorse</w:t>
      </w:r>
      <w:r w:rsidR="007F7A15">
        <w:rPr>
          <w:rFonts w:asciiTheme="majorBidi" w:hAnsiTheme="majorBidi" w:cstheme="majorBidi"/>
          <w:sz w:val="24"/>
          <w:szCs w:val="24"/>
        </w:rPr>
        <w:t xml:space="preserve"> in the latter</w:t>
      </w:r>
      <w:r w:rsidRPr="00897E07">
        <w:rPr>
          <w:rFonts w:asciiTheme="majorBidi" w:hAnsiTheme="majorBidi" w:cstheme="majorBidi"/>
          <w:sz w:val="24"/>
          <w:szCs w:val="24"/>
        </w:rPr>
        <w:t xml:space="preserve">. His attitude conforms to Marx’s </w:t>
      </w:r>
      <w:r w:rsidR="00046657">
        <w:rPr>
          <w:rFonts w:asciiTheme="majorBidi" w:hAnsiTheme="majorBidi" w:cstheme="majorBidi"/>
          <w:sz w:val="24"/>
          <w:szCs w:val="24"/>
        </w:rPr>
        <w:fldChar w:fldCharType="begin" w:fldLock="1"/>
      </w:r>
      <w:r w:rsidR="00E60586">
        <w:rPr>
          <w:rFonts w:asciiTheme="majorBidi" w:hAnsiTheme="majorBidi" w:cstheme="majorBidi"/>
          <w:sz w:val="24"/>
          <w:szCs w:val="24"/>
        </w:rPr>
        <w:instrText>ADDIN CSL_CITATION {"citationItems":[{"id":"ITEM-1","itemData":{"ISBN":"9781107671812","ISSN":"0145-2134","PMID":"26840611","abstract":"Bk. 1. The process of production of capital.-Bk. 2. The process of circulation of capital.-Bk. 3. The process of capitalist production.","author":[{"dropping-particle":"","family":"Marx","given":"Karl","non-dropping-particle":"","parse-names":false,"suffix":""}],"id":"ITEM-1","issued":{"date-parts":[["1992"]]},"title":"Capital: A Critique of Political Economy Volume One Introduced by Ernest Mandel and Translated by Ben Fowkes","type":"article-journal"},"uris":["http://www.mendeley.com/documents/?uuid=4f8e456b-ef13-43d7-8121-c5fbc60a3501"]}],"mendeley":{"formattedCitation":"(Marx, 1992a)","manualFormatting":"(1992)","plainTextFormattedCitation":"(Marx, 1992a)","previouslyFormattedCitation":"(Marx, 1992a)"},"properties":{"noteIndex":0},"schema":"https://github.com/citation-style-language/schema/raw/master/csl-citation.json"}</w:instrText>
      </w:r>
      <w:r w:rsidR="00046657">
        <w:rPr>
          <w:rFonts w:asciiTheme="majorBidi" w:hAnsiTheme="majorBidi" w:cstheme="majorBidi"/>
          <w:sz w:val="24"/>
          <w:szCs w:val="24"/>
        </w:rPr>
        <w:fldChar w:fldCharType="separate"/>
      </w:r>
      <w:r w:rsidR="00046657" w:rsidRPr="00046657">
        <w:rPr>
          <w:rFonts w:asciiTheme="majorBidi" w:hAnsiTheme="majorBidi" w:cstheme="majorBidi"/>
          <w:noProof/>
          <w:sz w:val="24"/>
          <w:szCs w:val="24"/>
        </w:rPr>
        <w:t>(1992)</w:t>
      </w:r>
      <w:r w:rsidR="00046657">
        <w:rPr>
          <w:rFonts w:asciiTheme="majorBidi" w:hAnsiTheme="majorBidi" w:cstheme="majorBidi"/>
          <w:sz w:val="24"/>
          <w:szCs w:val="24"/>
        </w:rPr>
        <w:fldChar w:fldCharType="end"/>
      </w:r>
      <w:r w:rsidRPr="00897E07">
        <w:rPr>
          <w:rFonts w:asciiTheme="majorBidi" w:hAnsiTheme="majorBidi" w:cstheme="majorBidi"/>
          <w:sz w:val="24"/>
          <w:szCs w:val="24"/>
        </w:rPr>
        <w:t xml:space="preserve"> description of the </w:t>
      </w:r>
      <w:r w:rsidR="003701E3">
        <w:rPr>
          <w:rFonts w:asciiTheme="majorBidi" w:hAnsiTheme="majorBidi" w:cstheme="majorBidi"/>
          <w:sz w:val="24"/>
          <w:szCs w:val="24"/>
        </w:rPr>
        <w:t>sixteenth</w:t>
      </w:r>
      <w:r w:rsidRPr="00897E07">
        <w:rPr>
          <w:rFonts w:asciiTheme="majorBidi" w:hAnsiTheme="majorBidi" w:cstheme="majorBidi"/>
          <w:sz w:val="24"/>
          <w:szCs w:val="24"/>
        </w:rPr>
        <w:t xml:space="preserve"> century</w:t>
      </w:r>
      <w:r w:rsidR="003701E3">
        <w:rPr>
          <w:rFonts w:asciiTheme="majorBidi" w:hAnsiTheme="majorBidi" w:cstheme="majorBidi"/>
          <w:sz w:val="24"/>
          <w:szCs w:val="24"/>
        </w:rPr>
        <w:t>’s</w:t>
      </w:r>
      <w:r w:rsidRPr="00897E07">
        <w:rPr>
          <w:rFonts w:asciiTheme="majorBidi" w:hAnsiTheme="majorBidi" w:cstheme="majorBidi"/>
          <w:sz w:val="24"/>
          <w:szCs w:val="24"/>
        </w:rPr>
        <w:t xml:space="preserve"> new </w:t>
      </w:r>
      <w:r w:rsidR="00B72CFD">
        <w:rPr>
          <w:rFonts w:asciiTheme="majorBidi" w:hAnsiTheme="majorBidi" w:cstheme="majorBidi"/>
          <w:sz w:val="24"/>
          <w:szCs w:val="24"/>
        </w:rPr>
        <w:t>overlords</w:t>
      </w:r>
      <w:r w:rsidRPr="00897E07">
        <w:rPr>
          <w:rFonts w:asciiTheme="majorBidi" w:hAnsiTheme="majorBidi" w:cstheme="majorBidi"/>
          <w:sz w:val="24"/>
          <w:szCs w:val="24"/>
        </w:rPr>
        <w:t xml:space="preserve">, since he says: ‘The new nobility was the child of its time, for which money was the power of all powers. Transformation of arable land into </w:t>
      </w:r>
      <w:proofErr w:type="gramStart"/>
      <w:r w:rsidRPr="00897E07">
        <w:rPr>
          <w:rFonts w:asciiTheme="majorBidi" w:hAnsiTheme="majorBidi" w:cstheme="majorBidi"/>
          <w:sz w:val="24"/>
          <w:szCs w:val="24"/>
        </w:rPr>
        <w:t>sheep-walks</w:t>
      </w:r>
      <w:proofErr w:type="gramEnd"/>
      <w:r w:rsidRPr="00897E07">
        <w:rPr>
          <w:rFonts w:asciiTheme="majorBidi" w:hAnsiTheme="majorBidi" w:cstheme="majorBidi"/>
          <w:sz w:val="24"/>
          <w:szCs w:val="24"/>
        </w:rPr>
        <w:t xml:space="preserve"> was, therefore, its </w:t>
      </w:r>
      <w:r w:rsidR="00376E0E">
        <w:rPr>
          <w:rFonts w:asciiTheme="majorBidi" w:hAnsiTheme="majorBidi" w:cstheme="majorBidi"/>
          <w:sz w:val="24"/>
          <w:szCs w:val="24"/>
        </w:rPr>
        <w:t>sl</w:t>
      </w:r>
      <w:r w:rsidR="00046657">
        <w:rPr>
          <w:rFonts w:asciiTheme="majorBidi" w:hAnsiTheme="majorBidi" w:cstheme="majorBidi"/>
          <w:sz w:val="24"/>
          <w:szCs w:val="24"/>
        </w:rPr>
        <w:t>oga</w:t>
      </w:r>
      <w:r w:rsidR="00376E0E">
        <w:rPr>
          <w:rFonts w:asciiTheme="majorBidi" w:hAnsiTheme="majorBidi" w:cstheme="majorBidi"/>
          <w:sz w:val="24"/>
          <w:szCs w:val="24"/>
        </w:rPr>
        <w:t>n’</w:t>
      </w:r>
      <w:r w:rsidR="00A57D68">
        <w:rPr>
          <w:rFonts w:asciiTheme="majorBidi" w:hAnsiTheme="majorBidi" w:cstheme="majorBidi"/>
          <w:sz w:val="24"/>
          <w:szCs w:val="24"/>
        </w:rPr>
        <w:t xml:space="preserve"> (879)</w:t>
      </w:r>
      <w:r w:rsidRPr="00897E07">
        <w:rPr>
          <w:rFonts w:asciiTheme="majorBidi" w:hAnsiTheme="majorBidi" w:cstheme="majorBidi"/>
          <w:sz w:val="24"/>
          <w:szCs w:val="24"/>
        </w:rPr>
        <w:t xml:space="preserve">. This essentially means </w:t>
      </w:r>
      <w:r w:rsidR="00A518D4">
        <w:rPr>
          <w:rFonts w:asciiTheme="majorBidi" w:hAnsiTheme="majorBidi" w:cstheme="majorBidi"/>
          <w:sz w:val="24"/>
          <w:szCs w:val="24"/>
        </w:rPr>
        <w:t xml:space="preserve">that </w:t>
      </w:r>
      <w:r w:rsidRPr="00897E07">
        <w:rPr>
          <w:rFonts w:asciiTheme="majorBidi" w:hAnsiTheme="majorBidi" w:cstheme="majorBidi"/>
          <w:sz w:val="24"/>
          <w:szCs w:val="24"/>
        </w:rPr>
        <w:t xml:space="preserve">greed is the core value of these </w:t>
      </w:r>
      <w:r w:rsidR="00B72CFD">
        <w:rPr>
          <w:rFonts w:asciiTheme="majorBidi" w:hAnsiTheme="majorBidi" w:cstheme="majorBidi"/>
          <w:sz w:val="24"/>
          <w:szCs w:val="24"/>
        </w:rPr>
        <w:t>men and women</w:t>
      </w:r>
      <w:r w:rsidRPr="00897E07">
        <w:rPr>
          <w:rFonts w:asciiTheme="majorBidi" w:hAnsiTheme="majorBidi" w:cstheme="majorBidi"/>
          <w:sz w:val="24"/>
          <w:szCs w:val="24"/>
        </w:rPr>
        <w:t>, which guides them to achieve their financial aim</w:t>
      </w:r>
      <w:r w:rsidR="0041112D">
        <w:rPr>
          <w:rFonts w:asciiTheme="majorBidi" w:hAnsiTheme="majorBidi" w:cstheme="majorBidi"/>
          <w:sz w:val="24"/>
          <w:szCs w:val="24"/>
        </w:rPr>
        <w:t>s</w:t>
      </w:r>
      <w:r w:rsidRPr="00897E07">
        <w:rPr>
          <w:rFonts w:asciiTheme="majorBidi" w:hAnsiTheme="majorBidi" w:cstheme="majorBidi"/>
          <w:sz w:val="24"/>
          <w:szCs w:val="24"/>
        </w:rPr>
        <w:t xml:space="preserve"> regardless of the negative consequences that may </w:t>
      </w:r>
      <w:r w:rsidR="00A518D4">
        <w:rPr>
          <w:rFonts w:asciiTheme="majorBidi" w:hAnsiTheme="majorBidi" w:cstheme="majorBidi"/>
          <w:sz w:val="24"/>
          <w:szCs w:val="24"/>
        </w:rPr>
        <w:t>result</w:t>
      </w:r>
      <w:r w:rsidRPr="00897E07">
        <w:rPr>
          <w:rFonts w:asciiTheme="majorBidi" w:hAnsiTheme="majorBidi" w:cstheme="majorBidi"/>
          <w:sz w:val="24"/>
          <w:szCs w:val="24"/>
        </w:rPr>
        <w:t xml:space="preserve"> </w:t>
      </w:r>
      <w:r w:rsidR="0041112D">
        <w:rPr>
          <w:rFonts w:asciiTheme="majorBidi" w:hAnsiTheme="majorBidi" w:cstheme="majorBidi"/>
          <w:sz w:val="24"/>
          <w:szCs w:val="24"/>
        </w:rPr>
        <w:t>for</w:t>
      </w:r>
      <w:r w:rsidRPr="00897E07">
        <w:rPr>
          <w:rFonts w:asciiTheme="majorBidi" w:hAnsiTheme="majorBidi" w:cstheme="majorBidi"/>
          <w:sz w:val="24"/>
          <w:szCs w:val="24"/>
        </w:rPr>
        <w:t xml:space="preserve"> the majority. Equally, however, they react towards the concerns of the common</w:t>
      </w:r>
      <w:r w:rsidR="0041112D">
        <w:rPr>
          <w:rFonts w:asciiTheme="majorBidi" w:hAnsiTheme="majorBidi" w:cstheme="majorBidi"/>
          <w:sz w:val="24"/>
          <w:szCs w:val="24"/>
        </w:rPr>
        <w:t xml:space="preserve"> people</w:t>
      </w:r>
      <w:r w:rsidRPr="00897E07">
        <w:rPr>
          <w:rFonts w:asciiTheme="majorBidi" w:hAnsiTheme="majorBidi" w:cstheme="majorBidi"/>
          <w:sz w:val="24"/>
          <w:szCs w:val="24"/>
        </w:rPr>
        <w:t xml:space="preserve"> indifferently. Master Jordan’s response to Master Kent’s report of the newcomers not only offers a clear picture of such apathetic behaviour, but also shows </w:t>
      </w:r>
      <w:r w:rsidR="004C6FE4">
        <w:rPr>
          <w:rFonts w:asciiTheme="majorBidi" w:hAnsiTheme="majorBidi" w:cstheme="majorBidi"/>
          <w:sz w:val="24"/>
          <w:szCs w:val="24"/>
        </w:rPr>
        <w:t>his</w:t>
      </w:r>
      <w:r w:rsidRPr="00897E07">
        <w:rPr>
          <w:rFonts w:asciiTheme="majorBidi" w:hAnsiTheme="majorBidi" w:cstheme="majorBidi"/>
          <w:sz w:val="24"/>
          <w:szCs w:val="24"/>
        </w:rPr>
        <w:t xml:space="preserve"> eagerness to impose control by </w:t>
      </w:r>
      <w:r w:rsidR="004C6FE4">
        <w:rPr>
          <w:rFonts w:asciiTheme="majorBidi" w:hAnsiTheme="majorBidi" w:cstheme="majorBidi"/>
          <w:sz w:val="24"/>
          <w:szCs w:val="24"/>
        </w:rPr>
        <w:t>taking charge of</w:t>
      </w:r>
      <w:r w:rsidRPr="00897E07">
        <w:rPr>
          <w:rFonts w:asciiTheme="majorBidi" w:hAnsiTheme="majorBidi" w:cstheme="majorBidi"/>
          <w:sz w:val="24"/>
          <w:szCs w:val="24"/>
        </w:rPr>
        <w:t xml:space="preserve"> events.  In a striking similarity to the novel, Marx (199</w:t>
      </w:r>
      <w:r w:rsidR="009F6D5A">
        <w:rPr>
          <w:rFonts w:asciiTheme="majorBidi" w:hAnsiTheme="majorBidi" w:cstheme="majorBidi"/>
          <w:sz w:val="24"/>
          <w:szCs w:val="24"/>
        </w:rPr>
        <w:t>2</w:t>
      </w:r>
      <w:r w:rsidRPr="00897E07">
        <w:rPr>
          <w:rFonts w:asciiTheme="majorBidi" w:hAnsiTheme="majorBidi" w:cstheme="majorBidi"/>
          <w:sz w:val="24"/>
          <w:szCs w:val="24"/>
        </w:rPr>
        <w:t>) maps out the process of initiating</w:t>
      </w:r>
      <w:r w:rsidR="005C288A">
        <w:rPr>
          <w:rFonts w:asciiTheme="majorBidi" w:hAnsiTheme="majorBidi" w:cstheme="majorBidi"/>
          <w:sz w:val="24"/>
          <w:szCs w:val="24"/>
        </w:rPr>
        <w:t xml:space="preserve"> such a</w:t>
      </w:r>
      <w:r w:rsidRPr="00897E07">
        <w:rPr>
          <w:rFonts w:asciiTheme="majorBidi" w:hAnsiTheme="majorBidi" w:cstheme="majorBidi"/>
          <w:sz w:val="24"/>
          <w:szCs w:val="24"/>
        </w:rPr>
        <w:t xml:space="preserve"> primitive accumulation, </w:t>
      </w:r>
      <w:r w:rsidR="005C288A">
        <w:rPr>
          <w:rFonts w:asciiTheme="majorBidi" w:hAnsiTheme="majorBidi" w:cstheme="majorBidi"/>
          <w:sz w:val="24"/>
          <w:szCs w:val="24"/>
        </w:rPr>
        <w:t>when</w:t>
      </w:r>
      <w:r w:rsidRPr="00897E07">
        <w:rPr>
          <w:rFonts w:asciiTheme="majorBidi" w:hAnsiTheme="majorBidi" w:cstheme="majorBidi"/>
          <w:sz w:val="24"/>
          <w:szCs w:val="24"/>
        </w:rPr>
        <w:t xml:space="preserve"> he says: </w:t>
      </w:r>
    </w:p>
    <w:p w14:paraId="7AE959C7" w14:textId="77777777" w:rsidR="00B731E6" w:rsidRPr="00897E07" w:rsidRDefault="00B731E6" w:rsidP="00897E07">
      <w:pPr>
        <w:spacing w:line="480" w:lineRule="auto"/>
        <w:jc w:val="both"/>
        <w:rPr>
          <w:rFonts w:asciiTheme="majorBidi" w:hAnsiTheme="majorBidi" w:cstheme="majorBidi"/>
          <w:sz w:val="24"/>
          <w:szCs w:val="24"/>
        </w:rPr>
      </w:pPr>
    </w:p>
    <w:p w14:paraId="49F7C459" w14:textId="23893DF3" w:rsidR="00897E07" w:rsidRDefault="00897E07" w:rsidP="00633B3B">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The industrial capitalists, these new potentates, had on their part not only to displace the guild masters of handicrafts, but also the feudal lords, </w:t>
      </w:r>
      <w:r w:rsidR="00F9056E">
        <w:rPr>
          <w:rFonts w:asciiTheme="majorBidi" w:hAnsiTheme="majorBidi" w:cstheme="majorBidi"/>
          <w:sz w:val="24"/>
          <w:szCs w:val="24"/>
        </w:rPr>
        <w:t>who were in</w:t>
      </w:r>
      <w:r w:rsidRPr="00897E07">
        <w:rPr>
          <w:rFonts w:asciiTheme="majorBidi" w:hAnsiTheme="majorBidi" w:cstheme="majorBidi"/>
          <w:sz w:val="24"/>
          <w:szCs w:val="24"/>
        </w:rPr>
        <w:t xml:space="preserve"> possess</w:t>
      </w:r>
      <w:r w:rsidR="00F9056E">
        <w:rPr>
          <w:rFonts w:asciiTheme="majorBidi" w:hAnsiTheme="majorBidi" w:cstheme="majorBidi"/>
          <w:sz w:val="24"/>
          <w:szCs w:val="24"/>
        </w:rPr>
        <w:t>ion</w:t>
      </w:r>
      <w:r w:rsidRPr="00897E07">
        <w:rPr>
          <w:rFonts w:asciiTheme="majorBidi" w:hAnsiTheme="majorBidi" w:cstheme="majorBidi"/>
          <w:sz w:val="24"/>
          <w:szCs w:val="24"/>
        </w:rPr>
        <w:t xml:space="preserve"> of the sources of wealth. In this respect, </w:t>
      </w:r>
      <w:r w:rsidR="0044331A">
        <w:rPr>
          <w:rFonts w:asciiTheme="majorBidi" w:hAnsiTheme="majorBidi" w:cstheme="majorBidi"/>
          <w:sz w:val="24"/>
          <w:szCs w:val="24"/>
        </w:rPr>
        <w:t>the rise of the industrial</w:t>
      </w:r>
      <w:r w:rsidR="00533E85">
        <w:rPr>
          <w:rFonts w:asciiTheme="majorBidi" w:hAnsiTheme="majorBidi" w:cstheme="majorBidi"/>
          <w:sz w:val="24"/>
          <w:szCs w:val="24"/>
        </w:rPr>
        <w:t xml:space="preserve"> capitalists appears as </w:t>
      </w:r>
      <w:r w:rsidR="00533E85">
        <w:rPr>
          <w:rFonts w:asciiTheme="majorBidi" w:hAnsiTheme="majorBidi" w:cstheme="majorBidi"/>
          <w:sz w:val="24"/>
          <w:szCs w:val="24"/>
        </w:rPr>
        <w:lastRenderedPageBreak/>
        <w:t>the fruit of</w:t>
      </w:r>
      <w:r w:rsidRPr="00897E07">
        <w:rPr>
          <w:rFonts w:asciiTheme="majorBidi" w:hAnsiTheme="majorBidi" w:cstheme="majorBidi"/>
          <w:sz w:val="24"/>
          <w:szCs w:val="24"/>
        </w:rPr>
        <w:t xml:space="preserve"> a victorious struggle both against feudal </w:t>
      </w:r>
      <w:r w:rsidR="00DC0051">
        <w:rPr>
          <w:rFonts w:asciiTheme="majorBidi" w:hAnsiTheme="majorBidi" w:cstheme="majorBidi"/>
          <w:sz w:val="24"/>
          <w:szCs w:val="24"/>
        </w:rPr>
        <w:t>power</w:t>
      </w:r>
      <w:r w:rsidRPr="00897E07">
        <w:rPr>
          <w:rFonts w:asciiTheme="majorBidi" w:hAnsiTheme="majorBidi" w:cstheme="majorBidi"/>
          <w:sz w:val="24"/>
          <w:szCs w:val="24"/>
        </w:rPr>
        <w:t xml:space="preserve"> and </w:t>
      </w:r>
      <w:proofErr w:type="spellStart"/>
      <w:r w:rsidRPr="00897E07">
        <w:rPr>
          <w:rFonts w:asciiTheme="majorBidi" w:hAnsiTheme="majorBidi" w:cstheme="majorBidi"/>
          <w:sz w:val="24"/>
          <w:szCs w:val="24"/>
        </w:rPr>
        <w:t>its</w:t>
      </w:r>
      <w:proofErr w:type="spellEnd"/>
      <w:r w:rsidRPr="00897E07">
        <w:rPr>
          <w:rFonts w:asciiTheme="majorBidi" w:hAnsiTheme="majorBidi" w:cstheme="majorBidi"/>
          <w:sz w:val="24"/>
          <w:szCs w:val="24"/>
        </w:rPr>
        <w:t xml:space="preserve"> </w:t>
      </w:r>
      <w:r w:rsidR="00C8600A">
        <w:rPr>
          <w:rFonts w:asciiTheme="majorBidi" w:hAnsiTheme="majorBidi" w:cstheme="majorBidi"/>
          <w:sz w:val="24"/>
          <w:szCs w:val="24"/>
        </w:rPr>
        <w:t>disgusting</w:t>
      </w:r>
      <w:r w:rsidRPr="00897E07">
        <w:rPr>
          <w:rFonts w:asciiTheme="majorBidi" w:hAnsiTheme="majorBidi" w:cstheme="majorBidi"/>
          <w:sz w:val="24"/>
          <w:szCs w:val="24"/>
        </w:rPr>
        <w:t xml:space="preserve"> prerogatives, and against the guilds</w:t>
      </w:r>
      <w:r w:rsidR="00F61148">
        <w:rPr>
          <w:rFonts w:asciiTheme="majorBidi" w:hAnsiTheme="majorBidi" w:cstheme="majorBidi"/>
          <w:sz w:val="24"/>
          <w:szCs w:val="24"/>
        </w:rPr>
        <w:t>,</w:t>
      </w:r>
      <w:r w:rsidRPr="00897E07">
        <w:rPr>
          <w:rFonts w:asciiTheme="majorBidi" w:hAnsiTheme="majorBidi" w:cstheme="majorBidi"/>
          <w:sz w:val="24"/>
          <w:szCs w:val="24"/>
        </w:rPr>
        <w:t xml:space="preserve"> and the fetters</w:t>
      </w:r>
      <w:r w:rsidR="00B30C30">
        <w:rPr>
          <w:rFonts w:asciiTheme="majorBidi" w:hAnsiTheme="majorBidi" w:cstheme="majorBidi"/>
          <w:sz w:val="24"/>
          <w:szCs w:val="24"/>
        </w:rPr>
        <w:t xml:space="preserve"> by which the latter</w:t>
      </w:r>
      <w:r w:rsidR="00486FC0">
        <w:rPr>
          <w:rFonts w:asciiTheme="majorBidi" w:hAnsiTheme="majorBidi" w:cstheme="majorBidi"/>
          <w:sz w:val="24"/>
          <w:szCs w:val="24"/>
        </w:rPr>
        <w:t xml:space="preserve"> restricted the free</w:t>
      </w:r>
      <w:r w:rsidRPr="00897E07">
        <w:rPr>
          <w:rFonts w:asciiTheme="majorBidi" w:hAnsiTheme="majorBidi" w:cstheme="majorBidi"/>
          <w:sz w:val="24"/>
          <w:szCs w:val="24"/>
        </w:rPr>
        <w:t xml:space="preserve"> development of production and the free exploitation of man by man. The </w:t>
      </w:r>
      <w:r w:rsidR="00050EAE">
        <w:rPr>
          <w:rFonts w:asciiTheme="majorBidi" w:hAnsiTheme="majorBidi" w:cstheme="majorBidi"/>
          <w:sz w:val="24"/>
          <w:szCs w:val="24"/>
        </w:rPr>
        <w:t>knights of industry</w:t>
      </w:r>
      <w:r w:rsidRPr="00897E07">
        <w:rPr>
          <w:rFonts w:asciiTheme="majorBidi" w:hAnsiTheme="majorBidi" w:cstheme="majorBidi"/>
          <w:sz w:val="24"/>
          <w:szCs w:val="24"/>
        </w:rPr>
        <w:t xml:space="preserve">, however, only succeeded in supplanting the </w:t>
      </w:r>
      <w:r w:rsidR="008068FF">
        <w:rPr>
          <w:rFonts w:asciiTheme="majorBidi" w:hAnsiTheme="majorBidi" w:cstheme="majorBidi"/>
          <w:sz w:val="24"/>
          <w:szCs w:val="24"/>
        </w:rPr>
        <w:t>knights</w:t>
      </w:r>
      <w:r w:rsidRPr="00897E07">
        <w:rPr>
          <w:rFonts w:asciiTheme="majorBidi" w:hAnsiTheme="majorBidi" w:cstheme="majorBidi"/>
          <w:sz w:val="24"/>
          <w:szCs w:val="24"/>
        </w:rPr>
        <w:t xml:space="preserve"> of the sword by making use of events </w:t>
      </w:r>
      <w:r w:rsidR="008068FF">
        <w:rPr>
          <w:rFonts w:asciiTheme="majorBidi" w:hAnsiTheme="majorBidi" w:cstheme="majorBidi"/>
          <w:sz w:val="24"/>
          <w:szCs w:val="24"/>
        </w:rPr>
        <w:t>in</w:t>
      </w:r>
      <w:r w:rsidR="003E0120">
        <w:rPr>
          <w:rFonts w:asciiTheme="majorBidi" w:hAnsiTheme="majorBidi" w:cstheme="majorBidi"/>
          <w:sz w:val="24"/>
          <w:szCs w:val="24"/>
        </w:rPr>
        <w:t xml:space="preserve"> which</w:t>
      </w:r>
      <w:r w:rsidRPr="00897E07">
        <w:rPr>
          <w:rFonts w:asciiTheme="majorBidi" w:hAnsiTheme="majorBidi" w:cstheme="majorBidi"/>
          <w:sz w:val="24"/>
          <w:szCs w:val="24"/>
        </w:rPr>
        <w:t xml:space="preserve"> they </w:t>
      </w:r>
      <w:r w:rsidR="003E0120">
        <w:rPr>
          <w:rFonts w:asciiTheme="majorBidi" w:hAnsiTheme="majorBidi" w:cstheme="majorBidi"/>
          <w:sz w:val="24"/>
          <w:szCs w:val="24"/>
        </w:rPr>
        <w:t>had played no part whatsoever</w:t>
      </w:r>
      <w:r w:rsidRPr="00897E07">
        <w:rPr>
          <w:rFonts w:asciiTheme="majorBidi" w:hAnsiTheme="majorBidi" w:cstheme="majorBidi"/>
          <w:sz w:val="24"/>
          <w:szCs w:val="24"/>
        </w:rPr>
        <w:t>. (</w:t>
      </w:r>
      <w:r w:rsidR="00A03321">
        <w:rPr>
          <w:rFonts w:asciiTheme="majorBidi" w:hAnsiTheme="majorBidi" w:cstheme="majorBidi"/>
          <w:sz w:val="24"/>
          <w:szCs w:val="24"/>
        </w:rPr>
        <w:t>875</w:t>
      </w:r>
      <w:r w:rsidRPr="00897E07">
        <w:rPr>
          <w:rFonts w:asciiTheme="majorBidi" w:hAnsiTheme="majorBidi" w:cstheme="majorBidi"/>
          <w:sz w:val="24"/>
          <w:szCs w:val="24"/>
        </w:rPr>
        <w:t xml:space="preserve">) </w:t>
      </w:r>
    </w:p>
    <w:p w14:paraId="0FE696F6" w14:textId="77777777" w:rsidR="00633B3B" w:rsidRPr="00897E07" w:rsidRDefault="00633B3B" w:rsidP="00633B3B">
      <w:pPr>
        <w:spacing w:line="480" w:lineRule="auto"/>
        <w:ind w:left="720"/>
        <w:jc w:val="both"/>
        <w:rPr>
          <w:rFonts w:asciiTheme="majorBidi" w:hAnsiTheme="majorBidi" w:cstheme="majorBidi"/>
          <w:sz w:val="24"/>
          <w:szCs w:val="24"/>
        </w:rPr>
      </w:pPr>
    </w:p>
    <w:p w14:paraId="08F2FDDD" w14:textId="679587B8" w:rsidR="00897E07" w:rsidRPr="00897E07" w:rsidRDefault="00897E07" w:rsidP="001F49E1">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In the same manner, Master Jordan finds the death of </w:t>
      </w:r>
      <w:proofErr w:type="spellStart"/>
      <w:r w:rsidRPr="00897E07">
        <w:rPr>
          <w:rFonts w:asciiTheme="majorBidi" w:hAnsiTheme="majorBidi" w:cstheme="majorBidi"/>
          <w:sz w:val="24"/>
          <w:szCs w:val="24"/>
        </w:rPr>
        <w:t>Willowjack</w:t>
      </w:r>
      <w:proofErr w:type="spellEnd"/>
      <w:r w:rsidRPr="00897E07">
        <w:rPr>
          <w:rFonts w:asciiTheme="majorBidi" w:hAnsiTheme="majorBidi" w:cstheme="majorBidi"/>
          <w:sz w:val="24"/>
          <w:szCs w:val="24"/>
        </w:rPr>
        <w:t xml:space="preserve"> </w:t>
      </w:r>
      <w:r w:rsidR="00ED5A68">
        <w:rPr>
          <w:rFonts w:asciiTheme="majorBidi" w:hAnsiTheme="majorBidi" w:cstheme="majorBidi"/>
          <w:sz w:val="24"/>
          <w:szCs w:val="24"/>
        </w:rPr>
        <w:t>to be an</w:t>
      </w:r>
      <w:r w:rsidRPr="00897E07">
        <w:rPr>
          <w:rFonts w:asciiTheme="majorBidi" w:hAnsiTheme="majorBidi" w:cstheme="majorBidi"/>
          <w:sz w:val="24"/>
          <w:szCs w:val="24"/>
        </w:rPr>
        <w:t xml:space="preserve"> opportunity to </w:t>
      </w:r>
      <w:r w:rsidR="005C288A">
        <w:rPr>
          <w:rFonts w:asciiTheme="majorBidi" w:hAnsiTheme="majorBidi" w:cstheme="majorBidi"/>
          <w:sz w:val="24"/>
          <w:szCs w:val="24"/>
        </w:rPr>
        <w:t>impose</w:t>
      </w:r>
      <w:r w:rsidRPr="00897E07">
        <w:rPr>
          <w:rFonts w:asciiTheme="majorBidi" w:hAnsiTheme="majorBidi" w:cstheme="majorBidi"/>
          <w:sz w:val="24"/>
          <w:szCs w:val="24"/>
        </w:rPr>
        <w:t xml:space="preserve"> his power upon the locals </w:t>
      </w:r>
      <w:r w:rsidR="00A518D4">
        <w:rPr>
          <w:rFonts w:asciiTheme="majorBidi" w:hAnsiTheme="majorBidi" w:cstheme="majorBidi"/>
          <w:sz w:val="24"/>
          <w:szCs w:val="24"/>
        </w:rPr>
        <w:t>by</w:t>
      </w:r>
      <w:r w:rsidRPr="00897E07">
        <w:rPr>
          <w:rFonts w:asciiTheme="majorBidi" w:hAnsiTheme="majorBidi" w:cstheme="majorBidi"/>
          <w:sz w:val="24"/>
          <w:szCs w:val="24"/>
        </w:rPr>
        <w:t xml:space="preserve"> setting out a proxy campaign of intervention and coercion. His three sidemen, the gendarme</w:t>
      </w:r>
      <w:r w:rsidR="00B31399">
        <w:rPr>
          <w:rFonts w:asciiTheme="majorBidi" w:hAnsiTheme="majorBidi" w:cstheme="majorBidi"/>
          <w:sz w:val="24"/>
          <w:szCs w:val="24"/>
        </w:rPr>
        <w:t>s</w:t>
      </w:r>
      <w:r w:rsidRPr="00897E07">
        <w:rPr>
          <w:rFonts w:asciiTheme="majorBidi" w:hAnsiTheme="majorBidi" w:cstheme="majorBidi"/>
          <w:sz w:val="24"/>
          <w:szCs w:val="24"/>
        </w:rPr>
        <w:t xml:space="preserve"> of the new system, </w:t>
      </w:r>
      <w:r w:rsidR="00386D18">
        <w:rPr>
          <w:rFonts w:asciiTheme="majorBidi" w:hAnsiTheme="majorBidi" w:cstheme="majorBidi"/>
          <w:sz w:val="24"/>
          <w:szCs w:val="24"/>
        </w:rPr>
        <w:t>lead</w:t>
      </w:r>
      <w:r w:rsidRPr="00897E07">
        <w:rPr>
          <w:rFonts w:asciiTheme="majorBidi" w:hAnsiTheme="majorBidi" w:cstheme="majorBidi"/>
          <w:sz w:val="24"/>
          <w:szCs w:val="24"/>
        </w:rPr>
        <w:t xml:space="preserve"> this campaign</w:t>
      </w:r>
      <w:r w:rsidR="00DB53A0">
        <w:rPr>
          <w:rFonts w:asciiTheme="majorBidi" w:hAnsiTheme="majorBidi" w:cstheme="majorBidi"/>
          <w:sz w:val="24"/>
          <w:szCs w:val="24"/>
        </w:rPr>
        <w:t xml:space="preserve"> of thuggery</w:t>
      </w:r>
      <w:r w:rsidRPr="00897E07">
        <w:rPr>
          <w:rFonts w:asciiTheme="majorBidi" w:hAnsiTheme="majorBidi" w:cstheme="majorBidi"/>
          <w:sz w:val="24"/>
          <w:szCs w:val="24"/>
        </w:rPr>
        <w:t>. Following Master Jordan’s instructions, they subject the majority to the extremist form of violence, putting in</w:t>
      </w:r>
      <w:r w:rsidR="00386D18">
        <w:rPr>
          <w:rFonts w:asciiTheme="majorBidi" w:hAnsiTheme="majorBidi" w:cstheme="majorBidi"/>
          <w:sz w:val="24"/>
          <w:szCs w:val="24"/>
        </w:rPr>
        <w:t>to</w:t>
      </w:r>
      <w:r w:rsidRPr="00897E07">
        <w:rPr>
          <w:rFonts w:asciiTheme="majorBidi" w:hAnsiTheme="majorBidi" w:cstheme="majorBidi"/>
          <w:sz w:val="24"/>
          <w:szCs w:val="24"/>
        </w:rPr>
        <w:t xml:space="preserve"> action</w:t>
      </w:r>
      <w:r w:rsidR="00B11C21">
        <w:rPr>
          <w:rFonts w:asciiTheme="majorBidi" w:hAnsiTheme="majorBidi" w:cstheme="majorBidi"/>
          <w:sz w:val="24"/>
          <w:szCs w:val="24"/>
        </w:rPr>
        <w:t xml:space="preserve"> the</w:t>
      </w:r>
      <w:r w:rsidRPr="00897E07">
        <w:rPr>
          <w:rFonts w:asciiTheme="majorBidi" w:hAnsiTheme="majorBidi" w:cstheme="majorBidi"/>
          <w:sz w:val="24"/>
          <w:szCs w:val="24"/>
        </w:rPr>
        <w:t xml:space="preserve"> </w:t>
      </w:r>
      <w:proofErr w:type="spellStart"/>
      <w:r w:rsidRPr="00897E07">
        <w:rPr>
          <w:rFonts w:asciiTheme="majorBidi" w:hAnsiTheme="majorBidi" w:cstheme="majorBidi"/>
          <w:sz w:val="24"/>
          <w:szCs w:val="24"/>
        </w:rPr>
        <w:t>Girardian</w:t>
      </w:r>
      <w:proofErr w:type="spellEnd"/>
      <w:r w:rsidRPr="00897E07">
        <w:rPr>
          <w:rFonts w:asciiTheme="majorBidi" w:hAnsiTheme="majorBidi" w:cstheme="majorBidi"/>
          <w:sz w:val="24"/>
          <w:szCs w:val="24"/>
        </w:rPr>
        <w:t xml:space="preserve"> notion of ‘collective resonance of persecution’.</w:t>
      </w:r>
      <w:r w:rsidR="001F49E1">
        <w:rPr>
          <w:rFonts w:asciiTheme="majorBidi" w:hAnsiTheme="majorBidi" w:cstheme="majorBidi"/>
          <w:sz w:val="24"/>
          <w:szCs w:val="24"/>
        </w:rPr>
        <w:t xml:space="preserve"> </w:t>
      </w:r>
      <w:r w:rsidRPr="00897E07">
        <w:rPr>
          <w:rFonts w:asciiTheme="majorBidi" w:hAnsiTheme="majorBidi" w:cstheme="majorBidi"/>
          <w:sz w:val="24"/>
          <w:szCs w:val="24"/>
        </w:rPr>
        <w:t xml:space="preserve">Indeed, the death of </w:t>
      </w:r>
      <w:proofErr w:type="spellStart"/>
      <w:r w:rsidRPr="00897E07">
        <w:rPr>
          <w:rFonts w:asciiTheme="majorBidi" w:hAnsiTheme="majorBidi" w:cstheme="majorBidi"/>
          <w:sz w:val="24"/>
          <w:szCs w:val="24"/>
        </w:rPr>
        <w:t>Willowjack</w:t>
      </w:r>
      <w:proofErr w:type="spellEnd"/>
      <w:r w:rsidRPr="00897E07">
        <w:rPr>
          <w:rFonts w:asciiTheme="majorBidi" w:hAnsiTheme="majorBidi" w:cstheme="majorBidi"/>
          <w:sz w:val="24"/>
          <w:szCs w:val="24"/>
        </w:rPr>
        <w:t xml:space="preserve"> not only signifies the demolish</w:t>
      </w:r>
      <w:r w:rsidR="00133B02">
        <w:rPr>
          <w:rFonts w:asciiTheme="majorBidi" w:hAnsiTheme="majorBidi" w:cstheme="majorBidi"/>
          <w:sz w:val="24"/>
          <w:szCs w:val="24"/>
        </w:rPr>
        <w:t>ing</w:t>
      </w:r>
      <w:r w:rsidRPr="00897E07">
        <w:rPr>
          <w:rFonts w:asciiTheme="majorBidi" w:hAnsiTheme="majorBidi" w:cstheme="majorBidi"/>
          <w:sz w:val="24"/>
          <w:szCs w:val="24"/>
        </w:rPr>
        <w:t xml:space="preserve"> of the former</w:t>
      </w:r>
      <w:r w:rsidR="00133B02">
        <w:rPr>
          <w:rFonts w:asciiTheme="majorBidi" w:hAnsiTheme="majorBidi" w:cstheme="majorBidi"/>
          <w:sz w:val="24"/>
          <w:szCs w:val="24"/>
        </w:rPr>
        <w:t xml:space="preserve"> structure of</w:t>
      </w:r>
      <w:r w:rsidRPr="00897E07">
        <w:rPr>
          <w:rFonts w:asciiTheme="majorBidi" w:hAnsiTheme="majorBidi" w:cstheme="majorBidi"/>
          <w:sz w:val="24"/>
          <w:szCs w:val="24"/>
        </w:rPr>
        <w:t xml:space="preserve"> authority, but also establishes the first indicator</w:t>
      </w:r>
      <w:r w:rsidR="001128DA">
        <w:rPr>
          <w:rFonts w:asciiTheme="majorBidi" w:hAnsiTheme="majorBidi" w:cstheme="majorBidi"/>
          <w:sz w:val="24"/>
          <w:szCs w:val="24"/>
        </w:rPr>
        <w:t xml:space="preserve"> –</w:t>
      </w:r>
      <w:r w:rsidRPr="00897E07">
        <w:rPr>
          <w:rFonts w:asciiTheme="majorBidi" w:hAnsiTheme="majorBidi" w:cstheme="majorBidi"/>
          <w:sz w:val="24"/>
          <w:szCs w:val="24"/>
        </w:rPr>
        <w:t xml:space="preserve"> or stereotype (Girard, 198</w:t>
      </w:r>
      <w:r w:rsidR="00B731E6">
        <w:rPr>
          <w:rFonts w:asciiTheme="majorBidi" w:hAnsiTheme="majorBidi" w:cstheme="majorBidi"/>
          <w:sz w:val="24"/>
          <w:szCs w:val="24"/>
        </w:rPr>
        <w:t>9</w:t>
      </w:r>
      <w:r w:rsidRPr="00897E07">
        <w:rPr>
          <w:rFonts w:asciiTheme="majorBidi" w:hAnsiTheme="majorBidi" w:cstheme="majorBidi"/>
          <w:sz w:val="24"/>
          <w:szCs w:val="24"/>
        </w:rPr>
        <w:t>)</w:t>
      </w:r>
      <w:r w:rsidR="001128DA">
        <w:rPr>
          <w:rFonts w:asciiTheme="majorBidi" w:hAnsiTheme="majorBidi" w:cstheme="majorBidi"/>
          <w:sz w:val="24"/>
          <w:szCs w:val="24"/>
        </w:rPr>
        <w:t xml:space="preserve"> –</w:t>
      </w:r>
      <w:r w:rsidRPr="00897E07">
        <w:rPr>
          <w:rFonts w:asciiTheme="majorBidi" w:hAnsiTheme="majorBidi" w:cstheme="majorBidi"/>
          <w:sz w:val="24"/>
          <w:szCs w:val="24"/>
        </w:rPr>
        <w:t xml:space="preserve"> of persecution. In proposing these stereotypes, </w:t>
      </w:r>
      <w:r w:rsidR="00D60013">
        <w:rPr>
          <w:rFonts w:asciiTheme="majorBidi" w:hAnsiTheme="majorBidi" w:cstheme="majorBidi"/>
          <w:sz w:val="24"/>
          <w:szCs w:val="24"/>
        </w:rPr>
        <w:t>Girard</w:t>
      </w:r>
      <w:r w:rsidR="00A2009D">
        <w:rPr>
          <w:rFonts w:asciiTheme="majorBidi" w:hAnsiTheme="majorBidi" w:cstheme="majorBidi"/>
          <w:sz w:val="24"/>
          <w:szCs w:val="24"/>
        </w:rPr>
        <w:t>’s</w:t>
      </w:r>
      <w:r w:rsidRPr="00897E07">
        <w:rPr>
          <w:rFonts w:asciiTheme="majorBidi" w:hAnsiTheme="majorBidi" w:cstheme="majorBidi"/>
          <w:sz w:val="24"/>
          <w:szCs w:val="24"/>
        </w:rPr>
        <w:t xml:space="preserve"> </w:t>
      </w:r>
      <w:r w:rsidR="0094703B">
        <w:rPr>
          <w:rFonts w:asciiTheme="majorBidi" w:hAnsiTheme="majorBidi" w:cstheme="majorBidi"/>
          <w:sz w:val="24"/>
          <w:szCs w:val="24"/>
        </w:rPr>
        <w:t xml:space="preserve">(1989) </w:t>
      </w:r>
      <w:r w:rsidRPr="00897E07">
        <w:rPr>
          <w:rFonts w:asciiTheme="majorBidi" w:hAnsiTheme="majorBidi" w:cstheme="majorBidi"/>
          <w:sz w:val="24"/>
          <w:szCs w:val="24"/>
        </w:rPr>
        <w:t xml:space="preserve">interest is not to highlight ‘the causes of this belief [the responsibility of the victim] such as the unconscious desires described by psychoanalysts, or the Marxist concept of the secret will to oppress’ (15). Rather, </w:t>
      </w:r>
      <w:r w:rsidR="001E4B92">
        <w:rPr>
          <w:rFonts w:asciiTheme="majorBidi" w:hAnsiTheme="majorBidi" w:cstheme="majorBidi"/>
          <w:sz w:val="24"/>
          <w:szCs w:val="24"/>
        </w:rPr>
        <w:t>his</w:t>
      </w:r>
      <w:r w:rsidRPr="00897E07">
        <w:rPr>
          <w:rFonts w:asciiTheme="majorBidi" w:hAnsiTheme="majorBidi" w:cstheme="majorBidi"/>
          <w:sz w:val="24"/>
          <w:szCs w:val="24"/>
        </w:rPr>
        <w:t xml:space="preserve"> focus</w:t>
      </w:r>
      <w:r w:rsidR="001E4B92">
        <w:rPr>
          <w:rFonts w:asciiTheme="majorBidi" w:hAnsiTheme="majorBidi" w:cstheme="majorBidi"/>
          <w:sz w:val="24"/>
          <w:szCs w:val="24"/>
        </w:rPr>
        <w:t xml:space="preserve"> is</w:t>
      </w:r>
      <w:r w:rsidRPr="00897E07">
        <w:rPr>
          <w:rFonts w:asciiTheme="majorBidi" w:hAnsiTheme="majorBidi" w:cstheme="majorBidi"/>
          <w:sz w:val="24"/>
          <w:szCs w:val="24"/>
        </w:rPr>
        <w:t xml:space="preserve"> on the procedure of transf</w:t>
      </w:r>
      <w:r w:rsidR="00A2009D">
        <w:rPr>
          <w:rFonts w:asciiTheme="majorBidi" w:hAnsiTheme="majorBidi" w:cstheme="majorBidi"/>
          <w:sz w:val="24"/>
          <w:szCs w:val="24"/>
        </w:rPr>
        <w:t>erring</w:t>
      </w:r>
      <w:r w:rsidRPr="00897E07">
        <w:rPr>
          <w:rFonts w:asciiTheme="majorBidi" w:hAnsiTheme="majorBidi" w:cstheme="majorBidi"/>
          <w:sz w:val="24"/>
          <w:szCs w:val="24"/>
        </w:rPr>
        <w:t xml:space="preserve"> guilt to the victim, which in his view forms a system in its own. The crisis represents the first stereotype whereby ‘an extreme loss of social order’ (Girard, 198</w:t>
      </w:r>
      <w:r w:rsidR="009C384A">
        <w:rPr>
          <w:rFonts w:asciiTheme="majorBidi" w:hAnsiTheme="majorBidi" w:cstheme="majorBidi"/>
          <w:sz w:val="24"/>
          <w:szCs w:val="24"/>
        </w:rPr>
        <w:t>9</w:t>
      </w:r>
      <w:r w:rsidRPr="00897E07">
        <w:rPr>
          <w:rFonts w:asciiTheme="majorBidi" w:hAnsiTheme="majorBidi" w:cstheme="majorBidi"/>
          <w:sz w:val="24"/>
          <w:szCs w:val="24"/>
        </w:rPr>
        <w:t>, 12) is</w:t>
      </w:r>
      <w:r w:rsidR="00F7102A">
        <w:rPr>
          <w:rFonts w:asciiTheme="majorBidi" w:hAnsiTheme="majorBidi" w:cstheme="majorBidi"/>
          <w:sz w:val="24"/>
          <w:szCs w:val="24"/>
        </w:rPr>
        <w:t xml:space="preserve"> palpably</w:t>
      </w:r>
      <w:r w:rsidRPr="00897E07">
        <w:rPr>
          <w:rFonts w:asciiTheme="majorBidi" w:hAnsiTheme="majorBidi" w:cstheme="majorBidi"/>
          <w:sz w:val="24"/>
          <w:szCs w:val="24"/>
        </w:rPr>
        <w:t xml:space="preserve"> evident. This indicator is apparent once the locals discover the burning of the dovecote, since the collective reaction demonstrates</w:t>
      </w:r>
      <w:r w:rsidR="00F7102A">
        <w:rPr>
          <w:rFonts w:asciiTheme="majorBidi" w:hAnsiTheme="majorBidi" w:cstheme="majorBidi"/>
          <w:sz w:val="24"/>
          <w:szCs w:val="24"/>
        </w:rPr>
        <w:t xml:space="preserve"> both</w:t>
      </w:r>
      <w:r w:rsidRPr="00897E07">
        <w:rPr>
          <w:rFonts w:asciiTheme="majorBidi" w:hAnsiTheme="majorBidi" w:cstheme="majorBidi"/>
          <w:sz w:val="24"/>
          <w:szCs w:val="24"/>
        </w:rPr>
        <w:t xml:space="preserve"> a social separation and</w:t>
      </w:r>
      <w:r w:rsidR="00F7102A">
        <w:rPr>
          <w:rFonts w:asciiTheme="majorBidi" w:hAnsiTheme="majorBidi" w:cstheme="majorBidi"/>
          <w:sz w:val="24"/>
          <w:szCs w:val="24"/>
        </w:rPr>
        <w:t xml:space="preserve"> fundamental</w:t>
      </w:r>
      <w:r w:rsidRPr="00897E07">
        <w:rPr>
          <w:rFonts w:asciiTheme="majorBidi" w:hAnsiTheme="majorBidi" w:cstheme="majorBidi"/>
          <w:sz w:val="24"/>
          <w:szCs w:val="24"/>
        </w:rPr>
        <w:t xml:space="preserve"> malaise. The same </w:t>
      </w:r>
      <w:r w:rsidR="00F7102A">
        <w:rPr>
          <w:rFonts w:asciiTheme="majorBidi" w:hAnsiTheme="majorBidi" w:cstheme="majorBidi"/>
          <w:sz w:val="24"/>
          <w:szCs w:val="24"/>
        </w:rPr>
        <w:t>indication</w:t>
      </w:r>
      <w:r w:rsidRPr="00897E07">
        <w:rPr>
          <w:rFonts w:asciiTheme="majorBidi" w:hAnsiTheme="majorBidi" w:cstheme="majorBidi"/>
          <w:sz w:val="24"/>
          <w:szCs w:val="24"/>
        </w:rPr>
        <w:t xml:space="preserve"> of social disintegration is obvious in the mare’s death</w:t>
      </w:r>
      <w:r w:rsidR="008C61AA">
        <w:rPr>
          <w:rFonts w:asciiTheme="majorBidi" w:hAnsiTheme="majorBidi" w:cstheme="majorBidi"/>
          <w:sz w:val="24"/>
          <w:szCs w:val="24"/>
        </w:rPr>
        <w:t xml:space="preserve"> after which</w:t>
      </w:r>
      <w:r w:rsidRPr="00897E07">
        <w:rPr>
          <w:rFonts w:asciiTheme="majorBidi" w:hAnsiTheme="majorBidi" w:cstheme="majorBidi"/>
          <w:sz w:val="24"/>
          <w:szCs w:val="24"/>
        </w:rPr>
        <w:t xml:space="preserve"> every individual seeks to escape guilt. Indeed, the mare’s connection with Master Kent </w:t>
      </w:r>
      <w:r w:rsidR="009C2D30">
        <w:rPr>
          <w:rFonts w:asciiTheme="majorBidi" w:hAnsiTheme="majorBidi" w:cstheme="majorBidi"/>
          <w:sz w:val="24"/>
          <w:szCs w:val="24"/>
        </w:rPr>
        <w:t>denotes it as</w:t>
      </w:r>
      <w:r w:rsidRPr="00897E07">
        <w:rPr>
          <w:rFonts w:asciiTheme="majorBidi" w:hAnsiTheme="majorBidi" w:cstheme="majorBidi"/>
          <w:sz w:val="24"/>
          <w:szCs w:val="24"/>
        </w:rPr>
        <w:t xml:space="preserve"> a locus in the second law of </w:t>
      </w:r>
      <w:r w:rsidR="00445AA9" w:rsidRPr="00897E07">
        <w:rPr>
          <w:rFonts w:asciiTheme="majorBidi" w:hAnsiTheme="majorBidi" w:cstheme="majorBidi"/>
          <w:sz w:val="24"/>
          <w:szCs w:val="24"/>
        </w:rPr>
        <w:t>totemistic</w:t>
      </w:r>
      <w:r w:rsidRPr="00897E07">
        <w:rPr>
          <w:rFonts w:asciiTheme="majorBidi" w:hAnsiTheme="majorBidi" w:cstheme="majorBidi"/>
          <w:sz w:val="24"/>
          <w:szCs w:val="24"/>
        </w:rPr>
        <w:t xml:space="preserve"> prohibition</w:t>
      </w:r>
      <w:r w:rsidR="009C2D30">
        <w:rPr>
          <w:rFonts w:asciiTheme="majorBidi" w:hAnsiTheme="majorBidi" w:cstheme="majorBidi"/>
          <w:sz w:val="24"/>
          <w:szCs w:val="24"/>
        </w:rPr>
        <w:t>,</w:t>
      </w:r>
      <w:r w:rsidRPr="00897E07">
        <w:rPr>
          <w:rFonts w:asciiTheme="majorBidi" w:hAnsiTheme="majorBidi" w:cstheme="majorBidi"/>
          <w:sz w:val="24"/>
          <w:szCs w:val="24"/>
        </w:rPr>
        <w:t xml:space="preserve"> a matter recogni</w:t>
      </w:r>
      <w:r w:rsidR="004609EF">
        <w:rPr>
          <w:rFonts w:asciiTheme="majorBidi" w:hAnsiTheme="majorBidi" w:cstheme="majorBidi"/>
          <w:sz w:val="24"/>
          <w:szCs w:val="24"/>
        </w:rPr>
        <w:t>s</w:t>
      </w:r>
      <w:r w:rsidRPr="00897E07">
        <w:rPr>
          <w:rFonts w:asciiTheme="majorBidi" w:hAnsiTheme="majorBidi" w:cstheme="majorBidi"/>
          <w:sz w:val="24"/>
          <w:szCs w:val="24"/>
        </w:rPr>
        <w:t>ed by the locals, as Walter asserts</w:t>
      </w:r>
      <w:r w:rsidR="00434A3D">
        <w:rPr>
          <w:rFonts w:asciiTheme="majorBidi" w:hAnsiTheme="majorBidi" w:cstheme="majorBidi"/>
          <w:sz w:val="24"/>
          <w:szCs w:val="24"/>
        </w:rPr>
        <w:t xml:space="preserve"> it would require</w:t>
      </w:r>
      <w:r w:rsidRPr="00897E07">
        <w:rPr>
          <w:rFonts w:asciiTheme="majorBidi" w:hAnsiTheme="majorBidi" w:cstheme="majorBidi"/>
          <w:sz w:val="24"/>
          <w:szCs w:val="24"/>
        </w:rPr>
        <w:t>: ‘</w:t>
      </w:r>
      <w:r w:rsidR="00434A3D">
        <w:rPr>
          <w:rFonts w:asciiTheme="majorBidi" w:hAnsiTheme="majorBidi" w:cstheme="majorBidi"/>
          <w:sz w:val="24"/>
          <w:szCs w:val="24"/>
        </w:rPr>
        <w:t xml:space="preserve">wicked pluck to hammer </w:t>
      </w:r>
      <w:proofErr w:type="spellStart"/>
      <w:r w:rsidR="00267B64">
        <w:rPr>
          <w:rFonts w:asciiTheme="majorBidi" w:hAnsiTheme="majorBidi" w:cstheme="majorBidi"/>
          <w:sz w:val="24"/>
          <w:szCs w:val="24"/>
        </w:rPr>
        <w:t>Willowjack</w:t>
      </w:r>
      <w:proofErr w:type="spellEnd"/>
      <w:r w:rsidR="00267B64">
        <w:rPr>
          <w:rFonts w:asciiTheme="majorBidi" w:hAnsiTheme="majorBidi" w:cstheme="majorBidi"/>
          <w:sz w:val="24"/>
          <w:szCs w:val="24"/>
        </w:rPr>
        <w:t xml:space="preserve">, </w:t>
      </w:r>
      <w:r w:rsidRPr="00897E07">
        <w:rPr>
          <w:rFonts w:asciiTheme="majorBidi" w:hAnsiTheme="majorBidi" w:cstheme="majorBidi"/>
          <w:sz w:val="24"/>
          <w:szCs w:val="24"/>
        </w:rPr>
        <w:t>a horse that everybody loved’ (1</w:t>
      </w:r>
      <w:r w:rsidR="00A542C7">
        <w:rPr>
          <w:rFonts w:asciiTheme="majorBidi" w:hAnsiTheme="majorBidi" w:cstheme="majorBidi"/>
          <w:sz w:val="24"/>
          <w:szCs w:val="24"/>
        </w:rPr>
        <w:t>07</w:t>
      </w:r>
      <w:r w:rsidRPr="00897E07">
        <w:rPr>
          <w:rFonts w:asciiTheme="majorBidi" w:hAnsiTheme="majorBidi" w:cstheme="majorBidi"/>
          <w:sz w:val="24"/>
          <w:szCs w:val="24"/>
        </w:rPr>
        <w:t xml:space="preserve">). Hence, the social collapse </w:t>
      </w:r>
      <w:r w:rsidRPr="00897E07">
        <w:rPr>
          <w:rFonts w:asciiTheme="majorBidi" w:hAnsiTheme="majorBidi" w:cstheme="majorBidi"/>
          <w:sz w:val="24"/>
          <w:szCs w:val="24"/>
        </w:rPr>
        <w:lastRenderedPageBreak/>
        <w:t>is due to the significance of the taboo that has been transgressed. Importantly, in both cases (</w:t>
      </w:r>
      <w:proofErr w:type="spellStart"/>
      <w:r w:rsidRPr="00897E07">
        <w:rPr>
          <w:rFonts w:asciiTheme="majorBidi" w:hAnsiTheme="majorBidi" w:cstheme="majorBidi"/>
          <w:sz w:val="24"/>
          <w:szCs w:val="24"/>
        </w:rPr>
        <w:t>Willowjack</w:t>
      </w:r>
      <w:proofErr w:type="spellEnd"/>
      <w:r w:rsidRPr="00897E07">
        <w:rPr>
          <w:rFonts w:asciiTheme="majorBidi" w:hAnsiTheme="majorBidi" w:cstheme="majorBidi"/>
          <w:sz w:val="24"/>
          <w:szCs w:val="24"/>
        </w:rPr>
        <w:t xml:space="preserve"> and the white doves), the element of unanimity is missing, which is a key factor by which a sacrifice can be distinguished from a crime (Girard, 20</w:t>
      </w:r>
      <w:r w:rsidR="009C1E2E">
        <w:rPr>
          <w:rFonts w:asciiTheme="majorBidi" w:hAnsiTheme="majorBidi" w:cstheme="majorBidi"/>
          <w:sz w:val="24"/>
          <w:szCs w:val="24"/>
        </w:rPr>
        <w:t>05</w:t>
      </w:r>
      <w:r w:rsidRPr="00897E07">
        <w:rPr>
          <w:rFonts w:asciiTheme="majorBidi" w:hAnsiTheme="majorBidi" w:cstheme="majorBidi"/>
          <w:sz w:val="24"/>
          <w:szCs w:val="24"/>
        </w:rPr>
        <w:t>) (See also Freud, 1995). For example, the harvest ceremonial gathering is a ritual sacrifice, allow</w:t>
      </w:r>
      <w:r w:rsidR="00430F90">
        <w:rPr>
          <w:rFonts w:asciiTheme="majorBidi" w:hAnsiTheme="majorBidi" w:cstheme="majorBidi"/>
          <w:sz w:val="24"/>
          <w:szCs w:val="24"/>
        </w:rPr>
        <w:t>ing</w:t>
      </w:r>
      <w:r w:rsidRPr="00897E07">
        <w:rPr>
          <w:rFonts w:asciiTheme="majorBidi" w:hAnsiTheme="majorBidi" w:cstheme="majorBidi"/>
          <w:sz w:val="24"/>
          <w:szCs w:val="24"/>
        </w:rPr>
        <w:t xml:space="preserve"> the community to eat the totemic animal, the calf. Since domestic animals (cows, pigs, goats) are treated as members of this primitive society (40), killing them is a crime, unless the whole society comes and strikes the animal as one individual. By doing so, the community not only repeats the original crime, but also divides the responsibility of murdering the animal between all members (Freud, 1995, 137). </w:t>
      </w:r>
      <w:r w:rsidR="00075BB0">
        <w:rPr>
          <w:rFonts w:asciiTheme="majorBidi" w:hAnsiTheme="majorBidi" w:cstheme="majorBidi"/>
          <w:sz w:val="24"/>
          <w:szCs w:val="24"/>
        </w:rPr>
        <w:t>Following the killing, s</w:t>
      </w:r>
      <w:r w:rsidRPr="00897E07">
        <w:rPr>
          <w:rFonts w:asciiTheme="majorBidi" w:hAnsiTheme="majorBidi" w:cstheme="majorBidi"/>
          <w:sz w:val="24"/>
          <w:szCs w:val="24"/>
        </w:rPr>
        <w:t>haring the flesh of the totemic animal effectively reasserts the sacred bond between the participants (</w:t>
      </w:r>
      <w:r w:rsidR="00CD13EE">
        <w:rPr>
          <w:rFonts w:asciiTheme="majorBidi" w:hAnsiTheme="majorBidi" w:cstheme="majorBidi"/>
          <w:sz w:val="24"/>
          <w:szCs w:val="24"/>
        </w:rPr>
        <w:t xml:space="preserve">Freud, 1995, </w:t>
      </w:r>
      <w:r w:rsidRPr="00897E07">
        <w:rPr>
          <w:rFonts w:asciiTheme="majorBidi" w:hAnsiTheme="majorBidi" w:cstheme="majorBidi"/>
          <w:sz w:val="24"/>
          <w:szCs w:val="24"/>
        </w:rPr>
        <w:t>134). In the novel, the whole community congregates to celebrate their harvest: ‘There’s not a soul who’s stayed behind at home tonight’ (32). In addition, eating from the calf’s flesh establishes a form of cohesiveness between the villagers, a ‘fellowship’</w:t>
      </w:r>
      <w:r w:rsidR="00FF72D3">
        <w:rPr>
          <w:rFonts w:asciiTheme="majorBidi" w:hAnsiTheme="majorBidi" w:cstheme="majorBidi"/>
          <w:sz w:val="24"/>
          <w:szCs w:val="24"/>
        </w:rPr>
        <w:t xml:space="preserve"> (34)</w:t>
      </w:r>
      <w:r w:rsidRPr="00897E07">
        <w:rPr>
          <w:rFonts w:asciiTheme="majorBidi" w:hAnsiTheme="majorBidi" w:cstheme="majorBidi"/>
          <w:sz w:val="24"/>
          <w:szCs w:val="24"/>
        </w:rPr>
        <w:t xml:space="preserve"> in Walter’s words. Hence, the key importance of unanimity is due to the guilt engendering because of killing the victim, otherwise it will destabili</w:t>
      </w:r>
      <w:r w:rsidR="004609EF">
        <w:rPr>
          <w:rFonts w:asciiTheme="majorBidi" w:hAnsiTheme="majorBidi" w:cstheme="majorBidi"/>
          <w:sz w:val="24"/>
          <w:szCs w:val="24"/>
        </w:rPr>
        <w:t>s</w:t>
      </w:r>
      <w:r w:rsidRPr="00897E07">
        <w:rPr>
          <w:rFonts w:asciiTheme="majorBidi" w:hAnsiTheme="majorBidi" w:cstheme="majorBidi"/>
          <w:sz w:val="24"/>
          <w:szCs w:val="24"/>
        </w:rPr>
        <w:t xml:space="preserve">e the society. </w:t>
      </w:r>
    </w:p>
    <w:p w14:paraId="6D01C71F" w14:textId="1591AD3A" w:rsidR="00897E07" w:rsidRPr="00897E07" w:rsidRDefault="00897E07" w:rsidP="00633B3B">
      <w:pPr>
        <w:spacing w:line="480" w:lineRule="auto"/>
        <w:ind w:firstLine="720"/>
        <w:jc w:val="both"/>
        <w:rPr>
          <w:rFonts w:asciiTheme="majorBidi" w:hAnsiTheme="majorBidi" w:cstheme="majorBidi"/>
          <w:sz w:val="24"/>
          <w:szCs w:val="24"/>
        </w:rPr>
      </w:pPr>
      <w:r w:rsidRPr="00075BB0">
        <w:rPr>
          <w:rFonts w:asciiTheme="majorBidi" w:hAnsiTheme="majorBidi" w:cstheme="majorBidi"/>
          <w:sz w:val="24"/>
          <w:szCs w:val="24"/>
        </w:rPr>
        <w:t>This is evident in the mare’s death, as Abel’s camp becomes the locals’ ultimate desire</w:t>
      </w:r>
      <w:r w:rsidR="00E409AD" w:rsidRPr="00075BB0">
        <w:rPr>
          <w:rFonts w:asciiTheme="majorBidi" w:hAnsiTheme="majorBidi" w:cstheme="majorBidi"/>
          <w:sz w:val="24"/>
          <w:szCs w:val="24"/>
        </w:rPr>
        <w:t xml:space="preserve">. </w:t>
      </w:r>
      <w:r w:rsidR="007E1F94" w:rsidRPr="00075BB0">
        <w:rPr>
          <w:rFonts w:asciiTheme="majorBidi" w:hAnsiTheme="majorBidi" w:cstheme="majorBidi"/>
          <w:sz w:val="24"/>
          <w:szCs w:val="24"/>
        </w:rPr>
        <w:t>However, the local’s</w:t>
      </w:r>
      <w:r w:rsidRPr="00075BB0">
        <w:rPr>
          <w:rFonts w:asciiTheme="majorBidi" w:hAnsiTheme="majorBidi" w:cstheme="majorBidi"/>
          <w:sz w:val="24"/>
          <w:szCs w:val="24"/>
        </w:rPr>
        <w:t xml:space="preserve"> determination to find a person to condemn</w:t>
      </w:r>
      <w:r w:rsidR="005B7DA1" w:rsidRPr="00075BB0">
        <w:rPr>
          <w:rFonts w:asciiTheme="majorBidi" w:hAnsiTheme="majorBidi" w:cstheme="majorBidi"/>
          <w:sz w:val="24"/>
          <w:szCs w:val="24"/>
        </w:rPr>
        <w:t xml:space="preserve"> or blame</w:t>
      </w:r>
      <w:r w:rsidR="007E1F94" w:rsidRPr="00075BB0">
        <w:rPr>
          <w:rFonts w:asciiTheme="majorBidi" w:hAnsiTheme="majorBidi" w:cstheme="majorBidi"/>
          <w:sz w:val="24"/>
          <w:szCs w:val="24"/>
        </w:rPr>
        <w:t xml:space="preserve"> </w:t>
      </w:r>
      <w:r w:rsidR="007E12EA" w:rsidRPr="00075BB0">
        <w:rPr>
          <w:rFonts w:asciiTheme="majorBidi" w:hAnsiTheme="majorBidi" w:cstheme="majorBidi"/>
          <w:sz w:val="24"/>
          <w:szCs w:val="24"/>
        </w:rPr>
        <w:t>is</w:t>
      </w:r>
      <w:r w:rsidR="009A6FE4" w:rsidRPr="00075BB0">
        <w:rPr>
          <w:rFonts w:asciiTheme="majorBidi" w:hAnsiTheme="majorBidi" w:cstheme="majorBidi"/>
          <w:sz w:val="24"/>
          <w:szCs w:val="24"/>
        </w:rPr>
        <w:t xml:space="preserve"> not </w:t>
      </w:r>
      <w:r w:rsidR="00253992" w:rsidRPr="00075BB0">
        <w:rPr>
          <w:rFonts w:asciiTheme="majorBidi" w:hAnsiTheme="majorBidi" w:cstheme="majorBidi"/>
          <w:sz w:val="24"/>
          <w:szCs w:val="24"/>
        </w:rPr>
        <w:t>motivated</w:t>
      </w:r>
      <w:r w:rsidR="009A6FE4" w:rsidRPr="00075BB0">
        <w:rPr>
          <w:rFonts w:asciiTheme="majorBidi" w:hAnsiTheme="majorBidi" w:cstheme="majorBidi"/>
          <w:sz w:val="24"/>
          <w:szCs w:val="24"/>
        </w:rPr>
        <w:t xml:space="preserve"> </w:t>
      </w:r>
      <w:r w:rsidR="00253992" w:rsidRPr="00075BB0">
        <w:rPr>
          <w:rFonts w:asciiTheme="majorBidi" w:hAnsiTheme="majorBidi" w:cstheme="majorBidi"/>
          <w:sz w:val="24"/>
          <w:szCs w:val="24"/>
        </w:rPr>
        <w:t xml:space="preserve">by any factors </w:t>
      </w:r>
      <w:r w:rsidR="00A152AF" w:rsidRPr="00075BB0">
        <w:rPr>
          <w:rFonts w:asciiTheme="majorBidi" w:hAnsiTheme="majorBidi" w:cstheme="majorBidi"/>
          <w:sz w:val="24"/>
          <w:szCs w:val="24"/>
        </w:rPr>
        <w:t>releva</w:t>
      </w:r>
      <w:r w:rsidR="00964E5A" w:rsidRPr="00075BB0">
        <w:rPr>
          <w:rFonts w:asciiTheme="majorBidi" w:hAnsiTheme="majorBidi" w:cstheme="majorBidi"/>
          <w:sz w:val="24"/>
          <w:szCs w:val="24"/>
        </w:rPr>
        <w:t>nt to</w:t>
      </w:r>
      <w:r w:rsidR="009A6FE4" w:rsidRPr="00075BB0">
        <w:rPr>
          <w:rFonts w:asciiTheme="majorBidi" w:hAnsiTheme="majorBidi" w:cstheme="majorBidi"/>
          <w:sz w:val="24"/>
          <w:szCs w:val="24"/>
        </w:rPr>
        <w:t xml:space="preserve"> the incident</w:t>
      </w:r>
      <w:r w:rsidR="00670CBE" w:rsidRPr="00075BB0">
        <w:rPr>
          <w:rFonts w:asciiTheme="majorBidi" w:hAnsiTheme="majorBidi" w:cstheme="majorBidi"/>
          <w:sz w:val="24"/>
          <w:szCs w:val="24"/>
        </w:rPr>
        <w:t xml:space="preserve">. </w:t>
      </w:r>
      <w:r w:rsidR="005D26FB" w:rsidRPr="00075BB0">
        <w:rPr>
          <w:rFonts w:asciiTheme="majorBidi" w:hAnsiTheme="majorBidi" w:cstheme="majorBidi"/>
          <w:sz w:val="24"/>
          <w:szCs w:val="24"/>
        </w:rPr>
        <w:t>Instead</w:t>
      </w:r>
      <w:r w:rsidR="00670CBE" w:rsidRPr="00075BB0">
        <w:rPr>
          <w:rFonts w:asciiTheme="majorBidi" w:hAnsiTheme="majorBidi" w:cstheme="majorBidi"/>
          <w:sz w:val="24"/>
          <w:szCs w:val="24"/>
        </w:rPr>
        <w:t>, they rely</w:t>
      </w:r>
      <w:r w:rsidR="009A6FE4" w:rsidRPr="00075BB0">
        <w:rPr>
          <w:rFonts w:asciiTheme="majorBidi" w:hAnsiTheme="majorBidi" w:cstheme="majorBidi"/>
          <w:sz w:val="24"/>
          <w:szCs w:val="24"/>
        </w:rPr>
        <w:t xml:space="preserve"> on interpersonal conflicts</w:t>
      </w:r>
      <w:r w:rsidRPr="00075BB0">
        <w:rPr>
          <w:rFonts w:asciiTheme="majorBidi" w:hAnsiTheme="majorBidi" w:cstheme="majorBidi"/>
          <w:sz w:val="24"/>
          <w:szCs w:val="24"/>
        </w:rPr>
        <w:t>.</w:t>
      </w:r>
      <w:r w:rsidRPr="00897E07">
        <w:rPr>
          <w:rFonts w:asciiTheme="majorBidi" w:hAnsiTheme="majorBidi" w:cstheme="majorBidi"/>
          <w:sz w:val="24"/>
          <w:szCs w:val="24"/>
        </w:rPr>
        <w:t xml:space="preserve"> For instance, Anne Roger’s attempts to persuade both Walter and Kitty Gosse to suspect Abel Saxton, the village blacksmith, ‘</w:t>
      </w:r>
      <w:r w:rsidR="00666A4C">
        <w:rPr>
          <w:rFonts w:asciiTheme="majorBidi" w:hAnsiTheme="majorBidi" w:cstheme="majorBidi"/>
          <w:sz w:val="24"/>
          <w:szCs w:val="24"/>
        </w:rPr>
        <w:t xml:space="preserve">a man </w:t>
      </w:r>
      <w:r w:rsidRPr="00897E07">
        <w:rPr>
          <w:rFonts w:asciiTheme="majorBidi" w:hAnsiTheme="majorBidi" w:cstheme="majorBidi"/>
          <w:sz w:val="24"/>
          <w:szCs w:val="24"/>
        </w:rPr>
        <w:t>she once set her heart upon ‒ until he married. Then he was despised.’ (106), Walter asserts. However, the range of accusation has expanded to include every member from the society since</w:t>
      </w:r>
      <w:r w:rsidR="00576264">
        <w:rPr>
          <w:rFonts w:asciiTheme="majorBidi" w:hAnsiTheme="majorBidi" w:cstheme="majorBidi"/>
          <w:sz w:val="24"/>
          <w:szCs w:val="24"/>
        </w:rPr>
        <w:t>:</w:t>
      </w:r>
      <w:r w:rsidRPr="00897E07">
        <w:rPr>
          <w:rFonts w:asciiTheme="majorBidi" w:hAnsiTheme="majorBidi" w:cstheme="majorBidi"/>
          <w:sz w:val="24"/>
          <w:szCs w:val="24"/>
        </w:rPr>
        <w:t xml:space="preserve"> ‘there are more than sixty sons and daughters of Cain who might have crept back to their cot last night with horse blood on their hands and clothes’ (110).  Such a suspicion indicates the loss of control over </w:t>
      </w:r>
      <w:r w:rsidR="001232BC">
        <w:rPr>
          <w:rFonts w:asciiTheme="majorBidi" w:hAnsiTheme="majorBidi" w:cstheme="majorBidi"/>
          <w:sz w:val="24"/>
          <w:szCs w:val="24"/>
        </w:rPr>
        <w:t xml:space="preserve">escalating </w:t>
      </w:r>
      <w:r w:rsidRPr="00897E07">
        <w:rPr>
          <w:rFonts w:asciiTheme="majorBidi" w:hAnsiTheme="majorBidi" w:cstheme="majorBidi"/>
          <w:sz w:val="24"/>
          <w:szCs w:val="24"/>
        </w:rPr>
        <w:t>violence</w:t>
      </w:r>
      <w:r w:rsidR="001232BC">
        <w:rPr>
          <w:rFonts w:asciiTheme="majorBidi" w:hAnsiTheme="majorBidi" w:cstheme="majorBidi"/>
          <w:sz w:val="24"/>
          <w:szCs w:val="24"/>
        </w:rPr>
        <w:t xml:space="preserve"> and misrule</w:t>
      </w:r>
      <w:r w:rsidRPr="00897E07">
        <w:rPr>
          <w:rFonts w:asciiTheme="majorBidi" w:hAnsiTheme="majorBidi" w:cstheme="majorBidi"/>
          <w:sz w:val="24"/>
          <w:szCs w:val="24"/>
        </w:rPr>
        <w:t xml:space="preserve">, allowing guilt to creep into the soul of each member of the society. </w:t>
      </w:r>
    </w:p>
    <w:p w14:paraId="7840E72B" w14:textId="43089F9B" w:rsidR="00897E07" w:rsidRPr="00897E07" w:rsidRDefault="00897E07" w:rsidP="00856592">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 In order to curb this violence, Master Jordan sets a curfew upon the locals (since every individual becomes contagious due to the internal spread of violence) and launches </w:t>
      </w:r>
      <w:r w:rsidR="00576264">
        <w:rPr>
          <w:rFonts w:asciiTheme="majorBidi" w:hAnsiTheme="majorBidi" w:cstheme="majorBidi"/>
          <w:sz w:val="24"/>
          <w:szCs w:val="24"/>
        </w:rPr>
        <w:t xml:space="preserve">an </w:t>
      </w:r>
      <w:r w:rsidRPr="00897E07">
        <w:rPr>
          <w:rFonts w:asciiTheme="majorBidi" w:hAnsiTheme="majorBidi" w:cstheme="majorBidi"/>
          <w:sz w:val="24"/>
          <w:szCs w:val="24"/>
        </w:rPr>
        <w:t>intensive investigation,</w:t>
      </w:r>
      <w:r w:rsidR="000971D4">
        <w:rPr>
          <w:rFonts w:asciiTheme="majorBidi" w:hAnsiTheme="majorBidi" w:cstheme="majorBidi"/>
          <w:sz w:val="24"/>
          <w:szCs w:val="24"/>
        </w:rPr>
        <w:t xml:space="preserve"> as indicated above,</w:t>
      </w:r>
      <w:r w:rsidRPr="00897E07">
        <w:rPr>
          <w:rFonts w:asciiTheme="majorBidi" w:hAnsiTheme="majorBidi" w:cstheme="majorBidi"/>
          <w:sz w:val="24"/>
          <w:szCs w:val="24"/>
        </w:rPr>
        <w:t xml:space="preserve"> in </w:t>
      </w:r>
      <w:r w:rsidR="000971D4">
        <w:rPr>
          <w:rFonts w:asciiTheme="majorBidi" w:hAnsiTheme="majorBidi" w:cstheme="majorBidi"/>
          <w:sz w:val="24"/>
          <w:szCs w:val="24"/>
        </w:rPr>
        <w:t xml:space="preserve">the </w:t>
      </w:r>
      <w:r w:rsidRPr="00897E07">
        <w:rPr>
          <w:rFonts w:asciiTheme="majorBidi" w:hAnsiTheme="majorBidi" w:cstheme="majorBidi"/>
          <w:sz w:val="24"/>
          <w:szCs w:val="24"/>
        </w:rPr>
        <w:t xml:space="preserve">manner of a medieval inquisition, accusing a number of local women of </w:t>
      </w:r>
      <w:r w:rsidR="00A75B2B">
        <w:rPr>
          <w:rFonts w:asciiTheme="majorBidi" w:hAnsiTheme="majorBidi" w:cstheme="majorBidi"/>
          <w:sz w:val="24"/>
          <w:szCs w:val="24"/>
        </w:rPr>
        <w:t xml:space="preserve">being witches undertaking </w:t>
      </w:r>
      <w:r w:rsidRPr="00897E07">
        <w:rPr>
          <w:rFonts w:asciiTheme="majorBidi" w:hAnsiTheme="majorBidi" w:cstheme="majorBidi"/>
          <w:sz w:val="24"/>
          <w:szCs w:val="24"/>
        </w:rPr>
        <w:t>sorcery.</w:t>
      </w:r>
      <w:r w:rsidR="00856592">
        <w:rPr>
          <w:rStyle w:val="FootnoteReference"/>
          <w:rFonts w:asciiTheme="majorBidi" w:hAnsiTheme="majorBidi" w:cstheme="majorBidi"/>
          <w:sz w:val="24"/>
          <w:szCs w:val="24"/>
        </w:rPr>
        <w:footnoteReference w:id="21"/>
      </w:r>
      <w:r w:rsidRPr="00897E07">
        <w:rPr>
          <w:rFonts w:asciiTheme="majorBidi" w:hAnsiTheme="majorBidi" w:cstheme="majorBidi"/>
          <w:sz w:val="24"/>
          <w:szCs w:val="24"/>
        </w:rPr>
        <w:t xml:space="preserve"> Th</w:t>
      </w:r>
      <w:r w:rsidR="000C4C35">
        <w:rPr>
          <w:rFonts w:asciiTheme="majorBidi" w:hAnsiTheme="majorBidi" w:cstheme="majorBidi"/>
          <w:sz w:val="24"/>
          <w:szCs w:val="24"/>
        </w:rPr>
        <w:t>e</w:t>
      </w:r>
      <w:r w:rsidRPr="00897E07">
        <w:rPr>
          <w:rFonts w:asciiTheme="majorBidi" w:hAnsiTheme="majorBidi" w:cstheme="majorBidi"/>
          <w:sz w:val="24"/>
          <w:szCs w:val="24"/>
        </w:rPr>
        <w:t xml:space="preserve"> shift of</w:t>
      </w:r>
      <w:r w:rsidR="000C4C35">
        <w:rPr>
          <w:rFonts w:asciiTheme="majorBidi" w:hAnsiTheme="majorBidi" w:cstheme="majorBidi"/>
          <w:sz w:val="24"/>
          <w:szCs w:val="24"/>
        </w:rPr>
        <w:t xml:space="preserve"> the</w:t>
      </w:r>
      <w:r w:rsidRPr="00897E07">
        <w:rPr>
          <w:rFonts w:asciiTheme="majorBidi" w:hAnsiTheme="majorBidi" w:cstheme="majorBidi"/>
          <w:sz w:val="24"/>
          <w:szCs w:val="24"/>
        </w:rPr>
        <w:t xml:space="preserve"> accusat</w:t>
      </w:r>
      <w:r w:rsidR="000C4C35">
        <w:rPr>
          <w:rFonts w:asciiTheme="majorBidi" w:hAnsiTheme="majorBidi" w:cstheme="majorBidi"/>
          <w:sz w:val="24"/>
          <w:szCs w:val="24"/>
        </w:rPr>
        <w:t>ory vocabulary and framework</w:t>
      </w:r>
      <w:r w:rsidRPr="00897E07">
        <w:rPr>
          <w:rFonts w:asciiTheme="majorBidi" w:hAnsiTheme="majorBidi" w:cstheme="majorBidi"/>
          <w:sz w:val="24"/>
          <w:szCs w:val="24"/>
        </w:rPr>
        <w:t xml:space="preserve"> indicates the second stereotype of scapegoating, reregulat</w:t>
      </w:r>
      <w:r w:rsidR="006B382E">
        <w:rPr>
          <w:rFonts w:asciiTheme="majorBidi" w:hAnsiTheme="majorBidi" w:cstheme="majorBidi"/>
          <w:sz w:val="24"/>
          <w:szCs w:val="24"/>
        </w:rPr>
        <w:t>ing</w:t>
      </w:r>
      <w:r w:rsidRPr="00897E07">
        <w:rPr>
          <w:rFonts w:asciiTheme="majorBidi" w:hAnsiTheme="majorBidi" w:cstheme="majorBidi"/>
          <w:sz w:val="24"/>
          <w:szCs w:val="24"/>
        </w:rPr>
        <w:t xml:space="preserve"> social relations that have be</w:t>
      </w:r>
      <w:r w:rsidR="006B382E">
        <w:rPr>
          <w:rFonts w:asciiTheme="majorBidi" w:hAnsiTheme="majorBidi" w:cstheme="majorBidi"/>
          <w:sz w:val="24"/>
          <w:szCs w:val="24"/>
        </w:rPr>
        <w:t>en</w:t>
      </w:r>
      <w:r w:rsidRPr="00897E07">
        <w:rPr>
          <w:rFonts w:asciiTheme="majorBidi" w:hAnsiTheme="majorBidi" w:cstheme="majorBidi"/>
          <w:sz w:val="24"/>
          <w:szCs w:val="24"/>
        </w:rPr>
        <w:t xml:space="preserve"> shaken by the crisis. According to Girard (198</w:t>
      </w:r>
      <w:r w:rsidR="00CD13EE">
        <w:rPr>
          <w:rFonts w:asciiTheme="majorBidi" w:hAnsiTheme="majorBidi" w:cstheme="majorBidi"/>
          <w:sz w:val="24"/>
          <w:szCs w:val="24"/>
        </w:rPr>
        <w:t>9</w:t>
      </w:r>
      <w:r w:rsidRPr="00897E07">
        <w:rPr>
          <w:rFonts w:asciiTheme="majorBidi" w:hAnsiTheme="majorBidi" w:cstheme="majorBidi"/>
          <w:sz w:val="24"/>
          <w:szCs w:val="24"/>
        </w:rPr>
        <w:t xml:space="preserve">): ‘In order to blame victims for the loss of distinctions resulting from the crisis, they are accused of crimes that eliminate distinction. But </w:t>
      </w:r>
      <w:proofErr w:type="gramStart"/>
      <w:r w:rsidRPr="00897E07">
        <w:rPr>
          <w:rFonts w:asciiTheme="majorBidi" w:hAnsiTheme="majorBidi" w:cstheme="majorBidi"/>
          <w:sz w:val="24"/>
          <w:szCs w:val="24"/>
        </w:rPr>
        <w:t>in actuality they</w:t>
      </w:r>
      <w:proofErr w:type="gramEnd"/>
      <w:r w:rsidRPr="00897E07">
        <w:rPr>
          <w:rFonts w:asciiTheme="majorBidi" w:hAnsiTheme="majorBidi" w:cstheme="majorBidi"/>
          <w:sz w:val="24"/>
          <w:szCs w:val="24"/>
        </w:rPr>
        <w:t xml:space="preserve"> are identified as victims for persecution because they bear the signs of victims’ (21). Such a transformation in</w:t>
      </w:r>
      <w:r w:rsidR="008405DA">
        <w:rPr>
          <w:rFonts w:asciiTheme="majorBidi" w:hAnsiTheme="majorBidi" w:cstheme="majorBidi"/>
          <w:sz w:val="24"/>
          <w:szCs w:val="24"/>
        </w:rPr>
        <w:t xml:space="preserve"> the manner of</w:t>
      </w:r>
      <w:r w:rsidRPr="00897E07">
        <w:rPr>
          <w:rFonts w:asciiTheme="majorBidi" w:hAnsiTheme="majorBidi" w:cstheme="majorBidi"/>
          <w:sz w:val="24"/>
          <w:szCs w:val="24"/>
        </w:rPr>
        <w:t xml:space="preserve"> accusation is observed earlier in the novel</w:t>
      </w:r>
      <w:r w:rsidR="00EE5FAC">
        <w:rPr>
          <w:rFonts w:asciiTheme="majorBidi" w:hAnsiTheme="majorBidi" w:cstheme="majorBidi"/>
          <w:sz w:val="24"/>
          <w:szCs w:val="24"/>
        </w:rPr>
        <w:t>, p</w:t>
      </w:r>
      <w:r w:rsidRPr="00897E07">
        <w:rPr>
          <w:rFonts w:asciiTheme="majorBidi" w:hAnsiTheme="majorBidi" w:cstheme="majorBidi"/>
          <w:sz w:val="24"/>
          <w:szCs w:val="24"/>
        </w:rPr>
        <w:t>recisely when Master Kent charges the strangers of being suspicious travellers rather than arsonist</w:t>
      </w:r>
      <w:r w:rsidR="00BB6578">
        <w:rPr>
          <w:rFonts w:asciiTheme="majorBidi" w:hAnsiTheme="majorBidi" w:cstheme="majorBidi"/>
          <w:sz w:val="24"/>
          <w:szCs w:val="24"/>
        </w:rPr>
        <w:t>s</w:t>
      </w:r>
      <w:r w:rsidRPr="00897E07">
        <w:rPr>
          <w:rFonts w:asciiTheme="majorBidi" w:hAnsiTheme="majorBidi" w:cstheme="majorBidi"/>
          <w:sz w:val="24"/>
          <w:szCs w:val="24"/>
        </w:rPr>
        <w:t>. In the same manner, the local women are accused of a stereotypical crime th</w:t>
      </w:r>
      <w:r w:rsidR="003A4391">
        <w:rPr>
          <w:rFonts w:asciiTheme="majorBidi" w:hAnsiTheme="majorBidi" w:cstheme="majorBidi"/>
          <w:sz w:val="24"/>
          <w:szCs w:val="24"/>
        </w:rPr>
        <w:t>at</w:t>
      </w:r>
      <w:r w:rsidRPr="00897E07">
        <w:rPr>
          <w:rFonts w:asciiTheme="majorBidi" w:hAnsiTheme="majorBidi" w:cstheme="majorBidi"/>
          <w:sz w:val="24"/>
          <w:szCs w:val="24"/>
        </w:rPr>
        <w:t xml:space="preserve"> has no relation </w:t>
      </w:r>
      <w:r w:rsidR="00EA10C7">
        <w:rPr>
          <w:rFonts w:asciiTheme="majorBidi" w:hAnsiTheme="majorBidi" w:cstheme="majorBidi"/>
          <w:sz w:val="24"/>
          <w:szCs w:val="24"/>
        </w:rPr>
        <w:t>to</w:t>
      </w:r>
      <w:r w:rsidRPr="00897E07">
        <w:rPr>
          <w:rFonts w:asciiTheme="majorBidi" w:hAnsiTheme="majorBidi" w:cstheme="majorBidi"/>
          <w:sz w:val="24"/>
          <w:szCs w:val="24"/>
        </w:rPr>
        <w:t xml:space="preserve"> the crisis</w:t>
      </w:r>
      <w:r w:rsidR="00EA10C7">
        <w:rPr>
          <w:rFonts w:asciiTheme="majorBidi" w:hAnsiTheme="majorBidi" w:cstheme="majorBidi"/>
          <w:sz w:val="24"/>
          <w:szCs w:val="24"/>
        </w:rPr>
        <w:t>.</w:t>
      </w:r>
      <w:r w:rsidRPr="00897E07">
        <w:rPr>
          <w:rFonts w:asciiTheme="majorBidi" w:hAnsiTheme="majorBidi" w:cstheme="majorBidi"/>
          <w:sz w:val="24"/>
          <w:szCs w:val="24"/>
        </w:rPr>
        <w:t xml:space="preserve"> </w:t>
      </w:r>
      <w:r w:rsidR="00EA10C7">
        <w:rPr>
          <w:rFonts w:asciiTheme="majorBidi" w:hAnsiTheme="majorBidi" w:cstheme="majorBidi"/>
          <w:sz w:val="24"/>
          <w:szCs w:val="24"/>
        </w:rPr>
        <w:t>Instead,</w:t>
      </w:r>
      <w:r w:rsidRPr="00897E07">
        <w:rPr>
          <w:rFonts w:asciiTheme="majorBidi" w:hAnsiTheme="majorBidi" w:cstheme="majorBidi"/>
          <w:sz w:val="24"/>
          <w:szCs w:val="24"/>
        </w:rPr>
        <w:t xml:space="preserve"> it derives from the new creed, which adds to the indictment a sense</w:t>
      </w:r>
      <w:r w:rsidR="001A2760">
        <w:rPr>
          <w:rFonts w:asciiTheme="majorBidi" w:hAnsiTheme="majorBidi" w:cstheme="majorBidi"/>
          <w:sz w:val="24"/>
          <w:szCs w:val="24"/>
        </w:rPr>
        <w:t xml:space="preserve"> of underlying logic</w:t>
      </w:r>
      <w:r w:rsidR="00A40BC5">
        <w:rPr>
          <w:rFonts w:asciiTheme="majorBidi" w:hAnsiTheme="majorBidi" w:cstheme="majorBidi"/>
          <w:sz w:val="24"/>
          <w:szCs w:val="24"/>
        </w:rPr>
        <w:t>,</w:t>
      </w:r>
      <w:r w:rsidR="007B286F">
        <w:rPr>
          <w:rFonts w:asciiTheme="majorBidi" w:hAnsiTheme="majorBidi" w:cstheme="majorBidi"/>
          <w:sz w:val="24"/>
          <w:szCs w:val="24"/>
        </w:rPr>
        <w:t xml:space="preserve"> </w:t>
      </w:r>
      <w:r w:rsidR="00A40BC5">
        <w:rPr>
          <w:rFonts w:asciiTheme="majorBidi" w:hAnsiTheme="majorBidi" w:cstheme="majorBidi"/>
          <w:sz w:val="24"/>
          <w:szCs w:val="24"/>
        </w:rPr>
        <w:t>imbued</w:t>
      </w:r>
      <w:r w:rsidR="007B286F">
        <w:rPr>
          <w:rFonts w:asciiTheme="majorBidi" w:hAnsiTheme="majorBidi" w:cstheme="majorBidi"/>
          <w:sz w:val="24"/>
          <w:szCs w:val="24"/>
        </w:rPr>
        <w:t xml:space="preserve"> with intention and culpability (</w:t>
      </w:r>
      <w:r w:rsidR="00BB0E74">
        <w:rPr>
          <w:rFonts w:asciiTheme="majorBidi" w:hAnsiTheme="majorBidi" w:cstheme="majorBidi"/>
          <w:sz w:val="24"/>
          <w:szCs w:val="24"/>
        </w:rPr>
        <w:t xml:space="preserve">and </w:t>
      </w:r>
      <w:r w:rsidR="007B286F">
        <w:rPr>
          <w:rFonts w:asciiTheme="majorBidi" w:hAnsiTheme="majorBidi" w:cstheme="majorBidi"/>
          <w:sz w:val="24"/>
          <w:szCs w:val="24"/>
        </w:rPr>
        <w:t>therefore guilt)</w:t>
      </w:r>
      <w:r w:rsidRPr="00897E07">
        <w:rPr>
          <w:rFonts w:asciiTheme="majorBidi" w:hAnsiTheme="majorBidi" w:cstheme="majorBidi"/>
          <w:sz w:val="24"/>
          <w:szCs w:val="24"/>
        </w:rPr>
        <w:t>.</w:t>
      </w:r>
      <w:r w:rsidR="007B286F">
        <w:rPr>
          <w:rFonts w:asciiTheme="majorBidi" w:hAnsiTheme="majorBidi" w:cstheme="majorBidi"/>
          <w:sz w:val="24"/>
          <w:szCs w:val="24"/>
        </w:rPr>
        <w:t xml:space="preserve"> For as </w:t>
      </w:r>
      <w:r w:rsidR="008443BA">
        <w:rPr>
          <w:rFonts w:asciiTheme="majorBidi" w:hAnsiTheme="majorBidi" w:cstheme="majorBidi"/>
          <w:sz w:val="24"/>
          <w:szCs w:val="24"/>
        </w:rPr>
        <w:fldChar w:fldCharType="begin" w:fldLock="1"/>
      </w:r>
      <w:r w:rsidR="00C95FD0">
        <w:rPr>
          <w:rFonts w:asciiTheme="majorBidi" w:hAnsiTheme="majorBidi" w:cstheme="majorBidi"/>
          <w:sz w:val="24"/>
          <w:szCs w:val="24"/>
        </w:rPr>
        <w:instrText>ADDIN CSL_CITATION {"citationItems":[{"id":"ITEM-1","itemData":{"ISBN":"0415066085","author":[{"dropping-particle":"","family":"Douglas","given":"Mary","non-dropping-particle":"","parse-names":false,"suffix":""}],"edition":"1984","id":"ITEM-1","issued":{"date-parts":[["1984"]]},"publisher":"Routledge","publisher-place":"New York","title":"Purity and Danger: An Analysis of Concepts of Pollustion and Taboo","type":"book"},"uris":["http://www.mendeley.com/documents/?uuid=4783465a-1599-4a9c-beee-b9cd39ccef2f"]}],"mendeley":{"formattedCitation":"(Douglas, 1984)","manualFormatting":"Douglas (1984)","plainTextFormattedCitation":"(Douglas, 1984)","previouslyFormattedCitation":"(Douglas, 1984)"},"properties":{"noteIndex":0},"schema":"https://github.com/citation-style-language/schema/raw/master/csl-citation.json"}</w:instrText>
      </w:r>
      <w:r w:rsidR="008443BA">
        <w:rPr>
          <w:rFonts w:asciiTheme="majorBidi" w:hAnsiTheme="majorBidi" w:cstheme="majorBidi"/>
          <w:sz w:val="24"/>
          <w:szCs w:val="24"/>
        </w:rPr>
        <w:fldChar w:fldCharType="separate"/>
      </w:r>
      <w:r w:rsidR="008443BA" w:rsidRPr="008443BA">
        <w:rPr>
          <w:rFonts w:asciiTheme="majorBidi" w:hAnsiTheme="majorBidi" w:cstheme="majorBidi"/>
          <w:noProof/>
          <w:sz w:val="24"/>
          <w:szCs w:val="24"/>
        </w:rPr>
        <w:t xml:space="preserve">Douglas </w:t>
      </w:r>
      <w:r w:rsidR="008443BA">
        <w:rPr>
          <w:rFonts w:asciiTheme="majorBidi" w:hAnsiTheme="majorBidi" w:cstheme="majorBidi"/>
          <w:noProof/>
          <w:sz w:val="24"/>
          <w:szCs w:val="24"/>
        </w:rPr>
        <w:t>(</w:t>
      </w:r>
      <w:r w:rsidR="008443BA" w:rsidRPr="008443BA">
        <w:rPr>
          <w:rFonts w:asciiTheme="majorBidi" w:hAnsiTheme="majorBidi" w:cstheme="majorBidi"/>
          <w:noProof/>
          <w:sz w:val="24"/>
          <w:szCs w:val="24"/>
        </w:rPr>
        <w:t>1984)</w:t>
      </w:r>
      <w:r w:rsidR="008443BA">
        <w:rPr>
          <w:rFonts w:asciiTheme="majorBidi" w:hAnsiTheme="majorBidi" w:cstheme="majorBidi"/>
          <w:sz w:val="24"/>
          <w:szCs w:val="24"/>
        </w:rPr>
        <w:fldChar w:fldCharType="end"/>
      </w:r>
      <w:r w:rsidR="008443BA">
        <w:rPr>
          <w:rFonts w:asciiTheme="majorBidi" w:hAnsiTheme="majorBidi" w:cstheme="majorBidi"/>
          <w:sz w:val="24"/>
          <w:szCs w:val="24"/>
        </w:rPr>
        <w:t xml:space="preserve"> </w:t>
      </w:r>
      <w:r w:rsidR="00685378">
        <w:rPr>
          <w:rFonts w:asciiTheme="majorBidi" w:hAnsiTheme="majorBidi" w:cstheme="majorBidi"/>
          <w:sz w:val="24"/>
          <w:szCs w:val="24"/>
        </w:rPr>
        <w:t xml:space="preserve">reflects: ‘Sorcery is another matter. As </w:t>
      </w:r>
      <w:r w:rsidR="00195699">
        <w:rPr>
          <w:rFonts w:asciiTheme="majorBidi" w:hAnsiTheme="majorBidi" w:cstheme="majorBidi"/>
          <w:sz w:val="24"/>
          <w:szCs w:val="24"/>
        </w:rPr>
        <w:t>a form of harmful power which makes use of spells, words, actions and physical materials, it can only be used consciously and deliberately’ (108).</w:t>
      </w:r>
      <w:r w:rsidR="00521E01">
        <w:rPr>
          <w:rFonts w:asciiTheme="majorBidi" w:hAnsiTheme="majorBidi" w:cstheme="majorBidi"/>
          <w:sz w:val="24"/>
          <w:szCs w:val="24"/>
        </w:rPr>
        <w:t xml:space="preserve"> A belief in sorcery entails a concomitant belief </w:t>
      </w:r>
      <w:r w:rsidR="00B96308">
        <w:rPr>
          <w:rFonts w:asciiTheme="majorBidi" w:hAnsiTheme="majorBidi" w:cstheme="majorBidi"/>
          <w:sz w:val="24"/>
          <w:szCs w:val="24"/>
        </w:rPr>
        <w:t xml:space="preserve">in the perpetrator’s guilt, </w:t>
      </w:r>
      <w:r w:rsidR="00BB0E74">
        <w:rPr>
          <w:rFonts w:asciiTheme="majorBidi" w:hAnsiTheme="majorBidi" w:cstheme="majorBidi"/>
          <w:sz w:val="24"/>
          <w:szCs w:val="24"/>
        </w:rPr>
        <w:t xml:space="preserve">and </w:t>
      </w:r>
      <w:r w:rsidR="00B96308">
        <w:rPr>
          <w:rFonts w:asciiTheme="majorBidi" w:hAnsiTheme="majorBidi" w:cstheme="majorBidi"/>
          <w:sz w:val="24"/>
          <w:szCs w:val="24"/>
        </w:rPr>
        <w:t xml:space="preserve">so </w:t>
      </w:r>
      <w:r w:rsidR="00BB0E74">
        <w:rPr>
          <w:rFonts w:asciiTheme="majorBidi" w:hAnsiTheme="majorBidi" w:cstheme="majorBidi"/>
          <w:sz w:val="24"/>
          <w:szCs w:val="24"/>
        </w:rPr>
        <w:t xml:space="preserve">it </w:t>
      </w:r>
      <w:r w:rsidR="00B96308">
        <w:rPr>
          <w:rFonts w:asciiTheme="majorBidi" w:hAnsiTheme="majorBidi" w:cstheme="majorBidi"/>
          <w:sz w:val="24"/>
          <w:szCs w:val="24"/>
        </w:rPr>
        <w:t>is</w:t>
      </w:r>
      <w:r w:rsidR="0097771F">
        <w:rPr>
          <w:rFonts w:asciiTheme="majorBidi" w:hAnsiTheme="majorBidi" w:cstheme="majorBidi"/>
          <w:sz w:val="24"/>
          <w:szCs w:val="24"/>
        </w:rPr>
        <w:t xml:space="preserve"> an</w:t>
      </w:r>
      <w:r w:rsidR="00B96308">
        <w:rPr>
          <w:rFonts w:asciiTheme="majorBidi" w:hAnsiTheme="majorBidi" w:cstheme="majorBidi"/>
          <w:sz w:val="24"/>
          <w:szCs w:val="24"/>
        </w:rPr>
        <w:t xml:space="preserve"> eff</w:t>
      </w:r>
      <w:r w:rsidR="0097771F">
        <w:rPr>
          <w:rFonts w:asciiTheme="majorBidi" w:hAnsiTheme="majorBidi" w:cstheme="majorBidi"/>
          <w:sz w:val="24"/>
          <w:szCs w:val="24"/>
        </w:rPr>
        <w:t>ective accusation</w:t>
      </w:r>
      <w:r w:rsidR="00B96308">
        <w:rPr>
          <w:rFonts w:asciiTheme="majorBidi" w:hAnsiTheme="majorBidi" w:cstheme="majorBidi"/>
          <w:sz w:val="24"/>
          <w:szCs w:val="24"/>
        </w:rPr>
        <w:t xml:space="preserve"> for Master Jordan</w:t>
      </w:r>
      <w:r w:rsidR="0097771F">
        <w:rPr>
          <w:rFonts w:asciiTheme="majorBidi" w:hAnsiTheme="majorBidi" w:cstheme="majorBidi"/>
          <w:sz w:val="24"/>
          <w:szCs w:val="24"/>
        </w:rPr>
        <w:t xml:space="preserve"> to level</w:t>
      </w:r>
      <w:r w:rsidR="00B96308">
        <w:rPr>
          <w:rFonts w:asciiTheme="majorBidi" w:hAnsiTheme="majorBidi" w:cstheme="majorBidi"/>
          <w:sz w:val="24"/>
          <w:szCs w:val="24"/>
        </w:rPr>
        <w:t xml:space="preserve">, playing as it does </w:t>
      </w:r>
      <w:r w:rsidR="006B2CB5">
        <w:rPr>
          <w:rFonts w:asciiTheme="majorBidi" w:hAnsiTheme="majorBidi" w:cstheme="majorBidi"/>
          <w:sz w:val="24"/>
          <w:szCs w:val="24"/>
        </w:rPr>
        <w:t>on the superstitions of others and their underlying fears.</w:t>
      </w:r>
      <w:r w:rsidR="00685378">
        <w:rPr>
          <w:rFonts w:asciiTheme="majorBidi" w:hAnsiTheme="majorBidi" w:cstheme="majorBidi"/>
          <w:sz w:val="24"/>
          <w:szCs w:val="24"/>
        </w:rPr>
        <w:t xml:space="preserve"> </w:t>
      </w:r>
      <w:r w:rsidRPr="00897E07">
        <w:rPr>
          <w:rFonts w:asciiTheme="majorBidi" w:hAnsiTheme="majorBidi" w:cstheme="majorBidi"/>
          <w:sz w:val="24"/>
          <w:szCs w:val="24"/>
        </w:rPr>
        <w:t xml:space="preserve"> </w:t>
      </w:r>
    </w:p>
    <w:p w14:paraId="6CF16703" w14:textId="6F264652" w:rsidR="00897E07" w:rsidRDefault="0097771F" w:rsidP="00633B3B">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w:t>
      </w:r>
      <w:r w:rsidR="00897E07" w:rsidRPr="00897E07">
        <w:rPr>
          <w:rFonts w:asciiTheme="majorBidi" w:hAnsiTheme="majorBidi" w:cstheme="majorBidi"/>
          <w:sz w:val="24"/>
          <w:szCs w:val="24"/>
        </w:rPr>
        <w:t xml:space="preserve"> persecuti</w:t>
      </w:r>
      <w:r>
        <w:rPr>
          <w:rFonts w:asciiTheme="majorBidi" w:hAnsiTheme="majorBidi" w:cstheme="majorBidi"/>
          <w:sz w:val="24"/>
          <w:szCs w:val="24"/>
        </w:rPr>
        <w:t>on of the</w:t>
      </w:r>
      <w:r w:rsidR="00897E07" w:rsidRPr="00897E07">
        <w:rPr>
          <w:rFonts w:asciiTheme="majorBidi" w:hAnsiTheme="majorBidi" w:cstheme="majorBidi"/>
          <w:sz w:val="24"/>
          <w:szCs w:val="24"/>
        </w:rPr>
        <w:t xml:space="preserve"> local women based on such an allegation smooths the path for the economic transition that Master Jordan commits to initiate. Such a depiction draws </w:t>
      </w:r>
      <w:r w:rsidR="00795383">
        <w:rPr>
          <w:rFonts w:asciiTheme="majorBidi" w:hAnsiTheme="majorBidi" w:cstheme="majorBidi"/>
          <w:sz w:val="24"/>
          <w:szCs w:val="24"/>
        </w:rPr>
        <w:lastRenderedPageBreak/>
        <w:t>parallels with</w:t>
      </w:r>
      <w:r w:rsidR="00897E07" w:rsidRPr="00897E07">
        <w:rPr>
          <w:rFonts w:asciiTheme="majorBidi" w:hAnsiTheme="majorBidi" w:cstheme="majorBidi"/>
          <w:sz w:val="24"/>
          <w:szCs w:val="24"/>
        </w:rPr>
        <w:t xml:space="preserve"> Silvia Federici’s </w:t>
      </w:r>
      <w:r w:rsidR="00E60586">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{"citationItems":[{"id":"ITEM-1","itemData":{"ISBN":"1629635685","author":[{"dropping-particle":"","family":"Federici","given":"Silvia","non-dropping-particle":"","parse-names":false,"suffix":""}],"id":"ITEM-1","issued":{"date-parts":[["2018"]]},"publisher":"PM Press Oakland, CA","title":"Witches, Witch-hunting, and Women","type":"book"},"uris":["http://www.mendeley.com/documents/?uuid=b5c62ea5-a9ff-49e6-ab0f-8ec447d48f86"]}],"mendeley":{"formattedCitation":"(Federici, 2018)","manualFormatting":"(2018)","plainTextFormattedCitation":"(Federici, 2018)","previouslyFormattedCitation":"(Federici, 2018)"},"properties":{"noteIndex":0},"schema":"https://github.com/citation-style-language/schema/raw/master/csl-citation.json"}</w:instrText>
      </w:r>
      <w:r w:rsidR="00E60586">
        <w:rPr>
          <w:rFonts w:asciiTheme="majorBidi" w:hAnsiTheme="majorBidi" w:cstheme="majorBidi"/>
          <w:sz w:val="24"/>
          <w:szCs w:val="24"/>
        </w:rPr>
        <w:fldChar w:fldCharType="separate"/>
      </w:r>
      <w:r w:rsidR="00E60586" w:rsidRPr="00E60586">
        <w:rPr>
          <w:rFonts w:asciiTheme="majorBidi" w:hAnsiTheme="majorBidi" w:cstheme="majorBidi"/>
          <w:noProof/>
          <w:sz w:val="24"/>
          <w:szCs w:val="24"/>
        </w:rPr>
        <w:t>(2018)</w:t>
      </w:r>
      <w:r w:rsidR="00E60586">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work, </w:t>
      </w:r>
      <w:r w:rsidR="00897E07" w:rsidRPr="00897E07">
        <w:rPr>
          <w:rFonts w:asciiTheme="majorBidi" w:hAnsiTheme="majorBidi" w:cstheme="majorBidi"/>
          <w:i/>
          <w:iCs/>
          <w:sz w:val="24"/>
          <w:szCs w:val="24"/>
        </w:rPr>
        <w:t>Witches, Witch-hunting, and Women</w:t>
      </w:r>
      <w:r w:rsidR="00897E07" w:rsidRPr="00897E07">
        <w:rPr>
          <w:rFonts w:asciiTheme="majorBidi" w:hAnsiTheme="majorBidi" w:cstheme="majorBidi"/>
          <w:sz w:val="24"/>
          <w:szCs w:val="24"/>
        </w:rPr>
        <w:t>, in which she traces the underlying motivation of witch hunting and its relationship with the enclosure of both the English lands and female body, since she says:</w:t>
      </w:r>
    </w:p>
    <w:p w14:paraId="2D008215" w14:textId="77777777" w:rsidR="00633B3B" w:rsidRPr="00897E07" w:rsidRDefault="00633B3B" w:rsidP="00633B3B">
      <w:pPr>
        <w:spacing w:line="480" w:lineRule="auto"/>
        <w:ind w:firstLine="720"/>
        <w:jc w:val="both"/>
        <w:rPr>
          <w:rFonts w:asciiTheme="majorBidi" w:hAnsiTheme="majorBidi" w:cstheme="majorBidi"/>
          <w:sz w:val="24"/>
          <w:szCs w:val="24"/>
        </w:rPr>
      </w:pPr>
    </w:p>
    <w:p w14:paraId="0409CAD1" w14:textId="078B3BF2" w:rsidR="00897E07" w:rsidRDefault="00897E07" w:rsidP="00633B3B">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women were the main target of this persecution, because it </w:t>
      </w:r>
      <w:proofErr w:type="gramStart"/>
      <w:r w:rsidRPr="00897E07">
        <w:rPr>
          <w:rFonts w:asciiTheme="majorBidi" w:hAnsiTheme="majorBidi" w:cstheme="majorBidi"/>
          <w:sz w:val="24"/>
          <w:szCs w:val="24"/>
        </w:rPr>
        <w:t>was</w:t>
      </w:r>
      <w:proofErr w:type="gramEnd"/>
      <w:r w:rsidRPr="00897E07">
        <w:rPr>
          <w:rFonts w:asciiTheme="majorBidi" w:hAnsiTheme="majorBidi" w:cstheme="majorBidi"/>
          <w:sz w:val="24"/>
          <w:szCs w:val="24"/>
        </w:rPr>
        <w:t xml:space="preserve"> they who were most severely impoverished by the capitalization of economic life, and because the regulation of women’s sexuality and reproductive capacity was condition for construction of more stringent form of social control. (2)</w:t>
      </w:r>
    </w:p>
    <w:p w14:paraId="03876C63" w14:textId="77777777" w:rsidR="00633B3B" w:rsidRPr="00897E07" w:rsidRDefault="00633B3B" w:rsidP="00633B3B">
      <w:pPr>
        <w:spacing w:line="480" w:lineRule="auto"/>
        <w:ind w:left="720"/>
        <w:jc w:val="both"/>
        <w:rPr>
          <w:rFonts w:asciiTheme="majorBidi" w:hAnsiTheme="majorBidi" w:cstheme="majorBidi"/>
          <w:sz w:val="24"/>
          <w:szCs w:val="24"/>
        </w:rPr>
      </w:pPr>
    </w:p>
    <w:p w14:paraId="06B6569F" w14:textId="7051284C"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Clearly, it is difficult to separate one cause from the other because the disintegration of the social network is a key factor in both of cases. This </w:t>
      </w:r>
      <w:r w:rsidR="00795383">
        <w:rPr>
          <w:rFonts w:asciiTheme="majorBidi" w:hAnsiTheme="majorBidi" w:cstheme="majorBidi"/>
          <w:sz w:val="24"/>
          <w:szCs w:val="24"/>
        </w:rPr>
        <w:t>links</w:t>
      </w:r>
      <w:r w:rsidRPr="00897E07">
        <w:rPr>
          <w:rFonts w:asciiTheme="majorBidi" w:hAnsiTheme="majorBidi" w:cstheme="majorBidi"/>
          <w:sz w:val="24"/>
          <w:szCs w:val="24"/>
        </w:rPr>
        <w:t xml:space="preserve"> to the </w:t>
      </w:r>
      <w:r w:rsidR="007A6F8F">
        <w:rPr>
          <w:rFonts w:asciiTheme="majorBidi" w:hAnsiTheme="majorBidi" w:cstheme="majorBidi"/>
          <w:sz w:val="24"/>
          <w:szCs w:val="24"/>
        </w:rPr>
        <w:t xml:space="preserve">outcome in the </w:t>
      </w:r>
      <w:r w:rsidRPr="00897E07">
        <w:rPr>
          <w:rFonts w:asciiTheme="majorBidi" w:hAnsiTheme="majorBidi" w:cstheme="majorBidi"/>
          <w:sz w:val="24"/>
          <w:szCs w:val="24"/>
        </w:rPr>
        <w:t>novel</w:t>
      </w:r>
      <w:r w:rsidR="007A6F8F">
        <w:rPr>
          <w:rFonts w:asciiTheme="majorBidi" w:hAnsiTheme="majorBidi" w:cstheme="majorBidi"/>
          <w:sz w:val="24"/>
          <w:szCs w:val="24"/>
        </w:rPr>
        <w:t xml:space="preserve"> once the local women are se</w:t>
      </w:r>
      <w:r w:rsidR="000C0CC6">
        <w:rPr>
          <w:rFonts w:asciiTheme="majorBidi" w:hAnsiTheme="majorBidi" w:cstheme="majorBidi"/>
          <w:sz w:val="24"/>
          <w:szCs w:val="24"/>
        </w:rPr>
        <w:t>ized</w:t>
      </w:r>
      <w:r w:rsidR="00795383">
        <w:rPr>
          <w:rFonts w:asciiTheme="majorBidi" w:hAnsiTheme="majorBidi" w:cstheme="majorBidi"/>
          <w:sz w:val="24"/>
          <w:szCs w:val="24"/>
        </w:rPr>
        <w:t>. As</w:t>
      </w:r>
      <w:r w:rsidRPr="00897E07">
        <w:rPr>
          <w:rFonts w:asciiTheme="majorBidi" w:hAnsiTheme="majorBidi" w:cstheme="majorBidi"/>
          <w:sz w:val="24"/>
          <w:szCs w:val="24"/>
        </w:rPr>
        <w:t xml:space="preserve"> Walter</w:t>
      </w:r>
      <w:r w:rsidR="000024B1">
        <w:rPr>
          <w:rFonts w:asciiTheme="majorBidi" w:hAnsiTheme="majorBidi" w:cstheme="majorBidi"/>
          <w:sz w:val="24"/>
          <w:szCs w:val="24"/>
        </w:rPr>
        <w:t xml:space="preserve"> narrates</w:t>
      </w:r>
      <w:r w:rsidR="004609EF">
        <w:rPr>
          <w:rFonts w:asciiTheme="majorBidi" w:hAnsiTheme="majorBidi" w:cstheme="majorBidi"/>
          <w:sz w:val="24"/>
          <w:szCs w:val="24"/>
        </w:rPr>
        <w:t>,</w:t>
      </w:r>
      <w:r w:rsidR="004325FE">
        <w:rPr>
          <w:rFonts w:asciiTheme="majorBidi" w:hAnsiTheme="majorBidi" w:cstheme="majorBidi"/>
          <w:sz w:val="24"/>
          <w:szCs w:val="24"/>
        </w:rPr>
        <w:t xml:space="preserve"> ‘Our snug and tiresome village has burst apart these last few days, Master Havoc and Lady </w:t>
      </w:r>
      <w:r w:rsidR="00853861">
        <w:rPr>
          <w:rFonts w:asciiTheme="majorBidi" w:hAnsiTheme="majorBidi" w:cstheme="majorBidi"/>
          <w:sz w:val="24"/>
          <w:szCs w:val="24"/>
        </w:rPr>
        <w:t>Pandemonium have already set to work</w:t>
      </w:r>
      <w:r w:rsidR="00DF74EC">
        <w:rPr>
          <w:rFonts w:asciiTheme="majorBidi" w:hAnsiTheme="majorBidi" w:cstheme="majorBidi"/>
          <w:sz w:val="24"/>
          <w:szCs w:val="24"/>
        </w:rPr>
        <w:t>’ (157-158)</w:t>
      </w:r>
      <w:r w:rsidRPr="00897E07">
        <w:rPr>
          <w:rFonts w:asciiTheme="majorBidi" w:hAnsiTheme="majorBidi" w:cstheme="majorBidi"/>
          <w:sz w:val="24"/>
          <w:szCs w:val="24"/>
        </w:rPr>
        <w:t xml:space="preserve">. </w:t>
      </w:r>
      <w:r w:rsidR="002B265A">
        <w:rPr>
          <w:rFonts w:asciiTheme="majorBidi" w:hAnsiTheme="majorBidi" w:cstheme="majorBidi"/>
          <w:sz w:val="24"/>
          <w:szCs w:val="24"/>
        </w:rPr>
        <w:t xml:space="preserve">Walter concludes from Master Kent’s guilt that </w:t>
      </w:r>
      <w:r w:rsidR="000F4738">
        <w:rPr>
          <w:rFonts w:asciiTheme="majorBidi" w:hAnsiTheme="majorBidi" w:cstheme="majorBidi"/>
          <w:sz w:val="24"/>
          <w:szCs w:val="24"/>
        </w:rPr>
        <w:t xml:space="preserve">the women have been sexually abused while held </w:t>
      </w:r>
      <w:r w:rsidR="000E59DB">
        <w:rPr>
          <w:rFonts w:asciiTheme="majorBidi" w:hAnsiTheme="majorBidi" w:cstheme="majorBidi"/>
          <w:sz w:val="24"/>
          <w:szCs w:val="24"/>
        </w:rPr>
        <w:t xml:space="preserve">in custody </w:t>
      </w:r>
      <w:r w:rsidR="000F4738">
        <w:rPr>
          <w:rFonts w:asciiTheme="majorBidi" w:hAnsiTheme="majorBidi" w:cstheme="majorBidi"/>
          <w:sz w:val="24"/>
          <w:szCs w:val="24"/>
        </w:rPr>
        <w:t xml:space="preserve">(160). </w:t>
      </w:r>
      <w:r w:rsidRPr="00897E07">
        <w:rPr>
          <w:rFonts w:asciiTheme="majorBidi" w:hAnsiTheme="majorBidi" w:cstheme="majorBidi"/>
          <w:sz w:val="24"/>
          <w:szCs w:val="24"/>
        </w:rPr>
        <w:t xml:space="preserve">Thus, </w:t>
      </w:r>
      <w:r w:rsidR="000F4738">
        <w:rPr>
          <w:rFonts w:asciiTheme="majorBidi" w:hAnsiTheme="majorBidi" w:cstheme="majorBidi"/>
          <w:sz w:val="24"/>
          <w:szCs w:val="24"/>
        </w:rPr>
        <w:t xml:space="preserve">they are powerless and </w:t>
      </w:r>
      <w:r w:rsidRPr="00897E07">
        <w:rPr>
          <w:rFonts w:asciiTheme="majorBidi" w:hAnsiTheme="majorBidi" w:cstheme="majorBidi"/>
          <w:sz w:val="24"/>
          <w:szCs w:val="24"/>
        </w:rPr>
        <w:t>socially excluded women</w:t>
      </w:r>
      <w:r w:rsidR="00C668A0">
        <w:rPr>
          <w:rFonts w:asciiTheme="majorBidi" w:hAnsiTheme="majorBidi" w:cstheme="majorBidi"/>
          <w:sz w:val="24"/>
          <w:szCs w:val="24"/>
        </w:rPr>
        <w:t>,</w:t>
      </w:r>
      <w:r w:rsidR="00FD69D2">
        <w:rPr>
          <w:rFonts w:asciiTheme="majorBidi" w:hAnsiTheme="majorBidi" w:cstheme="majorBidi"/>
          <w:sz w:val="24"/>
          <w:szCs w:val="24"/>
        </w:rPr>
        <w:t xml:space="preserve"> just the kind</w:t>
      </w:r>
      <w:r w:rsidRPr="00897E07">
        <w:rPr>
          <w:rFonts w:asciiTheme="majorBidi" w:hAnsiTheme="majorBidi" w:cstheme="majorBidi"/>
          <w:sz w:val="24"/>
          <w:szCs w:val="24"/>
        </w:rPr>
        <w:t xml:space="preserve"> more likely to be accused of witchcraft, which lead</w:t>
      </w:r>
      <w:r w:rsidR="00FD69D2">
        <w:rPr>
          <w:rFonts w:asciiTheme="majorBidi" w:hAnsiTheme="majorBidi" w:cstheme="majorBidi"/>
          <w:sz w:val="24"/>
          <w:szCs w:val="24"/>
        </w:rPr>
        <w:t>s</w:t>
      </w:r>
      <w:r w:rsidRPr="00897E07">
        <w:rPr>
          <w:rFonts w:asciiTheme="majorBidi" w:hAnsiTheme="majorBidi" w:cstheme="majorBidi"/>
          <w:sz w:val="24"/>
          <w:szCs w:val="24"/>
        </w:rPr>
        <w:t xml:space="preserve"> the a</w:t>
      </w:r>
      <w:r w:rsidR="00FD69D2">
        <w:rPr>
          <w:rFonts w:asciiTheme="majorBidi" w:hAnsiTheme="majorBidi" w:cstheme="majorBidi"/>
          <w:sz w:val="24"/>
          <w:szCs w:val="24"/>
        </w:rPr>
        <w:t>nalysis</w:t>
      </w:r>
      <w:r w:rsidRPr="00897E07">
        <w:rPr>
          <w:rFonts w:asciiTheme="majorBidi" w:hAnsiTheme="majorBidi" w:cstheme="majorBidi"/>
          <w:sz w:val="24"/>
          <w:szCs w:val="24"/>
        </w:rPr>
        <w:t xml:space="preserve"> to the third stereotype of persecution, namely, victim selection.      </w:t>
      </w:r>
    </w:p>
    <w:p w14:paraId="1C25C910" w14:textId="014E3B18" w:rsidR="00897E07" w:rsidRDefault="00897E07" w:rsidP="0019602B">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The new system chooses three victims: Anne Rogers, Kitty Gosse, and little Lizzie Carr, a young girl that has been chosen by Mr Earl to be Gleaning Queen </w:t>
      </w:r>
      <w:r w:rsidR="00C04222">
        <w:rPr>
          <w:rFonts w:asciiTheme="majorBidi" w:hAnsiTheme="majorBidi" w:cstheme="majorBidi"/>
          <w:sz w:val="24"/>
          <w:szCs w:val="24"/>
        </w:rPr>
        <w:t>as</w:t>
      </w:r>
      <w:r w:rsidRPr="00897E07">
        <w:rPr>
          <w:rFonts w:asciiTheme="majorBidi" w:hAnsiTheme="majorBidi" w:cstheme="majorBidi"/>
          <w:sz w:val="24"/>
          <w:szCs w:val="24"/>
        </w:rPr>
        <w:t xml:space="preserve"> an annual custom followed by the village to crown a local woman in the Gleaning Day. Although arbitrariness is a key quality in selecting scapegoats, these </w:t>
      </w:r>
      <w:proofErr w:type="gramStart"/>
      <w:r w:rsidRPr="00897E07">
        <w:rPr>
          <w:rFonts w:asciiTheme="majorBidi" w:hAnsiTheme="majorBidi" w:cstheme="majorBidi"/>
          <w:sz w:val="24"/>
          <w:szCs w:val="24"/>
        </w:rPr>
        <w:t>particular victims</w:t>
      </w:r>
      <w:proofErr w:type="gramEnd"/>
      <w:r w:rsidRPr="00897E07">
        <w:rPr>
          <w:rFonts w:asciiTheme="majorBidi" w:hAnsiTheme="majorBidi" w:cstheme="majorBidi"/>
          <w:sz w:val="24"/>
          <w:szCs w:val="24"/>
        </w:rPr>
        <w:t xml:space="preserve"> attract violence because of the possession of certain properties </w:t>
      </w:r>
      <w:r w:rsidR="00944CD7">
        <w:rPr>
          <w:rFonts w:asciiTheme="majorBidi" w:hAnsiTheme="majorBidi" w:cstheme="majorBidi"/>
          <w:sz w:val="24"/>
          <w:szCs w:val="24"/>
        </w:rPr>
        <w:t>that are considered</w:t>
      </w:r>
      <w:r w:rsidRPr="00897E07">
        <w:rPr>
          <w:rFonts w:asciiTheme="majorBidi" w:hAnsiTheme="majorBidi" w:cstheme="majorBidi"/>
          <w:sz w:val="24"/>
          <w:szCs w:val="24"/>
        </w:rPr>
        <w:t xml:space="preserve"> abnormal by the majority, and thus the chance to draw a connection between them and the crime in question is multiplied (Girard, 198</w:t>
      </w:r>
      <w:r w:rsidR="00B706DF">
        <w:rPr>
          <w:rFonts w:asciiTheme="majorBidi" w:hAnsiTheme="majorBidi" w:cstheme="majorBidi"/>
          <w:sz w:val="24"/>
          <w:szCs w:val="24"/>
        </w:rPr>
        <w:t>9</w:t>
      </w:r>
      <w:r w:rsidRPr="00897E07">
        <w:rPr>
          <w:rFonts w:asciiTheme="majorBidi" w:hAnsiTheme="majorBidi" w:cstheme="majorBidi"/>
          <w:sz w:val="24"/>
          <w:szCs w:val="24"/>
        </w:rPr>
        <w:t>). For example, the existence of Lizzie Carr outside the barn signal</w:t>
      </w:r>
      <w:r w:rsidR="00FF47AA">
        <w:rPr>
          <w:rFonts w:asciiTheme="majorBidi" w:hAnsiTheme="majorBidi" w:cstheme="majorBidi"/>
          <w:sz w:val="24"/>
          <w:szCs w:val="24"/>
        </w:rPr>
        <w:t>s</w:t>
      </w:r>
      <w:r w:rsidRPr="00897E07">
        <w:rPr>
          <w:rFonts w:asciiTheme="majorBidi" w:hAnsiTheme="majorBidi" w:cstheme="majorBidi"/>
          <w:sz w:val="24"/>
          <w:szCs w:val="24"/>
        </w:rPr>
        <w:t xml:space="preserve"> her social exclusion, </w:t>
      </w:r>
      <w:r w:rsidRPr="00897E07">
        <w:rPr>
          <w:rFonts w:asciiTheme="majorBidi" w:hAnsiTheme="majorBidi" w:cstheme="majorBidi"/>
          <w:sz w:val="24"/>
          <w:szCs w:val="24"/>
        </w:rPr>
        <w:lastRenderedPageBreak/>
        <w:t xml:space="preserve">giving </w:t>
      </w:r>
      <w:r w:rsidR="00442EDF">
        <w:rPr>
          <w:rFonts w:asciiTheme="majorBidi" w:hAnsiTheme="majorBidi" w:cstheme="majorBidi"/>
          <w:sz w:val="24"/>
          <w:szCs w:val="24"/>
        </w:rPr>
        <w:t>an</w:t>
      </w:r>
      <w:r w:rsidRPr="00897E07">
        <w:rPr>
          <w:rFonts w:asciiTheme="majorBidi" w:hAnsiTheme="majorBidi" w:cstheme="majorBidi"/>
          <w:sz w:val="24"/>
          <w:szCs w:val="24"/>
        </w:rPr>
        <w:t xml:space="preserve"> impression </w:t>
      </w:r>
      <w:r w:rsidR="00442EDF">
        <w:rPr>
          <w:rFonts w:asciiTheme="majorBidi" w:hAnsiTheme="majorBidi" w:cstheme="majorBidi"/>
          <w:sz w:val="24"/>
          <w:szCs w:val="24"/>
        </w:rPr>
        <w:t>of</w:t>
      </w:r>
      <w:r w:rsidRPr="00897E07">
        <w:rPr>
          <w:rFonts w:asciiTheme="majorBidi" w:hAnsiTheme="majorBidi" w:cstheme="majorBidi"/>
          <w:sz w:val="24"/>
          <w:szCs w:val="24"/>
        </w:rPr>
        <w:t xml:space="preserve"> her willingness to resist the authority’s will to curfew the villagers. Furthermore, her expensive</w:t>
      </w:r>
      <w:r w:rsidR="00442EDF">
        <w:rPr>
          <w:rFonts w:asciiTheme="majorBidi" w:hAnsiTheme="majorBidi" w:cstheme="majorBidi"/>
          <w:sz w:val="24"/>
          <w:szCs w:val="24"/>
        </w:rPr>
        <w:t>-looking</w:t>
      </w:r>
      <w:r w:rsidRPr="00897E07">
        <w:rPr>
          <w:rFonts w:asciiTheme="majorBidi" w:hAnsiTheme="majorBidi" w:cstheme="majorBidi"/>
          <w:sz w:val="24"/>
          <w:szCs w:val="24"/>
        </w:rPr>
        <w:t xml:space="preserve"> sash draw</w:t>
      </w:r>
      <w:r w:rsidR="00FF47AA">
        <w:rPr>
          <w:rFonts w:asciiTheme="majorBidi" w:hAnsiTheme="majorBidi" w:cstheme="majorBidi"/>
          <w:sz w:val="24"/>
          <w:szCs w:val="24"/>
        </w:rPr>
        <w:t>s</w:t>
      </w:r>
      <w:r w:rsidRPr="00897E07">
        <w:rPr>
          <w:rFonts w:asciiTheme="majorBidi" w:hAnsiTheme="majorBidi" w:cstheme="majorBidi"/>
          <w:sz w:val="24"/>
          <w:szCs w:val="24"/>
        </w:rPr>
        <w:t xml:space="preserve"> the attention of Master Jordan’s men to the possibility of its connection with Mistress Beldam’s shawl</w:t>
      </w:r>
      <w:r w:rsidR="00FF47AA">
        <w:rPr>
          <w:rFonts w:asciiTheme="majorBidi" w:hAnsiTheme="majorBidi" w:cstheme="majorBidi"/>
          <w:sz w:val="24"/>
          <w:szCs w:val="24"/>
        </w:rPr>
        <w:t>, which</w:t>
      </w:r>
      <w:r w:rsidRPr="00897E07">
        <w:rPr>
          <w:rFonts w:asciiTheme="majorBidi" w:hAnsiTheme="majorBidi" w:cstheme="majorBidi"/>
          <w:sz w:val="24"/>
          <w:szCs w:val="24"/>
        </w:rPr>
        <w:t xml:space="preserve"> </w:t>
      </w:r>
      <w:r w:rsidR="00C03E80">
        <w:rPr>
          <w:rFonts w:asciiTheme="majorBidi" w:hAnsiTheme="majorBidi" w:cstheme="majorBidi"/>
          <w:sz w:val="24"/>
          <w:szCs w:val="24"/>
        </w:rPr>
        <w:t>was</w:t>
      </w:r>
      <w:r w:rsidRPr="00897E07">
        <w:rPr>
          <w:rFonts w:asciiTheme="majorBidi" w:hAnsiTheme="majorBidi" w:cstheme="majorBidi"/>
          <w:sz w:val="24"/>
          <w:szCs w:val="24"/>
        </w:rPr>
        <w:t xml:space="preserve"> found soaked with blood after the mare’s death. Hence, the signs of</w:t>
      </w:r>
      <w:r w:rsidR="00C03E80">
        <w:rPr>
          <w:rFonts w:asciiTheme="majorBidi" w:hAnsiTheme="majorBidi" w:cstheme="majorBidi"/>
          <w:sz w:val="24"/>
          <w:szCs w:val="24"/>
        </w:rPr>
        <w:t xml:space="preserve"> the</w:t>
      </w:r>
      <w:r w:rsidRPr="00897E07">
        <w:rPr>
          <w:rFonts w:asciiTheme="majorBidi" w:hAnsiTheme="majorBidi" w:cstheme="majorBidi"/>
          <w:sz w:val="24"/>
          <w:szCs w:val="24"/>
        </w:rPr>
        <w:t xml:space="preserve"> victims include both behavioural and physical abnormalit</w:t>
      </w:r>
      <w:r w:rsidR="00FF47AA">
        <w:rPr>
          <w:rFonts w:asciiTheme="majorBidi" w:hAnsiTheme="majorBidi" w:cstheme="majorBidi"/>
          <w:sz w:val="24"/>
          <w:szCs w:val="24"/>
        </w:rPr>
        <w:t>ies</w:t>
      </w:r>
      <w:r w:rsidRPr="00897E07">
        <w:rPr>
          <w:rFonts w:asciiTheme="majorBidi" w:hAnsiTheme="majorBidi" w:cstheme="majorBidi"/>
          <w:sz w:val="24"/>
          <w:szCs w:val="24"/>
        </w:rPr>
        <w:t>.</w:t>
      </w:r>
      <w:r w:rsidR="0019602B" w:rsidRPr="0019602B">
        <w:rPr>
          <w:rFonts w:asciiTheme="majorBidi" w:hAnsiTheme="majorBidi" w:cstheme="majorBidi"/>
          <w:sz w:val="24"/>
          <w:szCs w:val="24"/>
        </w:rPr>
        <w:t xml:space="preserve"> According to Federici (2018): ‘The ‘witch’ was a woman of ‘ill repute,’ […] and her </w:t>
      </w:r>
      <w:proofErr w:type="spellStart"/>
      <w:r w:rsidR="0019602B" w:rsidRPr="0019602B">
        <w:rPr>
          <w:rFonts w:asciiTheme="majorBidi" w:hAnsiTheme="majorBidi" w:cstheme="majorBidi"/>
          <w:sz w:val="24"/>
          <w:szCs w:val="24"/>
        </w:rPr>
        <w:t>demeanor</w:t>
      </w:r>
      <w:proofErr w:type="spellEnd"/>
      <w:r w:rsidR="0019602B" w:rsidRPr="0019602B">
        <w:rPr>
          <w:rFonts w:asciiTheme="majorBidi" w:hAnsiTheme="majorBidi" w:cstheme="majorBidi"/>
          <w:sz w:val="24"/>
          <w:szCs w:val="24"/>
        </w:rPr>
        <w:t xml:space="preserve"> contradicted the model of </w:t>
      </w:r>
      <w:r w:rsidR="00A83481" w:rsidRPr="0019602B">
        <w:rPr>
          <w:rFonts w:asciiTheme="majorBidi" w:hAnsiTheme="majorBidi" w:cstheme="majorBidi"/>
          <w:sz w:val="24"/>
          <w:szCs w:val="24"/>
        </w:rPr>
        <w:t>femini</w:t>
      </w:r>
      <w:r w:rsidR="00A83481">
        <w:rPr>
          <w:rFonts w:asciiTheme="majorBidi" w:hAnsiTheme="majorBidi" w:cstheme="majorBidi"/>
          <w:sz w:val="24"/>
          <w:szCs w:val="24"/>
        </w:rPr>
        <w:t>n</w:t>
      </w:r>
      <w:r w:rsidR="00A83481" w:rsidRPr="0019602B">
        <w:rPr>
          <w:rFonts w:asciiTheme="majorBidi" w:hAnsiTheme="majorBidi" w:cstheme="majorBidi"/>
          <w:sz w:val="24"/>
          <w:szCs w:val="24"/>
        </w:rPr>
        <w:t>ity</w:t>
      </w:r>
      <w:r w:rsidR="0019602B" w:rsidRPr="0019602B">
        <w:rPr>
          <w:rFonts w:asciiTheme="majorBidi" w:hAnsiTheme="majorBidi" w:cstheme="majorBidi"/>
          <w:sz w:val="24"/>
          <w:szCs w:val="24"/>
        </w:rPr>
        <w:t xml:space="preserve"> that through the law, the pulpit, and the reorgani</w:t>
      </w:r>
      <w:r w:rsidR="004609EF">
        <w:rPr>
          <w:rFonts w:asciiTheme="majorBidi" w:hAnsiTheme="majorBidi" w:cstheme="majorBidi"/>
          <w:sz w:val="24"/>
          <w:szCs w:val="24"/>
        </w:rPr>
        <w:t>s</w:t>
      </w:r>
      <w:r w:rsidR="0019602B" w:rsidRPr="0019602B">
        <w:rPr>
          <w:rFonts w:asciiTheme="majorBidi" w:hAnsiTheme="majorBidi" w:cstheme="majorBidi"/>
          <w:sz w:val="24"/>
          <w:szCs w:val="24"/>
        </w:rPr>
        <w:t>ation of the family was imposed on the female population of Europe during this period’ (19).</w:t>
      </w:r>
      <w:r w:rsidRPr="00897E07">
        <w:rPr>
          <w:rFonts w:asciiTheme="majorBidi" w:hAnsiTheme="majorBidi" w:cstheme="majorBidi"/>
          <w:sz w:val="24"/>
          <w:szCs w:val="24"/>
        </w:rPr>
        <w:t xml:space="preserve"> </w:t>
      </w:r>
      <w:r w:rsidR="004C7545">
        <w:rPr>
          <w:rFonts w:asciiTheme="majorBidi" w:hAnsiTheme="majorBidi" w:cstheme="majorBidi"/>
          <w:sz w:val="24"/>
          <w:szCs w:val="24"/>
        </w:rPr>
        <w:t>And in the case of</w:t>
      </w:r>
      <w:r w:rsidRPr="00897E07">
        <w:rPr>
          <w:rFonts w:asciiTheme="majorBidi" w:hAnsiTheme="majorBidi" w:cstheme="majorBidi"/>
          <w:sz w:val="24"/>
          <w:szCs w:val="24"/>
        </w:rPr>
        <w:t xml:space="preserve"> Lizzie Carr, Kitty Gosse and Anne Rogers </w:t>
      </w:r>
      <w:r w:rsidR="004C7545">
        <w:rPr>
          <w:rFonts w:asciiTheme="majorBidi" w:hAnsiTheme="majorBidi" w:cstheme="majorBidi"/>
          <w:sz w:val="24"/>
          <w:szCs w:val="24"/>
        </w:rPr>
        <w:t xml:space="preserve">certain </w:t>
      </w:r>
      <w:r w:rsidR="000B1B4D">
        <w:rPr>
          <w:rFonts w:asciiTheme="majorBidi" w:hAnsiTheme="majorBidi" w:cstheme="majorBidi"/>
          <w:sz w:val="24"/>
          <w:szCs w:val="24"/>
        </w:rPr>
        <w:t xml:space="preserve">similar elements </w:t>
      </w:r>
      <w:r w:rsidRPr="00897E07">
        <w:rPr>
          <w:rFonts w:asciiTheme="majorBidi" w:hAnsiTheme="majorBidi" w:cstheme="majorBidi"/>
          <w:sz w:val="24"/>
          <w:szCs w:val="24"/>
        </w:rPr>
        <w:t xml:space="preserve">signal </w:t>
      </w:r>
      <w:r w:rsidR="000B1B4D">
        <w:rPr>
          <w:rFonts w:asciiTheme="majorBidi" w:hAnsiTheme="majorBidi" w:cstheme="majorBidi"/>
          <w:sz w:val="24"/>
          <w:szCs w:val="24"/>
        </w:rPr>
        <w:t>a discernible</w:t>
      </w:r>
      <w:r w:rsidRPr="00897E07">
        <w:rPr>
          <w:rFonts w:asciiTheme="majorBidi" w:hAnsiTheme="majorBidi" w:cstheme="majorBidi"/>
          <w:sz w:val="24"/>
          <w:szCs w:val="24"/>
        </w:rPr>
        <w:t xml:space="preserve"> pattern of abnormality to the sidemen. </w:t>
      </w:r>
      <w:r w:rsidR="00A83481">
        <w:rPr>
          <w:rFonts w:asciiTheme="majorBidi" w:hAnsiTheme="majorBidi" w:cstheme="majorBidi"/>
          <w:sz w:val="24"/>
          <w:szCs w:val="24"/>
        </w:rPr>
        <w:t>And w</w:t>
      </w:r>
      <w:r w:rsidRPr="00897E07">
        <w:rPr>
          <w:rFonts w:asciiTheme="majorBidi" w:hAnsiTheme="majorBidi" w:cstheme="majorBidi"/>
          <w:sz w:val="24"/>
          <w:szCs w:val="24"/>
        </w:rPr>
        <w:t>hile being a widow signifies Gosse</w:t>
      </w:r>
      <w:r w:rsidR="00237B34">
        <w:rPr>
          <w:rFonts w:asciiTheme="majorBidi" w:hAnsiTheme="majorBidi" w:cstheme="majorBidi"/>
          <w:sz w:val="24"/>
          <w:szCs w:val="24"/>
        </w:rPr>
        <w:t>’s</w:t>
      </w:r>
      <w:r w:rsidRPr="00897E07">
        <w:rPr>
          <w:rFonts w:asciiTheme="majorBidi" w:hAnsiTheme="majorBidi" w:cstheme="majorBidi"/>
          <w:sz w:val="24"/>
          <w:szCs w:val="24"/>
        </w:rPr>
        <w:t xml:space="preserve"> social exclusion, her friendship with Anne Rogers exclude</w:t>
      </w:r>
      <w:r w:rsidR="008F79F0">
        <w:rPr>
          <w:rFonts w:asciiTheme="majorBidi" w:hAnsiTheme="majorBidi" w:cstheme="majorBidi"/>
          <w:sz w:val="24"/>
          <w:szCs w:val="24"/>
        </w:rPr>
        <w:t>s</w:t>
      </w:r>
      <w:r w:rsidRPr="00897E07">
        <w:rPr>
          <w:rFonts w:asciiTheme="majorBidi" w:hAnsiTheme="majorBidi" w:cstheme="majorBidi"/>
          <w:sz w:val="24"/>
          <w:szCs w:val="24"/>
        </w:rPr>
        <w:t xml:space="preserve"> the later</w:t>
      </w:r>
      <w:r w:rsidR="008F79F0">
        <w:rPr>
          <w:rFonts w:asciiTheme="majorBidi" w:hAnsiTheme="majorBidi" w:cstheme="majorBidi"/>
          <w:sz w:val="24"/>
          <w:szCs w:val="24"/>
        </w:rPr>
        <w:t xml:space="preserve"> from full integration in the community</w:t>
      </w:r>
      <w:r w:rsidRPr="00897E07">
        <w:rPr>
          <w:rFonts w:asciiTheme="majorBidi" w:hAnsiTheme="majorBidi" w:cstheme="majorBidi"/>
          <w:sz w:val="24"/>
          <w:szCs w:val="24"/>
        </w:rPr>
        <w:t xml:space="preserve">. Moreover, they both have the capacity to challenge authority, </w:t>
      </w:r>
      <w:r w:rsidR="000F0CB5">
        <w:rPr>
          <w:rFonts w:asciiTheme="majorBidi" w:hAnsiTheme="majorBidi" w:cstheme="majorBidi"/>
          <w:sz w:val="24"/>
          <w:szCs w:val="24"/>
        </w:rPr>
        <w:t>as shown in the following narration by</w:t>
      </w:r>
      <w:r w:rsidRPr="00897E07">
        <w:rPr>
          <w:rFonts w:asciiTheme="majorBidi" w:hAnsiTheme="majorBidi" w:cstheme="majorBidi"/>
          <w:sz w:val="24"/>
          <w:szCs w:val="24"/>
        </w:rPr>
        <w:t xml:space="preserve"> Walter:</w:t>
      </w:r>
    </w:p>
    <w:p w14:paraId="1BAC2A51" w14:textId="77777777" w:rsidR="00366BEB" w:rsidRPr="00897E07" w:rsidRDefault="00366BEB" w:rsidP="00633B3B">
      <w:pPr>
        <w:spacing w:line="480" w:lineRule="auto"/>
        <w:ind w:firstLine="720"/>
        <w:jc w:val="both"/>
        <w:rPr>
          <w:rFonts w:asciiTheme="majorBidi" w:hAnsiTheme="majorBidi" w:cstheme="majorBidi"/>
          <w:sz w:val="24"/>
          <w:szCs w:val="24"/>
        </w:rPr>
      </w:pPr>
    </w:p>
    <w:p w14:paraId="50642DDA" w14:textId="59FA0313" w:rsidR="00366BEB" w:rsidRDefault="00897E07" w:rsidP="00633B3B">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Anne Rogers is the fiery sort, I know. It’s never wise to disagree with her, even if you’re family. And Kitty Gosse is mulish when she wants to be. If they were working at the entry of the barn, in plain sight of the lane, and witnessed Lizzie being taken off by these three coarse </w:t>
      </w:r>
      <w:r w:rsidR="00855439">
        <w:rPr>
          <w:rFonts w:asciiTheme="majorBidi" w:hAnsiTheme="majorBidi" w:cstheme="majorBidi"/>
          <w:sz w:val="24"/>
          <w:szCs w:val="24"/>
        </w:rPr>
        <w:t>stony men</w:t>
      </w:r>
      <w:r w:rsidR="00CB5439">
        <w:rPr>
          <w:rFonts w:asciiTheme="majorBidi" w:hAnsiTheme="majorBidi" w:cstheme="majorBidi"/>
          <w:sz w:val="24"/>
          <w:szCs w:val="24"/>
        </w:rPr>
        <w:t xml:space="preserve"> </w:t>
      </w:r>
      <w:r w:rsidRPr="00897E07">
        <w:rPr>
          <w:rFonts w:asciiTheme="majorBidi" w:hAnsiTheme="majorBidi" w:cstheme="majorBidi"/>
          <w:sz w:val="24"/>
          <w:szCs w:val="24"/>
        </w:rPr>
        <w:t>[</w:t>
      </w:r>
      <w:r w:rsidR="005229C5">
        <w:rPr>
          <w:rFonts w:asciiTheme="majorBidi" w:hAnsiTheme="majorBidi" w:cstheme="majorBidi"/>
          <w:sz w:val="24"/>
          <w:szCs w:val="24"/>
        </w:rPr>
        <w:t>…</w:t>
      </w:r>
      <w:r w:rsidRPr="00897E07">
        <w:rPr>
          <w:rFonts w:asciiTheme="majorBidi" w:hAnsiTheme="majorBidi" w:cstheme="majorBidi"/>
          <w:sz w:val="24"/>
          <w:szCs w:val="24"/>
        </w:rPr>
        <w:t xml:space="preserve">] I can’t imagine them standing aside. I can imagine, though, a tug of war between the women and the men […]. (141)  </w:t>
      </w:r>
    </w:p>
    <w:p w14:paraId="709F203C" w14:textId="36E027D0" w:rsidR="00897E07" w:rsidRPr="00897E07" w:rsidRDefault="00897E07" w:rsidP="00633B3B">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w:t>
      </w:r>
    </w:p>
    <w:p w14:paraId="5F4F70F4" w14:textId="370CDEE4" w:rsidR="00546550" w:rsidRDefault="000F0CB5" w:rsidP="00897E07">
      <w:pPr>
        <w:spacing w:line="480" w:lineRule="auto"/>
        <w:jc w:val="both"/>
        <w:rPr>
          <w:rFonts w:asciiTheme="majorBidi" w:hAnsiTheme="majorBidi" w:cstheme="majorBidi"/>
          <w:sz w:val="24"/>
          <w:szCs w:val="24"/>
        </w:rPr>
      </w:pPr>
      <w:r>
        <w:rPr>
          <w:rFonts w:asciiTheme="majorBidi" w:hAnsiTheme="majorBidi" w:cstheme="majorBidi"/>
          <w:sz w:val="24"/>
          <w:szCs w:val="24"/>
        </w:rPr>
        <w:t>This</w:t>
      </w:r>
      <w:r w:rsidR="00897E07" w:rsidRPr="00897E07">
        <w:rPr>
          <w:rFonts w:asciiTheme="majorBidi" w:hAnsiTheme="majorBidi" w:cstheme="majorBidi"/>
          <w:sz w:val="24"/>
          <w:szCs w:val="24"/>
        </w:rPr>
        <w:t xml:space="preserve"> persecution of local women not only shows the authority’s ambition to establish its power, but also illustrates its core policy that is influenced by misogynist</w:t>
      </w:r>
      <w:r w:rsidR="00237B34">
        <w:rPr>
          <w:rFonts w:asciiTheme="majorBidi" w:hAnsiTheme="majorBidi" w:cstheme="majorBidi"/>
          <w:sz w:val="24"/>
          <w:szCs w:val="24"/>
        </w:rPr>
        <w:t>s</w:t>
      </w:r>
      <w:r w:rsidR="00897E07" w:rsidRPr="00897E07">
        <w:rPr>
          <w:rFonts w:asciiTheme="majorBidi" w:hAnsiTheme="majorBidi" w:cstheme="majorBidi"/>
          <w:sz w:val="24"/>
          <w:szCs w:val="24"/>
        </w:rPr>
        <w:t xml:space="preserve"> who fear the power of women (Federici, 2018). </w:t>
      </w:r>
      <w:r w:rsidR="00C95FD0">
        <w:rPr>
          <w:rFonts w:asciiTheme="majorBidi" w:hAnsiTheme="majorBidi" w:cstheme="majorBidi"/>
          <w:sz w:val="24"/>
          <w:szCs w:val="24"/>
        </w:rPr>
        <w:t xml:space="preserve">Indeed, </w:t>
      </w:r>
      <w:r w:rsidR="00C95FD0">
        <w:rPr>
          <w:rFonts w:asciiTheme="majorBidi" w:hAnsiTheme="majorBidi" w:cstheme="majorBidi"/>
          <w:sz w:val="24"/>
          <w:szCs w:val="24"/>
        </w:rPr>
        <w:fldChar w:fldCharType="begin" w:fldLock="1"/>
      </w:r>
      <w:r w:rsidR="00534EED">
        <w:rPr>
          <w:rFonts w:asciiTheme="majorBidi" w:hAnsiTheme="majorBidi" w:cstheme="majorBidi"/>
          <w:sz w:val="24"/>
          <w:szCs w:val="24"/>
        </w:rPr>
        <w:instrText>ADDIN CSL_CITATION {"citationItems":[{"id":"ITEM-1","itemData":{"ISBN":"0415066085","author":[{"dropping-particle":"","family":"Douglas","given":"Mary","non-dropping-particle":"","parse-names":false,"suffix":""}],"edition":"1984","id":"ITEM-1","issued":{"date-parts":[["1984"]]},"publisher":"Routledge","publisher-place":"New York","title":"Purity and Danger: An Analysis of Concepts of Pollustion and Taboo","type":"book"},"uris":["http://www.mendeley.com/documents/?uuid=4783465a-1599-4a9c-beee-b9cd39ccef2f"]}],"mendeley":{"formattedCitation":"(Douglas, 1984)","manualFormatting":"Douglas (1984)","plainTextFormattedCitation":"(Douglas, 1984)","previouslyFormattedCitation":"(Douglas, 1984)"},"properties":{"noteIndex":0},"schema":"https://github.com/citation-style-language/schema/raw/master/csl-citation.json"}</w:instrText>
      </w:r>
      <w:r w:rsidR="00C95FD0">
        <w:rPr>
          <w:rFonts w:asciiTheme="majorBidi" w:hAnsiTheme="majorBidi" w:cstheme="majorBidi"/>
          <w:sz w:val="24"/>
          <w:szCs w:val="24"/>
        </w:rPr>
        <w:fldChar w:fldCharType="separate"/>
      </w:r>
      <w:r w:rsidR="00C95FD0" w:rsidRPr="00C95FD0">
        <w:rPr>
          <w:rFonts w:asciiTheme="majorBidi" w:hAnsiTheme="majorBidi" w:cstheme="majorBidi"/>
          <w:noProof/>
          <w:sz w:val="24"/>
          <w:szCs w:val="24"/>
        </w:rPr>
        <w:t xml:space="preserve">Douglas </w:t>
      </w:r>
      <w:r w:rsidR="00D57193">
        <w:rPr>
          <w:rFonts w:asciiTheme="majorBidi" w:hAnsiTheme="majorBidi" w:cstheme="majorBidi"/>
          <w:noProof/>
          <w:sz w:val="24"/>
          <w:szCs w:val="24"/>
        </w:rPr>
        <w:t>(</w:t>
      </w:r>
      <w:r w:rsidR="00C95FD0" w:rsidRPr="00C95FD0">
        <w:rPr>
          <w:rFonts w:asciiTheme="majorBidi" w:hAnsiTheme="majorBidi" w:cstheme="majorBidi"/>
          <w:noProof/>
          <w:sz w:val="24"/>
          <w:szCs w:val="24"/>
        </w:rPr>
        <w:t>1984)</w:t>
      </w:r>
      <w:r w:rsidR="00C95FD0">
        <w:rPr>
          <w:rFonts w:asciiTheme="majorBidi" w:hAnsiTheme="majorBidi" w:cstheme="majorBidi"/>
          <w:sz w:val="24"/>
          <w:szCs w:val="24"/>
        </w:rPr>
        <w:fldChar w:fldCharType="end"/>
      </w:r>
      <w:r w:rsidR="00D57193">
        <w:rPr>
          <w:rFonts w:asciiTheme="majorBidi" w:hAnsiTheme="majorBidi" w:cstheme="majorBidi"/>
          <w:sz w:val="24"/>
          <w:szCs w:val="24"/>
        </w:rPr>
        <w:t xml:space="preserve"> describes in more elemental societies how those in authority are prone to us</w:t>
      </w:r>
      <w:r w:rsidR="001D6528">
        <w:rPr>
          <w:rFonts w:asciiTheme="majorBidi" w:hAnsiTheme="majorBidi" w:cstheme="majorBidi"/>
          <w:sz w:val="24"/>
          <w:szCs w:val="24"/>
        </w:rPr>
        <w:t>e</w:t>
      </w:r>
      <w:r w:rsidR="00D57193">
        <w:rPr>
          <w:rFonts w:asciiTheme="majorBidi" w:hAnsiTheme="majorBidi" w:cstheme="majorBidi"/>
          <w:sz w:val="24"/>
          <w:szCs w:val="24"/>
        </w:rPr>
        <w:t xml:space="preserve"> accusations to control women as a collective social presence and coerce troublesome individuals: ‘When such unhappy</w:t>
      </w:r>
      <w:r w:rsidR="00AD5CDC">
        <w:rPr>
          <w:rFonts w:asciiTheme="majorBidi" w:hAnsiTheme="majorBidi" w:cstheme="majorBidi"/>
          <w:sz w:val="24"/>
          <w:szCs w:val="24"/>
        </w:rPr>
        <w:t xml:space="preserve"> or angry interstitial </w:t>
      </w:r>
      <w:r w:rsidR="00AD5CDC">
        <w:rPr>
          <w:rFonts w:asciiTheme="majorBidi" w:hAnsiTheme="majorBidi" w:cstheme="majorBidi"/>
          <w:sz w:val="24"/>
          <w:szCs w:val="24"/>
        </w:rPr>
        <w:lastRenderedPageBreak/>
        <w:t xml:space="preserve">persons are accused of witchcraft it is like a warning to bring their rebellious feelings into line with their correct situation. </w:t>
      </w:r>
      <w:r w:rsidR="00C0507E">
        <w:rPr>
          <w:rFonts w:asciiTheme="majorBidi" w:hAnsiTheme="majorBidi" w:cstheme="majorBidi"/>
          <w:sz w:val="24"/>
          <w:szCs w:val="24"/>
        </w:rPr>
        <w:t>[…] [T]he accus</w:t>
      </w:r>
      <w:r w:rsidR="002F308A">
        <w:rPr>
          <w:rFonts w:asciiTheme="majorBidi" w:hAnsiTheme="majorBidi" w:cstheme="majorBidi"/>
          <w:sz w:val="24"/>
          <w:szCs w:val="24"/>
        </w:rPr>
        <w:t>a</w:t>
      </w:r>
      <w:r w:rsidR="00C0507E">
        <w:rPr>
          <w:rFonts w:asciiTheme="majorBidi" w:hAnsiTheme="majorBidi" w:cstheme="majorBidi"/>
          <w:sz w:val="24"/>
          <w:szCs w:val="24"/>
        </w:rPr>
        <w:t xml:space="preserve">tion being a means of exerting control </w:t>
      </w:r>
      <w:r w:rsidR="002F308A">
        <w:rPr>
          <w:rFonts w:asciiTheme="majorBidi" w:hAnsiTheme="majorBidi" w:cstheme="majorBidi"/>
          <w:sz w:val="24"/>
          <w:szCs w:val="24"/>
        </w:rPr>
        <w:t>where practical forms of control are difficult’ (103).</w:t>
      </w:r>
      <w:r w:rsidR="00C0507E">
        <w:rPr>
          <w:rFonts w:asciiTheme="majorBidi" w:hAnsiTheme="majorBidi" w:cstheme="majorBidi"/>
          <w:sz w:val="24"/>
          <w:szCs w:val="24"/>
        </w:rPr>
        <w:t xml:space="preserve"> </w:t>
      </w:r>
      <w:r w:rsidR="00897E07" w:rsidRPr="00897E07">
        <w:rPr>
          <w:rFonts w:asciiTheme="majorBidi" w:hAnsiTheme="majorBidi" w:cstheme="majorBidi"/>
          <w:sz w:val="24"/>
          <w:szCs w:val="24"/>
        </w:rPr>
        <w:t>Thus, Master Jordan enforces this policy by his sidemen, whose moral code is precisely based on c</w:t>
      </w:r>
      <w:r w:rsidR="007568DB">
        <w:rPr>
          <w:rFonts w:asciiTheme="majorBidi" w:hAnsiTheme="majorBidi" w:cstheme="majorBidi"/>
          <w:sz w:val="24"/>
          <w:szCs w:val="24"/>
        </w:rPr>
        <w:t>a</w:t>
      </w:r>
      <w:r w:rsidR="00897E07" w:rsidRPr="00897E07">
        <w:rPr>
          <w:rFonts w:asciiTheme="majorBidi" w:hAnsiTheme="majorBidi" w:cstheme="majorBidi"/>
          <w:sz w:val="24"/>
          <w:szCs w:val="24"/>
        </w:rPr>
        <w:t>m</w:t>
      </w:r>
      <w:r w:rsidR="007568DB">
        <w:rPr>
          <w:rFonts w:asciiTheme="majorBidi" w:hAnsiTheme="majorBidi" w:cstheme="majorBidi"/>
          <w:sz w:val="24"/>
          <w:szCs w:val="24"/>
        </w:rPr>
        <w:t>a</w:t>
      </w:r>
      <w:r w:rsidR="00897E07" w:rsidRPr="00897E07">
        <w:rPr>
          <w:rFonts w:asciiTheme="majorBidi" w:hAnsiTheme="majorBidi" w:cstheme="majorBidi"/>
          <w:sz w:val="24"/>
          <w:szCs w:val="24"/>
        </w:rPr>
        <w:t>rader</w:t>
      </w:r>
      <w:r w:rsidR="00237B34">
        <w:rPr>
          <w:rFonts w:asciiTheme="majorBidi" w:hAnsiTheme="majorBidi" w:cstheme="majorBidi"/>
          <w:sz w:val="24"/>
          <w:szCs w:val="24"/>
        </w:rPr>
        <w:t>ie</w:t>
      </w:r>
      <w:r w:rsidR="00897E07" w:rsidRPr="00897E07">
        <w:rPr>
          <w:rFonts w:asciiTheme="majorBidi" w:hAnsiTheme="majorBidi" w:cstheme="majorBidi"/>
          <w:sz w:val="24"/>
          <w:szCs w:val="24"/>
        </w:rPr>
        <w:t xml:space="preserve">, </w:t>
      </w:r>
      <w:r w:rsidR="00745DEB">
        <w:rPr>
          <w:rFonts w:asciiTheme="majorBidi" w:hAnsiTheme="majorBidi" w:cstheme="majorBidi"/>
          <w:sz w:val="24"/>
          <w:szCs w:val="24"/>
        </w:rPr>
        <w:t>a fact</w:t>
      </w:r>
      <w:r w:rsidR="00897E07" w:rsidRPr="00897E07">
        <w:rPr>
          <w:rFonts w:asciiTheme="majorBidi" w:hAnsiTheme="majorBidi" w:cstheme="majorBidi"/>
          <w:sz w:val="24"/>
          <w:szCs w:val="24"/>
        </w:rPr>
        <w:t xml:space="preserve"> emphasised </w:t>
      </w:r>
      <w:r w:rsidR="00BA0617">
        <w:rPr>
          <w:rFonts w:asciiTheme="majorBidi" w:hAnsiTheme="majorBidi" w:cstheme="majorBidi"/>
          <w:sz w:val="24"/>
          <w:szCs w:val="24"/>
        </w:rPr>
        <w:t xml:space="preserve">simply </w:t>
      </w:r>
      <w:r w:rsidR="00897E07" w:rsidRPr="00897E07">
        <w:rPr>
          <w:rFonts w:asciiTheme="majorBidi" w:hAnsiTheme="majorBidi" w:cstheme="majorBidi"/>
          <w:sz w:val="24"/>
          <w:szCs w:val="24"/>
        </w:rPr>
        <w:t>by their ‘undistinguishable’ (111) outfits. They form the violent apparatus of</w:t>
      </w:r>
      <w:r w:rsidR="00C776BC">
        <w:rPr>
          <w:rFonts w:asciiTheme="majorBidi" w:hAnsiTheme="majorBidi" w:cstheme="majorBidi"/>
          <w:sz w:val="24"/>
          <w:szCs w:val="24"/>
        </w:rPr>
        <w:t xml:space="preserve"> a</w:t>
      </w:r>
      <w:r w:rsidR="00897E07" w:rsidRPr="00897E07">
        <w:rPr>
          <w:rFonts w:asciiTheme="majorBidi" w:hAnsiTheme="majorBidi" w:cstheme="majorBidi"/>
          <w:sz w:val="24"/>
          <w:szCs w:val="24"/>
        </w:rPr>
        <w:t xml:space="preserve"> new system by which each member of the society is prone to its brutality, leading them to leave the village eventually</w:t>
      </w:r>
      <w:r w:rsidR="0090071E">
        <w:rPr>
          <w:rFonts w:asciiTheme="majorBidi" w:hAnsiTheme="majorBidi" w:cstheme="majorBidi"/>
          <w:sz w:val="24"/>
          <w:szCs w:val="24"/>
        </w:rPr>
        <w:t xml:space="preserve"> </w:t>
      </w:r>
      <w:r w:rsidR="005001D2">
        <w:rPr>
          <w:rFonts w:asciiTheme="majorBidi" w:hAnsiTheme="majorBidi" w:cstheme="majorBidi"/>
          <w:sz w:val="24"/>
          <w:szCs w:val="24"/>
        </w:rPr>
        <w:t>to</w:t>
      </w:r>
      <w:r w:rsidR="0090071E">
        <w:rPr>
          <w:rFonts w:asciiTheme="majorBidi" w:hAnsiTheme="majorBidi" w:cstheme="majorBidi"/>
          <w:sz w:val="24"/>
          <w:szCs w:val="24"/>
        </w:rPr>
        <w:t xml:space="preserve"> join the market</w:t>
      </w:r>
      <w:r w:rsidR="00445B8A">
        <w:rPr>
          <w:rFonts w:asciiTheme="majorBidi" w:hAnsiTheme="majorBidi" w:cstheme="majorBidi"/>
          <w:sz w:val="24"/>
          <w:szCs w:val="24"/>
        </w:rPr>
        <w:t>;</w:t>
      </w:r>
      <w:r w:rsidR="00334004">
        <w:rPr>
          <w:rFonts w:asciiTheme="majorBidi" w:hAnsiTheme="majorBidi" w:cstheme="majorBidi"/>
          <w:sz w:val="24"/>
          <w:szCs w:val="24"/>
        </w:rPr>
        <w:t xml:space="preserve"> </w:t>
      </w:r>
      <w:r w:rsidR="00723F08">
        <w:rPr>
          <w:rFonts w:asciiTheme="majorBidi" w:hAnsiTheme="majorBidi" w:cstheme="majorBidi"/>
          <w:sz w:val="24"/>
          <w:szCs w:val="24"/>
        </w:rPr>
        <w:t xml:space="preserve">a </w:t>
      </w:r>
      <w:r w:rsidR="00F5552B">
        <w:rPr>
          <w:rFonts w:asciiTheme="majorBidi" w:hAnsiTheme="majorBidi" w:cstheme="majorBidi"/>
          <w:sz w:val="24"/>
          <w:szCs w:val="24"/>
        </w:rPr>
        <w:t xml:space="preserve">scene that </w:t>
      </w:r>
      <w:r w:rsidR="00AF187B">
        <w:rPr>
          <w:rFonts w:asciiTheme="majorBidi" w:hAnsiTheme="majorBidi" w:cstheme="majorBidi"/>
          <w:sz w:val="24"/>
          <w:szCs w:val="24"/>
        </w:rPr>
        <w:t>declares</w:t>
      </w:r>
      <w:r w:rsidR="00F5552B">
        <w:rPr>
          <w:rFonts w:asciiTheme="majorBidi" w:hAnsiTheme="majorBidi" w:cstheme="majorBidi"/>
          <w:sz w:val="24"/>
          <w:szCs w:val="24"/>
        </w:rPr>
        <w:t xml:space="preserve"> </w:t>
      </w:r>
      <w:r w:rsidR="00AF187B">
        <w:rPr>
          <w:rFonts w:asciiTheme="majorBidi" w:hAnsiTheme="majorBidi" w:cstheme="majorBidi"/>
          <w:sz w:val="24"/>
          <w:szCs w:val="24"/>
        </w:rPr>
        <w:t>the</w:t>
      </w:r>
      <w:r w:rsidR="00F5552B">
        <w:rPr>
          <w:rFonts w:asciiTheme="majorBidi" w:hAnsiTheme="majorBidi" w:cstheme="majorBidi"/>
          <w:sz w:val="24"/>
          <w:szCs w:val="24"/>
        </w:rPr>
        <w:t xml:space="preserve"> </w:t>
      </w:r>
      <w:r w:rsidR="00723F08">
        <w:rPr>
          <w:rFonts w:asciiTheme="majorBidi" w:hAnsiTheme="majorBidi" w:cstheme="majorBidi"/>
          <w:sz w:val="24"/>
          <w:szCs w:val="24"/>
        </w:rPr>
        <w:t>tot</w:t>
      </w:r>
      <w:r w:rsidR="00B90DFF">
        <w:rPr>
          <w:rFonts w:asciiTheme="majorBidi" w:hAnsiTheme="majorBidi" w:cstheme="majorBidi"/>
          <w:sz w:val="24"/>
          <w:szCs w:val="24"/>
        </w:rPr>
        <w:t>al transformation from</w:t>
      </w:r>
      <w:r w:rsidR="00334004">
        <w:rPr>
          <w:rFonts w:asciiTheme="majorBidi" w:hAnsiTheme="majorBidi" w:cstheme="majorBidi"/>
          <w:sz w:val="24"/>
          <w:szCs w:val="24"/>
        </w:rPr>
        <w:t xml:space="preserve"> </w:t>
      </w:r>
      <w:r w:rsidR="00366C8B">
        <w:rPr>
          <w:rFonts w:asciiTheme="majorBidi" w:hAnsiTheme="majorBidi" w:cstheme="majorBidi"/>
          <w:sz w:val="24"/>
          <w:szCs w:val="24"/>
        </w:rPr>
        <w:t>Ge</w:t>
      </w:r>
      <w:r w:rsidR="0012236C">
        <w:rPr>
          <w:rFonts w:asciiTheme="majorBidi" w:hAnsiTheme="majorBidi" w:cstheme="majorBidi"/>
          <w:sz w:val="24"/>
          <w:szCs w:val="24"/>
        </w:rPr>
        <w:t xml:space="preserve">meinschaft </w:t>
      </w:r>
      <w:r w:rsidR="00B90DFF">
        <w:rPr>
          <w:rFonts w:asciiTheme="majorBidi" w:hAnsiTheme="majorBidi" w:cstheme="majorBidi"/>
          <w:sz w:val="24"/>
          <w:szCs w:val="24"/>
        </w:rPr>
        <w:t>to</w:t>
      </w:r>
      <w:r w:rsidR="00A4702B">
        <w:rPr>
          <w:rFonts w:asciiTheme="majorBidi" w:hAnsiTheme="majorBidi" w:cstheme="majorBidi"/>
          <w:sz w:val="24"/>
          <w:szCs w:val="24"/>
        </w:rPr>
        <w:t xml:space="preserve"> </w:t>
      </w:r>
      <w:proofErr w:type="spellStart"/>
      <w:r w:rsidR="00A4702B">
        <w:rPr>
          <w:rFonts w:asciiTheme="majorBidi" w:hAnsiTheme="majorBidi" w:cstheme="majorBidi"/>
          <w:sz w:val="24"/>
          <w:szCs w:val="24"/>
        </w:rPr>
        <w:t>Ge</w:t>
      </w:r>
      <w:r w:rsidR="00D07F43">
        <w:rPr>
          <w:rFonts w:asciiTheme="majorBidi" w:hAnsiTheme="majorBidi" w:cstheme="majorBidi"/>
          <w:sz w:val="24"/>
          <w:szCs w:val="24"/>
        </w:rPr>
        <w:t>s</w:t>
      </w:r>
      <w:r w:rsidR="00A4702B">
        <w:rPr>
          <w:rFonts w:asciiTheme="majorBidi" w:hAnsiTheme="majorBidi" w:cstheme="majorBidi"/>
          <w:sz w:val="24"/>
          <w:szCs w:val="24"/>
        </w:rPr>
        <w:t>sell</w:t>
      </w:r>
      <w:r w:rsidR="00CC2E17">
        <w:rPr>
          <w:rFonts w:asciiTheme="majorBidi" w:hAnsiTheme="majorBidi" w:cstheme="majorBidi"/>
          <w:sz w:val="24"/>
          <w:szCs w:val="24"/>
        </w:rPr>
        <w:t>e</w:t>
      </w:r>
      <w:r w:rsidR="00A4702B">
        <w:rPr>
          <w:rFonts w:asciiTheme="majorBidi" w:hAnsiTheme="majorBidi" w:cstheme="majorBidi"/>
          <w:sz w:val="24"/>
          <w:szCs w:val="24"/>
        </w:rPr>
        <w:t>schaft</w:t>
      </w:r>
      <w:proofErr w:type="spellEnd"/>
      <w:r w:rsidR="00A4702B">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  </w:t>
      </w:r>
    </w:p>
    <w:p w14:paraId="277CC752" w14:textId="5ACE3151" w:rsidR="001103A3" w:rsidRPr="004C73E2" w:rsidRDefault="00546550" w:rsidP="00F22E49">
      <w:pPr>
        <w:spacing w:line="480" w:lineRule="auto"/>
        <w:ind w:firstLine="720"/>
        <w:jc w:val="both"/>
        <w:rPr>
          <w:rFonts w:asciiTheme="majorBidi" w:hAnsiTheme="majorBidi" w:cstheme="majorBidi"/>
          <w:sz w:val="24"/>
          <w:szCs w:val="24"/>
        </w:rPr>
      </w:pPr>
      <w:r w:rsidRPr="004C73E2">
        <w:rPr>
          <w:rFonts w:asciiTheme="majorBidi" w:hAnsiTheme="majorBidi" w:cstheme="majorBidi"/>
          <w:sz w:val="24"/>
          <w:szCs w:val="24"/>
        </w:rPr>
        <w:t xml:space="preserve">In conclusion, this chapter has </w:t>
      </w:r>
      <w:r w:rsidR="00AD65AB" w:rsidRPr="004C73E2">
        <w:rPr>
          <w:rFonts w:asciiTheme="majorBidi" w:hAnsiTheme="majorBidi" w:cstheme="majorBidi"/>
          <w:sz w:val="24"/>
          <w:szCs w:val="24"/>
        </w:rPr>
        <w:t>examined</w:t>
      </w:r>
      <w:r w:rsidR="008F5FDF" w:rsidRPr="004C73E2">
        <w:rPr>
          <w:rFonts w:asciiTheme="majorBidi" w:hAnsiTheme="majorBidi" w:cstheme="majorBidi"/>
          <w:sz w:val="24"/>
          <w:szCs w:val="24"/>
        </w:rPr>
        <w:t xml:space="preserve"> </w:t>
      </w:r>
      <w:r w:rsidR="002F6428" w:rsidRPr="004C73E2">
        <w:rPr>
          <w:rFonts w:asciiTheme="majorBidi" w:hAnsiTheme="majorBidi" w:cstheme="majorBidi"/>
          <w:sz w:val="24"/>
          <w:szCs w:val="24"/>
        </w:rPr>
        <w:t>victims of</w:t>
      </w:r>
      <w:r w:rsidRPr="004C73E2">
        <w:rPr>
          <w:rFonts w:asciiTheme="majorBidi" w:hAnsiTheme="majorBidi" w:cstheme="majorBidi"/>
          <w:sz w:val="24"/>
          <w:szCs w:val="24"/>
        </w:rPr>
        <w:t xml:space="preserve"> scapegoating in </w:t>
      </w:r>
      <w:r w:rsidR="00BB15F5" w:rsidRPr="004C73E2">
        <w:rPr>
          <w:rFonts w:asciiTheme="majorBidi" w:hAnsiTheme="majorBidi" w:cstheme="majorBidi"/>
          <w:sz w:val="24"/>
          <w:szCs w:val="24"/>
        </w:rPr>
        <w:t xml:space="preserve">Crace’s </w:t>
      </w:r>
      <w:r w:rsidRPr="004C73E2">
        <w:rPr>
          <w:rFonts w:asciiTheme="majorBidi" w:hAnsiTheme="majorBidi" w:cstheme="majorBidi"/>
          <w:i/>
          <w:iCs/>
          <w:sz w:val="24"/>
          <w:szCs w:val="24"/>
        </w:rPr>
        <w:t>Harvest</w:t>
      </w:r>
      <w:r w:rsidR="00FC5A7C" w:rsidRPr="004C73E2">
        <w:rPr>
          <w:rFonts w:asciiTheme="majorBidi" w:hAnsiTheme="majorBidi" w:cstheme="majorBidi"/>
          <w:sz w:val="24"/>
          <w:szCs w:val="24"/>
        </w:rPr>
        <w:t>,</w:t>
      </w:r>
      <w:r w:rsidR="006B7283" w:rsidRPr="004C73E2">
        <w:rPr>
          <w:rFonts w:asciiTheme="majorBidi" w:hAnsiTheme="majorBidi" w:cstheme="majorBidi"/>
          <w:sz w:val="24"/>
          <w:szCs w:val="24"/>
        </w:rPr>
        <w:t xml:space="preserve"> </w:t>
      </w:r>
      <w:r w:rsidR="00FC5A7C" w:rsidRPr="004C73E2">
        <w:rPr>
          <w:rFonts w:asciiTheme="majorBidi" w:hAnsiTheme="majorBidi" w:cstheme="majorBidi"/>
          <w:sz w:val="24"/>
          <w:szCs w:val="24"/>
        </w:rPr>
        <w:t xml:space="preserve">using </w:t>
      </w:r>
      <w:r w:rsidR="006824FE" w:rsidRPr="004C73E2">
        <w:rPr>
          <w:rFonts w:asciiTheme="majorBidi" w:hAnsiTheme="majorBidi" w:cstheme="majorBidi"/>
          <w:sz w:val="24"/>
          <w:szCs w:val="24"/>
        </w:rPr>
        <w:t xml:space="preserve">a </w:t>
      </w:r>
      <w:proofErr w:type="spellStart"/>
      <w:r w:rsidR="00FC5A7C" w:rsidRPr="004C73E2">
        <w:rPr>
          <w:rFonts w:asciiTheme="majorBidi" w:hAnsiTheme="majorBidi" w:cstheme="majorBidi"/>
          <w:sz w:val="24"/>
          <w:szCs w:val="24"/>
        </w:rPr>
        <w:t>Girard</w:t>
      </w:r>
      <w:r w:rsidR="006824FE" w:rsidRPr="004C73E2">
        <w:rPr>
          <w:rFonts w:asciiTheme="majorBidi" w:hAnsiTheme="majorBidi" w:cstheme="majorBidi"/>
          <w:sz w:val="24"/>
          <w:szCs w:val="24"/>
        </w:rPr>
        <w:t>ian</w:t>
      </w:r>
      <w:proofErr w:type="spellEnd"/>
      <w:r w:rsidR="00562003" w:rsidRPr="004C73E2">
        <w:rPr>
          <w:rFonts w:asciiTheme="majorBidi" w:hAnsiTheme="majorBidi" w:cstheme="majorBidi"/>
          <w:sz w:val="24"/>
          <w:szCs w:val="24"/>
        </w:rPr>
        <w:t xml:space="preserve"> lens</w:t>
      </w:r>
      <w:r w:rsidR="00FC5A7C" w:rsidRPr="004C73E2">
        <w:rPr>
          <w:rFonts w:asciiTheme="majorBidi" w:hAnsiTheme="majorBidi" w:cstheme="majorBidi"/>
          <w:sz w:val="24"/>
          <w:szCs w:val="24"/>
        </w:rPr>
        <w:t>.</w:t>
      </w:r>
      <w:r w:rsidR="000F4211" w:rsidRPr="004C73E2">
        <w:rPr>
          <w:rFonts w:asciiTheme="majorBidi" w:hAnsiTheme="majorBidi" w:cstheme="majorBidi"/>
          <w:sz w:val="24"/>
          <w:szCs w:val="24"/>
        </w:rPr>
        <w:t xml:space="preserve"> T</w:t>
      </w:r>
      <w:r w:rsidR="00356D4F" w:rsidRPr="004C73E2">
        <w:rPr>
          <w:rFonts w:asciiTheme="majorBidi" w:hAnsiTheme="majorBidi" w:cstheme="majorBidi"/>
          <w:sz w:val="24"/>
          <w:szCs w:val="24"/>
        </w:rPr>
        <w:t xml:space="preserve">he </w:t>
      </w:r>
      <w:r w:rsidR="00BB15F5" w:rsidRPr="004C73E2">
        <w:rPr>
          <w:rFonts w:asciiTheme="majorBidi" w:hAnsiTheme="majorBidi" w:cstheme="majorBidi"/>
          <w:sz w:val="24"/>
          <w:szCs w:val="24"/>
        </w:rPr>
        <w:t>novel</w:t>
      </w:r>
      <w:r w:rsidR="00356D4F" w:rsidRPr="004C73E2">
        <w:rPr>
          <w:rFonts w:asciiTheme="majorBidi" w:hAnsiTheme="majorBidi" w:cstheme="majorBidi"/>
          <w:sz w:val="24"/>
          <w:szCs w:val="24"/>
        </w:rPr>
        <w:t xml:space="preserve"> offers a Marxist </w:t>
      </w:r>
      <w:r w:rsidR="009056B3" w:rsidRPr="004C73E2">
        <w:rPr>
          <w:rFonts w:asciiTheme="majorBidi" w:hAnsiTheme="majorBidi" w:cstheme="majorBidi"/>
          <w:sz w:val="24"/>
          <w:szCs w:val="24"/>
        </w:rPr>
        <w:t xml:space="preserve">paradigm </w:t>
      </w:r>
      <w:r w:rsidR="005E2B6A" w:rsidRPr="004C73E2">
        <w:rPr>
          <w:rFonts w:asciiTheme="majorBidi" w:hAnsiTheme="majorBidi" w:cstheme="majorBidi"/>
          <w:sz w:val="24"/>
          <w:szCs w:val="24"/>
        </w:rPr>
        <w:t>of</w:t>
      </w:r>
      <w:r w:rsidR="00817652" w:rsidRPr="004C73E2">
        <w:rPr>
          <w:rFonts w:asciiTheme="majorBidi" w:hAnsiTheme="majorBidi" w:cstheme="majorBidi"/>
          <w:sz w:val="24"/>
          <w:szCs w:val="24"/>
        </w:rPr>
        <w:t xml:space="preserve"> the</w:t>
      </w:r>
      <w:r w:rsidR="000E34D6" w:rsidRPr="004C73E2">
        <w:rPr>
          <w:rFonts w:asciiTheme="majorBidi" w:hAnsiTheme="majorBidi" w:cstheme="majorBidi"/>
          <w:sz w:val="24"/>
          <w:szCs w:val="24"/>
        </w:rPr>
        <w:t xml:space="preserve"> </w:t>
      </w:r>
      <w:r w:rsidR="001B19B6" w:rsidRPr="004C73E2">
        <w:rPr>
          <w:rFonts w:asciiTheme="majorBidi" w:hAnsiTheme="majorBidi" w:cstheme="majorBidi"/>
          <w:sz w:val="24"/>
          <w:szCs w:val="24"/>
        </w:rPr>
        <w:t>political</w:t>
      </w:r>
      <w:r w:rsidR="008F1763" w:rsidRPr="004C73E2">
        <w:rPr>
          <w:rFonts w:asciiTheme="majorBidi" w:hAnsiTheme="majorBidi" w:cstheme="majorBidi"/>
          <w:sz w:val="24"/>
          <w:szCs w:val="24"/>
        </w:rPr>
        <w:t xml:space="preserve"> transform</w:t>
      </w:r>
      <w:r w:rsidR="00385447" w:rsidRPr="004C73E2">
        <w:rPr>
          <w:rFonts w:asciiTheme="majorBidi" w:hAnsiTheme="majorBidi" w:cstheme="majorBidi"/>
          <w:sz w:val="24"/>
          <w:szCs w:val="24"/>
        </w:rPr>
        <w:t>ation</w:t>
      </w:r>
      <w:r w:rsidR="008F1763" w:rsidRPr="004C73E2">
        <w:rPr>
          <w:rFonts w:asciiTheme="majorBidi" w:hAnsiTheme="majorBidi" w:cstheme="majorBidi"/>
          <w:sz w:val="24"/>
          <w:szCs w:val="24"/>
        </w:rPr>
        <w:t xml:space="preserve"> </w:t>
      </w:r>
      <w:r w:rsidR="00385447" w:rsidRPr="004C73E2">
        <w:rPr>
          <w:rFonts w:asciiTheme="majorBidi" w:hAnsiTheme="majorBidi" w:cstheme="majorBidi"/>
          <w:sz w:val="24"/>
          <w:szCs w:val="24"/>
        </w:rPr>
        <w:t xml:space="preserve">of </w:t>
      </w:r>
      <w:r w:rsidR="008F1763" w:rsidRPr="004C73E2">
        <w:rPr>
          <w:rFonts w:asciiTheme="majorBidi" w:hAnsiTheme="majorBidi" w:cstheme="majorBidi"/>
          <w:sz w:val="24"/>
          <w:szCs w:val="24"/>
        </w:rPr>
        <w:t>a traditional peasant society</w:t>
      </w:r>
      <w:r w:rsidR="00740DD3" w:rsidRPr="004C73E2">
        <w:rPr>
          <w:rFonts w:asciiTheme="majorBidi" w:hAnsiTheme="majorBidi" w:cstheme="majorBidi"/>
          <w:sz w:val="24"/>
          <w:szCs w:val="24"/>
        </w:rPr>
        <w:t xml:space="preserve"> into </w:t>
      </w:r>
      <w:r w:rsidR="00160541" w:rsidRPr="004C73E2">
        <w:rPr>
          <w:rFonts w:asciiTheme="majorBidi" w:hAnsiTheme="majorBidi" w:cstheme="majorBidi"/>
          <w:sz w:val="24"/>
          <w:szCs w:val="24"/>
        </w:rPr>
        <w:t xml:space="preserve">a </w:t>
      </w:r>
      <w:r w:rsidR="00740DD3" w:rsidRPr="004C73E2">
        <w:rPr>
          <w:rFonts w:asciiTheme="majorBidi" w:hAnsiTheme="majorBidi" w:cstheme="majorBidi"/>
          <w:sz w:val="24"/>
          <w:szCs w:val="24"/>
        </w:rPr>
        <w:t>capitalist one</w:t>
      </w:r>
      <w:r w:rsidR="00482B64" w:rsidRPr="004C73E2">
        <w:rPr>
          <w:rFonts w:asciiTheme="majorBidi" w:hAnsiTheme="majorBidi" w:cstheme="majorBidi"/>
          <w:sz w:val="24"/>
          <w:szCs w:val="24"/>
        </w:rPr>
        <w:t>,</w:t>
      </w:r>
      <w:r w:rsidR="00C25691">
        <w:rPr>
          <w:rFonts w:asciiTheme="majorBidi" w:hAnsiTheme="majorBidi" w:cstheme="majorBidi"/>
          <w:sz w:val="24"/>
          <w:szCs w:val="24"/>
        </w:rPr>
        <w:t xml:space="preserve"> and</w:t>
      </w:r>
      <w:r w:rsidR="00482B64" w:rsidRPr="004C73E2">
        <w:rPr>
          <w:rFonts w:asciiTheme="majorBidi" w:hAnsiTheme="majorBidi" w:cstheme="majorBidi"/>
          <w:sz w:val="24"/>
          <w:szCs w:val="24"/>
        </w:rPr>
        <w:t xml:space="preserve"> the synchronisation of event</w:t>
      </w:r>
      <w:r w:rsidR="00274250" w:rsidRPr="004C73E2">
        <w:rPr>
          <w:rFonts w:asciiTheme="majorBidi" w:hAnsiTheme="majorBidi" w:cstheme="majorBidi"/>
          <w:sz w:val="24"/>
          <w:szCs w:val="24"/>
        </w:rPr>
        <w:t>s</w:t>
      </w:r>
      <w:r w:rsidR="00C25691">
        <w:rPr>
          <w:rFonts w:asciiTheme="majorBidi" w:hAnsiTheme="majorBidi" w:cstheme="majorBidi"/>
          <w:sz w:val="24"/>
          <w:szCs w:val="24"/>
        </w:rPr>
        <w:t xml:space="preserve"> is highlighted as</w:t>
      </w:r>
      <w:r w:rsidR="00482B64" w:rsidRPr="004C73E2">
        <w:rPr>
          <w:rFonts w:asciiTheme="majorBidi" w:hAnsiTheme="majorBidi" w:cstheme="majorBidi"/>
          <w:sz w:val="24"/>
          <w:szCs w:val="24"/>
        </w:rPr>
        <w:t xml:space="preserve"> </w:t>
      </w:r>
      <w:r w:rsidR="00570F73" w:rsidRPr="004C73E2">
        <w:rPr>
          <w:rFonts w:asciiTheme="majorBidi" w:hAnsiTheme="majorBidi" w:cstheme="majorBidi"/>
          <w:sz w:val="24"/>
          <w:szCs w:val="24"/>
        </w:rPr>
        <w:t>add</w:t>
      </w:r>
      <w:r w:rsidR="00C25691">
        <w:rPr>
          <w:rFonts w:asciiTheme="majorBidi" w:hAnsiTheme="majorBidi" w:cstheme="majorBidi"/>
          <w:sz w:val="24"/>
          <w:szCs w:val="24"/>
        </w:rPr>
        <w:t>ing</w:t>
      </w:r>
      <w:r w:rsidR="00A328A0" w:rsidRPr="004C73E2">
        <w:rPr>
          <w:rFonts w:asciiTheme="majorBidi" w:hAnsiTheme="majorBidi" w:cstheme="majorBidi"/>
          <w:sz w:val="24"/>
          <w:szCs w:val="24"/>
        </w:rPr>
        <w:t xml:space="preserve"> an element of </w:t>
      </w:r>
      <w:r w:rsidR="009D1F5C" w:rsidRPr="004C73E2">
        <w:rPr>
          <w:rFonts w:asciiTheme="majorBidi" w:hAnsiTheme="majorBidi" w:cstheme="majorBidi"/>
          <w:sz w:val="24"/>
          <w:szCs w:val="24"/>
        </w:rPr>
        <w:t>complexity</w:t>
      </w:r>
      <w:r w:rsidR="00482B64" w:rsidRPr="004C73E2">
        <w:rPr>
          <w:rFonts w:asciiTheme="majorBidi" w:hAnsiTheme="majorBidi" w:cstheme="majorBidi"/>
          <w:sz w:val="24"/>
          <w:szCs w:val="24"/>
        </w:rPr>
        <w:t xml:space="preserve"> </w:t>
      </w:r>
      <w:r w:rsidR="00A328A0" w:rsidRPr="004C73E2">
        <w:rPr>
          <w:rFonts w:asciiTheme="majorBidi" w:hAnsiTheme="majorBidi" w:cstheme="majorBidi"/>
          <w:sz w:val="24"/>
          <w:szCs w:val="24"/>
        </w:rPr>
        <w:t>to the plot</w:t>
      </w:r>
      <w:r w:rsidR="00482B64" w:rsidRPr="004C73E2">
        <w:rPr>
          <w:rFonts w:asciiTheme="majorBidi" w:hAnsiTheme="majorBidi" w:cstheme="majorBidi"/>
          <w:sz w:val="24"/>
          <w:szCs w:val="24"/>
        </w:rPr>
        <w:t xml:space="preserve">. </w:t>
      </w:r>
      <w:r w:rsidR="00015E80" w:rsidRPr="004C73E2">
        <w:rPr>
          <w:rFonts w:asciiTheme="majorBidi" w:hAnsiTheme="majorBidi" w:cstheme="majorBidi"/>
          <w:sz w:val="24"/>
          <w:szCs w:val="24"/>
        </w:rPr>
        <w:t>The</w:t>
      </w:r>
      <w:r w:rsidR="00AF6EB1" w:rsidRPr="004C73E2">
        <w:rPr>
          <w:rFonts w:asciiTheme="majorBidi" w:hAnsiTheme="majorBidi" w:cstheme="majorBidi"/>
          <w:sz w:val="24"/>
          <w:szCs w:val="24"/>
        </w:rPr>
        <w:t xml:space="preserve"> </w:t>
      </w:r>
      <w:r w:rsidR="00B75C49" w:rsidRPr="004C73E2">
        <w:rPr>
          <w:rFonts w:asciiTheme="majorBidi" w:hAnsiTheme="majorBidi" w:cstheme="majorBidi"/>
          <w:sz w:val="24"/>
          <w:szCs w:val="24"/>
        </w:rPr>
        <w:t>discussion has focused</w:t>
      </w:r>
      <w:r w:rsidR="00A07607" w:rsidRPr="004C73E2">
        <w:rPr>
          <w:rFonts w:asciiTheme="majorBidi" w:hAnsiTheme="majorBidi" w:cstheme="majorBidi"/>
          <w:sz w:val="24"/>
          <w:szCs w:val="24"/>
        </w:rPr>
        <w:t xml:space="preserve"> on the disaster</w:t>
      </w:r>
      <w:r w:rsidR="00023F86" w:rsidRPr="004C73E2">
        <w:rPr>
          <w:rFonts w:asciiTheme="majorBidi" w:hAnsiTheme="majorBidi" w:cstheme="majorBidi"/>
          <w:sz w:val="24"/>
          <w:szCs w:val="24"/>
        </w:rPr>
        <w:t xml:space="preserve"> </w:t>
      </w:r>
      <w:r w:rsidR="00CB1F24" w:rsidRPr="004C73E2">
        <w:rPr>
          <w:rFonts w:asciiTheme="majorBidi" w:hAnsiTheme="majorBidi" w:cstheme="majorBidi"/>
          <w:sz w:val="24"/>
          <w:szCs w:val="24"/>
        </w:rPr>
        <w:t>that</w:t>
      </w:r>
      <w:r w:rsidR="00C940E0" w:rsidRPr="004C73E2">
        <w:rPr>
          <w:rFonts w:asciiTheme="majorBidi" w:hAnsiTheme="majorBidi" w:cstheme="majorBidi"/>
          <w:sz w:val="24"/>
          <w:szCs w:val="24"/>
        </w:rPr>
        <w:t xml:space="preserve"> </w:t>
      </w:r>
      <w:r w:rsidR="0013431B" w:rsidRPr="004C73E2">
        <w:rPr>
          <w:rFonts w:asciiTheme="majorBidi" w:hAnsiTheme="majorBidi" w:cstheme="majorBidi"/>
          <w:sz w:val="24"/>
          <w:szCs w:val="24"/>
        </w:rPr>
        <w:t>obliterates</w:t>
      </w:r>
      <w:r w:rsidR="00B37D51" w:rsidRPr="004C73E2">
        <w:rPr>
          <w:rFonts w:asciiTheme="majorBidi" w:hAnsiTheme="majorBidi" w:cstheme="majorBidi"/>
          <w:sz w:val="24"/>
          <w:szCs w:val="24"/>
        </w:rPr>
        <w:t xml:space="preserve"> the villagers’</w:t>
      </w:r>
      <w:r w:rsidR="00585925" w:rsidRPr="004C73E2">
        <w:rPr>
          <w:rFonts w:asciiTheme="majorBidi" w:hAnsiTheme="majorBidi" w:cstheme="majorBidi"/>
          <w:sz w:val="24"/>
          <w:szCs w:val="24"/>
        </w:rPr>
        <w:t xml:space="preserve"> </w:t>
      </w:r>
      <w:r w:rsidR="00513922" w:rsidRPr="004C73E2">
        <w:rPr>
          <w:rFonts w:asciiTheme="majorBidi" w:hAnsiTheme="majorBidi" w:cstheme="majorBidi"/>
          <w:sz w:val="24"/>
          <w:szCs w:val="24"/>
        </w:rPr>
        <w:t>hierarchal differences</w:t>
      </w:r>
      <w:r w:rsidR="00C940E0" w:rsidRPr="004C73E2">
        <w:rPr>
          <w:rFonts w:asciiTheme="majorBidi" w:hAnsiTheme="majorBidi" w:cstheme="majorBidi"/>
          <w:sz w:val="24"/>
          <w:szCs w:val="24"/>
        </w:rPr>
        <w:t xml:space="preserve"> of the villagers,</w:t>
      </w:r>
      <w:r w:rsidR="00380816" w:rsidRPr="004C73E2">
        <w:rPr>
          <w:rFonts w:asciiTheme="majorBidi" w:hAnsiTheme="majorBidi" w:cstheme="majorBidi"/>
          <w:sz w:val="24"/>
          <w:szCs w:val="24"/>
        </w:rPr>
        <w:t xml:space="preserve"> </w:t>
      </w:r>
      <w:r w:rsidR="00F0300C" w:rsidRPr="004C73E2">
        <w:rPr>
          <w:rFonts w:asciiTheme="majorBidi" w:hAnsiTheme="majorBidi" w:cstheme="majorBidi"/>
          <w:sz w:val="24"/>
          <w:szCs w:val="24"/>
        </w:rPr>
        <w:t xml:space="preserve">effectively </w:t>
      </w:r>
      <w:r w:rsidR="000318AF" w:rsidRPr="004C73E2">
        <w:rPr>
          <w:rFonts w:asciiTheme="majorBidi" w:hAnsiTheme="majorBidi" w:cstheme="majorBidi"/>
          <w:sz w:val="24"/>
          <w:szCs w:val="24"/>
        </w:rPr>
        <w:t>blur</w:t>
      </w:r>
      <w:r w:rsidR="00B37D51" w:rsidRPr="004C73E2">
        <w:rPr>
          <w:rFonts w:asciiTheme="majorBidi" w:hAnsiTheme="majorBidi" w:cstheme="majorBidi"/>
          <w:sz w:val="24"/>
          <w:szCs w:val="24"/>
        </w:rPr>
        <w:t>ring</w:t>
      </w:r>
      <w:r w:rsidR="000318AF" w:rsidRPr="004C73E2">
        <w:rPr>
          <w:rFonts w:asciiTheme="majorBidi" w:hAnsiTheme="majorBidi" w:cstheme="majorBidi"/>
          <w:sz w:val="24"/>
          <w:szCs w:val="24"/>
        </w:rPr>
        <w:t xml:space="preserve"> th</w:t>
      </w:r>
      <w:r w:rsidR="001F589A" w:rsidRPr="004C73E2">
        <w:rPr>
          <w:rFonts w:asciiTheme="majorBidi" w:hAnsiTheme="majorBidi" w:cstheme="majorBidi"/>
          <w:sz w:val="24"/>
          <w:szCs w:val="24"/>
        </w:rPr>
        <w:t xml:space="preserve">e </w:t>
      </w:r>
      <w:r w:rsidR="00F0300C" w:rsidRPr="004C73E2">
        <w:rPr>
          <w:rFonts w:asciiTheme="majorBidi" w:hAnsiTheme="majorBidi" w:cstheme="majorBidi"/>
          <w:sz w:val="24"/>
          <w:szCs w:val="24"/>
        </w:rPr>
        <w:t xml:space="preserve">enemy/friend </w:t>
      </w:r>
      <w:r w:rsidR="00340546" w:rsidRPr="004C73E2">
        <w:rPr>
          <w:rFonts w:asciiTheme="majorBidi" w:hAnsiTheme="majorBidi" w:cstheme="majorBidi"/>
          <w:sz w:val="24"/>
          <w:szCs w:val="24"/>
        </w:rPr>
        <w:t>distinction</w:t>
      </w:r>
      <w:r w:rsidR="00C940E0" w:rsidRPr="004C73E2">
        <w:rPr>
          <w:rFonts w:asciiTheme="majorBidi" w:hAnsiTheme="majorBidi" w:cstheme="majorBidi"/>
          <w:sz w:val="24"/>
          <w:szCs w:val="24"/>
        </w:rPr>
        <w:t xml:space="preserve"> as each </w:t>
      </w:r>
      <w:r w:rsidR="009458DF" w:rsidRPr="004C73E2">
        <w:rPr>
          <w:rFonts w:asciiTheme="majorBidi" w:hAnsiTheme="majorBidi" w:cstheme="majorBidi"/>
          <w:sz w:val="24"/>
          <w:szCs w:val="24"/>
        </w:rPr>
        <w:t>rush</w:t>
      </w:r>
      <w:r w:rsidR="00C940E0" w:rsidRPr="004C73E2">
        <w:rPr>
          <w:rFonts w:asciiTheme="majorBidi" w:hAnsiTheme="majorBidi" w:cstheme="majorBidi"/>
          <w:sz w:val="24"/>
          <w:szCs w:val="24"/>
        </w:rPr>
        <w:t xml:space="preserve"> t</w:t>
      </w:r>
      <w:r w:rsidR="00EF76EB" w:rsidRPr="004C73E2">
        <w:rPr>
          <w:rFonts w:asciiTheme="majorBidi" w:hAnsiTheme="majorBidi" w:cstheme="majorBidi"/>
          <w:sz w:val="24"/>
          <w:szCs w:val="24"/>
        </w:rPr>
        <w:t xml:space="preserve">o blame </w:t>
      </w:r>
      <w:r w:rsidR="002D7D87" w:rsidRPr="004C73E2">
        <w:rPr>
          <w:rFonts w:asciiTheme="majorBidi" w:hAnsiTheme="majorBidi" w:cstheme="majorBidi"/>
          <w:sz w:val="24"/>
          <w:szCs w:val="24"/>
        </w:rPr>
        <w:t>the other</w:t>
      </w:r>
      <w:r w:rsidR="00C61C39" w:rsidRPr="004C73E2">
        <w:rPr>
          <w:rFonts w:asciiTheme="majorBidi" w:hAnsiTheme="majorBidi" w:cstheme="majorBidi"/>
          <w:sz w:val="24"/>
          <w:szCs w:val="24"/>
        </w:rPr>
        <w:t>.</w:t>
      </w:r>
      <w:r w:rsidR="006E16FD" w:rsidRPr="004C73E2">
        <w:rPr>
          <w:rFonts w:asciiTheme="majorBidi" w:hAnsiTheme="majorBidi" w:cstheme="majorBidi"/>
          <w:sz w:val="24"/>
          <w:szCs w:val="24"/>
        </w:rPr>
        <w:t xml:space="preserve"> As</w:t>
      </w:r>
      <w:r w:rsidR="00986578">
        <w:rPr>
          <w:rFonts w:asciiTheme="majorBidi" w:hAnsiTheme="majorBidi" w:cstheme="majorBidi"/>
          <w:sz w:val="24"/>
          <w:szCs w:val="24"/>
        </w:rPr>
        <w:t xml:space="preserve"> has been</w:t>
      </w:r>
      <w:r w:rsidR="006E16FD" w:rsidRPr="004C73E2">
        <w:rPr>
          <w:rFonts w:asciiTheme="majorBidi" w:hAnsiTheme="majorBidi" w:cstheme="majorBidi"/>
          <w:sz w:val="24"/>
          <w:szCs w:val="24"/>
        </w:rPr>
        <w:t xml:space="preserve"> </w:t>
      </w:r>
      <w:r w:rsidR="00D67FFA" w:rsidRPr="004C73E2">
        <w:rPr>
          <w:rFonts w:asciiTheme="majorBidi" w:hAnsiTheme="majorBidi" w:cstheme="majorBidi"/>
          <w:sz w:val="24"/>
          <w:szCs w:val="24"/>
        </w:rPr>
        <w:t>shown</w:t>
      </w:r>
      <w:r w:rsidR="006E16FD" w:rsidRPr="004C73E2">
        <w:rPr>
          <w:rFonts w:asciiTheme="majorBidi" w:hAnsiTheme="majorBidi" w:cstheme="majorBidi"/>
          <w:sz w:val="24"/>
          <w:szCs w:val="24"/>
        </w:rPr>
        <w:t>, t</w:t>
      </w:r>
      <w:r w:rsidR="00346779" w:rsidRPr="004C73E2">
        <w:rPr>
          <w:rFonts w:asciiTheme="majorBidi" w:hAnsiTheme="majorBidi" w:cstheme="majorBidi"/>
          <w:sz w:val="24"/>
          <w:szCs w:val="24"/>
        </w:rPr>
        <w:t>his negative</w:t>
      </w:r>
      <w:r w:rsidR="009376AC" w:rsidRPr="004C73E2">
        <w:rPr>
          <w:rFonts w:asciiTheme="majorBidi" w:hAnsiTheme="majorBidi" w:cstheme="majorBidi"/>
          <w:sz w:val="24"/>
          <w:szCs w:val="24"/>
        </w:rPr>
        <w:t xml:space="preserve"> reciprocity</w:t>
      </w:r>
      <w:r w:rsidR="00B02CBC" w:rsidRPr="004C73E2">
        <w:rPr>
          <w:rFonts w:asciiTheme="majorBidi" w:hAnsiTheme="majorBidi" w:cstheme="majorBidi"/>
          <w:sz w:val="24"/>
          <w:szCs w:val="24"/>
        </w:rPr>
        <w:t xml:space="preserve"> paradoxically</w:t>
      </w:r>
      <w:r w:rsidR="009376AC" w:rsidRPr="004C73E2">
        <w:rPr>
          <w:rFonts w:asciiTheme="majorBidi" w:hAnsiTheme="majorBidi" w:cstheme="majorBidi"/>
          <w:sz w:val="24"/>
          <w:szCs w:val="24"/>
        </w:rPr>
        <w:t xml:space="preserve"> </w:t>
      </w:r>
      <w:r w:rsidR="00E35527" w:rsidRPr="004C73E2">
        <w:rPr>
          <w:rFonts w:asciiTheme="majorBidi" w:hAnsiTheme="majorBidi" w:cstheme="majorBidi"/>
          <w:sz w:val="24"/>
          <w:szCs w:val="24"/>
        </w:rPr>
        <w:t>unites</w:t>
      </w:r>
      <w:r w:rsidR="00F363E4" w:rsidRPr="004C73E2">
        <w:rPr>
          <w:rFonts w:asciiTheme="majorBidi" w:hAnsiTheme="majorBidi" w:cstheme="majorBidi"/>
          <w:sz w:val="24"/>
          <w:szCs w:val="24"/>
        </w:rPr>
        <w:t xml:space="preserve"> the </w:t>
      </w:r>
      <w:r w:rsidR="00E35527" w:rsidRPr="004C73E2">
        <w:rPr>
          <w:rFonts w:asciiTheme="majorBidi" w:hAnsiTheme="majorBidi" w:cstheme="majorBidi"/>
          <w:sz w:val="24"/>
          <w:szCs w:val="24"/>
        </w:rPr>
        <w:t>locals</w:t>
      </w:r>
      <w:r w:rsidR="00F363E4" w:rsidRPr="004C73E2">
        <w:rPr>
          <w:rFonts w:asciiTheme="majorBidi" w:hAnsiTheme="majorBidi" w:cstheme="majorBidi"/>
          <w:sz w:val="24"/>
          <w:szCs w:val="24"/>
        </w:rPr>
        <w:t xml:space="preserve"> against the newcomers.</w:t>
      </w:r>
      <w:r w:rsidR="00544B96" w:rsidRPr="004C73E2">
        <w:rPr>
          <w:rFonts w:asciiTheme="majorBidi" w:hAnsiTheme="majorBidi" w:cstheme="majorBidi"/>
          <w:sz w:val="24"/>
          <w:szCs w:val="24"/>
        </w:rPr>
        <w:t xml:space="preserve"> </w:t>
      </w:r>
      <w:r w:rsidR="00552F63" w:rsidRPr="004C73E2">
        <w:rPr>
          <w:rFonts w:asciiTheme="majorBidi" w:hAnsiTheme="majorBidi" w:cstheme="majorBidi"/>
          <w:sz w:val="24"/>
          <w:szCs w:val="24"/>
        </w:rPr>
        <w:t>Nevertheless, a</w:t>
      </w:r>
      <w:r w:rsidR="00544B96" w:rsidRPr="004C73E2">
        <w:rPr>
          <w:rFonts w:asciiTheme="majorBidi" w:hAnsiTheme="majorBidi" w:cstheme="majorBidi"/>
          <w:sz w:val="24"/>
          <w:szCs w:val="24"/>
        </w:rPr>
        <w:t xml:space="preserve">lthough scapegoating </w:t>
      </w:r>
      <w:r w:rsidR="00271ECF" w:rsidRPr="004C73E2">
        <w:rPr>
          <w:rFonts w:asciiTheme="majorBidi" w:hAnsiTheme="majorBidi" w:cstheme="majorBidi"/>
          <w:sz w:val="24"/>
          <w:szCs w:val="24"/>
        </w:rPr>
        <w:t>aims</w:t>
      </w:r>
      <w:r w:rsidR="00544B96" w:rsidRPr="004C73E2">
        <w:rPr>
          <w:rFonts w:asciiTheme="majorBidi" w:hAnsiTheme="majorBidi" w:cstheme="majorBidi"/>
          <w:sz w:val="24"/>
          <w:szCs w:val="24"/>
        </w:rPr>
        <w:t xml:space="preserve"> </w:t>
      </w:r>
      <w:r w:rsidR="00FB4A7D" w:rsidRPr="004C73E2">
        <w:rPr>
          <w:rFonts w:asciiTheme="majorBidi" w:hAnsiTheme="majorBidi" w:cstheme="majorBidi"/>
          <w:sz w:val="24"/>
          <w:szCs w:val="24"/>
        </w:rPr>
        <w:t>to restore</w:t>
      </w:r>
      <w:r w:rsidR="00081E8E" w:rsidRPr="004C73E2">
        <w:rPr>
          <w:rFonts w:asciiTheme="majorBidi" w:hAnsiTheme="majorBidi" w:cstheme="majorBidi"/>
          <w:sz w:val="24"/>
          <w:szCs w:val="24"/>
        </w:rPr>
        <w:t xml:space="preserve"> social cohesion and harmony to</w:t>
      </w:r>
      <w:r w:rsidR="00FB4A7D" w:rsidRPr="004C73E2">
        <w:rPr>
          <w:rFonts w:asciiTheme="majorBidi" w:hAnsiTheme="majorBidi" w:cstheme="majorBidi"/>
          <w:sz w:val="24"/>
          <w:szCs w:val="24"/>
        </w:rPr>
        <w:t xml:space="preserve"> </w:t>
      </w:r>
      <w:r w:rsidR="009649B5" w:rsidRPr="004C73E2">
        <w:rPr>
          <w:rFonts w:asciiTheme="majorBidi" w:hAnsiTheme="majorBidi" w:cstheme="majorBidi"/>
          <w:sz w:val="24"/>
          <w:szCs w:val="24"/>
        </w:rPr>
        <w:t xml:space="preserve">the </w:t>
      </w:r>
      <w:r w:rsidR="009E2D68" w:rsidRPr="004C73E2">
        <w:rPr>
          <w:rFonts w:asciiTheme="majorBidi" w:hAnsiTheme="majorBidi" w:cstheme="majorBidi"/>
          <w:sz w:val="24"/>
          <w:szCs w:val="24"/>
        </w:rPr>
        <w:t>community</w:t>
      </w:r>
      <w:r w:rsidR="00BB296D" w:rsidRPr="004C73E2">
        <w:rPr>
          <w:rFonts w:asciiTheme="majorBidi" w:hAnsiTheme="majorBidi" w:cstheme="majorBidi"/>
          <w:sz w:val="24"/>
          <w:szCs w:val="24"/>
        </w:rPr>
        <w:t xml:space="preserve">, </w:t>
      </w:r>
      <w:r w:rsidR="00773694" w:rsidRPr="004C73E2">
        <w:rPr>
          <w:rFonts w:asciiTheme="majorBidi" w:hAnsiTheme="majorBidi" w:cstheme="majorBidi"/>
          <w:sz w:val="24"/>
          <w:szCs w:val="24"/>
        </w:rPr>
        <w:t>the course of events pro</w:t>
      </w:r>
      <w:r w:rsidR="00DC6644" w:rsidRPr="004C73E2">
        <w:rPr>
          <w:rFonts w:asciiTheme="majorBidi" w:hAnsiTheme="majorBidi" w:cstheme="majorBidi"/>
          <w:sz w:val="24"/>
          <w:szCs w:val="24"/>
        </w:rPr>
        <w:t>ve</w:t>
      </w:r>
      <w:r w:rsidR="00801FFB" w:rsidRPr="004C73E2">
        <w:rPr>
          <w:rFonts w:asciiTheme="majorBidi" w:hAnsiTheme="majorBidi" w:cstheme="majorBidi"/>
          <w:sz w:val="24"/>
          <w:szCs w:val="24"/>
        </w:rPr>
        <w:t>s</w:t>
      </w:r>
      <w:r w:rsidR="00E270CB" w:rsidRPr="004C73E2">
        <w:rPr>
          <w:rFonts w:asciiTheme="majorBidi" w:hAnsiTheme="majorBidi" w:cstheme="majorBidi"/>
          <w:sz w:val="24"/>
          <w:szCs w:val="24"/>
        </w:rPr>
        <w:t xml:space="preserve"> its failure</w:t>
      </w:r>
      <w:r w:rsidR="00B2292D" w:rsidRPr="004C73E2">
        <w:rPr>
          <w:rFonts w:asciiTheme="majorBidi" w:hAnsiTheme="majorBidi" w:cstheme="majorBidi"/>
          <w:sz w:val="24"/>
          <w:szCs w:val="24"/>
        </w:rPr>
        <w:t>.</w:t>
      </w:r>
      <w:r w:rsidR="0046721A" w:rsidRPr="004C73E2">
        <w:rPr>
          <w:rFonts w:asciiTheme="majorBidi" w:hAnsiTheme="majorBidi" w:cstheme="majorBidi"/>
          <w:sz w:val="24"/>
          <w:szCs w:val="24"/>
        </w:rPr>
        <w:t xml:space="preserve"> </w:t>
      </w:r>
      <w:r w:rsidR="00E768EF" w:rsidRPr="004C73E2">
        <w:rPr>
          <w:rFonts w:asciiTheme="majorBidi" w:hAnsiTheme="majorBidi" w:cstheme="majorBidi"/>
          <w:sz w:val="24"/>
          <w:szCs w:val="24"/>
        </w:rPr>
        <w:t>B</w:t>
      </w:r>
      <w:r w:rsidR="00E270CB" w:rsidRPr="004C73E2">
        <w:rPr>
          <w:rFonts w:asciiTheme="majorBidi" w:hAnsiTheme="majorBidi" w:cstheme="majorBidi"/>
          <w:sz w:val="24"/>
          <w:szCs w:val="24"/>
        </w:rPr>
        <w:t>laming and punishing</w:t>
      </w:r>
      <w:r w:rsidR="004C0AA9" w:rsidRPr="004C73E2">
        <w:rPr>
          <w:rFonts w:asciiTheme="majorBidi" w:hAnsiTheme="majorBidi" w:cstheme="majorBidi"/>
          <w:sz w:val="24"/>
          <w:szCs w:val="24"/>
        </w:rPr>
        <w:t xml:space="preserve"> the</w:t>
      </w:r>
      <w:r w:rsidR="00E270CB" w:rsidRPr="004C73E2">
        <w:rPr>
          <w:rFonts w:asciiTheme="majorBidi" w:hAnsiTheme="majorBidi" w:cstheme="majorBidi"/>
          <w:sz w:val="24"/>
          <w:szCs w:val="24"/>
        </w:rPr>
        <w:t xml:space="preserve"> strangers</w:t>
      </w:r>
      <w:r w:rsidR="0046721A" w:rsidRPr="004C73E2">
        <w:rPr>
          <w:rFonts w:asciiTheme="majorBidi" w:hAnsiTheme="majorBidi" w:cstheme="majorBidi"/>
          <w:sz w:val="24"/>
          <w:szCs w:val="24"/>
        </w:rPr>
        <w:t xml:space="preserve"> </w:t>
      </w:r>
      <w:r w:rsidR="00E768EF" w:rsidRPr="004C73E2">
        <w:rPr>
          <w:rFonts w:asciiTheme="majorBidi" w:hAnsiTheme="majorBidi" w:cstheme="majorBidi"/>
          <w:sz w:val="24"/>
          <w:szCs w:val="24"/>
        </w:rPr>
        <w:t xml:space="preserve">instead </w:t>
      </w:r>
      <w:r w:rsidR="00E41C35" w:rsidRPr="004C73E2">
        <w:rPr>
          <w:rFonts w:asciiTheme="majorBidi" w:hAnsiTheme="majorBidi" w:cstheme="majorBidi"/>
          <w:sz w:val="24"/>
          <w:szCs w:val="24"/>
        </w:rPr>
        <w:t>creates</w:t>
      </w:r>
      <w:r w:rsidR="0046721A" w:rsidRPr="004C73E2">
        <w:rPr>
          <w:rFonts w:asciiTheme="majorBidi" w:hAnsiTheme="majorBidi" w:cstheme="majorBidi"/>
          <w:sz w:val="24"/>
          <w:szCs w:val="24"/>
        </w:rPr>
        <w:t xml:space="preserve"> a sense of collective shame</w:t>
      </w:r>
      <w:r w:rsidR="00DC16BF" w:rsidRPr="004C73E2">
        <w:rPr>
          <w:rFonts w:asciiTheme="majorBidi" w:hAnsiTheme="majorBidi" w:cstheme="majorBidi"/>
          <w:sz w:val="24"/>
          <w:szCs w:val="24"/>
        </w:rPr>
        <w:t xml:space="preserve">, which </w:t>
      </w:r>
      <w:r w:rsidR="00514093" w:rsidRPr="004C73E2">
        <w:rPr>
          <w:rFonts w:asciiTheme="majorBidi" w:hAnsiTheme="majorBidi" w:cstheme="majorBidi"/>
          <w:sz w:val="24"/>
          <w:szCs w:val="24"/>
        </w:rPr>
        <w:t>manifests</w:t>
      </w:r>
      <w:r w:rsidR="00DC16BF" w:rsidRPr="004C73E2">
        <w:rPr>
          <w:rFonts w:asciiTheme="majorBidi" w:hAnsiTheme="majorBidi" w:cstheme="majorBidi"/>
          <w:sz w:val="24"/>
          <w:szCs w:val="24"/>
        </w:rPr>
        <w:t xml:space="preserve"> as a</w:t>
      </w:r>
      <w:r w:rsidR="003B1D0E" w:rsidRPr="004C73E2">
        <w:rPr>
          <w:rFonts w:asciiTheme="majorBidi" w:hAnsiTheme="majorBidi" w:cstheme="majorBidi"/>
          <w:sz w:val="24"/>
          <w:szCs w:val="24"/>
        </w:rPr>
        <w:t xml:space="preserve"> general feeling of unease</w:t>
      </w:r>
      <w:r w:rsidR="0041063B" w:rsidRPr="004C73E2">
        <w:rPr>
          <w:rFonts w:asciiTheme="majorBidi" w:hAnsiTheme="majorBidi" w:cstheme="majorBidi"/>
          <w:sz w:val="24"/>
          <w:szCs w:val="24"/>
        </w:rPr>
        <w:t xml:space="preserve"> and</w:t>
      </w:r>
      <w:r w:rsidR="00103D5E" w:rsidRPr="004C73E2">
        <w:rPr>
          <w:rFonts w:asciiTheme="majorBidi" w:hAnsiTheme="majorBidi" w:cstheme="majorBidi"/>
          <w:sz w:val="24"/>
          <w:szCs w:val="24"/>
        </w:rPr>
        <w:t xml:space="preserve"> malaise. </w:t>
      </w:r>
      <w:r w:rsidR="003320C2" w:rsidRPr="004C73E2">
        <w:rPr>
          <w:rFonts w:asciiTheme="majorBidi" w:hAnsiTheme="majorBidi" w:cstheme="majorBidi"/>
          <w:sz w:val="24"/>
          <w:szCs w:val="24"/>
        </w:rPr>
        <w:t xml:space="preserve">Moreover, the </w:t>
      </w:r>
      <w:r w:rsidR="006950EA" w:rsidRPr="004C73E2">
        <w:rPr>
          <w:rFonts w:asciiTheme="majorBidi" w:hAnsiTheme="majorBidi" w:cstheme="majorBidi"/>
          <w:sz w:val="24"/>
          <w:szCs w:val="24"/>
        </w:rPr>
        <w:t>capitalist</w:t>
      </w:r>
      <w:r w:rsidR="00F22E49" w:rsidRPr="004C73E2">
        <w:rPr>
          <w:rFonts w:asciiTheme="majorBidi" w:hAnsiTheme="majorBidi" w:cstheme="majorBidi"/>
          <w:sz w:val="24"/>
          <w:szCs w:val="24"/>
        </w:rPr>
        <w:t xml:space="preserve"> social</w:t>
      </w:r>
      <w:r w:rsidR="006950EA" w:rsidRPr="004C73E2">
        <w:rPr>
          <w:rFonts w:asciiTheme="majorBidi" w:hAnsiTheme="majorBidi" w:cstheme="majorBidi"/>
          <w:sz w:val="24"/>
          <w:szCs w:val="24"/>
        </w:rPr>
        <w:t xml:space="preserve"> organi</w:t>
      </w:r>
      <w:r w:rsidR="00530BB3">
        <w:rPr>
          <w:rFonts w:asciiTheme="majorBidi" w:hAnsiTheme="majorBidi" w:cstheme="majorBidi"/>
          <w:sz w:val="24"/>
          <w:szCs w:val="24"/>
        </w:rPr>
        <w:t>s</w:t>
      </w:r>
      <w:r w:rsidR="006950EA" w:rsidRPr="004C73E2">
        <w:rPr>
          <w:rFonts w:asciiTheme="majorBidi" w:hAnsiTheme="majorBidi" w:cstheme="majorBidi"/>
          <w:sz w:val="24"/>
          <w:szCs w:val="24"/>
        </w:rPr>
        <w:t>ation</w:t>
      </w:r>
      <w:r w:rsidR="003320C2" w:rsidRPr="004C73E2">
        <w:rPr>
          <w:rFonts w:asciiTheme="majorBidi" w:hAnsiTheme="majorBidi" w:cstheme="majorBidi"/>
          <w:sz w:val="24"/>
          <w:szCs w:val="24"/>
        </w:rPr>
        <w:t xml:space="preserve"> </w:t>
      </w:r>
      <w:r w:rsidR="00986578">
        <w:rPr>
          <w:rFonts w:asciiTheme="majorBidi" w:hAnsiTheme="majorBidi" w:cstheme="majorBidi"/>
          <w:sz w:val="24"/>
          <w:szCs w:val="24"/>
        </w:rPr>
        <w:t xml:space="preserve">of the village </w:t>
      </w:r>
      <w:r w:rsidR="003320C2" w:rsidRPr="004C73E2">
        <w:rPr>
          <w:rFonts w:asciiTheme="majorBidi" w:hAnsiTheme="majorBidi" w:cstheme="majorBidi"/>
          <w:sz w:val="24"/>
          <w:szCs w:val="24"/>
        </w:rPr>
        <w:t xml:space="preserve">further undermines the </w:t>
      </w:r>
      <w:r w:rsidR="001C36DD" w:rsidRPr="004C73E2">
        <w:rPr>
          <w:rFonts w:asciiTheme="majorBidi" w:hAnsiTheme="majorBidi" w:cstheme="majorBidi"/>
          <w:sz w:val="24"/>
          <w:szCs w:val="24"/>
        </w:rPr>
        <w:t>collective</w:t>
      </w:r>
      <w:r w:rsidR="0051627A" w:rsidRPr="004C73E2">
        <w:rPr>
          <w:rFonts w:asciiTheme="majorBidi" w:hAnsiTheme="majorBidi" w:cstheme="majorBidi"/>
          <w:sz w:val="24"/>
          <w:szCs w:val="24"/>
        </w:rPr>
        <w:t xml:space="preserve"> </w:t>
      </w:r>
      <w:r w:rsidR="00924FB7" w:rsidRPr="004C73E2">
        <w:rPr>
          <w:rFonts w:asciiTheme="majorBidi" w:hAnsiTheme="majorBidi" w:cstheme="majorBidi"/>
          <w:sz w:val="24"/>
          <w:szCs w:val="24"/>
        </w:rPr>
        <w:t>scapegoating, leading to</w:t>
      </w:r>
      <w:r w:rsidR="000B3CE0" w:rsidRPr="004C73E2">
        <w:rPr>
          <w:rFonts w:asciiTheme="majorBidi" w:hAnsiTheme="majorBidi" w:cstheme="majorBidi"/>
          <w:sz w:val="24"/>
          <w:szCs w:val="24"/>
        </w:rPr>
        <w:t xml:space="preserve"> the</w:t>
      </w:r>
      <w:r w:rsidR="008E0CE8" w:rsidRPr="004C73E2">
        <w:rPr>
          <w:rFonts w:asciiTheme="majorBidi" w:hAnsiTheme="majorBidi" w:cstheme="majorBidi"/>
          <w:sz w:val="24"/>
          <w:szCs w:val="24"/>
        </w:rPr>
        <w:t xml:space="preserve"> fragment</w:t>
      </w:r>
      <w:r w:rsidR="000B3CE0" w:rsidRPr="004C73E2">
        <w:rPr>
          <w:rFonts w:asciiTheme="majorBidi" w:hAnsiTheme="majorBidi" w:cstheme="majorBidi"/>
          <w:sz w:val="24"/>
          <w:szCs w:val="24"/>
        </w:rPr>
        <w:t>ation of</w:t>
      </w:r>
      <w:r w:rsidR="001B6DAF" w:rsidRPr="004C73E2">
        <w:rPr>
          <w:rFonts w:asciiTheme="majorBidi" w:hAnsiTheme="majorBidi" w:cstheme="majorBidi"/>
          <w:sz w:val="24"/>
          <w:szCs w:val="24"/>
        </w:rPr>
        <w:t xml:space="preserve"> the </w:t>
      </w:r>
      <w:r w:rsidR="00AC548E" w:rsidRPr="004C73E2">
        <w:rPr>
          <w:rFonts w:asciiTheme="majorBidi" w:hAnsiTheme="majorBidi" w:cstheme="majorBidi"/>
          <w:sz w:val="24"/>
          <w:szCs w:val="24"/>
        </w:rPr>
        <w:t>locals’</w:t>
      </w:r>
      <w:r w:rsidR="001B6DAF" w:rsidRPr="004C73E2">
        <w:rPr>
          <w:rFonts w:asciiTheme="majorBidi" w:hAnsiTheme="majorBidi" w:cstheme="majorBidi"/>
          <w:sz w:val="24"/>
          <w:szCs w:val="24"/>
        </w:rPr>
        <w:t xml:space="preserve"> social structure</w:t>
      </w:r>
      <w:r w:rsidR="00676348" w:rsidRPr="004C73E2">
        <w:rPr>
          <w:rFonts w:asciiTheme="majorBidi" w:hAnsiTheme="majorBidi" w:cstheme="majorBidi"/>
          <w:sz w:val="24"/>
          <w:szCs w:val="24"/>
        </w:rPr>
        <w:t>, and</w:t>
      </w:r>
      <w:r w:rsidR="00A4222D" w:rsidRPr="004C73E2">
        <w:rPr>
          <w:rFonts w:asciiTheme="majorBidi" w:hAnsiTheme="majorBidi" w:cstheme="majorBidi"/>
          <w:sz w:val="24"/>
          <w:szCs w:val="24"/>
        </w:rPr>
        <w:t xml:space="preserve"> </w:t>
      </w:r>
      <w:r w:rsidR="00726591" w:rsidRPr="004C73E2">
        <w:rPr>
          <w:rFonts w:asciiTheme="majorBidi" w:hAnsiTheme="majorBidi" w:cstheme="majorBidi"/>
          <w:sz w:val="24"/>
          <w:szCs w:val="24"/>
        </w:rPr>
        <w:t xml:space="preserve">thus </w:t>
      </w:r>
      <w:r w:rsidR="00A4222D" w:rsidRPr="004C73E2">
        <w:rPr>
          <w:rFonts w:asciiTheme="majorBidi" w:hAnsiTheme="majorBidi" w:cstheme="majorBidi"/>
          <w:sz w:val="24"/>
          <w:szCs w:val="24"/>
        </w:rPr>
        <w:t xml:space="preserve">Mr Earl’s map </w:t>
      </w:r>
      <w:r w:rsidR="0064153D" w:rsidRPr="004C73E2">
        <w:rPr>
          <w:rFonts w:asciiTheme="majorBidi" w:hAnsiTheme="majorBidi" w:cstheme="majorBidi"/>
          <w:sz w:val="24"/>
          <w:szCs w:val="24"/>
        </w:rPr>
        <w:t>becomes</w:t>
      </w:r>
      <w:r w:rsidR="00676348" w:rsidRPr="004C73E2">
        <w:rPr>
          <w:rFonts w:asciiTheme="majorBidi" w:hAnsiTheme="majorBidi" w:cstheme="majorBidi"/>
          <w:sz w:val="24"/>
          <w:szCs w:val="24"/>
        </w:rPr>
        <w:t xml:space="preserve"> the reality</w:t>
      </w:r>
      <w:r w:rsidR="00AC548E" w:rsidRPr="004C73E2">
        <w:rPr>
          <w:rFonts w:asciiTheme="majorBidi" w:hAnsiTheme="majorBidi" w:cstheme="majorBidi"/>
          <w:sz w:val="24"/>
          <w:szCs w:val="24"/>
        </w:rPr>
        <w:t xml:space="preserve"> of the village</w:t>
      </w:r>
      <w:r w:rsidR="00676348" w:rsidRPr="004C73E2">
        <w:rPr>
          <w:rFonts w:asciiTheme="majorBidi" w:hAnsiTheme="majorBidi" w:cstheme="majorBidi"/>
          <w:sz w:val="24"/>
          <w:szCs w:val="24"/>
        </w:rPr>
        <w:t>.</w:t>
      </w:r>
    </w:p>
    <w:p w14:paraId="3FC67F66" w14:textId="35D06561" w:rsidR="007E51AF" w:rsidRPr="004C73E2" w:rsidRDefault="00F72959" w:rsidP="007E51AF">
      <w:pPr>
        <w:spacing w:line="480" w:lineRule="auto"/>
        <w:ind w:firstLine="720"/>
        <w:jc w:val="both"/>
        <w:rPr>
          <w:rFonts w:asciiTheme="majorBidi" w:hAnsiTheme="majorBidi" w:cstheme="majorBidi"/>
          <w:sz w:val="24"/>
          <w:szCs w:val="24"/>
        </w:rPr>
      </w:pPr>
      <w:r w:rsidRPr="004C73E2">
        <w:rPr>
          <w:rFonts w:asciiTheme="majorBidi" w:hAnsiTheme="majorBidi" w:cstheme="majorBidi"/>
          <w:sz w:val="24"/>
          <w:szCs w:val="24"/>
        </w:rPr>
        <w:t xml:space="preserve"> </w:t>
      </w:r>
      <w:r w:rsidR="00BF5D65" w:rsidRPr="004C73E2">
        <w:rPr>
          <w:rFonts w:asciiTheme="majorBidi" w:hAnsiTheme="majorBidi" w:cstheme="majorBidi"/>
          <w:sz w:val="24"/>
          <w:szCs w:val="24"/>
        </w:rPr>
        <w:t xml:space="preserve">It is worth </w:t>
      </w:r>
      <w:r w:rsidR="00986578">
        <w:rPr>
          <w:rFonts w:asciiTheme="majorBidi" w:hAnsiTheme="majorBidi" w:cstheme="majorBidi"/>
          <w:sz w:val="24"/>
          <w:szCs w:val="24"/>
        </w:rPr>
        <w:t>noting</w:t>
      </w:r>
      <w:r w:rsidR="00BF5D65" w:rsidRPr="004C73E2">
        <w:rPr>
          <w:rFonts w:asciiTheme="majorBidi" w:hAnsiTheme="majorBidi" w:cstheme="majorBidi"/>
          <w:sz w:val="24"/>
          <w:szCs w:val="24"/>
        </w:rPr>
        <w:t xml:space="preserve"> that </w:t>
      </w:r>
      <w:r w:rsidR="00C67656" w:rsidRPr="004C73E2">
        <w:rPr>
          <w:rFonts w:asciiTheme="majorBidi" w:hAnsiTheme="majorBidi" w:cstheme="majorBidi"/>
          <w:sz w:val="24"/>
          <w:szCs w:val="24"/>
        </w:rPr>
        <w:t>t</w:t>
      </w:r>
      <w:r w:rsidR="004818F0" w:rsidRPr="004C73E2">
        <w:rPr>
          <w:rFonts w:asciiTheme="majorBidi" w:hAnsiTheme="majorBidi" w:cstheme="majorBidi"/>
          <w:sz w:val="24"/>
          <w:szCs w:val="24"/>
        </w:rPr>
        <w:t xml:space="preserve">he punishment </w:t>
      </w:r>
      <w:r w:rsidR="00C67656" w:rsidRPr="004C73E2">
        <w:rPr>
          <w:rFonts w:asciiTheme="majorBidi" w:hAnsiTheme="majorBidi" w:cstheme="majorBidi"/>
          <w:sz w:val="24"/>
          <w:szCs w:val="24"/>
        </w:rPr>
        <w:t xml:space="preserve">of the </w:t>
      </w:r>
      <w:r w:rsidR="001669DB" w:rsidRPr="004C73E2">
        <w:rPr>
          <w:rFonts w:asciiTheme="majorBidi" w:hAnsiTheme="majorBidi" w:cstheme="majorBidi"/>
          <w:sz w:val="24"/>
          <w:szCs w:val="24"/>
        </w:rPr>
        <w:t>newcomers</w:t>
      </w:r>
      <w:r w:rsidRPr="004C73E2">
        <w:rPr>
          <w:rFonts w:asciiTheme="majorBidi" w:hAnsiTheme="majorBidi" w:cstheme="majorBidi"/>
          <w:sz w:val="24"/>
          <w:szCs w:val="24"/>
        </w:rPr>
        <w:t xml:space="preserve"> </w:t>
      </w:r>
      <w:r w:rsidR="00A64821" w:rsidRPr="004C73E2">
        <w:rPr>
          <w:rFonts w:asciiTheme="majorBidi" w:hAnsiTheme="majorBidi" w:cstheme="majorBidi"/>
          <w:sz w:val="24"/>
          <w:szCs w:val="24"/>
        </w:rPr>
        <w:t>raises</w:t>
      </w:r>
      <w:r w:rsidRPr="004C73E2">
        <w:rPr>
          <w:rFonts w:asciiTheme="majorBidi" w:hAnsiTheme="majorBidi" w:cstheme="majorBidi"/>
          <w:sz w:val="24"/>
          <w:szCs w:val="24"/>
        </w:rPr>
        <w:t xml:space="preserve"> another </w:t>
      </w:r>
      <w:r w:rsidR="00A64821" w:rsidRPr="004C73E2">
        <w:rPr>
          <w:rFonts w:asciiTheme="majorBidi" w:hAnsiTheme="majorBidi" w:cstheme="majorBidi"/>
          <w:sz w:val="24"/>
          <w:szCs w:val="24"/>
        </w:rPr>
        <w:t xml:space="preserve">argument </w:t>
      </w:r>
      <w:r w:rsidR="00564114" w:rsidRPr="004C73E2">
        <w:rPr>
          <w:rFonts w:asciiTheme="majorBidi" w:hAnsiTheme="majorBidi" w:cstheme="majorBidi"/>
          <w:sz w:val="24"/>
          <w:szCs w:val="24"/>
        </w:rPr>
        <w:t xml:space="preserve">that </w:t>
      </w:r>
      <w:r w:rsidR="00A64821" w:rsidRPr="004C73E2">
        <w:rPr>
          <w:rFonts w:asciiTheme="majorBidi" w:hAnsiTheme="majorBidi" w:cstheme="majorBidi"/>
          <w:sz w:val="24"/>
          <w:szCs w:val="24"/>
        </w:rPr>
        <w:t xml:space="preserve">challenges the </w:t>
      </w:r>
      <w:proofErr w:type="spellStart"/>
      <w:r w:rsidR="00A64821" w:rsidRPr="004C73E2">
        <w:rPr>
          <w:rFonts w:asciiTheme="majorBidi" w:hAnsiTheme="majorBidi" w:cstheme="majorBidi"/>
          <w:sz w:val="24"/>
          <w:szCs w:val="24"/>
        </w:rPr>
        <w:t>Girardian</w:t>
      </w:r>
      <w:proofErr w:type="spellEnd"/>
      <w:r w:rsidR="00A64821" w:rsidRPr="004C73E2">
        <w:rPr>
          <w:rFonts w:asciiTheme="majorBidi" w:hAnsiTheme="majorBidi" w:cstheme="majorBidi"/>
          <w:sz w:val="24"/>
          <w:szCs w:val="24"/>
        </w:rPr>
        <w:t xml:space="preserve"> one.</w:t>
      </w:r>
      <w:r w:rsidRPr="004C73E2">
        <w:rPr>
          <w:rFonts w:asciiTheme="majorBidi" w:hAnsiTheme="majorBidi" w:cstheme="majorBidi"/>
          <w:sz w:val="24"/>
          <w:szCs w:val="24"/>
        </w:rPr>
        <w:t xml:space="preserve"> </w:t>
      </w:r>
      <w:r w:rsidR="00A64821" w:rsidRPr="004C73E2">
        <w:rPr>
          <w:rFonts w:asciiTheme="majorBidi" w:hAnsiTheme="majorBidi" w:cstheme="majorBidi"/>
          <w:sz w:val="24"/>
          <w:szCs w:val="24"/>
        </w:rPr>
        <w:t>A</w:t>
      </w:r>
      <w:r w:rsidR="004818F0" w:rsidRPr="004C73E2">
        <w:rPr>
          <w:rFonts w:asciiTheme="majorBidi" w:hAnsiTheme="majorBidi" w:cstheme="majorBidi"/>
          <w:sz w:val="24"/>
          <w:szCs w:val="24"/>
        </w:rPr>
        <w:t>ccording to</w:t>
      </w:r>
      <w:r w:rsidR="007E51AF" w:rsidRPr="004C73E2">
        <w:rPr>
          <w:rFonts w:asciiTheme="majorBidi" w:hAnsiTheme="majorBidi" w:cstheme="majorBidi"/>
          <w:sz w:val="24"/>
          <w:szCs w:val="24"/>
        </w:rPr>
        <w:t xml:space="preserve"> Foucault </w:t>
      </w:r>
      <w:r w:rsidR="007E51AF" w:rsidRPr="004C73E2">
        <w:rPr>
          <w:rFonts w:asciiTheme="majorBidi" w:hAnsiTheme="majorBidi" w:cstheme="majorBidi"/>
          <w:sz w:val="24"/>
          <w:szCs w:val="24"/>
        </w:rPr>
        <w:fldChar w:fldCharType="begin" w:fldLock="1"/>
      </w:r>
      <w:r w:rsidR="00396244">
        <w:rPr>
          <w:rFonts w:asciiTheme="majorBidi" w:hAnsiTheme="majorBidi" w:cstheme="majorBidi"/>
          <w:sz w:val="24"/>
          <w:szCs w:val="24"/>
        </w:rPr>
        <w:instrText>ADDIN CSL_CITATION {"citationItems":[{"id":"ITEM-1","itemData":{"author":[{"dropping-particle":"","family":"Foucault","given":"M","non-dropping-particle":"","parse-names":false,"suffix":""}],"id":"ITEM-1","issued":{"date-parts":[["1979"]]},"title":"(1979) Discipline and Punish: The Birth of the Prison. New York: Vintage Books","type":"article-journal"},"uris":["http://www.mendeley.com/documents/?uuid=2817cb3f-6b4d-4072-a5a3-f35ba3d8641e"]}],"mendeley":{"formattedCitation":"(Foucault, 1979)","manualFormatting":"(1979)","plainTextFormattedCitation":"(Foucault, 1979)","previouslyFormattedCitation":"(Foucault, 1979)"},"properties":{"noteIndex":0},"schema":"https://github.com/citation-style-language/schema/raw/master/csl-citation.json"}</w:instrText>
      </w:r>
      <w:r w:rsidR="007E51AF" w:rsidRPr="004C73E2">
        <w:rPr>
          <w:rFonts w:asciiTheme="majorBidi" w:hAnsiTheme="majorBidi" w:cstheme="majorBidi"/>
          <w:sz w:val="24"/>
          <w:szCs w:val="24"/>
        </w:rPr>
        <w:fldChar w:fldCharType="separate"/>
      </w:r>
      <w:r w:rsidR="007E51AF" w:rsidRPr="004C73E2">
        <w:rPr>
          <w:rFonts w:asciiTheme="majorBidi" w:hAnsiTheme="majorBidi" w:cstheme="majorBidi"/>
          <w:noProof/>
          <w:sz w:val="24"/>
          <w:szCs w:val="24"/>
        </w:rPr>
        <w:t>(1979)</w:t>
      </w:r>
      <w:r w:rsidR="007E51AF" w:rsidRPr="004C73E2">
        <w:rPr>
          <w:rFonts w:asciiTheme="majorBidi" w:hAnsiTheme="majorBidi" w:cstheme="majorBidi"/>
          <w:sz w:val="24"/>
          <w:szCs w:val="24"/>
        </w:rPr>
        <w:fldChar w:fldCharType="end"/>
      </w:r>
      <w:r w:rsidR="007E51AF" w:rsidRPr="004C73E2">
        <w:rPr>
          <w:rFonts w:asciiTheme="majorBidi" w:hAnsiTheme="majorBidi" w:cstheme="majorBidi"/>
          <w:sz w:val="24"/>
          <w:szCs w:val="24"/>
        </w:rPr>
        <w:t xml:space="preserve">, ‘Torture does not reconcile’ (40), but re-establish power of the sovereignty over its subjects. This is evident in the paradoxical shift in the strangers’ trial from being suspicious arsonists to ‘suspicious </w:t>
      </w:r>
      <w:proofErr w:type="spellStart"/>
      <w:r w:rsidR="007E51AF" w:rsidRPr="004C73E2">
        <w:rPr>
          <w:rFonts w:asciiTheme="majorBidi" w:hAnsiTheme="majorBidi" w:cstheme="majorBidi"/>
          <w:sz w:val="24"/>
          <w:szCs w:val="24"/>
        </w:rPr>
        <w:lastRenderedPageBreak/>
        <w:t>travelers’</w:t>
      </w:r>
      <w:proofErr w:type="spellEnd"/>
      <w:r w:rsidR="007E51AF" w:rsidRPr="004C73E2">
        <w:rPr>
          <w:rFonts w:asciiTheme="majorBidi" w:hAnsiTheme="majorBidi" w:cstheme="majorBidi"/>
          <w:sz w:val="24"/>
          <w:szCs w:val="24"/>
        </w:rPr>
        <w:t xml:space="preserve"> (30). Such a transition indicates that Master Kent is dealing with the newcomers as a political fact, as if they </w:t>
      </w:r>
      <w:r w:rsidR="00947641">
        <w:rPr>
          <w:rFonts w:asciiTheme="majorBidi" w:hAnsiTheme="majorBidi" w:cstheme="majorBidi"/>
          <w:sz w:val="24"/>
          <w:szCs w:val="24"/>
        </w:rPr>
        <w:t>are</w:t>
      </w:r>
      <w:r w:rsidR="007E51AF" w:rsidRPr="004C73E2">
        <w:rPr>
          <w:rFonts w:asciiTheme="majorBidi" w:hAnsiTheme="majorBidi" w:cstheme="majorBidi"/>
          <w:sz w:val="24"/>
          <w:szCs w:val="24"/>
        </w:rPr>
        <w:t xml:space="preserve"> illegal migrants, rather than wrongdoers. He proclaims a law that must be followed without illustrating its contents. The ambiguity of this law serves to suggest that it is a malleable law</w:t>
      </w:r>
      <w:r w:rsidR="00947641">
        <w:rPr>
          <w:rFonts w:asciiTheme="majorBidi" w:hAnsiTheme="majorBidi" w:cstheme="majorBidi"/>
          <w:sz w:val="24"/>
          <w:szCs w:val="24"/>
        </w:rPr>
        <w:t>, and t</w:t>
      </w:r>
      <w:r w:rsidR="007E51AF" w:rsidRPr="004C73E2">
        <w:rPr>
          <w:rFonts w:asciiTheme="majorBidi" w:hAnsiTheme="majorBidi" w:cstheme="majorBidi"/>
          <w:sz w:val="24"/>
          <w:szCs w:val="24"/>
        </w:rPr>
        <w:t xml:space="preserve">he </w:t>
      </w:r>
      <w:r w:rsidR="007C6C34">
        <w:rPr>
          <w:rFonts w:asciiTheme="majorBidi" w:hAnsiTheme="majorBidi" w:cstheme="majorBidi"/>
          <w:sz w:val="24"/>
          <w:szCs w:val="24"/>
        </w:rPr>
        <w:t>moving</w:t>
      </w:r>
      <w:r w:rsidR="007E51AF" w:rsidRPr="004C73E2">
        <w:rPr>
          <w:rFonts w:asciiTheme="majorBidi" w:hAnsiTheme="majorBidi" w:cstheme="majorBidi"/>
          <w:sz w:val="24"/>
          <w:szCs w:val="24"/>
        </w:rPr>
        <w:t xml:space="preserve"> of the strangers’ trial also suggests that Master Kent takes their presence as an opportunity to solve the crisis of his legitimacy as the master of the unnamed village, since his wife is dead. Therefore, punishing the strangers, with all the ceremonial aspects that unfold, indicates such a claim through ritual and the exertion of power over others, for it reflects to a large degree the eighteenth century’s punitive practice. According to Foucault (1979):</w:t>
      </w:r>
    </w:p>
    <w:p w14:paraId="3D125448" w14:textId="77777777" w:rsidR="007E51AF" w:rsidRPr="004C73E2" w:rsidRDefault="007E51AF" w:rsidP="007E51AF">
      <w:pPr>
        <w:spacing w:line="480" w:lineRule="auto"/>
        <w:ind w:firstLine="720"/>
        <w:jc w:val="both"/>
        <w:rPr>
          <w:rFonts w:asciiTheme="majorBidi" w:hAnsiTheme="majorBidi" w:cstheme="majorBidi"/>
          <w:sz w:val="24"/>
          <w:szCs w:val="24"/>
        </w:rPr>
      </w:pPr>
    </w:p>
    <w:p w14:paraId="03381B09" w14:textId="77777777" w:rsidR="007E51AF" w:rsidRPr="004C73E2" w:rsidRDefault="007E51AF" w:rsidP="007E51AF">
      <w:pPr>
        <w:spacing w:line="480" w:lineRule="auto"/>
        <w:ind w:left="720"/>
        <w:jc w:val="both"/>
        <w:rPr>
          <w:rFonts w:asciiTheme="majorBidi" w:hAnsiTheme="majorBidi" w:cstheme="majorBidi"/>
          <w:sz w:val="24"/>
          <w:szCs w:val="24"/>
        </w:rPr>
      </w:pPr>
      <w:bookmarkStart w:id="22" w:name="_heading=h.ye3bisn9cd6m" w:colFirst="0" w:colLast="0"/>
      <w:bookmarkEnd w:id="22"/>
      <w:r w:rsidRPr="004C73E2">
        <w:rPr>
          <w:rFonts w:asciiTheme="majorBidi" w:hAnsiTheme="majorBidi" w:cstheme="majorBidi"/>
          <w:sz w:val="24"/>
          <w:szCs w:val="24"/>
        </w:rPr>
        <w:t xml:space="preserve">The public execution, then, has a </w:t>
      </w:r>
      <w:proofErr w:type="spellStart"/>
      <w:r w:rsidRPr="004C73E2">
        <w:rPr>
          <w:rFonts w:asciiTheme="majorBidi" w:hAnsiTheme="majorBidi" w:cstheme="majorBidi"/>
          <w:sz w:val="24"/>
          <w:szCs w:val="24"/>
        </w:rPr>
        <w:t>juridico</w:t>
      </w:r>
      <w:proofErr w:type="spellEnd"/>
      <w:r w:rsidRPr="004C73E2">
        <w:rPr>
          <w:rFonts w:asciiTheme="majorBidi" w:hAnsiTheme="majorBidi" w:cstheme="majorBidi"/>
          <w:sz w:val="24"/>
          <w:szCs w:val="24"/>
        </w:rPr>
        <w:t xml:space="preserve">-political function. It is a ceremonial by which a momentarily injured sovereignty is reconstituted. It restores that sovereignty by manifesting it at its most spectacular. The public execution, however hasty and every day, belongs to a whole series of great rituals in which power is eclipsed and restored (coronation, entry of the king into a conquered city, the submission of rebellious subjects); over and above the crime that has placed the sovereign in contempt, it deploys before all eyes an invincible force. Its aim is not to re-establish a balance as to bring into play […] the dissymmetry between the subject who has dared to violate the law and the all-powerful sovereign who displays his strength. (48) </w:t>
      </w:r>
      <w:bookmarkStart w:id="23" w:name="_heading=h.r13mra89z98c" w:colFirst="0" w:colLast="0"/>
      <w:bookmarkEnd w:id="23"/>
    </w:p>
    <w:p w14:paraId="1A71E9AF" w14:textId="77777777" w:rsidR="007E51AF" w:rsidRPr="004C73E2" w:rsidRDefault="007E51AF" w:rsidP="007E51AF">
      <w:pPr>
        <w:spacing w:line="480" w:lineRule="auto"/>
        <w:ind w:firstLine="720"/>
        <w:jc w:val="both"/>
        <w:rPr>
          <w:rFonts w:asciiTheme="majorBidi" w:hAnsiTheme="majorBidi" w:cstheme="majorBidi"/>
          <w:sz w:val="24"/>
          <w:szCs w:val="24"/>
        </w:rPr>
      </w:pPr>
    </w:p>
    <w:p w14:paraId="760FCF2B" w14:textId="41C3F698" w:rsidR="005C6D11" w:rsidRDefault="009A6BA3" w:rsidP="00E52242">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7E51AF" w:rsidRPr="004C73E2">
        <w:rPr>
          <w:rFonts w:asciiTheme="majorBidi" w:hAnsiTheme="majorBidi" w:cstheme="majorBidi"/>
          <w:sz w:val="24"/>
          <w:szCs w:val="24"/>
        </w:rPr>
        <w:t>he violent punishment of the newcomers per se does not legitimi</w:t>
      </w:r>
      <w:r w:rsidR="00530BB3">
        <w:rPr>
          <w:rFonts w:asciiTheme="majorBidi" w:hAnsiTheme="majorBidi" w:cstheme="majorBidi"/>
          <w:sz w:val="24"/>
          <w:szCs w:val="24"/>
        </w:rPr>
        <w:t>s</w:t>
      </w:r>
      <w:r w:rsidR="007E51AF" w:rsidRPr="004C73E2">
        <w:rPr>
          <w:rFonts w:asciiTheme="majorBidi" w:hAnsiTheme="majorBidi" w:cstheme="majorBidi"/>
          <w:sz w:val="24"/>
          <w:szCs w:val="24"/>
        </w:rPr>
        <w:t xml:space="preserve">e Master Kent’s sovereignty, for violence is not in itself the essence of government </w:t>
      </w:r>
      <w:r w:rsidR="007E51AF" w:rsidRPr="004C73E2">
        <w:rPr>
          <w:rFonts w:asciiTheme="majorBidi" w:hAnsiTheme="majorBidi" w:cstheme="majorBidi"/>
          <w:sz w:val="24"/>
          <w:szCs w:val="24"/>
        </w:rPr>
        <w:fldChar w:fldCharType="begin" w:fldLock="1"/>
      </w:r>
      <w:r w:rsidR="007E51AF" w:rsidRPr="004C73E2">
        <w:rPr>
          <w:rFonts w:asciiTheme="majorBidi" w:hAnsiTheme="majorBidi" w:cstheme="majorBidi"/>
          <w:sz w:val="24"/>
          <w:szCs w:val="24"/>
        </w:rPr>
        <w:instrText>ADDIN CSL_CITATION {"citationItems":[{"id":"ITEM-1","itemData":{"ISBN":"0547543085","author":[{"dropping-particle":"","family":"Arendt","given":"Hannah","non-dropping-particle":"","parse-names":false,"suffix":""}],"id":"ITEM-1","issued":{"date-parts":[["1970"]]},"publisher":"Houghton Mifflin Harcourt","title":"On Violence","type":"book"},"uris":["http://www.mendeley.com/documents/?uuid=5eb546b6-928b-4514-91e8-5e6361b9f714"]}],"mendeley":{"formattedCitation":"(Arendt, 1970)","plainTextFormattedCitation":"(Arendt, 1970)","previouslyFormattedCitation":"(Arendt, 1970)"},"properties":{"noteIndex":0},"schema":"https://github.com/citation-style-language/schema/raw/master/csl-citation.json"}</w:instrText>
      </w:r>
      <w:r w:rsidR="007E51AF" w:rsidRPr="004C73E2">
        <w:rPr>
          <w:rFonts w:asciiTheme="majorBidi" w:hAnsiTheme="majorBidi" w:cstheme="majorBidi"/>
          <w:sz w:val="24"/>
          <w:szCs w:val="24"/>
        </w:rPr>
        <w:fldChar w:fldCharType="separate"/>
      </w:r>
      <w:r w:rsidR="007E51AF" w:rsidRPr="004C73E2">
        <w:rPr>
          <w:rFonts w:asciiTheme="majorBidi" w:hAnsiTheme="majorBidi" w:cstheme="majorBidi"/>
          <w:noProof/>
          <w:sz w:val="24"/>
          <w:szCs w:val="24"/>
        </w:rPr>
        <w:t>(Arendt, 1970)</w:t>
      </w:r>
      <w:r w:rsidR="007E51AF" w:rsidRPr="004C73E2">
        <w:rPr>
          <w:rFonts w:asciiTheme="majorBidi" w:hAnsiTheme="majorBidi" w:cstheme="majorBidi"/>
          <w:sz w:val="24"/>
          <w:szCs w:val="24"/>
        </w:rPr>
        <w:fldChar w:fldCharType="end"/>
      </w:r>
      <w:r w:rsidR="007E51AF" w:rsidRPr="004C73E2">
        <w:rPr>
          <w:rFonts w:asciiTheme="majorBidi" w:hAnsiTheme="majorBidi" w:cstheme="majorBidi"/>
          <w:sz w:val="24"/>
          <w:szCs w:val="24"/>
        </w:rPr>
        <w:t xml:space="preserve">. Rather, his legitimacy, strictly speaking, is constituted by the right to punish, which the locals voluntarily leave to him; an act of empowerment </w:t>
      </w:r>
      <w:r w:rsidR="007E51AF" w:rsidRPr="004C73E2">
        <w:rPr>
          <w:rFonts w:asciiTheme="majorBidi" w:hAnsiTheme="majorBidi" w:cstheme="majorBidi"/>
          <w:i/>
          <w:sz w:val="24"/>
          <w:szCs w:val="24"/>
        </w:rPr>
        <w:t>par excellence</w:t>
      </w:r>
      <w:r w:rsidR="007E51AF" w:rsidRPr="004C73E2">
        <w:rPr>
          <w:rFonts w:asciiTheme="majorBidi" w:hAnsiTheme="majorBidi" w:cstheme="majorBidi"/>
          <w:sz w:val="24"/>
          <w:szCs w:val="24"/>
        </w:rPr>
        <w:t xml:space="preserve">, as Agamben </w:t>
      </w:r>
      <w:r w:rsidR="007E51AF" w:rsidRPr="004C73E2">
        <w:rPr>
          <w:rFonts w:asciiTheme="majorBidi" w:hAnsiTheme="majorBidi" w:cstheme="majorBidi"/>
          <w:sz w:val="24"/>
          <w:szCs w:val="24"/>
        </w:rPr>
        <w:fldChar w:fldCharType="begin" w:fldLock="1"/>
      </w:r>
      <w:r w:rsidR="007E51AF" w:rsidRPr="004C73E2">
        <w:rPr>
          <w:rFonts w:asciiTheme="majorBidi" w:hAnsiTheme="majorBidi" w:cstheme="majorBidi"/>
          <w:sz w:val="24"/>
          <w:szCs w:val="24"/>
        </w:rPr>
        <w:instrText>ADDIN CSL_CITATION {"citationItems":[{"id":"ITEM-1","itemData":{"ISBN":"8806138502","author":[{"dropping-particle":"","family":"Agamben","given":"Giorgio","non-dropping-particle":"","parse-names":false,"suffix":""}],"editor":[{"dropping-particle":"","family":"Wellbrey","given":"Werner Hamacher &amp; David E.","non-dropping-particle":"","parse-names":false,"suffix":""}],"id":"ITEM-1","issued":{"date-parts":[["1995"]]},"publisher":"Stanford University Press","publisher-place":"Stanford, California","title":"Homo Sacer: Sovereign Power and Bare Life","type":"book"},"uris":["http://www.mendeley.com/documents/?uuid=2c58b870-78eb-4324-bf61-f0b0c1d794c8"]}],"mendeley":{"formattedCitation":"(Agamben, 1995)","manualFormatting":"(1995)","plainTextFormattedCitation":"(Agamben, 1995)","previouslyFormattedCitation":"(Agamben, 1995)"},"properties":{"noteIndex":0},"schema":"https://github.com/citation-style-language/schema/raw/master/csl-citation.json"}</w:instrText>
      </w:r>
      <w:r w:rsidR="007E51AF" w:rsidRPr="004C73E2">
        <w:rPr>
          <w:rFonts w:asciiTheme="majorBidi" w:hAnsiTheme="majorBidi" w:cstheme="majorBidi"/>
          <w:sz w:val="24"/>
          <w:szCs w:val="24"/>
        </w:rPr>
        <w:fldChar w:fldCharType="separate"/>
      </w:r>
      <w:r w:rsidR="007E51AF" w:rsidRPr="004C73E2">
        <w:rPr>
          <w:rFonts w:asciiTheme="majorBidi" w:hAnsiTheme="majorBidi" w:cstheme="majorBidi"/>
          <w:noProof/>
          <w:sz w:val="24"/>
          <w:szCs w:val="24"/>
        </w:rPr>
        <w:t>(1995)</w:t>
      </w:r>
      <w:r w:rsidR="007E51AF" w:rsidRPr="004C73E2">
        <w:rPr>
          <w:rFonts w:asciiTheme="majorBidi" w:hAnsiTheme="majorBidi" w:cstheme="majorBidi"/>
          <w:sz w:val="24"/>
          <w:szCs w:val="24"/>
        </w:rPr>
        <w:fldChar w:fldCharType="end"/>
      </w:r>
      <w:r w:rsidR="007E51AF" w:rsidRPr="004C73E2">
        <w:rPr>
          <w:rFonts w:asciiTheme="majorBidi" w:hAnsiTheme="majorBidi" w:cstheme="majorBidi"/>
          <w:sz w:val="24"/>
          <w:szCs w:val="24"/>
        </w:rPr>
        <w:t xml:space="preserve"> asserts that this </w:t>
      </w:r>
      <w:r w:rsidR="007E51AF" w:rsidRPr="004C73E2">
        <w:rPr>
          <w:rFonts w:asciiTheme="majorBidi" w:hAnsiTheme="majorBidi" w:cstheme="majorBidi"/>
          <w:sz w:val="24"/>
          <w:szCs w:val="24"/>
        </w:rPr>
        <w:lastRenderedPageBreak/>
        <w:t>right is ‘the foundation of sovereign power’ (106). Therefore, disfiguring the accused and the use of the pillory are regarded by the public at large as a torture rather than a mere penalty, which in essence affirms Master Kent’s position as the holder of sovereignty</w:t>
      </w:r>
      <w:r w:rsidR="00036896" w:rsidRPr="004C73E2">
        <w:rPr>
          <w:rFonts w:asciiTheme="majorBidi" w:hAnsiTheme="majorBidi" w:cstheme="majorBidi"/>
          <w:sz w:val="24"/>
          <w:szCs w:val="24"/>
        </w:rPr>
        <w:t>.</w:t>
      </w:r>
      <w:r w:rsidR="004D064A" w:rsidRPr="004C73E2">
        <w:rPr>
          <w:rFonts w:asciiTheme="majorBidi" w:hAnsiTheme="majorBidi" w:cstheme="majorBidi"/>
          <w:sz w:val="24"/>
          <w:szCs w:val="24"/>
        </w:rPr>
        <w:t xml:space="preserve"> Thus,</w:t>
      </w:r>
      <w:r w:rsidR="00002A6B" w:rsidRPr="004C73E2">
        <w:rPr>
          <w:rFonts w:asciiTheme="majorBidi" w:hAnsiTheme="majorBidi" w:cstheme="majorBidi"/>
          <w:sz w:val="24"/>
          <w:szCs w:val="24"/>
        </w:rPr>
        <w:t xml:space="preserve"> his decision to suspend the norm renders the strangers </w:t>
      </w:r>
      <w:r w:rsidR="000321FA" w:rsidRPr="004C73E2">
        <w:rPr>
          <w:rFonts w:asciiTheme="majorBidi" w:hAnsiTheme="majorBidi" w:cstheme="majorBidi"/>
          <w:sz w:val="24"/>
          <w:szCs w:val="24"/>
        </w:rPr>
        <w:t xml:space="preserve">the status of </w:t>
      </w:r>
      <w:r w:rsidR="000321FA" w:rsidRPr="005D73BC">
        <w:rPr>
          <w:rFonts w:asciiTheme="majorBidi" w:hAnsiTheme="majorBidi" w:cstheme="majorBidi"/>
          <w:i/>
          <w:iCs/>
          <w:sz w:val="24"/>
          <w:szCs w:val="24"/>
        </w:rPr>
        <w:t xml:space="preserve">homo </w:t>
      </w:r>
      <w:proofErr w:type="spellStart"/>
      <w:r w:rsidR="000321FA" w:rsidRPr="005D73BC">
        <w:rPr>
          <w:rFonts w:asciiTheme="majorBidi" w:hAnsiTheme="majorBidi" w:cstheme="majorBidi"/>
          <w:i/>
          <w:iCs/>
          <w:sz w:val="24"/>
          <w:szCs w:val="24"/>
        </w:rPr>
        <w:t>sacer</w:t>
      </w:r>
      <w:proofErr w:type="spellEnd"/>
      <w:r w:rsidR="000321FA" w:rsidRPr="004C73E2">
        <w:rPr>
          <w:rFonts w:asciiTheme="majorBidi" w:hAnsiTheme="majorBidi" w:cstheme="majorBidi"/>
          <w:sz w:val="24"/>
          <w:szCs w:val="24"/>
        </w:rPr>
        <w:t xml:space="preserve">. </w:t>
      </w:r>
      <w:r w:rsidR="00E84ADB" w:rsidRPr="004C73E2">
        <w:rPr>
          <w:rFonts w:asciiTheme="majorBidi" w:hAnsiTheme="majorBidi" w:cstheme="majorBidi"/>
          <w:sz w:val="24"/>
          <w:szCs w:val="24"/>
        </w:rPr>
        <w:t>T</w:t>
      </w:r>
      <w:r w:rsidR="000321FA" w:rsidRPr="004C73E2">
        <w:rPr>
          <w:rFonts w:asciiTheme="majorBidi" w:hAnsiTheme="majorBidi" w:cstheme="majorBidi"/>
          <w:sz w:val="24"/>
          <w:szCs w:val="24"/>
        </w:rPr>
        <w:t>he following chapter</w:t>
      </w:r>
      <w:r w:rsidR="00E84ADB" w:rsidRPr="004C73E2">
        <w:rPr>
          <w:rFonts w:asciiTheme="majorBidi" w:hAnsiTheme="majorBidi" w:cstheme="majorBidi"/>
          <w:sz w:val="24"/>
          <w:szCs w:val="24"/>
        </w:rPr>
        <w:t xml:space="preserve"> will consider this type of victim in terms of Ishiguro’s </w:t>
      </w:r>
      <w:r w:rsidR="00E84ADB" w:rsidRPr="004C73E2">
        <w:rPr>
          <w:rFonts w:asciiTheme="majorBidi" w:hAnsiTheme="majorBidi" w:cstheme="majorBidi"/>
          <w:i/>
          <w:iCs/>
          <w:sz w:val="24"/>
          <w:szCs w:val="24"/>
        </w:rPr>
        <w:t>Never Let Me G</w:t>
      </w:r>
      <w:r>
        <w:rPr>
          <w:rFonts w:asciiTheme="majorBidi" w:hAnsiTheme="majorBidi" w:cstheme="majorBidi"/>
          <w:i/>
          <w:iCs/>
          <w:sz w:val="24"/>
          <w:szCs w:val="24"/>
        </w:rPr>
        <w:t>o</w:t>
      </w:r>
      <w:r w:rsidR="00E84ADB" w:rsidRPr="004C73E2">
        <w:rPr>
          <w:rFonts w:asciiTheme="majorBidi" w:hAnsiTheme="majorBidi" w:cstheme="majorBidi"/>
          <w:sz w:val="24"/>
          <w:szCs w:val="24"/>
        </w:rPr>
        <w:t>.</w:t>
      </w:r>
      <w:r w:rsidR="00565A16" w:rsidRPr="004C73E2">
        <w:rPr>
          <w:rFonts w:asciiTheme="majorBidi" w:hAnsiTheme="majorBidi" w:cstheme="majorBidi"/>
          <w:sz w:val="24"/>
          <w:szCs w:val="24"/>
        </w:rPr>
        <w:t xml:space="preserve"> </w:t>
      </w:r>
    </w:p>
    <w:p w14:paraId="2770A5CF" w14:textId="77777777" w:rsidR="00C66450" w:rsidRDefault="00C66450" w:rsidP="00E52242">
      <w:pPr>
        <w:spacing w:line="480" w:lineRule="auto"/>
        <w:jc w:val="both"/>
        <w:rPr>
          <w:rFonts w:asciiTheme="majorBidi" w:hAnsiTheme="majorBidi" w:cstheme="majorBidi"/>
          <w:sz w:val="24"/>
          <w:szCs w:val="24"/>
        </w:rPr>
      </w:pPr>
    </w:p>
    <w:p w14:paraId="29BFFE86" w14:textId="77777777" w:rsidR="00C66450" w:rsidRDefault="00C66450" w:rsidP="00E52242">
      <w:pPr>
        <w:spacing w:line="480" w:lineRule="auto"/>
        <w:jc w:val="both"/>
        <w:rPr>
          <w:rFonts w:asciiTheme="majorBidi" w:hAnsiTheme="majorBidi" w:cstheme="majorBidi"/>
          <w:sz w:val="24"/>
          <w:szCs w:val="24"/>
        </w:rPr>
      </w:pPr>
    </w:p>
    <w:p w14:paraId="60E0AD4C" w14:textId="77777777" w:rsidR="00C66450" w:rsidRDefault="00C66450" w:rsidP="00E52242">
      <w:pPr>
        <w:spacing w:line="480" w:lineRule="auto"/>
        <w:jc w:val="both"/>
        <w:rPr>
          <w:rFonts w:asciiTheme="majorBidi" w:hAnsiTheme="majorBidi" w:cstheme="majorBidi"/>
          <w:sz w:val="24"/>
          <w:szCs w:val="24"/>
        </w:rPr>
      </w:pPr>
    </w:p>
    <w:p w14:paraId="13429B9A" w14:textId="77777777" w:rsidR="00C66450" w:rsidRDefault="00C66450" w:rsidP="00E52242">
      <w:pPr>
        <w:spacing w:line="480" w:lineRule="auto"/>
        <w:jc w:val="both"/>
        <w:rPr>
          <w:rFonts w:asciiTheme="majorBidi" w:hAnsiTheme="majorBidi" w:cstheme="majorBidi"/>
          <w:sz w:val="24"/>
          <w:szCs w:val="24"/>
        </w:rPr>
      </w:pPr>
    </w:p>
    <w:p w14:paraId="38C56EDF" w14:textId="77777777" w:rsidR="00C66450" w:rsidRDefault="00C66450" w:rsidP="00E52242">
      <w:pPr>
        <w:spacing w:line="480" w:lineRule="auto"/>
        <w:jc w:val="both"/>
        <w:rPr>
          <w:rFonts w:asciiTheme="majorBidi" w:hAnsiTheme="majorBidi" w:cstheme="majorBidi"/>
          <w:sz w:val="24"/>
          <w:szCs w:val="24"/>
        </w:rPr>
      </w:pPr>
    </w:p>
    <w:p w14:paraId="3E6AA498" w14:textId="77777777" w:rsidR="00C66450" w:rsidRDefault="00C66450" w:rsidP="00E52242">
      <w:pPr>
        <w:spacing w:line="480" w:lineRule="auto"/>
        <w:jc w:val="both"/>
        <w:rPr>
          <w:rFonts w:asciiTheme="majorBidi" w:hAnsiTheme="majorBidi" w:cstheme="majorBidi"/>
          <w:sz w:val="24"/>
          <w:szCs w:val="24"/>
        </w:rPr>
      </w:pPr>
    </w:p>
    <w:p w14:paraId="59E90FCB" w14:textId="77777777" w:rsidR="00C66450" w:rsidRDefault="00C66450" w:rsidP="00E52242">
      <w:pPr>
        <w:spacing w:line="480" w:lineRule="auto"/>
        <w:jc w:val="both"/>
        <w:rPr>
          <w:rFonts w:asciiTheme="majorBidi" w:hAnsiTheme="majorBidi" w:cstheme="majorBidi"/>
          <w:sz w:val="24"/>
          <w:szCs w:val="24"/>
        </w:rPr>
      </w:pPr>
    </w:p>
    <w:p w14:paraId="3F79A08B" w14:textId="77777777" w:rsidR="00C66450" w:rsidRDefault="00C66450" w:rsidP="00E52242">
      <w:pPr>
        <w:spacing w:line="480" w:lineRule="auto"/>
        <w:jc w:val="both"/>
        <w:rPr>
          <w:rFonts w:asciiTheme="majorBidi" w:hAnsiTheme="majorBidi" w:cstheme="majorBidi"/>
          <w:sz w:val="24"/>
          <w:szCs w:val="24"/>
        </w:rPr>
      </w:pPr>
    </w:p>
    <w:p w14:paraId="77ABCC34" w14:textId="77777777" w:rsidR="00C66450" w:rsidRDefault="00C66450" w:rsidP="00E52242">
      <w:pPr>
        <w:spacing w:line="480" w:lineRule="auto"/>
        <w:jc w:val="both"/>
        <w:rPr>
          <w:rFonts w:asciiTheme="majorBidi" w:hAnsiTheme="majorBidi" w:cstheme="majorBidi"/>
          <w:sz w:val="24"/>
          <w:szCs w:val="24"/>
        </w:rPr>
      </w:pPr>
    </w:p>
    <w:p w14:paraId="079B5155" w14:textId="77777777" w:rsidR="00C66450" w:rsidRDefault="00C66450" w:rsidP="00E52242">
      <w:pPr>
        <w:spacing w:line="480" w:lineRule="auto"/>
        <w:jc w:val="both"/>
        <w:rPr>
          <w:rFonts w:asciiTheme="majorBidi" w:hAnsiTheme="majorBidi" w:cstheme="majorBidi"/>
          <w:sz w:val="24"/>
          <w:szCs w:val="24"/>
        </w:rPr>
      </w:pPr>
    </w:p>
    <w:p w14:paraId="4B2DEF73" w14:textId="77777777" w:rsidR="00C66450" w:rsidRDefault="00C66450" w:rsidP="00E52242">
      <w:pPr>
        <w:spacing w:line="480" w:lineRule="auto"/>
        <w:jc w:val="both"/>
        <w:rPr>
          <w:rFonts w:asciiTheme="majorBidi" w:hAnsiTheme="majorBidi" w:cstheme="majorBidi"/>
          <w:sz w:val="24"/>
          <w:szCs w:val="24"/>
        </w:rPr>
      </w:pPr>
    </w:p>
    <w:p w14:paraId="2C049A78" w14:textId="77777777" w:rsidR="00C66450" w:rsidRDefault="00C66450" w:rsidP="00E52242">
      <w:pPr>
        <w:spacing w:line="480" w:lineRule="auto"/>
        <w:jc w:val="both"/>
        <w:rPr>
          <w:rFonts w:asciiTheme="majorBidi" w:hAnsiTheme="majorBidi" w:cstheme="majorBidi"/>
          <w:sz w:val="24"/>
          <w:szCs w:val="24"/>
        </w:rPr>
      </w:pPr>
    </w:p>
    <w:p w14:paraId="483B2350" w14:textId="77777777" w:rsidR="00C66450" w:rsidRDefault="00C66450" w:rsidP="00E52242">
      <w:pPr>
        <w:spacing w:line="480" w:lineRule="auto"/>
        <w:jc w:val="both"/>
        <w:rPr>
          <w:rFonts w:asciiTheme="majorBidi" w:hAnsiTheme="majorBidi" w:cstheme="majorBidi"/>
          <w:sz w:val="24"/>
          <w:szCs w:val="24"/>
        </w:rPr>
      </w:pPr>
    </w:p>
    <w:p w14:paraId="1E6FB1E7" w14:textId="77777777" w:rsidR="00C66450" w:rsidRDefault="00C66450" w:rsidP="00E52242">
      <w:pPr>
        <w:spacing w:line="480" w:lineRule="auto"/>
        <w:jc w:val="both"/>
        <w:rPr>
          <w:rFonts w:asciiTheme="majorBidi" w:hAnsiTheme="majorBidi" w:cstheme="majorBidi"/>
          <w:sz w:val="24"/>
          <w:szCs w:val="24"/>
        </w:rPr>
      </w:pPr>
    </w:p>
    <w:p w14:paraId="6FD8EA83" w14:textId="77777777" w:rsidR="00C66450" w:rsidRDefault="00C66450" w:rsidP="00E52242">
      <w:pPr>
        <w:spacing w:line="480" w:lineRule="auto"/>
        <w:jc w:val="both"/>
        <w:rPr>
          <w:rFonts w:asciiTheme="majorBidi" w:hAnsiTheme="majorBidi" w:cstheme="majorBidi"/>
          <w:sz w:val="24"/>
          <w:szCs w:val="24"/>
        </w:rPr>
      </w:pPr>
    </w:p>
    <w:p w14:paraId="55A226AC" w14:textId="77777777" w:rsidR="00C66450" w:rsidRPr="004C73E2" w:rsidRDefault="00C66450" w:rsidP="00E52242">
      <w:pPr>
        <w:spacing w:line="480" w:lineRule="auto"/>
        <w:jc w:val="both"/>
        <w:rPr>
          <w:rFonts w:asciiTheme="majorBidi" w:hAnsiTheme="majorBidi" w:cstheme="majorBidi"/>
          <w:sz w:val="24"/>
          <w:szCs w:val="24"/>
        </w:rPr>
      </w:pPr>
    </w:p>
    <w:p w14:paraId="36735ECD" w14:textId="72E25FA0" w:rsidR="00897E07" w:rsidRPr="00160282" w:rsidRDefault="00B3290F" w:rsidP="00897E07">
      <w:pPr>
        <w:spacing w:line="480" w:lineRule="auto"/>
        <w:jc w:val="both"/>
        <w:rPr>
          <w:rFonts w:asciiTheme="majorBidi" w:hAnsiTheme="majorBidi" w:cstheme="majorBidi"/>
          <w:b/>
          <w:bCs/>
          <w:sz w:val="28"/>
          <w:szCs w:val="28"/>
        </w:rPr>
      </w:pPr>
      <w:r w:rsidRPr="00160282">
        <w:rPr>
          <w:rFonts w:asciiTheme="majorBidi" w:hAnsiTheme="majorBidi" w:cstheme="majorBidi"/>
          <w:b/>
          <w:bCs/>
          <w:sz w:val="28"/>
          <w:szCs w:val="28"/>
        </w:rPr>
        <w:lastRenderedPageBreak/>
        <w:t xml:space="preserve">Chapter Three: </w:t>
      </w:r>
      <w:r w:rsidR="00897E07" w:rsidRPr="00160282">
        <w:rPr>
          <w:rFonts w:asciiTheme="majorBidi" w:hAnsiTheme="majorBidi" w:cstheme="majorBidi"/>
          <w:b/>
          <w:bCs/>
          <w:sz w:val="28"/>
          <w:szCs w:val="28"/>
        </w:rPr>
        <w:t xml:space="preserve">Homo </w:t>
      </w:r>
      <w:proofErr w:type="spellStart"/>
      <w:r w:rsidR="00897E07" w:rsidRPr="00160282">
        <w:rPr>
          <w:rFonts w:asciiTheme="majorBidi" w:hAnsiTheme="majorBidi" w:cstheme="majorBidi"/>
          <w:b/>
          <w:bCs/>
          <w:sz w:val="28"/>
          <w:szCs w:val="28"/>
        </w:rPr>
        <w:t>Sacer</w:t>
      </w:r>
      <w:proofErr w:type="spellEnd"/>
      <w:r w:rsidRPr="00160282">
        <w:rPr>
          <w:rFonts w:asciiTheme="majorBidi" w:hAnsiTheme="majorBidi" w:cstheme="majorBidi"/>
          <w:b/>
          <w:bCs/>
          <w:sz w:val="28"/>
          <w:szCs w:val="28"/>
        </w:rPr>
        <w:t xml:space="preserve"> and Abjection in</w:t>
      </w:r>
      <w:r w:rsidR="00897E07" w:rsidRPr="00160282">
        <w:rPr>
          <w:rFonts w:asciiTheme="majorBidi" w:hAnsiTheme="majorBidi" w:cstheme="majorBidi"/>
          <w:b/>
          <w:bCs/>
          <w:sz w:val="28"/>
          <w:szCs w:val="28"/>
        </w:rPr>
        <w:t xml:space="preserve"> Kazuo Ishiguro’s </w:t>
      </w:r>
      <w:r w:rsidR="00897E07" w:rsidRPr="00160282">
        <w:rPr>
          <w:rFonts w:asciiTheme="majorBidi" w:hAnsiTheme="majorBidi" w:cstheme="majorBidi"/>
          <w:b/>
          <w:bCs/>
          <w:i/>
          <w:iCs/>
          <w:sz w:val="28"/>
          <w:szCs w:val="28"/>
        </w:rPr>
        <w:t>Never Let Me Go</w:t>
      </w:r>
    </w:p>
    <w:p w14:paraId="03089EEA" w14:textId="577996B2" w:rsidR="00897E07" w:rsidRPr="00BA3346" w:rsidRDefault="00B113E0" w:rsidP="00897E0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897E07" w:rsidRPr="00BA3346">
        <w:rPr>
          <w:rFonts w:asciiTheme="majorBidi" w:hAnsiTheme="majorBidi" w:cstheme="majorBidi"/>
          <w:b/>
          <w:bCs/>
          <w:sz w:val="24"/>
          <w:szCs w:val="24"/>
        </w:rPr>
        <w:t>Context:</w:t>
      </w:r>
    </w:p>
    <w:p w14:paraId="46E9016E" w14:textId="5CC4656B" w:rsidR="0082081E" w:rsidRPr="007D334A" w:rsidRDefault="00897E07" w:rsidP="000371AC">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In the previous chapter, this thesis examined victims of scapegoating</w:t>
      </w:r>
      <w:r w:rsidR="0099262E">
        <w:rPr>
          <w:rFonts w:asciiTheme="majorBidi" w:hAnsiTheme="majorBidi" w:cstheme="majorBidi"/>
          <w:sz w:val="24"/>
          <w:szCs w:val="24"/>
        </w:rPr>
        <w:t xml:space="preserve"> in the context of </w:t>
      </w:r>
      <w:r w:rsidR="00640B4C">
        <w:rPr>
          <w:rFonts w:asciiTheme="majorBidi" w:hAnsiTheme="majorBidi" w:cstheme="majorBidi"/>
          <w:sz w:val="24"/>
          <w:szCs w:val="24"/>
        </w:rPr>
        <w:t xml:space="preserve">Jim </w:t>
      </w:r>
      <w:r w:rsidR="0099262E">
        <w:rPr>
          <w:rFonts w:asciiTheme="majorBidi" w:hAnsiTheme="majorBidi" w:cstheme="majorBidi"/>
          <w:sz w:val="24"/>
          <w:szCs w:val="24"/>
        </w:rPr>
        <w:t xml:space="preserve">Crace’s </w:t>
      </w:r>
      <w:r w:rsidR="0099262E" w:rsidRPr="004D0522">
        <w:rPr>
          <w:rFonts w:asciiTheme="majorBidi" w:hAnsiTheme="majorBidi" w:cstheme="majorBidi"/>
          <w:i/>
          <w:iCs/>
          <w:sz w:val="24"/>
          <w:szCs w:val="24"/>
        </w:rPr>
        <w:t>Harvest</w:t>
      </w:r>
      <w:r w:rsidRPr="00897E07">
        <w:rPr>
          <w:rFonts w:asciiTheme="majorBidi" w:hAnsiTheme="majorBidi" w:cstheme="majorBidi"/>
          <w:sz w:val="24"/>
          <w:szCs w:val="24"/>
        </w:rPr>
        <w:t>, offering a glimpse into the religious understanding of victimhood that rests upon the binary logic of friend versus enemy.</w:t>
      </w:r>
      <w:r w:rsidR="00292751" w:rsidRPr="00C74811">
        <w:rPr>
          <w:rStyle w:val="FootnoteReference"/>
        </w:rPr>
        <w:footnoteReference w:id="22"/>
      </w:r>
      <w:r w:rsidRPr="00897E07">
        <w:rPr>
          <w:rFonts w:asciiTheme="majorBidi" w:hAnsiTheme="majorBidi" w:cstheme="majorBidi"/>
          <w:sz w:val="24"/>
          <w:szCs w:val="24"/>
        </w:rPr>
        <w:t xml:space="preserve"> </w:t>
      </w:r>
      <w:r w:rsidR="00736B02">
        <w:rPr>
          <w:rFonts w:asciiTheme="majorBidi" w:hAnsiTheme="majorBidi" w:cstheme="majorBidi"/>
          <w:sz w:val="24"/>
          <w:szCs w:val="24"/>
        </w:rPr>
        <w:t xml:space="preserve">This duality has been criticised by </w:t>
      </w:r>
      <w:proofErr w:type="gramStart"/>
      <w:r w:rsidR="00736B02">
        <w:rPr>
          <w:rFonts w:asciiTheme="majorBidi" w:hAnsiTheme="majorBidi" w:cstheme="majorBidi"/>
          <w:sz w:val="24"/>
          <w:szCs w:val="24"/>
        </w:rPr>
        <w:t>a number of</w:t>
      </w:r>
      <w:proofErr w:type="gramEnd"/>
      <w:r w:rsidR="00736B02">
        <w:rPr>
          <w:rFonts w:asciiTheme="majorBidi" w:hAnsiTheme="majorBidi" w:cstheme="majorBidi"/>
          <w:sz w:val="24"/>
          <w:szCs w:val="24"/>
        </w:rPr>
        <w:t xml:space="preserve"> scholars for its over simplicity. Most pro</w:t>
      </w:r>
      <w:r w:rsidR="00A9068E">
        <w:rPr>
          <w:rFonts w:asciiTheme="majorBidi" w:hAnsiTheme="majorBidi" w:cstheme="majorBidi"/>
          <w:sz w:val="24"/>
          <w:szCs w:val="24"/>
        </w:rPr>
        <w:t>minent amongst detractors is</w:t>
      </w:r>
      <w:r w:rsidRPr="00897E07">
        <w:rPr>
          <w:rFonts w:asciiTheme="majorBidi" w:hAnsiTheme="majorBidi" w:cstheme="majorBidi"/>
          <w:sz w:val="24"/>
          <w:szCs w:val="24"/>
        </w:rPr>
        <w:t xml:space="preserve"> Agamben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{"citationItems":[{"id":"ITEM-1","itemData":{"ISBN":"8806138502","author":[{"dropping-particle":"","family":"Agamben","given":"Giorgio","non-dropping-particle":"","parse-names":false,"suffix":""}],"editor":[{"dropping-particle":"","family":"Wellbrey","given":"Werner Hamacher &amp; David E.","non-dropping-particle":"","parse-names":false,"suffix":""}],"id":"ITEM-1","issued":{"date-parts":[["1995"]]},"publisher":"Stanford University Press","publisher-place":"Stanford, California","title":"Homo Sacer: Sovereign Power and Bare Life","type":"book"},"uris":["http://www.mendeley.com/documents/?uuid=2c58b870-78eb-4324-bf61-f0b0c1d794c8"]}],"mendeley":{"formattedCitation":"(Agamben, 1995)","manualFormatting":"(1995)","plainTextFormattedCitation":"(Agamben, 1995)","previouslyFormattedCitation":"(Agamben, 1995)"},"properties":{"noteIndex":0},"schema":"https://github.com/citation-style-language/schema/raw/master/csl-citation.json"}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(1995)</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who asserts that: ‘The fundamental categorical pair of Western politics is not that of friend/enemy but that of bare/political existence, </w:t>
      </w:r>
      <w:r w:rsidR="000371AC" w:rsidRPr="000371AC">
        <w:rPr>
          <w:rFonts w:asciiTheme="majorBidi" w:hAnsiTheme="majorBidi" w:cstheme="majorBidi"/>
          <w:i/>
          <w:iCs/>
          <w:sz w:val="24"/>
          <w:szCs w:val="24"/>
        </w:rPr>
        <w:t>zoē</w:t>
      </w:r>
      <w:r w:rsidR="000371AC" w:rsidRPr="000371AC">
        <w:rPr>
          <w:rFonts w:asciiTheme="majorBidi" w:hAnsiTheme="majorBidi" w:cstheme="majorBidi"/>
          <w:sz w:val="24"/>
          <w:szCs w:val="24"/>
        </w:rPr>
        <w:t xml:space="preserve"> </w:t>
      </w:r>
      <w:r w:rsidRPr="00897E07">
        <w:rPr>
          <w:rFonts w:asciiTheme="majorBidi" w:hAnsiTheme="majorBidi" w:cstheme="majorBidi"/>
          <w:sz w:val="24"/>
          <w:szCs w:val="24"/>
        </w:rPr>
        <w:t>/</w:t>
      </w:r>
      <w:r w:rsidRPr="000371AC">
        <w:rPr>
          <w:rFonts w:asciiTheme="majorBidi" w:hAnsiTheme="majorBidi" w:cstheme="majorBidi"/>
          <w:i/>
          <w:iCs/>
          <w:sz w:val="24"/>
          <w:szCs w:val="24"/>
        </w:rPr>
        <w:t>bios</w:t>
      </w:r>
      <w:r w:rsidRPr="00897E07">
        <w:rPr>
          <w:rFonts w:asciiTheme="majorBidi" w:hAnsiTheme="majorBidi" w:cstheme="majorBidi"/>
          <w:sz w:val="24"/>
          <w:szCs w:val="24"/>
        </w:rPr>
        <w:t>, exclusion/inclusion’ (8</w:t>
      </w:r>
      <w:r w:rsidR="007F5058">
        <w:rPr>
          <w:rFonts w:asciiTheme="majorBidi" w:hAnsiTheme="majorBidi" w:cstheme="majorBidi"/>
          <w:sz w:val="24"/>
          <w:szCs w:val="24"/>
        </w:rPr>
        <w:t xml:space="preserve">). </w:t>
      </w:r>
      <w:r w:rsidR="00224FC9" w:rsidRPr="00E149A3">
        <w:rPr>
          <w:rFonts w:asciiTheme="majorBidi" w:hAnsiTheme="majorBidi" w:cstheme="majorBidi"/>
          <w:sz w:val="24"/>
          <w:szCs w:val="24"/>
        </w:rPr>
        <w:t>S</w:t>
      </w:r>
      <w:r w:rsidR="00AD58A6" w:rsidRPr="00E149A3">
        <w:rPr>
          <w:rFonts w:asciiTheme="majorBidi" w:hAnsiTheme="majorBidi" w:cstheme="majorBidi"/>
          <w:sz w:val="24"/>
          <w:szCs w:val="24"/>
        </w:rPr>
        <w:t>uch</w:t>
      </w:r>
      <w:r w:rsidR="00AD58A6">
        <w:rPr>
          <w:rFonts w:asciiTheme="majorBidi" w:hAnsiTheme="majorBidi" w:cstheme="majorBidi"/>
          <w:sz w:val="24"/>
          <w:szCs w:val="24"/>
        </w:rPr>
        <w:t xml:space="preserve"> categories</w:t>
      </w:r>
      <w:r w:rsidR="008B6BB5">
        <w:rPr>
          <w:rFonts w:asciiTheme="majorBidi" w:hAnsiTheme="majorBidi" w:cstheme="majorBidi"/>
          <w:sz w:val="24"/>
          <w:szCs w:val="24"/>
        </w:rPr>
        <w:t>,</w:t>
      </w:r>
      <w:r w:rsidR="00AD58A6">
        <w:rPr>
          <w:rFonts w:asciiTheme="majorBidi" w:hAnsiTheme="majorBidi" w:cstheme="majorBidi"/>
          <w:sz w:val="24"/>
          <w:szCs w:val="24"/>
        </w:rPr>
        <w:t xml:space="preserve"> as</w:t>
      </w:r>
      <w:r w:rsidR="008A1CB8" w:rsidRPr="007D334A">
        <w:rPr>
          <w:rFonts w:asciiTheme="majorBidi" w:hAnsiTheme="majorBidi" w:cstheme="majorBidi"/>
          <w:sz w:val="24"/>
          <w:szCs w:val="24"/>
        </w:rPr>
        <w:t xml:space="preserve"> </w:t>
      </w:r>
      <w:r w:rsidR="008A1CB8" w:rsidRPr="007D334A">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{"citationItems":[{"id":"ITEM-1","itemData":{"ISBN":"0271052430","author":[{"dropping-particle":"","family":"Enns","given":"Diane","non-dropping-particle":"","parse-names":false,"suffix":""}],"id":"ITEM-1","issued":{"date-parts":[["2012"]]},"publisher":"Penn State Press","title":"The Violence of Victimhood","type":"book"},"uris":["http://www.mendeley.com/documents/?uuid=e6acd1d3-3ca5-4d72-a3d2-6646d5c5bdc3"]}],"mendeley":{"formattedCitation":"(Enns, 2012)","manualFormatting":"Enns (2012)","plainTextFormattedCitation":"(Enns, 2012)","previouslyFormattedCitation":"(Enns, 2012)"},"properties":{"noteIndex":0},"schema":"https://github.com/citation-style-language/schema/raw/master/csl-citation.json"}</w:instrText>
      </w:r>
      <w:r w:rsidR="008A1CB8" w:rsidRPr="007D334A">
        <w:rPr>
          <w:rFonts w:asciiTheme="majorBidi" w:hAnsiTheme="majorBidi" w:cstheme="majorBidi"/>
          <w:sz w:val="24"/>
          <w:szCs w:val="24"/>
        </w:rPr>
        <w:fldChar w:fldCharType="separate"/>
      </w:r>
      <w:r w:rsidR="008A1CB8" w:rsidRPr="007D334A">
        <w:rPr>
          <w:rFonts w:asciiTheme="majorBidi" w:hAnsiTheme="majorBidi" w:cstheme="majorBidi"/>
          <w:noProof/>
          <w:sz w:val="24"/>
          <w:szCs w:val="24"/>
        </w:rPr>
        <w:t>Enns (2012)</w:t>
      </w:r>
      <w:r w:rsidR="008A1CB8" w:rsidRPr="007D334A">
        <w:rPr>
          <w:rFonts w:asciiTheme="majorBidi" w:hAnsiTheme="majorBidi" w:cstheme="majorBidi"/>
          <w:sz w:val="24"/>
          <w:szCs w:val="24"/>
        </w:rPr>
        <w:fldChar w:fldCharType="end"/>
      </w:r>
      <w:r w:rsidR="008A1CB8" w:rsidRPr="007D334A">
        <w:rPr>
          <w:rFonts w:asciiTheme="majorBidi" w:hAnsiTheme="majorBidi" w:cstheme="majorBidi"/>
          <w:sz w:val="24"/>
          <w:szCs w:val="24"/>
        </w:rPr>
        <w:t xml:space="preserve"> observes</w:t>
      </w:r>
      <w:r w:rsidR="0028546A" w:rsidRPr="007D334A">
        <w:rPr>
          <w:rFonts w:asciiTheme="majorBidi" w:hAnsiTheme="majorBidi" w:cstheme="majorBidi"/>
          <w:sz w:val="24"/>
          <w:szCs w:val="24"/>
        </w:rPr>
        <w:t xml:space="preserve">, result in a particular kind of </w:t>
      </w:r>
      <w:r w:rsidR="000A66F1" w:rsidRPr="007D334A">
        <w:rPr>
          <w:rFonts w:asciiTheme="majorBidi" w:hAnsiTheme="majorBidi" w:cstheme="majorBidi"/>
          <w:sz w:val="24"/>
          <w:szCs w:val="24"/>
        </w:rPr>
        <w:t>debasement</w:t>
      </w:r>
      <w:r w:rsidR="0028546A" w:rsidRPr="007D334A">
        <w:rPr>
          <w:rFonts w:asciiTheme="majorBidi" w:hAnsiTheme="majorBidi" w:cstheme="majorBidi"/>
          <w:sz w:val="24"/>
          <w:szCs w:val="24"/>
        </w:rPr>
        <w:t xml:space="preserve"> of certain non-subjects</w:t>
      </w:r>
      <w:r w:rsidR="001D53AE">
        <w:rPr>
          <w:rFonts w:asciiTheme="majorBidi" w:hAnsiTheme="majorBidi" w:cstheme="majorBidi"/>
          <w:sz w:val="24"/>
          <w:szCs w:val="24"/>
        </w:rPr>
        <w:t>, since</w:t>
      </w:r>
    </w:p>
    <w:p w14:paraId="4017C00B" w14:textId="77777777" w:rsidR="0082081E" w:rsidRPr="007D334A" w:rsidRDefault="0082081E" w:rsidP="0099262E">
      <w:pPr>
        <w:spacing w:line="480" w:lineRule="auto"/>
        <w:jc w:val="both"/>
        <w:rPr>
          <w:rFonts w:asciiTheme="majorBidi" w:hAnsiTheme="majorBidi" w:cstheme="majorBidi"/>
          <w:sz w:val="24"/>
          <w:szCs w:val="24"/>
        </w:rPr>
      </w:pPr>
    </w:p>
    <w:p w14:paraId="2DF40FAB" w14:textId="17CDE6D3" w:rsidR="0082081E" w:rsidRPr="007D334A" w:rsidRDefault="0028546A" w:rsidP="0082081E">
      <w:pPr>
        <w:spacing w:line="480" w:lineRule="auto"/>
        <w:ind w:left="720"/>
        <w:jc w:val="both"/>
        <w:rPr>
          <w:rFonts w:asciiTheme="majorBidi" w:hAnsiTheme="majorBidi" w:cstheme="majorBidi"/>
          <w:sz w:val="24"/>
          <w:szCs w:val="24"/>
        </w:rPr>
      </w:pPr>
      <w:r w:rsidRPr="007D334A">
        <w:rPr>
          <w:rFonts w:asciiTheme="majorBidi" w:hAnsiTheme="majorBidi" w:cstheme="majorBidi"/>
          <w:sz w:val="24"/>
          <w:szCs w:val="24"/>
        </w:rPr>
        <w:t>Those reduced</w:t>
      </w:r>
      <w:r w:rsidR="003E4C1E" w:rsidRPr="007D334A">
        <w:rPr>
          <w:rFonts w:asciiTheme="majorBidi" w:hAnsiTheme="majorBidi" w:cstheme="majorBidi"/>
          <w:sz w:val="24"/>
          <w:szCs w:val="24"/>
        </w:rPr>
        <w:t xml:space="preserve"> to “mere existence” are beyond the pale of the law, not merely unequal before the law</w:t>
      </w:r>
      <w:r w:rsidR="00B357C9" w:rsidRPr="007D334A">
        <w:rPr>
          <w:rFonts w:asciiTheme="majorBidi" w:hAnsiTheme="majorBidi" w:cstheme="majorBidi"/>
          <w:sz w:val="24"/>
          <w:szCs w:val="24"/>
        </w:rPr>
        <w:t xml:space="preserve"> but completely outside it, not merely oppressed, as nobody wants even to oppress them. Without a political community to which they belong, though which their needs will be met, their rights cannot be protected, and their </w:t>
      </w:r>
      <w:r w:rsidR="000A36B6" w:rsidRPr="007D334A">
        <w:rPr>
          <w:rFonts w:asciiTheme="majorBidi" w:hAnsiTheme="majorBidi" w:cstheme="majorBidi"/>
          <w:sz w:val="24"/>
          <w:szCs w:val="24"/>
        </w:rPr>
        <w:t>voices will not count</w:t>
      </w:r>
      <w:r w:rsidR="0082081E" w:rsidRPr="007D334A">
        <w:rPr>
          <w:rFonts w:asciiTheme="majorBidi" w:hAnsiTheme="majorBidi" w:cstheme="majorBidi"/>
          <w:sz w:val="24"/>
          <w:szCs w:val="24"/>
        </w:rPr>
        <w:t>.</w:t>
      </w:r>
      <w:r w:rsidR="000A36B6" w:rsidRPr="007D334A">
        <w:rPr>
          <w:rFonts w:asciiTheme="majorBidi" w:hAnsiTheme="majorBidi" w:cstheme="majorBidi"/>
          <w:sz w:val="24"/>
          <w:szCs w:val="24"/>
        </w:rPr>
        <w:t xml:space="preserve"> (185)</w:t>
      </w:r>
      <w:r w:rsidR="00897E07" w:rsidRPr="007D334A">
        <w:rPr>
          <w:rFonts w:asciiTheme="majorBidi" w:hAnsiTheme="majorBidi" w:cstheme="majorBidi"/>
          <w:sz w:val="24"/>
          <w:szCs w:val="24"/>
        </w:rPr>
        <w:t xml:space="preserve"> </w:t>
      </w:r>
    </w:p>
    <w:p w14:paraId="511CDBA2" w14:textId="77777777" w:rsidR="0082081E" w:rsidRPr="007D334A" w:rsidRDefault="0082081E" w:rsidP="0082081E">
      <w:pPr>
        <w:spacing w:line="480" w:lineRule="auto"/>
        <w:ind w:left="720"/>
        <w:jc w:val="both"/>
        <w:rPr>
          <w:rFonts w:asciiTheme="majorBidi" w:hAnsiTheme="majorBidi" w:cstheme="majorBidi"/>
          <w:sz w:val="24"/>
          <w:szCs w:val="24"/>
        </w:rPr>
      </w:pPr>
    </w:p>
    <w:p w14:paraId="0B131E18" w14:textId="0E3E76BD" w:rsidR="00897E07" w:rsidRPr="00897E07" w:rsidRDefault="00555D4E" w:rsidP="00F07CA8">
      <w:pPr>
        <w:spacing w:line="480" w:lineRule="auto"/>
        <w:jc w:val="both"/>
        <w:rPr>
          <w:rFonts w:asciiTheme="majorBidi" w:hAnsiTheme="majorBidi" w:cstheme="majorBidi"/>
          <w:sz w:val="24"/>
          <w:szCs w:val="24"/>
        </w:rPr>
      </w:pPr>
      <w:r>
        <w:rPr>
          <w:rFonts w:asciiTheme="majorBidi" w:hAnsiTheme="majorBidi" w:cstheme="majorBidi"/>
          <w:sz w:val="24"/>
          <w:szCs w:val="24"/>
        </w:rPr>
        <w:t>I will argue here that such an analysis is crucial to u</w:t>
      </w:r>
      <w:r w:rsidR="00F07C8A">
        <w:rPr>
          <w:rFonts w:asciiTheme="majorBidi" w:hAnsiTheme="majorBidi" w:cstheme="majorBidi"/>
          <w:sz w:val="24"/>
          <w:szCs w:val="24"/>
        </w:rPr>
        <w:t>nderstand the construction of victimhood in Ishiguro’s novel</w:t>
      </w:r>
      <w:r w:rsidR="008B6BB5">
        <w:rPr>
          <w:rFonts w:asciiTheme="majorBidi" w:hAnsiTheme="majorBidi" w:cstheme="majorBidi"/>
          <w:sz w:val="24"/>
          <w:szCs w:val="24"/>
        </w:rPr>
        <w:t xml:space="preserve">, </w:t>
      </w:r>
      <w:r w:rsidR="008B6BB5" w:rsidRPr="00621777">
        <w:rPr>
          <w:rFonts w:asciiTheme="majorBidi" w:hAnsiTheme="majorBidi" w:cstheme="majorBidi"/>
          <w:sz w:val="24"/>
          <w:szCs w:val="24"/>
        </w:rPr>
        <w:t>and in post-millennial British fiction more widely</w:t>
      </w:r>
      <w:r w:rsidR="00F07C8A">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We have already seen such processes elaborated in fictional forms in Jim Crace’s (2013) </w:t>
      </w:r>
      <w:r w:rsidR="00897E07" w:rsidRPr="00897E07">
        <w:rPr>
          <w:rFonts w:asciiTheme="majorBidi" w:hAnsiTheme="majorBidi" w:cstheme="majorBidi"/>
          <w:i/>
          <w:iCs/>
          <w:sz w:val="24"/>
          <w:szCs w:val="24"/>
        </w:rPr>
        <w:t>Harvest</w:t>
      </w:r>
      <w:r w:rsidR="00897E07" w:rsidRPr="00897E07">
        <w:rPr>
          <w:rFonts w:asciiTheme="majorBidi" w:hAnsiTheme="majorBidi" w:cstheme="majorBidi"/>
          <w:sz w:val="24"/>
          <w:szCs w:val="24"/>
        </w:rPr>
        <w:t xml:space="preserve"> where in the </w:t>
      </w:r>
      <w:r w:rsidR="00897E07" w:rsidRPr="00897E07">
        <w:rPr>
          <w:rFonts w:asciiTheme="majorBidi" w:hAnsiTheme="majorBidi" w:cstheme="majorBidi"/>
          <w:sz w:val="24"/>
          <w:szCs w:val="24"/>
        </w:rPr>
        <w:lastRenderedPageBreak/>
        <w:t>unnamed village such a dynamic of inclusion/exclusion is</w:t>
      </w:r>
      <w:r w:rsidR="00F85E3B">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evident and played out with tragic consequences and much upheaval. </w:t>
      </w:r>
      <w:r w:rsidR="009B241A">
        <w:rPr>
          <w:rFonts w:asciiTheme="majorBidi" w:hAnsiTheme="majorBidi" w:cstheme="majorBidi"/>
          <w:sz w:val="24"/>
          <w:szCs w:val="24"/>
        </w:rPr>
        <w:t>O</w:t>
      </w:r>
      <w:r w:rsidR="00897E07" w:rsidRPr="00897E07">
        <w:rPr>
          <w:rFonts w:asciiTheme="majorBidi" w:hAnsiTheme="majorBidi" w:cstheme="majorBidi"/>
          <w:sz w:val="24"/>
          <w:szCs w:val="24"/>
        </w:rPr>
        <w:t xml:space="preserve">nce the central authority launches its politics of fear (which transforms the traditional communal society into an individualistic capitalist one, proclaiming the emergence of governmentality), the sovereign decision not only changes the sociocultural landscape, but also politicises the </w:t>
      </w:r>
      <w:r w:rsidR="00897E07" w:rsidRPr="00897E07">
        <w:rPr>
          <w:rFonts w:asciiTheme="majorBidi" w:hAnsiTheme="majorBidi" w:cstheme="majorBidi"/>
          <w:i/>
          <w:iCs/>
          <w:sz w:val="24"/>
          <w:szCs w:val="24"/>
        </w:rPr>
        <w:t>zoē</w:t>
      </w:r>
      <w:r w:rsidR="00897E07" w:rsidRPr="00897E07">
        <w:rPr>
          <w:rFonts w:asciiTheme="majorBidi" w:hAnsiTheme="majorBidi" w:cstheme="majorBidi"/>
          <w:sz w:val="24"/>
          <w:szCs w:val="24"/>
        </w:rPr>
        <w:t>, the local individual, and therefore produces what Agamben terms “</w:t>
      </w:r>
      <w:r w:rsidR="00897E07" w:rsidRPr="00897E07">
        <w:rPr>
          <w:rFonts w:asciiTheme="majorBidi" w:hAnsiTheme="majorBidi" w:cstheme="majorBidi"/>
          <w:i/>
          <w:iCs/>
          <w:sz w:val="24"/>
          <w:szCs w:val="24"/>
        </w:rPr>
        <w:t xml:space="preserve">homo </w:t>
      </w:r>
      <w:proofErr w:type="spellStart"/>
      <w:r w:rsidR="00897E07" w:rsidRPr="00897E07">
        <w:rPr>
          <w:rFonts w:asciiTheme="majorBidi" w:hAnsiTheme="majorBidi" w:cstheme="majorBidi"/>
          <w:i/>
          <w:iCs/>
          <w:sz w:val="24"/>
          <w:szCs w:val="24"/>
        </w:rPr>
        <w:t>sacer</w:t>
      </w:r>
      <w:proofErr w:type="spellEnd"/>
      <w:r w:rsidR="00897E07" w:rsidRPr="00897E07">
        <w:rPr>
          <w:rFonts w:asciiTheme="majorBidi" w:hAnsiTheme="majorBidi" w:cstheme="majorBidi"/>
          <w:sz w:val="24"/>
          <w:szCs w:val="24"/>
        </w:rPr>
        <w:t>”: the political figure who can be killed with impunity. The outsiders are drawn into an essentially local conflict, even though they are only passing through</w:t>
      </w:r>
      <w:r w:rsidR="00762C79">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762C79">
        <w:rPr>
          <w:rFonts w:asciiTheme="majorBidi" w:hAnsiTheme="majorBidi" w:cstheme="majorBidi"/>
          <w:sz w:val="24"/>
          <w:szCs w:val="24"/>
        </w:rPr>
        <w:t>T</w:t>
      </w:r>
      <w:r w:rsidR="00897E07" w:rsidRPr="00897E07">
        <w:rPr>
          <w:rFonts w:asciiTheme="majorBidi" w:hAnsiTheme="majorBidi" w:cstheme="majorBidi"/>
          <w:sz w:val="24"/>
          <w:szCs w:val="24"/>
        </w:rPr>
        <w:t>he central power</w:t>
      </w:r>
      <w:r w:rsidR="005027EF">
        <w:rPr>
          <w:rFonts w:asciiTheme="majorBidi" w:hAnsiTheme="majorBidi" w:cstheme="majorBidi"/>
          <w:sz w:val="24"/>
          <w:szCs w:val="24"/>
        </w:rPr>
        <w:t>s</w:t>
      </w:r>
      <w:r w:rsidR="001C3E57">
        <w:rPr>
          <w:rFonts w:asciiTheme="majorBidi" w:hAnsiTheme="majorBidi" w:cstheme="majorBidi"/>
          <w:sz w:val="24"/>
          <w:szCs w:val="24"/>
        </w:rPr>
        <w:t>-that-be are</w:t>
      </w:r>
      <w:r w:rsidR="00897E07" w:rsidRPr="00897E07">
        <w:rPr>
          <w:rFonts w:asciiTheme="majorBidi" w:hAnsiTheme="majorBidi" w:cstheme="majorBidi"/>
          <w:sz w:val="24"/>
          <w:szCs w:val="24"/>
        </w:rPr>
        <w:t xml:space="preserve"> indifferent to any such marginality of those upon whom that central authority exerts its power through a seemingly arbitrary punishment (which causes the death of one of the men among </w:t>
      </w:r>
      <w:r w:rsidR="005027EF">
        <w:rPr>
          <w:rFonts w:asciiTheme="majorBidi" w:hAnsiTheme="majorBidi" w:cstheme="majorBidi"/>
          <w:sz w:val="24"/>
          <w:szCs w:val="24"/>
        </w:rPr>
        <w:t>a</w:t>
      </w:r>
      <w:r w:rsidR="00897E07" w:rsidRPr="00897E07">
        <w:rPr>
          <w:rFonts w:asciiTheme="majorBidi" w:hAnsiTheme="majorBidi" w:cstheme="majorBidi"/>
          <w:sz w:val="24"/>
          <w:szCs w:val="24"/>
        </w:rPr>
        <w:t xml:space="preserve"> group of strangers</w:t>
      </w:r>
      <w:r w:rsidR="00AA67B2">
        <w:rPr>
          <w:rFonts w:asciiTheme="majorBidi" w:hAnsiTheme="majorBidi" w:cstheme="majorBidi"/>
          <w:sz w:val="24"/>
          <w:szCs w:val="24"/>
        </w:rPr>
        <w:t xml:space="preserve"> in </w:t>
      </w:r>
      <w:r w:rsidR="00AA67B2" w:rsidRPr="00AA67B2">
        <w:rPr>
          <w:rFonts w:asciiTheme="majorBidi" w:hAnsiTheme="majorBidi" w:cstheme="majorBidi"/>
          <w:i/>
          <w:iCs/>
          <w:sz w:val="24"/>
          <w:szCs w:val="24"/>
        </w:rPr>
        <w:t>Harvest</w:t>
      </w:r>
      <w:r w:rsidR="00897E07" w:rsidRPr="00897E07">
        <w:rPr>
          <w:rFonts w:asciiTheme="majorBidi" w:hAnsiTheme="majorBidi" w:cstheme="majorBidi"/>
          <w:sz w:val="24"/>
          <w:szCs w:val="24"/>
        </w:rPr>
        <w:t>). Power is revealed in effect as its own justification, since there is no process of appeal for those who fall victim to it. According to Agamben (1995):</w:t>
      </w:r>
    </w:p>
    <w:p w14:paraId="7776241B" w14:textId="77777777" w:rsidR="00897E07" w:rsidRPr="00897E07" w:rsidRDefault="00897E07" w:rsidP="00897E07">
      <w:pPr>
        <w:spacing w:line="480" w:lineRule="auto"/>
        <w:jc w:val="both"/>
        <w:rPr>
          <w:rFonts w:asciiTheme="majorBidi" w:hAnsiTheme="majorBidi" w:cstheme="majorBidi"/>
          <w:sz w:val="24"/>
          <w:szCs w:val="24"/>
        </w:rPr>
      </w:pPr>
    </w:p>
    <w:p w14:paraId="0A541DA7" w14:textId="7031A30C" w:rsidR="00897E07" w:rsidRPr="00897E07" w:rsidRDefault="00897E07" w:rsidP="00BF6A9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The same bare life that in the </w:t>
      </w:r>
      <w:proofErr w:type="spellStart"/>
      <w:r w:rsidRPr="00897E07">
        <w:rPr>
          <w:rFonts w:asciiTheme="majorBidi" w:hAnsiTheme="majorBidi" w:cstheme="majorBidi"/>
          <w:i/>
          <w:iCs/>
          <w:sz w:val="24"/>
          <w:szCs w:val="24"/>
        </w:rPr>
        <w:t>ancien</w:t>
      </w:r>
      <w:proofErr w:type="spellEnd"/>
      <w:r w:rsidRPr="00897E07">
        <w:rPr>
          <w:rFonts w:asciiTheme="majorBidi" w:hAnsiTheme="majorBidi" w:cstheme="majorBidi"/>
          <w:sz w:val="24"/>
          <w:szCs w:val="24"/>
        </w:rPr>
        <w:t xml:space="preserve"> </w:t>
      </w:r>
      <w:proofErr w:type="spellStart"/>
      <w:r w:rsidRPr="00897E07">
        <w:rPr>
          <w:rFonts w:asciiTheme="majorBidi" w:hAnsiTheme="majorBidi" w:cstheme="majorBidi"/>
          <w:i/>
          <w:iCs/>
          <w:sz w:val="24"/>
          <w:szCs w:val="24"/>
        </w:rPr>
        <w:t>régime</w:t>
      </w:r>
      <w:proofErr w:type="spellEnd"/>
      <w:r w:rsidRPr="00897E07">
        <w:rPr>
          <w:rFonts w:asciiTheme="majorBidi" w:hAnsiTheme="majorBidi" w:cstheme="majorBidi"/>
          <w:sz w:val="24"/>
          <w:szCs w:val="24"/>
        </w:rPr>
        <w:t xml:space="preserve"> was politically neutral and belonged to God as creaturely life and in the classical world was (at least apparently) clearly distinguished as </w:t>
      </w:r>
      <w:r w:rsidRPr="00897E07">
        <w:rPr>
          <w:rFonts w:asciiTheme="majorBidi" w:hAnsiTheme="majorBidi" w:cstheme="majorBidi"/>
          <w:i/>
          <w:iCs/>
          <w:sz w:val="24"/>
          <w:szCs w:val="24"/>
        </w:rPr>
        <w:t xml:space="preserve">zoē </w:t>
      </w:r>
      <w:r w:rsidRPr="00897E07">
        <w:rPr>
          <w:rFonts w:asciiTheme="majorBidi" w:hAnsiTheme="majorBidi" w:cstheme="majorBidi"/>
          <w:sz w:val="24"/>
          <w:szCs w:val="24"/>
        </w:rPr>
        <w:t>from political life (</w:t>
      </w:r>
      <w:r w:rsidRPr="00897E07">
        <w:rPr>
          <w:rFonts w:asciiTheme="majorBidi" w:hAnsiTheme="majorBidi" w:cstheme="majorBidi"/>
          <w:i/>
          <w:iCs/>
          <w:sz w:val="24"/>
          <w:szCs w:val="24"/>
        </w:rPr>
        <w:t>bios</w:t>
      </w:r>
      <w:r w:rsidRPr="00897E07">
        <w:rPr>
          <w:rFonts w:asciiTheme="majorBidi" w:hAnsiTheme="majorBidi" w:cstheme="majorBidi"/>
          <w:sz w:val="24"/>
          <w:szCs w:val="24"/>
        </w:rPr>
        <w:t xml:space="preserve">) now fully </w:t>
      </w:r>
      <w:proofErr w:type="gramStart"/>
      <w:r w:rsidRPr="00897E07">
        <w:rPr>
          <w:rFonts w:asciiTheme="majorBidi" w:hAnsiTheme="majorBidi" w:cstheme="majorBidi"/>
          <w:sz w:val="24"/>
          <w:szCs w:val="24"/>
        </w:rPr>
        <w:t>enters into</w:t>
      </w:r>
      <w:proofErr w:type="gramEnd"/>
      <w:r w:rsidRPr="00897E07">
        <w:rPr>
          <w:rFonts w:asciiTheme="majorBidi" w:hAnsiTheme="majorBidi" w:cstheme="majorBidi"/>
          <w:sz w:val="24"/>
          <w:szCs w:val="24"/>
        </w:rPr>
        <w:t xml:space="preserve"> the structure of the state and even becomes the earthly foundation of the state’s legitimacy and sovereignty. (127) </w:t>
      </w:r>
      <w:r w:rsidR="005D73BC">
        <w:rPr>
          <w:rFonts w:asciiTheme="majorBidi" w:hAnsiTheme="majorBidi" w:cstheme="majorBidi"/>
          <w:sz w:val="24"/>
          <w:szCs w:val="24"/>
        </w:rPr>
        <w:t>[emphasis in original]</w:t>
      </w:r>
    </w:p>
    <w:p w14:paraId="580258DF" w14:textId="77777777" w:rsidR="00897E07" w:rsidRPr="00897E07" w:rsidRDefault="00897E07" w:rsidP="00897E07">
      <w:pPr>
        <w:spacing w:line="480" w:lineRule="auto"/>
        <w:jc w:val="both"/>
        <w:rPr>
          <w:rFonts w:asciiTheme="majorBidi" w:hAnsiTheme="majorBidi" w:cstheme="majorBidi"/>
          <w:sz w:val="24"/>
          <w:szCs w:val="24"/>
        </w:rPr>
      </w:pPr>
    </w:p>
    <w:p w14:paraId="202F7DA2" w14:textId="78F84518" w:rsidR="00574305" w:rsidRDefault="003E4B12" w:rsidP="00897E07">
      <w:pPr>
        <w:spacing w:line="480" w:lineRule="auto"/>
        <w:jc w:val="both"/>
        <w:rPr>
          <w:rFonts w:asciiTheme="majorBidi" w:hAnsiTheme="majorBidi" w:cstheme="majorBidi"/>
          <w:sz w:val="24"/>
          <w:szCs w:val="24"/>
        </w:rPr>
      </w:pPr>
      <w:r w:rsidRPr="00F46D96">
        <w:rPr>
          <w:rFonts w:asciiTheme="majorBidi" w:hAnsiTheme="majorBidi" w:cstheme="majorBidi"/>
          <w:sz w:val="24"/>
          <w:szCs w:val="24"/>
        </w:rPr>
        <w:t xml:space="preserve">Such dissolution </w:t>
      </w:r>
      <w:r w:rsidR="00EA036E" w:rsidRPr="00F46D96">
        <w:rPr>
          <w:rFonts w:asciiTheme="majorBidi" w:hAnsiTheme="majorBidi" w:cstheme="majorBidi"/>
          <w:sz w:val="24"/>
          <w:szCs w:val="24"/>
        </w:rPr>
        <w:t>is</w:t>
      </w:r>
      <w:r w:rsidR="008F560E" w:rsidRPr="00F46D96">
        <w:rPr>
          <w:rFonts w:asciiTheme="majorBidi" w:hAnsiTheme="majorBidi" w:cstheme="majorBidi"/>
          <w:sz w:val="24"/>
          <w:szCs w:val="24"/>
        </w:rPr>
        <w:t xml:space="preserve"> primarily</w:t>
      </w:r>
      <w:r w:rsidR="00EA036E" w:rsidRPr="00F46D96">
        <w:rPr>
          <w:rFonts w:asciiTheme="majorBidi" w:hAnsiTheme="majorBidi" w:cstheme="majorBidi"/>
          <w:sz w:val="24"/>
          <w:szCs w:val="24"/>
        </w:rPr>
        <w:t xml:space="preserve"> </w:t>
      </w:r>
      <w:r w:rsidR="001664F5" w:rsidRPr="00F46D96">
        <w:rPr>
          <w:rFonts w:asciiTheme="majorBidi" w:hAnsiTheme="majorBidi" w:cstheme="majorBidi"/>
          <w:sz w:val="24"/>
          <w:szCs w:val="24"/>
        </w:rPr>
        <w:t>due to</w:t>
      </w:r>
      <w:r w:rsidR="00EA036E" w:rsidRPr="00F46D96">
        <w:rPr>
          <w:rFonts w:asciiTheme="majorBidi" w:hAnsiTheme="majorBidi" w:cstheme="majorBidi"/>
          <w:sz w:val="24"/>
          <w:szCs w:val="24"/>
        </w:rPr>
        <w:t xml:space="preserve"> the exception </w:t>
      </w:r>
      <w:r w:rsidR="00F46D96" w:rsidRPr="00F46D96">
        <w:rPr>
          <w:rFonts w:asciiTheme="majorBidi" w:hAnsiTheme="majorBidi" w:cstheme="majorBidi"/>
          <w:sz w:val="24"/>
          <w:szCs w:val="24"/>
        </w:rPr>
        <w:t>becoming</w:t>
      </w:r>
      <w:r w:rsidR="00EA036E" w:rsidRPr="00F46D96">
        <w:rPr>
          <w:rFonts w:asciiTheme="majorBidi" w:hAnsiTheme="majorBidi" w:cstheme="majorBidi"/>
          <w:sz w:val="24"/>
          <w:szCs w:val="24"/>
        </w:rPr>
        <w:t xml:space="preserve"> </w:t>
      </w:r>
      <w:r w:rsidR="00532474" w:rsidRPr="00F46D96">
        <w:rPr>
          <w:rFonts w:asciiTheme="majorBidi" w:hAnsiTheme="majorBidi" w:cstheme="majorBidi"/>
          <w:sz w:val="24"/>
          <w:szCs w:val="24"/>
        </w:rPr>
        <w:t xml:space="preserve">the </w:t>
      </w:r>
      <w:r w:rsidR="00210D31" w:rsidRPr="00F46D96">
        <w:rPr>
          <w:rFonts w:asciiTheme="majorBidi" w:hAnsiTheme="majorBidi" w:cstheme="majorBidi"/>
          <w:sz w:val="24"/>
          <w:szCs w:val="24"/>
        </w:rPr>
        <w:t>norm</w:t>
      </w:r>
      <w:r w:rsidR="00532474" w:rsidRPr="00F46D96">
        <w:rPr>
          <w:rFonts w:asciiTheme="majorBidi" w:hAnsiTheme="majorBidi" w:cstheme="majorBidi"/>
          <w:sz w:val="24"/>
          <w:szCs w:val="24"/>
        </w:rPr>
        <w:t>.</w:t>
      </w:r>
      <w:r w:rsidR="00532474">
        <w:rPr>
          <w:rFonts w:asciiTheme="majorBidi" w:hAnsiTheme="majorBidi" w:cstheme="majorBidi"/>
          <w:sz w:val="24"/>
          <w:szCs w:val="24"/>
        </w:rPr>
        <w:t xml:space="preserve"> </w:t>
      </w:r>
      <w:r w:rsidR="002C5494">
        <w:rPr>
          <w:rFonts w:asciiTheme="majorBidi" w:hAnsiTheme="majorBidi" w:cstheme="majorBidi"/>
          <w:sz w:val="24"/>
          <w:szCs w:val="24"/>
        </w:rPr>
        <w:t>In the light of</w:t>
      </w:r>
      <w:r w:rsidR="00D161CE">
        <w:rPr>
          <w:rFonts w:asciiTheme="majorBidi" w:hAnsiTheme="majorBidi" w:cstheme="majorBidi"/>
          <w:sz w:val="24"/>
          <w:szCs w:val="24"/>
        </w:rPr>
        <w:t xml:space="preserve"> this argument, t</w:t>
      </w:r>
      <w:r w:rsidR="00897E07" w:rsidRPr="00897E07">
        <w:rPr>
          <w:rFonts w:asciiTheme="majorBidi" w:hAnsiTheme="majorBidi" w:cstheme="majorBidi"/>
          <w:sz w:val="24"/>
          <w:szCs w:val="24"/>
        </w:rPr>
        <w:t>h</w:t>
      </w:r>
      <w:r w:rsidR="00223082">
        <w:rPr>
          <w:rFonts w:asciiTheme="majorBidi" w:hAnsiTheme="majorBidi" w:cstheme="majorBidi"/>
          <w:sz w:val="24"/>
          <w:szCs w:val="24"/>
        </w:rPr>
        <w:t>e current</w:t>
      </w:r>
      <w:r w:rsidR="00897E07" w:rsidRPr="00897E07">
        <w:rPr>
          <w:rFonts w:asciiTheme="majorBidi" w:hAnsiTheme="majorBidi" w:cstheme="majorBidi"/>
          <w:sz w:val="24"/>
          <w:szCs w:val="24"/>
        </w:rPr>
        <w:t xml:space="preserve"> chapter seeks </w:t>
      </w:r>
      <w:r w:rsidR="00D161CE">
        <w:rPr>
          <w:rFonts w:asciiTheme="majorBidi" w:hAnsiTheme="majorBidi" w:cstheme="majorBidi"/>
          <w:sz w:val="24"/>
          <w:szCs w:val="24"/>
        </w:rPr>
        <w:t>to</w:t>
      </w:r>
      <w:r w:rsidR="00897E07" w:rsidRPr="00897E07">
        <w:rPr>
          <w:rFonts w:asciiTheme="majorBidi" w:hAnsiTheme="majorBidi" w:cstheme="majorBidi"/>
          <w:sz w:val="24"/>
          <w:szCs w:val="24"/>
        </w:rPr>
        <w:t xml:space="preserve"> scrutinise such political figures</w:t>
      </w:r>
      <w:r w:rsidR="00B46868">
        <w:rPr>
          <w:rFonts w:asciiTheme="majorBidi" w:hAnsiTheme="majorBidi" w:cstheme="majorBidi"/>
          <w:sz w:val="24"/>
          <w:szCs w:val="24"/>
        </w:rPr>
        <w:t xml:space="preserve"> – </w:t>
      </w:r>
      <w:r w:rsidR="00897E07" w:rsidRPr="00897E07">
        <w:rPr>
          <w:rFonts w:asciiTheme="majorBidi" w:hAnsiTheme="majorBidi" w:cstheme="majorBidi"/>
          <w:sz w:val="24"/>
          <w:szCs w:val="24"/>
        </w:rPr>
        <w:t>those exerting power and authority, and those subject to such forces to their detriment</w:t>
      </w:r>
      <w:r w:rsidR="00B46868">
        <w:rPr>
          <w:rFonts w:asciiTheme="majorBidi" w:hAnsiTheme="majorBidi" w:cstheme="majorBidi"/>
          <w:sz w:val="24"/>
          <w:szCs w:val="24"/>
        </w:rPr>
        <w:t xml:space="preserve"> – </w:t>
      </w:r>
      <w:r w:rsidR="00897E07" w:rsidRPr="00897E07">
        <w:rPr>
          <w:rFonts w:asciiTheme="majorBidi" w:hAnsiTheme="majorBidi" w:cstheme="majorBidi"/>
          <w:sz w:val="24"/>
          <w:szCs w:val="24"/>
        </w:rPr>
        <w:t xml:space="preserve">in contemporary British fiction by considering Kazuo Ishiguro’s critically acclaimed novel </w:t>
      </w:r>
      <w:r w:rsidR="00897E07" w:rsidRPr="00897E07">
        <w:rPr>
          <w:rFonts w:asciiTheme="majorBidi" w:hAnsiTheme="majorBidi" w:cstheme="majorBidi"/>
          <w:i/>
          <w:sz w:val="24"/>
          <w:szCs w:val="24"/>
        </w:rPr>
        <w:t>Never Let Me Go</w:t>
      </w:r>
      <w:r w:rsidR="00897E07" w:rsidRPr="00897E07">
        <w:rPr>
          <w:rFonts w:asciiTheme="majorBidi" w:hAnsiTheme="majorBidi" w:cstheme="majorBidi"/>
          <w:sz w:val="24"/>
          <w:szCs w:val="24"/>
        </w:rPr>
        <w:t xml:space="preserve"> (2005)</w:t>
      </w:r>
      <w:r w:rsidR="00F90E18">
        <w:rPr>
          <w:rFonts w:asciiTheme="majorBidi" w:hAnsiTheme="majorBidi" w:cstheme="majorBidi"/>
          <w:sz w:val="24"/>
          <w:szCs w:val="24"/>
        </w:rPr>
        <w:t>,</w:t>
      </w:r>
      <w:r w:rsidR="00897E07" w:rsidRPr="00897E07">
        <w:rPr>
          <w:rFonts w:asciiTheme="majorBidi" w:hAnsiTheme="majorBidi" w:cstheme="majorBidi"/>
          <w:sz w:val="24"/>
          <w:szCs w:val="24"/>
        </w:rPr>
        <w:t xml:space="preserve"> in which he presents a late 1990s alternate Britain.</w:t>
      </w:r>
      <w:r w:rsidR="00630EA6" w:rsidRPr="00897E07">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In this version of the country, as the reader </w:t>
      </w:r>
      <w:r w:rsidR="00897E07" w:rsidRPr="00897E07">
        <w:rPr>
          <w:rFonts w:asciiTheme="majorBidi" w:hAnsiTheme="majorBidi" w:cstheme="majorBidi"/>
          <w:sz w:val="24"/>
          <w:szCs w:val="24"/>
        </w:rPr>
        <w:lastRenderedPageBreak/>
        <w:t>gradually</w:t>
      </w:r>
      <w:r w:rsidR="00F90E18">
        <w:rPr>
          <w:rFonts w:asciiTheme="majorBidi" w:hAnsiTheme="majorBidi" w:cstheme="majorBidi"/>
          <w:sz w:val="24"/>
          <w:szCs w:val="24"/>
        </w:rPr>
        <w:t xml:space="preserve"> discovers</w:t>
      </w:r>
      <w:r w:rsidR="00897E07" w:rsidRPr="00897E07">
        <w:rPr>
          <w:rFonts w:asciiTheme="majorBidi" w:hAnsiTheme="majorBidi" w:cstheme="majorBidi"/>
          <w:sz w:val="24"/>
          <w:szCs w:val="24"/>
        </w:rPr>
        <w:t xml:space="preserve">, </w:t>
      </w:r>
      <w:proofErr w:type="gramStart"/>
      <w:r w:rsidR="00897E07" w:rsidRPr="00897E07">
        <w:rPr>
          <w:rFonts w:asciiTheme="majorBidi" w:hAnsiTheme="majorBidi" w:cstheme="majorBidi"/>
          <w:sz w:val="24"/>
          <w:szCs w:val="24"/>
        </w:rPr>
        <w:t xml:space="preserve">a </w:t>
      </w:r>
      <w:r w:rsidR="00D02FEC">
        <w:rPr>
          <w:rFonts w:asciiTheme="majorBidi" w:hAnsiTheme="majorBidi" w:cstheme="majorBidi"/>
          <w:sz w:val="24"/>
          <w:szCs w:val="24"/>
        </w:rPr>
        <w:t>number of</w:t>
      </w:r>
      <w:proofErr w:type="gramEnd"/>
      <w:r w:rsidR="00D02FEC">
        <w:rPr>
          <w:rFonts w:asciiTheme="majorBidi" w:hAnsiTheme="majorBidi" w:cstheme="majorBidi"/>
          <w:sz w:val="24"/>
          <w:szCs w:val="24"/>
        </w:rPr>
        <w:t xml:space="preserve"> </w:t>
      </w:r>
      <w:r w:rsidR="00897E07" w:rsidRPr="00897E07">
        <w:rPr>
          <w:rFonts w:asciiTheme="majorBidi" w:hAnsiTheme="majorBidi" w:cstheme="majorBidi"/>
          <w:sz w:val="24"/>
          <w:szCs w:val="24"/>
        </w:rPr>
        <w:t>well-</w:t>
      </w:r>
      <w:r w:rsidR="00D02FEC">
        <w:rPr>
          <w:rFonts w:asciiTheme="majorBidi" w:hAnsiTheme="majorBidi" w:cstheme="majorBidi"/>
          <w:sz w:val="24"/>
          <w:szCs w:val="24"/>
        </w:rPr>
        <w:t>developed</w:t>
      </w:r>
      <w:r w:rsidR="00897E07" w:rsidRPr="00897E07">
        <w:rPr>
          <w:rFonts w:asciiTheme="majorBidi" w:hAnsiTheme="majorBidi" w:cstheme="majorBidi"/>
          <w:sz w:val="24"/>
          <w:szCs w:val="24"/>
        </w:rPr>
        <w:t xml:space="preserve"> scientific discover</w:t>
      </w:r>
      <w:r w:rsidR="00ED6B9A">
        <w:rPr>
          <w:rFonts w:asciiTheme="majorBidi" w:hAnsiTheme="majorBidi" w:cstheme="majorBidi"/>
          <w:sz w:val="24"/>
          <w:szCs w:val="24"/>
        </w:rPr>
        <w:t>ies have</w:t>
      </w:r>
      <w:r w:rsidR="00897E07" w:rsidRPr="00897E07">
        <w:rPr>
          <w:rFonts w:asciiTheme="majorBidi" w:hAnsiTheme="majorBidi" w:cstheme="majorBidi"/>
          <w:sz w:val="24"/>
          <w:szCs w:val="24"/>
        </w:rPr>
        <w:t xml:space="preserve"> enabled the authorit</w:t>
      </w:r>
      <w:r w:rsidR="009B1EA3">
        <w:rPr>
          <w:rFonts w:asciiTheme="majorBidi" w:hAnsiTheme="majorBidi" w:cstheme="majorBidi"/>
          <w:sz w:val="24"/>
          <w:szCs w:val="24"/>
        </w:rPr>
        <w:t>ies</w:t>
      </w:r>
      <w:r w:rsidR="00897E07" w:rsidRPr="00897E07">
        <w:rPr>
          <w:rFonts w:asciiTheme="majorBidi" w:hAnsiTheme="majorBidi" w:cstheme="majorBidi"/>
          <w:sz w:val="24"/>
          <w:szCs w:val="24"/>
        </w:rPr>
        <w:t xml:space="preserve"> to breed clones for the sake of organ harvesting</w:t>
      </w:r>
      <w:r w:rsidR="009B1EA3">
        <w:rPr>
          <w:rFonts w:asciiTheme="majorBidi" w:hAnsiTheme="majorBidi" w:cstheme="majorBidi"/>
          <w:sz w:val="24"/>
          <w:szCs w:val="24"/>
        </w:rPr>
        <w:t>. As a result, the</w:t>
      </w:r>
      <w:r w:rsidR="00897E07" w:rsidRPr="00897E07">
        <w:rPr>
          <w:rFonts w:asciiTheme="majorBidi" w:hAnsiTheme="majorBidi" w:cstheme="majorBidi"/>
          <w:sz w:val="24"/>
          <w:szCs w:val="24"/>
        </w:rPr>
        <w:t xml:space="preserve"> ‘authentic,’ original human beings can benefit from </w:t>
      </w:r>
      <w:r w:rsidR="008655FB">
        <w:rPr>
          <w:rFonts w:asciiTheme="majorBidi" w:hAnsiTheme="majorBidi" w:cstheme="majorBidi"/>
          <w:sz w:val="24"/>
          <w:szCs w:val="24"/>
        </w:rPr>
        <w:t>the organs of the clones</w:t>
      </w:r>
      <w:r w:rsidR="00292829">
        <w:rPr>
          <w:rFonts w:asciiTheme="majorBidi" w:hAnsiTheme="majorBidi" w:cstheme="majorBidi"/>
          <w:sz w:val="24"/>
          <w:szCs w:val="24"/>
        </w:rPr>
        <w:t xml:space="preserve"> without </w:t>
      </w:r>
      <w:r w:rsidR="003041C4">
        <w:rPr>
          <w:rFonts w:asciiTheme="majorBidi" w:hAnsiTheme="majorBidi" w:cstheme="majorBidi"/>
          <w:sz w:val="24"/>
          <w:szCs w:val="24"/>
        </w:rPr>
        <w:t>having to directly confront the ethical issues</w:t>
      </w:r>
      <w:r w:rsidR="00897E07" w:rsidRPr="00897E07">
        <w:rPr>
          <w:rFonts w:asciiTheme="majorBidi" w:hAnsiTheme="majorBidi" w:cstheme="majorBidi"/>
          <w:sz w:val="24"/>
          <w:szCs w:val="24"/>
        </w:rPr>
        <w:t>.</w:t>
      </w:r>
      <w:r w:rsidR="00897E07" w:rsidRPr="00C74811">
        <w:rPr>
          <w:rStyle w:val="FootnoteReference"/>
        </w:rPr>
        <w:footnoteReference w:id="23"/>
      </w:r>
      <w:r w:rsidR="00897E07" w:rsidRPr="00897E07">
        <w:rPr>
          <w:rFonts w:asciiTheme="majorBidi" w:hAnsiTheme="majorBidi" w:cstheme="majorBidi"/>
          <w:sz w:val="24"/>
          <w:szCs w:val="24"/>
        </w:rPr>
        <w:t xml:space="preserve"> For Peter Boxall </w:t>
      </w:r>
      <w:r w:rsidR="00897E07" w:rsidRPr="00897E07">
        <w:rPr>
          <w:rFonts w:asciiTheme="majorBidi" w:hAnsiTheme="majorBidi" w:cstheme="majorBidi"/>
          <w:sz w:val="24"/>
          <w:szCs w:val="24"/>
        </w:rPr>
        <w:fldChar w:fldCharType="begin" w:fldLock="1"/>
      </w:r>
      <w:r w:rsidR="00897E07" w:rsidRPr="00897E07">
        <w:rPr>
          <w:rFonts w:asciiTheme="majorBidi" w:hAnsiTheme="majorBidi" w:cstheme="majorBidi"/>
          <w:sz w:val="24"/>
          <w:szCs w:val="24"/>
        </w:rPr>
        <w:instrText>ADDIN CSL_CITATION {"citationItems":[{"id":"ITEM-1","itemData":{"author":[{"dropping-particle":"","family":"Boxall","given":"Peter","non-dropping-particle":"","parse-names":false,"suffix":""}],"id":"ITEM-1","issued":{"date-parts":[["2013"]]},"publisher":"Cambridge University Press","publisher-place":"New York","title":"Twenty-first-century Fiction : A Critical Introduction.","type":"book"},"uris":["http://www.mendeley.com/documents/?uuid=48580fb0-59a5-4cc5-8cd7-8c80abdac194"]}],"mendeley":{"formattedCitation":"(Boxall, 2013)","manualFormatting":"(2013)","plainTextFormattedCitation":"(Boxall, 2013)","previouslyFormattedCitation":"(Boxall, 2013)"},"properties":{"noteIndex":0},"schema":"https://github.com/citation-style-language/schema/raw/master/csl-citation.json"}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(2013)</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the novel ‘most fully explores the experience of unbound being, in the context of the contemporary phenomenon of artificial life’ (98), clearly raising</w:t>
      </w:r>
      <w:r w:rsidR="007667E3">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a range of ethical issues, </w:t>
      </w:r>
      <w:r w:rsidR="007667E3">
        <w:rPr>
          <w:rFonts w:asciiTheme="majorBidi" w:hAnsiTheme="majorBidi" w:cstheme="majorBidi"/>
          <w:sz w:val="24"/>
          <w:szCs w:val="24"/>
        </w:rPr>
        <w:t>and</w:t>
      </w:r>
      <w:r w:rsidR="00897E07" w:rsidRPr="00897E07">
        <w:rPr>
          <w:rFonts w:asciiTheme="majorBidi" w:hAnsiTheme="majorBidi" w:cstheme="majorBidi"/>
          <w:sz w:val="24"/>
          <w:szCs w:val="24"/>
        </w:rPr>
        <w:t xml:space="preserve"> the question of authenticity as regards such replications of human life. </w:t>
      </w:r>
      <w:r w:rsidR="00B91253">
        <w:rPr>
          <w:rFonts w:asciiTheme="majorBidi" w:hAnsiTheme="majorBidi" w:cstheme="majorBidi"/>
          <w:sz w:val="24"/>
          <w:szCs w:val="24"/>
        </w:rPr>
        <w:t xml:space="preserve">The clones’ existence </w:t>
      </w:r>
      <w:r w:rsidR="00D55035">
        <w:rPr>
          <w:rFonts w:asciiTheme="majorBidi" w:hAnsiTheme="majorBidi" w:cstheme="majorBidi"/>
          <w:sz w:val="24"/>
          <w:szCs w:val="24"/>
        </w:rPr>
        <w:t>is revealed by degrees</w:t>
      </w:r>
      <w:r w:rsidR="00B91253">
        <w:rPr>
          <w:rFonts w:asciiTheme="majorBidi" w:hAnsiTheme="majorBidi" w:cstheme="majorBidi"/>
          <w:sz w:val="24"/>
          <w:szCs w:val="24"/>
        </w:rPr>
        <w:t xml:space="preserve"> as pre</w:t>
      </w:r>
      <w:r w:rsidR="00452707">
        <w:rPr>
          <w:rFonts w:asciiTheme="majorBidi" w:hAnsiTheme="majorBidi" w:cstheme="majorBidi"/>
          <w:sz w:val="24"/>
          <w:szCs w:val="24"/>
        </w:rPr>
        <w:t xml:space="preserve">carious, full of vulnerability and dismissal by </w:t>
      </w:r>
      <w:r w:rsidR="00B15B98">
        <w:rPr>
          <w:rFonts w:asciiTheme="majorBidi" w:hAnsiTheme="majorBidi" w:cstheme="majorBidi"/>
          <w:sz w:val="24"/>
          <w:szCs w:val="24"/>
        </w:rPr>
        <w:t>the social structures in which they are raised</w:t>
      </w:r>
      <w:r w:rsidR="00597394">
        <w:rPr>
          <w:rFonts w:asciiTheme="majorBidi" w:hAnsiTheme="majorBidi" w:cstheme="majorBidi"/>
          <w:sz w:val="24"/>
          <w:szCs w:val="24"/>
        </w:rPr>
        <w:t xml:space="preserve">, a condition very much like that described by </w:t>
      </w:r>
      <w:r w:rsidR="00597394">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{"citationItems":[{"id":"ITEM-1","itemData":{"ISBN":"0271052430","author":[{"dropping-particle":"","family":"Enns","given":"Diane","non-dropping-particle":"","parse-names":false,"suffix":""}],"id":"ITEM-1","issued":{"date-parts":[["2012"]]},"publisher":"Penn State Press","title":"The Violence of Victimhood","type":"book"},"uris":["http://www.mendeley.com/documents/?uuid=e6acd1d3-3ca5-4d72-a3d2-6646d5c5bdc3"]}],"mendeley":{"formattedCitation":"(Enns, 2012)","manualFormatting":"Enns (2012)","plainTextFormattedCitation":"(Enns, 2012)","previouslyFormattedCitation":"(Enns, 2012)"},"properties":{"noteIndex":0},"schema":"https://github.com/citation-style-language/schema/raw/master/csl-citation.json"}</w:instrText>
      </w:r>
      <w:r w:rsidR="00597394">
        <w:rPr>
          <w:rFonts w:asciiTheme="majorBidi" w:hAnsiTheme="majorBidi" w:cstheme="majorBidi"/>
          <w:sz w:val="24"/>
          <w:szCs w:val="24"/>
        </w:rPr>
        <w:fldChar w:fldCharType="separate"/>
      </w:r>
      <w:r w:rsidR="00597394" w:rsidRPr="00597394">
        <w:rPr>
          <w:rFonts w:asciiTheme="majorBidi" w:hAnsiTheme="majorBidi" w:cstheme="majorBidi"/>
          <w:noProof/>
          <w:sz w:val="24"/>
          <w:szCs w:val="24"/>
        </w:rPr>
        <w:t xml:space="preserve">Enns </w:t>
      </w:r>
      <w:r w:rsidR="009015BD">
        <w:rPr>
          <w:rFonts w:asciiTheme="majorBidi" w:hAnsiTheme="majorBidi" w:cstheme="majorBidi"/>
          <w:noProof/>
          <w:sz w:val="24"/>
          <w:szCs w:val="24"/>
        </w:rPr>
        <w:t>(</w:t>
      </w:r>
      <w:r w:rsidR="00597394" w:rsidRPr="00597394">
        <w:rPr>
          <w:rFonts w:asciiTheme="majorBidi" w:hAnsiTheme="majorBidi" w:cstheme="majorBidi"/>
          <w:noProof/>
          <w:sz w:val="24"/>
          <w:szCs w:val="24"/>
        </w:rPr>
        <w:t>2012)</w:t>
      </w:r>
      <w:r w:rsidR="00597394">
        <w:rPr>
          <w:rFonts w:asciiTheme="majorBidi" w:hAnsiTheme="majorBidi" w:cstheme="majorBidi"/>
          <w:sz w:val="24"/>
          <w:szCs w:val="24"/>
        </w:rPr>
        <w:fldChar w:fldCharType="end"/>
      </w:r>
      <w:r w:rsidR="009015BD">
        <w:rPr>
          <w:rFonts w:asciiTheme="majorBidi" w:hAnsiTheme="majorBidi" w:cstheme="majorBidi"/>
          <w:sz w:val="24"/>
          <w:szCs w:val="24"/>
        </w:rPr>
        <w:t>: ‘Precarity is thus “politically induced”</w:t>
      </w:r>
      <w:r w:rsidR="00340794">
        <w:rPr>
          <w:rFonts w:asciiTheme="majorBidi" w:hAnsiTheme="majorBidi" w:cstheme="majorBidi"/>
          <w:sz w:val="24"/>
          <w:szCs w:val="24"/>
        </w:rPr>
        <w:t xml:space="preserve"> in an operation that separates the human from the inhuman, those whose lives </w:t>
      </w:r>
      <w:r w:rsidR="00E91602">
        <w:rPr>
          <w:rFonts w:asciiTheme="majorBidi" w:hAnsiTheme="majorBidi" w:cstheme="majorBidi"/>
          <w:sz w:val="24"/>
          <w:szCs w:val="24"/>
        </w:rPr>
        <w:t>have been rendered worthless’ (187).</w:t>
      </w:r>
      <w:r w:rsidR="00FB1D91">
        <w:rPr>
          <w:rFonts w:asciiTheme="majorBidi" w:hAnsiTheme="majorBidi" w:cstheme="majorBidi"/>
          <w:sz w:val="24"/>
          <w:szCs w:val="24"/>
        </w:rPr>
        <w:t xml:space="preserve"> </w:t>
      </w:r>
      <w:r w:rsidR="00CA5AE9" w:rsidRPr="004709F0">
        <w:rPr>
          <w:rFonts w:asciiTheme="majorBidi" w:hAnsiTheme="majorBidi" w:cstheme="majorBidi"/>
          <w:sz w:val="24"/>
          <w:szCs w:val="24"/>
        </w:rPr>
        <w:t xml:space="preserve">Indeed, </w:t>
      </w:r>
      <w:r w:rsidR="00C22C2D" w:rsidRPr="004709F0">
        <w:rPr>
          <w:rFonts w:asciiTheme="majorBidi" w:hAnsiTheme="majorBidi" w:cstheme="majorBidi"/>
          <w:sz w:val="24"/>
          <w:szCs w:val="24"/>
        </w:rPr>
        <w:t>forc</w:t>
      </w:r>
      <w:r w:rsidR="00F15D55" w:rsidRPr="004709F0">
        <w:rPr>
          <w:rFonts w:asciiTheme="majorBidi" w:hAnsiTheme="majorBidi" w:cstheme="majorBidi"/>
          <w:sz w:val="24"/>
          <w:szCs w:val="24"/>
        </w:rPr>
        <w:t>ing</w:t>
      </w:r>
      <w:r w:rsidR="00F44A0F" w:rsidRPr="004709F0">
        <w:rPr>
          <w:rFonts w:asciiTheme="majorBidi" w:hAnsiTheme="majorBidi" w:cstheme="majorBidi"/>
          <w:sz w:val="24"/>
          <w:szCs w:val="24"/>
        </w:rPr>
        <w:t xml:space="preserve"> a population </w:t>
      </w:r>
      <w:r w:rsidR="00C22C2D" w:rsidRPr="004709F0">
        <w:rPr>
          <w:rFonts w:asciiTheme="majorBidi" w:hAnsiTheme="majorBidi" w:cstheme="majorBidi"/>
          <w:sz w:val="24"/>
          <w:szCs w:val="24"/>
        </w:rPr>
        <w:t xml:space="preserve">to live </w:t>
      </w:r>
      <w:r w:rsidR="004B7ED8" w:rsidRPr="004709F0">
        <w:rPr>
          <w:rFonts w:asciiTheme="majorBidi" w:hAnsiTheme="majorBidi" w:cstheme="majorBidi"/>
          <w:sz w:val="24"/>
          <w:szCs w:val="24"/>
        </w:rPr>
        <w:t>at</w:t>
      </w:r>
      <w:r w:rsidR="00C22C2D" w:rsidRPr="004709F0">
        <w:rPr>
          <w:rFonts w:asciiTheme="majorBidi" w:hAnsiTheme="majorBidi" w:cstheme="majorBidi"/>
          <w:sz w:val="24"/>
          <w:szCs w:val="24"/>
        </w:rPr>
        <w:t xml:space="preserve"> the </w:t>
      </w:r>
      <w:r w:rsidR="008B6BA8" w:rsidRPr="004709F0">
        <w:rPr>
          <w:rFonts w:asciiTheme="majorBidi" w:hAnsiTheme="majorBidi" w:cstheme="majorBidi"/>
          <w:sz w:val="24"/>
          <w:szCs w:val="24"/>
        </w:rPr>
        <w:t>boundar</w:t>
      </w:r>
      <w:r w:rsidR="004B7ED8" w:rsidRPr="004709F0">
        <w:rPr>
          <w:rFonts w:asciiTheme="majorBidi" w:hAnsiTheme="majorBidi" w:cstheme="majorBidi"/>
          <w:sz w:val="24"/>
          <w:szCs w:val="24"/>
        </w:rPr>
        <w:t>ies</w:t>
      </w:r>
      <w:r w:rsidR="00C22C2D" w:rsidRPr="004709F0">
        <w:rPr>
          <w:rFonts w:asciiTheme="majorBidi" w:hAnsiTheme="majorBidi" w:cstheme="majorBidi"/>
          <w:sz w:val="24"/>
          <w:szCs w:val="24"/>
        </w:rPr>
        <w:t xml:space="preserve"> of </w:t>
      </w:r>
      <w:r w:rsidR="008B6BB5" w:rsidRPr="00E149A3">
        <w:rPr>
          <w:rFonts w:asciiTheme="majorBidi" w:hAnsiTheme="majorBidi" w:cstheme="majorBidi"/>
          <w:sz w:val="24"/>
          <w:szCs w:val="24"/>
        </w:rPr>
        <w:t>the</w:t>
      </w:r>
      <w:r w:rsidR="008B6BB5">
        <w:rPr>
          <w:rFonts w:asciiTheme="majorBidi" w:hAnsiTheme="majorBidi" w:cstheme="majorBidi"/>
          <w:sz w:val="24"/>
          <w:szCs w:val="24"/>
        </w:rPr>
        <w:t xml:space="preserve"> </w:t>
      </w:r>
      <w:r w:rsidR="001F68D4" w:rsidRPr="004709F0">
        <w:rPr>
          <w:rFonts w:asciiTheme="majorBidi" w:hAnsiTheme="majorBidi" w:cstheme="majorBidi"/>
          <w:sz w:val="24"/>
          <w:szCs w:val="24"/>
        </w:rPr>
        <w:t>established</w:t>
      </w:r>
      <w:r w:rsidR="0032665D" w:rsidRPr="004709F0">
        <w:rPr>
          <w:rFonts w:asciiTheme="majorBidi" w:hAnsiTheme="majorBidi" w:cstheme="majorBidi"/>
          <w:sz w:val="24"/>
          <w:szCs w:val="24"/>
        </w:rPr>
        <w:t xml:space="preserve"> </w:t>
      </w:r>
      <w:r w:rsidR="00C22C2D" w:rsidRPr="004709F0">
        <w:rPr>
          <w:rFonts w:asciiTheme="majorBidi" w:hAnsiTheme="majorBidi" w:cstheme="majorBidi"/>
          <w:sz w:val="24"/>
          <w:szCs w:val="24"/>
        </w:rPr>
        <w:t>norm</w:t>
      </w:r>
      <w:r w:rsidR="00C23177" w:rsidRPr="004709F0">
        <w:rPr>
          <w:rFonts w:asciiTheme="majorBidi" w:hAnsiTheme="majorBidi" w:cstheme="majorBidi"/>
          <w:sz w:val="24"/>
          <w:szCs w:val="24"/>
        </w:rPr>
        <w:t xml:space="preserve"> produces such precarity</w:t>
      </w:r>
      <w:r w:rsidR="001F68D4" w:rsidRPr="004709F0">
        <w:rPr>
          <w:rFonts w:asciiTheme="majorBidi" w:hAnsiTheme="majorBidi" w:cstheme="majorBidi"/>
          <w:sz w:val="24"/>
          <w:szCs w:val="24"/>
        </w:rPr>
        <w:t xml:space="preserve"> and</w:t>
      </w:r>
      <w:r w:rsidR="00D27580" w:rsidRPr="004709F0">
        <w:rPr>
          <w:rFonts w:asciiTheme="majorBidi" w:hAnsiTheme="majorBidi" w:cstheme="majorBidi"/>
          <w:sz w:val="24"/>
          <w:szCs w:val="24"/>
        </w:rPr>
        <w:t xml:space="preserve"> shapes </w:t>
      </w:r>
      <w:r w:rsidR="004D5FCE" w:rsidRPr="004709F0">
        <w:rPr>
          <w:rFonts w:asciiTheme="majorBidi" w:hAnsiTheme="majorBidi" w:cstheme="majorBidi"/>
          <w:sz w:val="24"/>
          <w:szCs w:val="24"/>
        </w:rPr>
        <w:t>the</w:t>
      </w:r>
      <w:r w:rsidR="004709F0" w:rsidRPr="004709F0">
        <w:rPr>
          <w:rFonts w:asciiTheme="majorBidi" w:hAnsiTheme="majorBidi" w:cstheme="majorBidi"/>
          <w:sz w:val="24"/>
          <w:szCs w:val="24"/>
        </w:rPr>
        <w:t>ir</w:t>
      </w:r>
      <w:r w:rsidR="00D27580" w:rsidRPr="004709F0">
        <w:rPr>
          <w:rFonts w:asciiTheme="majorBidi" w:hAnsiTheme="majorBidi" w:cstheme="majorBidi"/>
          <w:sz w:val="24"/>
          <w:szCs w:val="24"/>
        </w:rPr>
        <w:t xml:space="preserve"> </w:t>
      </w:r>
      <w:r w:rsidR="000B35DD" w:rsidRPr="004709F0">
        <w:rPr>
          <w:rFonts w:asciiTheme="majorBidi" w:hAnsiTheme="majorBidi" w:cstheme="majorBidi"/>
          <w:sz w:val="24"/>
          <w:szCs w:val="24"/>
        </w:rPr>
        <w:t>behaviours</w:t>
      </w:r>
      <w:r w:rsidR="00D27580" w:rsidRPr="004709F0">
        <w:rPr>
          <w:rFonts w:asciiTheme="majorBidi" w:hAnsiTheme="majorBidi" w:cstheme="majorBidi"/>
          <w:sz w:val="24"/>
          <w:szCs w:val="24"/>
        </w:rPr>
        <w:t xml:space="preserve"> </w:t>
      </w:r>
      <w:r w:rsidR="004709F0" w:rsidRPr="004709F0">
        <w:rPr>
          <w:rFonts w:asciiTheme="majorBidi" w:hAnsiTheme="majorBidi" w:cstheme="majorBidi"/>
          <w:sz w:val="24"/>
          <w:szCs w:val="24"/>
        </w:rPr>
        <w:t>and</w:t>
      </w:r>
      <w:r w:rsidR="00FC60E4" w:rsidRPr="004709F0">
        <w:rPr>
          <w:rFonts w:asciiTheme="majorBidi" w:hAnsiTheme="majorBidi" w:cstheme="majorBidi"/>
          <w:sz w:val="24"/>
          <w:szCs w:val="24"/>
        </w:rPr>
        <w:t xml:space="preserve"> </w:t>
      </w:r>
      <w:r w:rsidR="000B35DD" w:rsidRPr="004709F0">
        <w:rPr>
          <w:rFonts w:asciiTheme="majorBidi" w:hAnsiTheme="majorBidi" w:cstheme="majorBidi"/>
          <w:sz w:val="24"/>
          <w:szCs w:val="24"/>
        </w:rPr>
        <w:t>public image</w:t>
      </w:r>
      <w:r w:rsidR="00730811" w:rsidRPr="004709F0">
        <w:rPr>
          <w:rFonts w:asciiTheme="majorBidi" w:hAnsiTheme="majorBidi" w:cstheme="majorBidi"/>
          <w:sz w:val="24"/>
          <w:szCs w:val="24"/>
        </w:rPr>
        <w:t>.</w:t>
      </w:r>
      <w:r w:rsidR="00356E24">
        <w:rPr>
          <w:rFonts w:asciiTheme="majorBidi" w:hAnsiTheme="majorBidi" w:cstheme="majorBidi"/>
          <w:sz w:val="24"/>
          <w:szCs w:val="24"/>
        </w:rPr>
        <w:t xml:space="preserve"> </w:t>
      </w:r>
    </w:p>
    <w:p w14:paraId="6D184E9B" w14:textId="2E0FAAD7" w:rsidR="00897E07" w:rsidRPr="00897E07" w:rsidRDefault="00E91602" w:rsidP="0057430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Ishiguro’s</w:t>
      </w:r>
      <w:r w:rsidR="004B700B">
        <w:rPr>
          <w:rFonts w:asciiTheme="majorBidi" w:hAnsiTheme="majorBidi" w:cstheme="majorBidi"/>
          <w:sz w:val="24"/>
          <w:szCs w:val="24"/>
        </w:rPr>
        <w:t xml:space="preserve"> story</w:t>
      </w:r>
      <w:r w:rsidR="009424F1">
        <w:rPr>
          <w:rFonts w:asciiTheme="majorBidi" w:hAnsiTheme="majorBidi" w:cstheme="majorBidi"/>
          <w:sz w:val="24"/>
          <w:szCs w:val="24"/>
        </w:rPr>
        <w:t xml:space="preserve"> is one of implied victimhood, narrated in the first person by one of the clones</w:t>
      </w:r>
      <w:r w:rsidR="000949EF">
        <w:rPr>
          <w:rFonts w:asciiTheme="majorBidi" w:hAnsiTheme="majorBidi" w:cstheme="majorBidi"/>
          <w:sz w:val="24"/>
          <w:szCs w:val="24"/>
        </w:rPr>
        <w:t xml:space="preserve">, </w:t>
      </w:r>
      <w:r w:rsidR="00245DD0">
        <w:rPr>
          <w:rFonts w:asciiTheme="majorBidi" w:hAnsiTheme="majorBidi" w:cstheme="majorBidi"/>
          <w:sz w:val="24"/>
          <w:szCs w:val="24"/>
        </w:rPr>
        <w:t>Kathy H</w:t>
      </w:r>
      <w:r w:rsidR="00C17849">
        <w:rPr>
          <w:rFonts w:asciiTheme="majorBidi" w:hAnsiTheme="majorBidi" w:cstheme="majorBidi"/>
          <w:sz w:val="24"/>
          <w:szCs w:val="24"/>
        </w:rPr>
        <w:t>,</w:t>
      </w:r>
      <w:r w:rsidR="00245DD0">
        <w:rPr>
          <w:rFonts w:asciiTheme="majorBidi" w:hAnsiTheme="majorBidi" w:cstheme="majorBidi"/>
          <w:sz w:val="24"/>
          <w:szCs w:val="24"/>
        </w:rPr>
        <w:t xml:space="preserve"> who </w:t>
      </w:r>
      <w:r w:rsidR="00F11BEE" w:rsidRPr="00E149A3">
        <w:rPr>
          <w:rFonts w:asciiTheme="majorBidi" w:hAnsiTheme="majorBidi" w:cstheme="majorBidi"/>
          <w:sz w:val="24"/>
          <w:szCs w:val="24"/>
        </w:rPr>
        <w:t>states</w:t>
      </w:r>
      <w:r w:rsidR="000949EF">
        <w:rPr>
          <w:rFonts w:asciiTheme="majorBidi" w:hAnsiTheme="majorBidi" w:cstheme="majorBidi"/>
          <w:sz w:val="24"/>
          <w:szCs w:val="24"/>
        </w:rPr>
        <w:t xml:space="preserve"> ‘</w:t>
      </w:r>
      <w:r w:rsidR="00245DD0">
        <w:rPr>
          <w:rFonts w:asciiTheme="majorBidi" w:hAnsiTheme="majorBidi" w:cstheme="majorBidi"/>
          <w:sz w:val="24"/>
          <w:szCs w:val="24"/>
        </w:rPr>
        <w:t xml:space="preserve">I’m </w:t>
      </w:r>
      <w:r w:rsidR="000949EF">
        <w:rPr>
          <w:rFonts w:asciiTheme="majorBidi" w:hAnsiTheme="majorBidi" w:cstheme="majorBidi"/>
          <w:sz w:val="24"/>
          <w:szCs w:val="24"/>
        </w:rPr>
        <w:t>thirty-one years old’ (3)</w:t>
      </w:r>
      <w:r w:rsidR="00245DD0">
        <w:rPr>
          <w:rFonts w:asciiTheme="majorBidi" w:hAnsiTheme="majorBidi" w:cstheme="majorBidi"/>
          <w:sz w:val="24"/>
          <w:szCs w:val="24"/>
        </w:rPr>
        <w:t>; she</w:t>
      </w:r>
      <w:r w:rsidR="00574305">
        <w:rPr>
          <w:rFonts w:asciiTheme="majorBidi" w:hAnsiTheme="majorBidi" w:cstheme="majorBidi"/>
          <w:sz w:val="24"/>
          <w:szCs w:val="24"/>
        </w:rPr>
        <w:t xml:space="preserve"> recalls her life and its key events. She has </w:t>
      </w:r>
      <w:r w:rsidR="00D163AE">
        <w:rPr>
          <w:rFonts w:asciiTheme="majorBidi" w:hAnsiTheme="majorBidi" w:cstheme="majorBidi"/>
          <w:sz w:val="24"/>
          <w:szCs w:val="24"/>
        </w:rPr>
        <w:t xml:space="preserve">worked for </w:t>
      </w:r>
      <w:r w:rsidR="00566CB0">
        <w:rPr>
          <w:rFonts w:asciiTheme="majorBidi" w:hAnsiTheme="majorBidi" w:cstheme="majorBidi"/>
          <w:sz w:val="24"/>
          <w:szCs w:val="24"/>
        </w:rPr>
        <w:t>‘over elev</w:t>
      </w:r>
      <w:r w:rsidR="00B6462F">
        <w:rPr>
          <w:rFonts w:asciiTheme="majorBidi" w:hAnsiTheme="majorBidi" w:cstheme="majorBidi"/>
          <w:sz w:val="24"/>
          <w:szCs w:val="24"/>
        </w:rPr>
        <w:t>e</w:t>
      </w:r>
      <w:r w:rsidR="00566CB0">
        <w:rPr>
          <w:rFonts w:asciiTheme="majorBidi" w:hAnsiTheme="majorBidi" w:cstheme="majorBidi"/>
          <w:sz w:val="24"/>
          <w:szCs w:val="24"/>
        </w:rPr>
        <w:t xml:space="preserve">n </w:t>
      </w:r>
      <w:r w:rsidR="00B6462F">
        <w:rPr>
          <w:rFonts w:asciiTheme="majorBidi" w:hAnsiTheme="majorBidi" w:cstheme="majorBidi"/>
          <w:sz w:val="24"/>
          <w:szCs w:val="24"/>
        </w:rPr>
        <w:t>years’ (3)</w:t>
      </w:r>
      <w:r w:rsidR="00574305">
        <w:rPr>
          <w:rFonts w:asciiTheme="majorBidi" w:hAnsiTheme="majorBidi" w:cstheme="majorBidi"/>
          <w:sz w:val="24"/>
          <w:szCs w:val="24"/>
        </w:rPr>
        <w:t xml:space="preserve"> as </w:t>
      </w:r>
      <w:r w:rsidR="00A66EAF">
        <w:rPr>
          <w:rFonts w:asciiTheme="majorBidi" w:hAnsiTheme="majorBidi" w:cstheme="majorBidi"/>
          <w:sz w:val="24"/>
          <w:szCs w:val="24"/>
        </w:rPr>
        <w:t xml:space="preserve">a </w:t>
      </w:r>
      <w:proofErr w:type="spellStart"/>
      <w:r w:rsidR="00A66EAF">
        <w:rPr>
          <w:rFonts w:asciiTheme="majorBidi" w:hAnsiTheme="majorBidi" w:cstheme="majorBidi"/>
          <w:sz w:val="24"/>
          <w:szCs w:val="24"/>
        </w:rPr>
        <w:t>carer</w:t>
      </w:r>
      <w:proofErr w:type="spellEnd"/>
      <w:r w:rsidR="00FC6BDC">
        <w:rPr>
          <w:rFonts w:asciiTheme="majorBidi" w:hAnsiTheme="majorBidi" w:cstheme="majorBidi"/>
          <w:sz w:val="24"/>
          <w:szCs w:val="24"/>
        </w:rPr>
        <w:t>, having left Hailsham, a boarding school where the clones are raised</w:t>
      </w:r>
      <w:r w:rsidR="007A5301">
        <w:rPr>
          <w:rFonts w:asciiTheme="majorBidi" w:hAnsiTheme="majorBidi" w:cstheme="majorBidi"/>
          <w:sz w:val="24"/>
          <w:szCs w:val="24"/>
        </w:rPr>
        <w:t>, kept apart by</w:t>
      </w:r>
      <w:r w:rsidR="00FC6BDC">
        <w:rPr>
          <w:rFonts w:asciiTheme="majorBidi" w:hAnsiTheme="majorBidi" w:cstheme="majorBidi"/>
          <w:sz w:val="24"/>
          <w:szCs w:val="24"/>
        </w:rPr>
        <w:t xml:space="preserve"> forc</w:t>
      </w:r>
      <w:r w:rsidR="007A5301">
        <w:rPr>
          <w:rFonts w:asciiTheme="majorBidi" w:hAnsiTheme="majorBidi" w:cstheme="majorBidi"/>
          <w:sz w:val="24"/>
          <w:szCs w:val="24"/>
        </w:rPr>
        <w:t>e</w:t>
      </w:r>
      <w:r w:rsidR="00FC6BDC">
        <w:rPr>
          <w:rFonts w:asciiTheme="majorBidi" w:hAnsiTheme="majorBidi" w:cstheme="majorBidi"/>
          <w:sz w:val="24"/>
          <w:szCs w:val="24"/>
        </w:rPr>
        <w:t xml:space="preserve"> from the rest of the society. </w:t>
      </w:r>
      <w:r w:rsidR="00897E07" w:rsidRPr="00897E07">
        <w:rPr>
          <w:rFonts w:asciiTheme="majorBidi" w:hAnsiTheme="majorBidi" w:cstheme="majorBidi"/>
          <w:sz w:val="24"/>
          <w:szCs w:val="24"/>
        </w:rPr>
        <w:t xml:space="preserve">In such a fictional </w:t>
      </w:r>
      <w:r w:rsidR="00FC6BDC">
        <w:rPr>
          <w:rFonts w:asciiTheme="majorBidi" w:hAnsiTheme="majorBidi" w:cstheme="majorBidi"/>
          <w:sz w:val="24"/>
          <w:szCs w:val="24"/>
        </w:rPr>
        <w:t>context</w:t>
      </w:r>
      <w:r w:rsidR="00897E07" w:rsidRPr="00897E07">
        <w:rPr>
          <w:rFonts w:asciiTheme="majorBidi" w:hAnsiTheme="majorBidi" w:cstheme="majorBidi"/>
          <w:sz w:val="24"/>
          <w:szCs w:val="24"/>
        </w:rPr>
        <w:t>, the novel teases out the rapid increase of bio-politics that intervenes in every aspect of the human body, bringing to light the inner contradiction of modern democracy</w:t>
      </w:r>
      <w:r w:rsidR="00672D8F">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 that its strength relies on the body of bare life</w:t>
      </w:r>
      <w:r w:rsidR="000C67E7">
        <w:rPr>
          <w:rFonts w:asciiTheme="majorBidi" w:hAnsiTheme="majorBidi" w:cstheme="majorBidi"/>
          <w:sz w:val="24"/>
          <w:szCs w:val="24"/>
        </w:rPr>
        <w:t xml:space="preserve">, </w:t>
      </w:r>
      <w:r w:rsidR="00963B14">
        <w:rPr>
          <w:rFonts w:asciiTheme="majorBidi" w:hAnsiTheme="majorBidi" w:cstheme="majorBidi"/>
          <w:sz w:val="24"/>
          <w:szCs w:val="24"/>
        </w:rPr>
        <w:t xml:space="preserve">a disempowered abjection of those excluded </w:t>
      </w:r>
      <w:r w:rsidR="00C14906">
        <w:rPr>
          <w:rFonts w:asciiTheme="majorBidi" w:hAnsiTheme="majorBidi" w:cstheme="majorBidi"/>
          <w:sz w:val="24"/>
          <w:szCs w:val="24"/>
        </w:rPr>
        <w:t>from meaningful power</w:t>
      </w:r>
      <w:r w:rsidR="00897E07" w:rsidRPr="00897E07">
        <w:rPr>
          <w:rFonts w:asciiTheme="majorBidi" w:hAnsiTheme="majorBidi" w:cstheme="majorBidi"/>
          <w:sz w:val="24"/>
          <w:szCs w:val="24"/>
        </w:rPr>
        <w:t>. According to Agamben (1995)</w:t>
      </w:r>
      <w:r w:rsidR="00530BB3">
        <w:rPr>
          <w:rFonts w:asciiTheme="majorBidi" w:hAnsiTheme="majorBidi" w:cstheme="majorBidi"/>
          <w:sz w:val="24"/>
          <w:szCs w:val="24"/>
        </w:rPr>
        <w:t>,</w:t>
      </w:r>
      <w:r w:rsidR="00897E07" w:rsidRPr="00897E07">
        <w:rPr>
          <w:rFonts w:asciiTheme="majorBidi" w:hAnsiTheme="majorBidi" w:cstheme="majorBidi"/>
          <w:sz w:val="24"/>
          <w:szCs w:val="24"/>
        </w:rPr>
        <w:t xml:space="preserve"> ‘Modern democracy does not abolish sacred life but rather shatters it and disseminates it into every </w:t>
      </w:r>
      <w:r w:rsidR="00897E07" w:rsidRPr="00897E07">
        <w:rPr>
          <w:rFonts w:asciiTheme="majorBidi" w:hAnsiTheme="majorBidi" w:cstheme="majorBidi"/>
          <w:sz w:val="24"/>
          <w:szCs w:val="24"/>
        </w:rPr>
        <w:lastRenderedPageBreak/>
        <w:t xml:space="preserve">individual body, making it into what is at stake in political conflict’ (124). Indeed, this is useful in situating a culture where individuality is all, but its benefits are denied to many groups: for example, the ill-educated, </w:t>
      </w:r>
      <w:r w:rsidR="00172219">
        <w:rPr>
          <w:rFonts w:asciiTheme="majorBidi" w:hAnsiTheme="majorBidi" w:cstheme="majorBidi"/>
          <w:sz w:val="24"/>
          <w:szCs w:val="24"/>
        </w:rPr>
        <w:t xml:space="preserve">the homeless, the </w:t>
      </w:r>
      <w:r w:rsidR="00897E07" w:rsidRPr="00897E07">
        <w:rPr>
          <w:rFonts w:asciiTheme="majorBidi" w:hAnsiTheme="majorBidi" w:cstheme="majorBidi"/>
          <w:sz w:val="24"/>
          <w:szCs w:val="24"/>
        </w:rPr>
        <w:t xml:space="preserve">dispossessed or </w:t>
      </w:r>
      <w:r w:rsidR="00172219">
        <w:rPr>
          <w:rFonts w:asciiTheme="majorBidi" w:hAnsiTheme="majorBidi" w:cstheme="majorBidi"/>
          <w:sz w:val="24"/>
          <w:szCs w:val="24"/>
        </w:rPr>
        <w:t xml:space="preserve">the </w:t>
      </w:r>
      <w:r w:rsidR="00897E07" w:rsidRPr="00897E07">
        <w:rPr>
          <w:rFonts w:asciiTheme="majorBidi" w:hAnsiTheme="majorBidi" w:cstheme="majorBidi"/>
          <w:sz w:val="24"/>
          <w:szCs w:val="24"/>
        </w:rPr>
        <w:t>displaced</w:t>
      </w:r>
      <w:r w:rsidR="00DC2C0C">
        <w:rPr>
          <w:rFonts w:asciiTheme="majorBidi" w:hAnsiTheme="majorBidi" w:cstheme="majorBidi"/>
          <w:sz w:val="24"/>
          <w:szCs w:val="24"/>
        </w:rPr>
        <w:t xml:space="preserve">, </w:t>
      </w:r>
      <w:r w:rsidR="009C2F51">
        <w:rPr>
          <w:rFonts w:asciiTheme="majorBidi" w:hAnsiTheme="majorBidi" w:cstheme="majorBidi"/>
          <w:sz w:val="24"/>
          <w:szCs w:val="24"/>
        </w:rPr>
        <w:t>including</w:t>
      </w:r>
      <w:r w:rsidR="00DC2C0C">
        <w:rPr>
          <w:rFonts w:asciiTheme="majorBidi" w:hAnsiTheme="majorBidi" w:cstheme="majorBidi"/>
          <w:sz w:val="24"/>
          <w:szCs w:val="24"/>
        </w:rPr>
        <w:t xml:space="preserve"> the</w:t>
      </w:r>
      <w:r w:rsidR="00897E07" w:rsidRPr="00897E07">
        <w:rPr>
          <w:rFonts w:asciiTheme="majorBidi" w:hAnsiTheme="majorBidi" w:cstheme="majorBidi"/>
          <w:sz w:val="24"/>
          <w:szCs w:val="24"/>
        </w:rPr>
        <w:t xml:space="preserve"> migrant.</w:t>
      </w:r>
    </w:p>
    <w:p w14:paraId="588C8A37" w14:textId="38D6DFC3" w:rsidR="00897E07" w:rsidRDefault="00897E07" w:rsidP="00BF6A9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In terms of Ishiguro’s narrative, one might note of the clones themselves, </w:t>
      </w:r>
      <w:r w:rsidR="00885D3B">
        <w:rPr>
          <w:rFonts w:asciiTheme="majorBidi" w:hAnsiTheme="majorBidi" w:cstheme="majorBidi"/>
          <w:sz w:val="24"/>
          <w:szCs w:val="24"/>
        </w:rPr>
        <w:t>whose</w:t>
      </w:r>
      <w:r w:rsidRPr="00897E07">
        <w:rPr>
          <w:rFonts w:asciiTheme="majorBidi" w:hAnsiTheme="majorBidi" w:cstheme="majorBidi"/>
          <w:sz w:val="24"/>
          <w:szCs w:val="24"/>
        </w:rPr>
        <w:t xml:space="preserve"> lives are necessarily short and therefore </w:t>
      </w:r>
      <w:r w:rsidR="00926B5D">
        <w:rPr>
          <w:rFonts w:asciiTheme="majorBidi" w:hAnsiTheme="majorBidi" w:cstheme="majorBidi"/>
          <w:sz w:val="24"/>
          <w:szCs w:val="24"/>
        </w:rPr>
        <w:t xml:space="preserve">what the rest of the society might consider to be </w:t>
      </w:r>
      <w:r w:rsidRPr="00897E07">
        <w:rPr>
          <w:rFonts w:asciiTheme="majorBidi" w:hAnsiTheme="majorBidi" w:cstheme="majorBidi"/>
          <w:sz w:val="24"/>
          <w:szCs w:val="24"/>
        </w:rPr>
        <w:t>incomplete</w:t>
      </w:r>
      <w:r w:rsidR="008A5C2A">
        <w:rPr>
          <w:rFonts w:asciiTheme="majorBidi" w:hAnsiTheme="majorBidi" w:cstheme="majorBidi"/>
          <w:sz w:val="24"/>
          <w:szCs w:val="24"/>
        </w:rPr>
        <w:t>, that they seem powerless and marginal, but have familiar desires that the reader recogni</w:t>
      </w:r>
      <w:r w:rsidR="00530BB3">
        <w:rPr>
          <w:rFonts w:asciiTheme="majorBidi" w:hAnsiTheme="majorBidi" w:cstheme="majorBidi"/>
          <w:sz w:val="24"/>
          <w:szCs w:val="24"/>
        </w:rPr>
        <w:t>s</w:t>
      </w:r>
      <w:r w:rsidR="008A5C2A">
        <w:rPr>
          <w:rFonts w:asciiTheme="majorBidi" w:hAnsiTheme="majorBidi" w:cstheme="majorBidi"/>
          <w:sz w:val="24"/>
          <w:szCs w:val="24"/>
        </w:rPr>
        <w:t xml:space="preserve">es </w:t>
      </w:r>
      <w:r w:rsidR="00DC2C0C">
        <w:rPr>
          <w:rFonts w:asciiTheme="majorBidi" w:hAnsiTheme="majorBidi" w:cstheme="majorBidi"/>
          <w:sz w:val="24"/>
          <w:szCs w:val="24"/>
        </w:rPr>
        <w:t xml:space="preserve">as </w:t>
      </w:r>
      <w:r w:rsidR="008A5C2A">
        <w:rPr>
          <w:rFonts w:asciiTheme="majorBidi" w:hAnsiTheme="majorBidi" w:cstheme="majorBidi"/>
          <w:sz w:val="24"/>
          <w:szCs w:val="24"/>
        </w:rPr>
        <w:t>c</w:t>
      </w:r>
      <w:r w:rsidR="00BE247E">
        <w:rPr>
          <w:rFonts w:asciiTheme="majorBidi" w:hAnsiTheme="majorBidi" w:cstheme="majorBidi"/>
          <w:sz w:val="24"/>
          <w:szCs w:val="24"/>
        </w:rPr>
        <w:t>haracter</w:t>
      </w:r>
      <w:r w:rsidR="00020CF9">
        <w:rPr>
          <w:rFonts w:asciiTheme="majorBidi" w:hAnsiTheme="majorBidi" w:cstheme="majorBidi"/>
          <w:sz w:val="24"/>
          <w:szCs w:val="24"/>
        </w:rPr>
        <w:t>istics of</w:t>
      </w:r>
      <w:r w:rsidR="00BE247E">
        <w:rPr>
          <w:rFonts w:asciiTheme="majorBidi" w:hAnsiTheme="majorBidi" w:cstheme="majorBidi"/>
          <w:sz w:val="24"/>
          <w:szCs w:val="24"/>
        </w:rPr>
        <w:t xml:space="preserve"> childhood and adolescence</w:t>
      </w:r>
      <w:r w:rsidRPr="00897E07">
        <w:rPr>
          <w:rFonts w:asciiTheme="majorBidi" w:hAnsiTheme="majorBidi" w:cstheme="majorBidi"/>
          <w:sz w:val="24"/>
          <w:szCs w:val="24"/>
        </w:rPr>
        <w:t>. The paradox of such an existence, with visceral responses and even memories that will be finally negated, seems to superficially have</w:t>
      </w:r>
      <w:r w:rsidR="00020CF9">
        <w:rPr>
          <w:rFonts w:asciiTheme="majorBidi" w:hAnsiTheme="majorBidi" w:cstheme="majorBidi"/>
          <w:sz w:val="24"/>
          <w:szCs w:val="24"/>
        </w:rPr>
        <w:t xml:space="preserve"> clear</w:t>
      </w:r>
      <w:r w:rsidRPr="00897E07">
        <w:rPr>
          <w:rFonts w:asciiTheme="majorBidi" w:hAnsiTheme="majorBidi" w:cstheme="majorBidi"/>
          <w:sz w:val="24"/>
          <w:szCs w:val="24"/>
        </w:rPr>
        <w:t xml:space="preserve"> affinities to a more normal human existence</w:t>
      </w:r>
      <w:r w:rsidR="00020CF9">
        <w:rPr>
          <w:rFonts w:asciiTheme="majorBidi" w:hAnsiTheme="majorBidi" w:cstheme="majorBidi"/>
          <w:sz w:val="24"/>
          <w:szCs w:val="24"/>
        </w:rPr>
        <w:t xml:space="preserve">, given the apparent </w:t>
      </w:r>
      <w:r w:rsidR="008B5CA9">
        <w:rPr>
          <w:rFonts w:asciiTheme="majorBidi" w:hAnsiTheme="majorBidi" w:cstheme="majorBidi"/>
          <w:sz w:val="24"/>
          <w:szCs w:val="24"/>
        </w:rPr>
        <w:t>similarities the reader encounters</w:t>
      </w:r>
      <w:r w:rsidRPr="00897E07">
        <w:rPr>
          <w:rFonts w:asciiTheme="majorBidi" w:hAnsiTheme="majorBidi" w:cstheme="majorBidi"/>
          <w:sz w:val="24"/>
          <w:szCs w:val="24"/>
        </w:rPr>
        <w:t xml:space="preserve">. Yet, the clones’ own account of themselves, given that they are radically incomplete, is in effect rendered incoherent, since they have no political rights. This draws upon the logic of the state of exception described by Agamben (2005), as </w:t>
      </w:r>
      <w:proofErr w:type="gramStart"/>
      <w:r w:rsidRPr="00897E07">
        <w:rPr>
          <w:rFonts w:asciiTheme="majorBidi" w:hAnsiTheme="majorBidi" w:cstheme="majorBidi"/>
          <w:sz w:val="24"/>
          <w:szCs w:val="24"/>
        </w:rPr>
        <w:t>being</w:t>
      </w:r>
      <w:proofErr w:type="gramEnd"/>
    </w:p>
    <w:p w14:paraId="5027F999" w14:textId="77777777" w:rsidR="00BF6A97" w:rsidRPr="00897E07" w:rsidRDefault="00BF6A97" w:rsidP="00BF6A97">
      <w:pPr>
        <w:spacing w:line="480" w:lineRule="auto"/>
        <w:ind w:firstLine="720"/>
        <w:jc w:val="both"/>
        <w:rPr>
          <w:rFonts w:asciiTheme="majorBidi" w:hAnsiTheme="majorBidi" w:cstheme="majorBidi"/>
          <w:sz w:val="24"/>
          <w:szCs w:val="24"/>
        </w:rPr>
      </w:pPr>
    </w:p>
    <w:p w14:paraId="229F4E34" w14:textId="289F34EE" w:rsidR="00897E07" w:rsidRDefault="00897E07" w:rsidP="00BF6A97">
      <w:pPr>
        <w:spacing w:line="480" w:lineRule="auto"/>
        <w:ind w:left="720"/>
        <w:jc w:val="both"/>
        <w:rPr>
          <w:rFonts w:asciiTheme="majorBidi" w:hAnsiTheme="majorBidi" w:cstheme="majorBidi"/>
          <w:sz w:val="24"/>
          <w:szCs w:val="24"/>
        </w:rPr>
      </w:pPr>
      <w:r w:rsidRPr="00C43FD5">
        <w:rPr>
          <w:rFonts w:asciiTheme="majorBidi" w:hAnsiTheme="majorBidi" w:cstheme="majorBidi"/>
          <w:sz w:val="24"/>
          <w:szCs w:val="24"/>
        </w:rPr>
        <w:t>neither</w:t>
      </w:r>
      <w:r w:rsidRPr="00897E07">
        <w:rPr>
          <w:rFonts w:asciiTheme="majorBidi" w:hAnsiTheme="majorBidi" w:cstheme="majorBidi"/>
          <w:sz w:val="24"/>
          <w:szCs w:val="24"/>
        </w:rPr>
        <w:t xml:space="preserve"> external nor internal to the juridical order, and the problem of defining it concerns precisely a threshold, or a zone of indifference, where inside and outside do not exclude each other but rather blur with each other. The suspension of the norm does not mean its abolition […]. (23)</w:t>
      </w:r>
    </w:p>
    <w:p w14:paraId="7EBE59D6" w14:textId="77777777" w:rsidR="00BF6A97" w:rsidRPr="00897E07" w:rsidRDefault="00BF6A97" w:rsidP="00BF6A97">
      <w:pPr>
        <w:spacing w:line="480" w:lineRule="auto"/>
        <w:ind w:left="720"/>
        <w:jc w:val="both"/>
        <w:rPr>
          <w:rFonts w:asciiTheme="majorBidi" w:hAnsiTheme="majorBidi" w:cstheme="majorBidi"/>
          <w:sz w:val="24"/>
          <w:szCs w:val="24"/>
        </w:rPr>
      </w:pPr>
    </w:p>
    <w:p w14:paraId="5487DBC9" w14:textId="0072848B" w:rsidR="00897E07" w:rsidRPr="00DE454D" w:rsidRDefault="00BE2CD4" w:rsidP="00D70FCE">
      <w:pPr>
        <w:spacing w:line="480" w:lineRule="auto"/>
        <w:jc w:val="both"/>
        <w:rPr>
          <w:rFonts w:asciiTheme="majorBidi" w:hAnsiTheme="majorBidi" w:cstheme="majorBidi"/>
          <w:sz w:val="24"/>
          <w:szCs w:val="24"/>
        </w:rPr>
      </w:pPr>
      <w:r>
        <w:rPr>
          <w:rFonts w:asciiTheme="majorBidi" w:hAnsiTheme="majorBidi" w:cstheme="majorBidi"/>
          <w:sz w:val="24"/>
          <w:szCs w:val="24"/>
        </w:rPr>
        <w:t>The</w:t>
      </w:r>
      <w:r w:rsidR="00BA33F6" w:rsidRPr="00BA33F6">
        <w:rPr>
          <w:rFonts w:asciiTheme="majorBidi" w:hAnsiTheme="majorBidi" w:cstheme="majorBidi"/>
          <w:sz w:val="24"/>
          <w:szCs w:val="24"/>
        </w:rPr>
        <w:t xml:space="preserve"> clones find themselves in </w:t>
      </w:r>
      <w:r w:rsidR="006A1407">
        <w:rPr>
          <w:rFonts w:asciiTheme="majorBidi" w:hAnsiTheme="majorBidi" w:cstheme="majorBidi"/>
          <w:sz w:val="24"/>
          <w:szCs w:val="24"/>
        </w:rPr>
        <w:t>this</w:t>
      </w:r>
      <w:r w:rsidR="00BA33F6" w:rsidRPr="00BA33F6">
        <w:rPr>
          <w:rFonts w:asciiTheme="majorBidi" w:hAnsiTheme="majorBidi" w:cstheme="majorBidi"/>
          <w:sz w:val="24"/>
          <w:szCs w:val="24"/>
        </w:rPr>
        <w:t xml:space="preserve"> challenging and </w:t>
      </w:r>
      <w:r w:rsidR="00F93DAC" w:rsidRPr="00BA33F6">
        <w:rPr>
          <w:rFonts w:asciiTheme="majorBidi" w:hAnsiTheme="majorBidi" w:cstheme="majorBidi"/>
          <w:sz w:val="24"/>
          <w:szCs w:val="24"/>
        </w:rPr>
        <w:t>obscure</w:t>
      </w:r>
      <w:r w:rsidR="00BA33F6" w:rsidRPr="00BA33F6">
        <w:rPr>
          <w:rFonts w:asciiTheme="majorBidi" w:hAnsiTheme="majorBidi" w:cstheme="majorBidi"/>
          <w:sz w:val="24"/>
          <w:szCs w:val="24"/>
        </w:rPr>
        <w:t xml:space="preserve"> condition</w:t>
      </w:r>
      <w:r w:rsidR="005A6ADC">
        <w:rPr>
          <w:rFonts w:asciiTheme="majorBidi" w:hAnsiTheme="majorBidi" w:cstheme="majorBidi"/>
          <w:sz w:val="24"/>
          <w:szCs w:val="24"/>
        </w:rPr>
        <w:t>,</w:t>
      </w:r>
      <w:r w:rsidR="001E2F48">
        <w:rPr>
          <w:rFonts w:asciiTheme="majorBidi" w:hAnsiTheme="majorBidi" w:cstheme="majorBidi"/>
          <w:sz w:val="24"/>
          <w:szCs w:val="24"/>
        </w:rPr>
        <w:t xml:space="preserve"> whereby </w:t>
      </w:r>
      <w:r w:rsidR="00492ED8">
        <w:rPr>
          <w:rFonts w:asciiTheme="majorBidi" w:hAnsiTheme="majorBidi" w:cstheme="majorBidi"/>
          <w:sz w:val="24"/>
          <w:szCs w:val="24"/>
        </w:rPr>
        <w:t>their</w:t>
      </w:r>
      <w:r w:rsidR="00376B8D">
        <w:rPr>
          <w:rFonts w:asciiTheme="majorBidi" w:hAnsiTheme="majorBidi" w:cstheme="majorBidi"/>
          <w:sz w:val="24"/>
          <w:szCs w:val="24"/>
        </w:rPr>
        <w:t xml:space="preserve"> political rights</w:t>
      </w:r>
      <w:r w:rsidR="005A6ADC">
        <w:rPr>
          <w:rFonts w:asciiTheme="majorBidi" w:hAnsiTheme="majorBidi" w:cstheme="majorBidi"/>
          <w:sz w:val="24"/>
          <w:szCs w:val="24"/>
        </w:rPr>
        <w:t xml:space="preserve"> are completely absent</w:t>
      </w:r>
      <w:r w:rsidR="00BC503A">
        <w:rPr>
          <w:rFonts w:asciiTheme="majorBidi" w:hAnsiTheme="majorBidi" w:cstheme="majorBidi"/>
          <w:sz w:val="24"/>
          <w:szCs w:val="24"/>
        </w:rPr>
        <w:t>,</w:t>
      </w:r>
      <w:r w:rsidR="005A6ADC">
        <w:rPr>
          <w:rFonts w:asciiTheme="majorBidi" w:hAnsiTheme="majorBidi" w:cstheme="majorBidi"/>
          <w:sz w:val="24"/>
          <w:szCs w:val="24"/>
        </w:rPr>
        <w:t xml:space="preserve"> but this does not provoke</w:t>
      </w:r>
      <w:r w:rsidR="00BC503A">
        <w:rPr>
          <w:rFonts w:asciiTheme="majorBidi" w:hAnsiTheme="majorBidi" w:cstheme="majorBidi"/>
          <w:sz w:val="24"/>
          <w:szCs w:val="24"/>
        </w:rPr>
        <w:t xml:space="preserve"> </w:t>
      </w:r>
      <w:r w:rsidR="00EA0597">
        <w:rPr>
          <w:rFonts w:asciiTheme="majorBidi" w:hAnsiTheme="majorBidi" w:cstheme="majorBidi"/>
          <w:sz w:val="24"/>
          <w:szCs w:val="24"/>
        </w:rPr>
        <w:t>a</w:t>
      </w:r>
      <w:r w:rsidR="005C6FC6">
        <w:rPr>
          <w:rFonts w:asciiTheme="majorBidi" w:hAnsiTheme="majorBidi" w:cstheme="majorBidi"/>
          <w:sz w:val="24"/>
          <w:szCs w:val="24"/>
        </w:rPr>
        <w:t xml:space="preserve"> collective struggle</w:t>
      </w:r>
      <w:r w:rsidR="00BA33F6" w:rsidRPr="00BA33F6">
        <w:rPr>
          <w:rFonts w:asciiTheme="majorBidi" w:hAnsiTheme="majorBidi" w:cstheme="majorBidi"/>
          <w:sz w:val="24"/>
          <w:szCs w:val="24"/>
        </w:rPr>
        <w:t>.</w:t>
      </w:r>
      <w:r w:rsidR="005D6F70">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Indeed, in some sense, Ishiguro’s narrative inverts the paradigm that underpins Girard’s scapegoating, where there is a </w:t>
      </w:r>
      <w:r w:rsidR="001F48AF">
        <w:rPr>
          <w:rFonts w:asciiTheme="majorBidi" w:hAnsiTheme="majorBidi" w:cstheme="majorBidi"/>
          <w:sz w:val="24"/>
          <w:szCs w:val="24"/>
        </w:rPr>
        <w:t xml:space="preserve">(literal </w:t>
      </w:r>
      <w:r w:rsidR="00143042">
        <w:rPr>
          <w:rFonts w:asciiTheme="majorBidi" w:hAnsiTheme="majorBidi" w:cstheme="majorBidi"/>
          <w:sz w:val="24"/>
          <w:szCs w:val="24"/>
        </w:rPr>
        <w:t>or symbolic</w:t>
      </w:r>
      <w:r w:rsidR="001F48AF">
        <w:rPr>
          <w:rFonts w:asciiTheme="majorBidi" w:hAnsiTheme="majorBidi" w:cstheme="majorBidi"/>
          <w:sz w:val="24"/>
          <w:szCs w:val="24"/>
        </w:rPr>
        <w:t>)</w:t>
      </w:r>
      <w:r w:rsidR="00897E07" w:rsidRPr="00897E07">
        <w:rPr>
          <w:rFonts w:asciiTheme="majorBidi" w:hAnsiTheme="majorBidi" w:cstheme="majorBidi"/>
          <w:sz w:val="24"/>
          <w:szCs w:val="24"/>
        </w:rPr>
        <w:t xml:space="preserve"> sacrificial victim</w:t>
      </w:r>
      <w:r w:rsidR="00C264E5">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874B88">
        <w:rPr>
          <w:rFonts w:asciiTheme="majorBidi" w:hAnsiTheme="majorBidi" w:cstheme="majorBidi"/>
          <w:sz w:val="24"/>
          <w:szCs w:val="24"/>
        </w:rPr>
        <w:t>In this case, all bodies are</w:t>
      </w:r>
      <w:r w:rsidR="00897E07" w:rsidRPr="00897E07">
        <w:rPr>
          <w:rFonts w:asciiTheme="majorBidi" w:hAnsiTheme="majorBidi" w:cstheme="majorBidi"/>
          <w:sz w:val="24"/>
          <w:szCs w:val="24"/>
        </w:rPr>
        <w:t xml:space="preserve"> sacralis</w:t>
      </w:r>
      <w:r w:rsidR="00874B88">
        <w:rPr>
          <w:rFonts w:asciiTheme="majorBidi" w:hAnsiTheme="majorBidi" w:cstheme="majorBidi"/>
          <w:sz w:val="24"/>
          <w:szCs w:val="24"/>
        </w:rPr>
        <w:t>ed</w:t>
      </w:r>
      <w:r w:rsidR="00897E07" w:rsidRPr="00897E07">
        <w:rPr>
          <w:rFonts w:asciiTheme="majorBidi" w:hAnsiTheme="majorBidi" w:cstheme="majorBidi"/>
          <w:sz w:val="24"/>
          <w:szCs w:val="24"/>
        </w:rPr>
        <w:t xml:space="preserve"> </w:t>
      </w:r>
      <w:r w:rsidR="002D264C">
        <w:rPr>
          <w:rFonts w:asciiTheme="majorBidi" w:hAnsiTheme="majorBidi" w:cstheme="majorBidi"/>
          <w:sz w:val="24"/>
          <w:szCs w:val="24"/>
        </w:rPr>
        <w:t>because</w:t>
      </w:r>
      <w:r w:rsidR="00897E07" w:rsidRPr="00897E07">
        <w:rPr>
          <w:rFonts w:asciiTheme="majorBidi" w:hAnsiTheme="majorBidi" w:cstheme="majorBidi"/>
          <w:sz w:val="24"/>
          <w:szCs w:val="24"/>
        </w:rPr>
        <w:t xml:space="preserve">, as Agamben (1995) argues, democracy needs a body over which it may exert its authority. </w:t>
      </w:r>
      <w:r w:rsidR="00897E07" w:rsidRPr="00897E07">
        <w:rPr>
          <w:rFonts w:asciiTheme="majorBidi" w:hAnsiTheme="majorBidi" w:cstheme="majorBidi"/>
          <w:sz w:val="24"/>
          <w:szCs w:val="24"/>
        </w:rPr>
        <w:lastRenderedPageBreak/>
        <w:t xml:space="preserve">While ‘one can speak, in this sense, of “law’s desire to have </w:t>
      </w:r>
      <w:r w:rsidR="0089439F">
        <w:rPr>
          <w:rFonts w:asciiTheme="majorBidi" w:hAnsiTheme="majorBidi" w:cstheme="majorBidi"/>
          <w:sz w:val="24"/>
          <w:szCs w:val="24"/>
        </w:rPr>
        <w:t xml:space="preserve">a </w:t>
      </w:r>
      <w:r w:rsidR="00897E07" w:rsidRPr="00897E07">
        <w:rPr>
          <w:rFonts w:asciiTheme="majorBidi" w:hAnsiTheme="majorBidi" w:cstheme="majorBidi"/>
          <w:sz w:val="24"/>
          <w:szCs w:val="24"/>
        </w:rPr>
        <w:t xml:space="preserve">body,” democracy responds to this desire by compelling law to assume the care of this body’ </w:t>
      </w:r>
      <w:r w:rsidR="00897E07"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{"citationItems":[{"id":"ITEM-1","itemData":{"ISBN":"8806138502","author":[{"dropping-particle":"","family":"Agamben","given":"Giorgio","non-dropping-particle":"","parse-names":false,"suffix":""}],"editor":[{"dropping-particle":"","family":"Wellbrey","given":"Werner Hamacher &amp; David E.","non-dropping-particle":"","parse-names":false,"suffix":""}],"id":"ITEM-1","issued":{"date-parts":[["1995"]]},"publisher":"Stanford University Press","publisher-place":"Stanford, California","title":"Homo Sacer: Sovereign Power and Bare Life","type":"book"},"uris":["http://www.mendeley.com/documents/?uuid=2c58b870-78eb-4324-bf61-f0b0c1d794c8"]}],"mendeley":{"formattedCitation":"(Agamben, 1995)","manualFormatting":"(124-125)","plainTextFormattedCitation":"(Agamben, 1995)","previouslyFormattedCitation":"(Agamben, 1995)"},"properties":{"noteIndex":0},"schema":"https://github.com/citation-style-language/schema/raw/master/csl-citation.json"}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(124-125)</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This process </w:t>
      </w:r>
      <w:r w:rsidR="00A25F38">
        <w:rPr>
          <w:rFonts w:asciiTheme="majorBidi" w:hAnsiTheme="majorBidi" w:cstheme="majorBidi"/>
          <w:sz w:val="24"/>
          <w:szCs w:val="24"/>
        </w:rPr>
        <w:t>does not occur</w:t>
      </w:r>
      <w:r w:rsidR="00897E07" w:rsidRPr="00897E07">
        <w:rPr>
          <w:rFonts w:asciiTheme="majorBidi" w:hAnsiTheme="majorBidi" w:cstheme="majorBidi"/>
          <w:sz w:val="24"/>
          <w:szCs w:val="24"/>
        </w:rPr>
        <w:t xml:space="preserve"> through subjective violence, but systematically, ‘through the repetition of the sovereign exception and the isolation of </w:t>
      </w:r>
      <w:r w:rsidR="00897E07" w:rsidRPr="00897E07">
        <w:rPr>
          <w:rFonts w:asciiTheme="majorBidi" w:hAnsiTheme="majorBidi" w:cstheme="majorBidi"/>
          <w:i/>
          <w:iCs/>
          <w:sz w:val="24"/>
          <w:szCs w:val="24"/>
        </w:rPr>
        <w:t>corpus</w:t>
      </w:r>
      <w:r w:rsidR="00897E07" w:rsidRPr="00897E07">
        <w:rPr>
          <w:rFonts w:asciiTheme="majorBidi" w:hAnsiTheme="majorBidi" w:cstheme="majorBidi"/>
          <w:sz w:val="24"/>
          <w:szCs w:val="24"/>
        </w:rPr>
        <w:t>, bare life’ (Agamben, 1995, 124) in the subject. Such constant repetition (in Agamben’s sense) of the imposition of panoptic control and destabilisation of those so excluded is emphasi</w:t>
      </w:r>
      <w:r w:rsidR="003A40CE">
        <w:rPr>
          <w:rFonts w:asciiTheme="majorBidi" w:hAnsiTheme="majorBidi" w:cstheme="majorBidi"/>
          <w:sz w:val="24"/>
          <w:szCs w:val="24"/>
        </w:rPr>
        <w:t>s</w:t>
      </w:r>
      <w:r w:rsidR="00897E07" w:rsidRPr="00897E07">
        <w:rPr>
          <w:rFonts w:asciiTheme="majorBidi" w:hAnsiTheme="majorBidi" w:cstheme="majorBidi"/>
          <w:sz w:val="24"/>
          <w:szCs w:val="24"/>
        </w:rPr>
        <w:t>ed in the novel through its sequential movement between spatial settings</w:t>
      </w:r>
      <w:r w:rsidR="00BD3FFD">
        <w:rPr>
          <w:rFonts w:asciiTheme="majorBidi" w:hAnsiTheme="majorBidi" w:cstheme="majorBidi"/>
          <w:sz w:val="24"/>
          <w:szCs w:val="24"/>
        </w:rPr>
        <w:t xml:space="preserve"> and its highlighting of</w:t>
      </w:r>
      <w:r w:rsidR="00897E07" w:rsidRPr="00897E07">
        <w:rPr>
          <w:rFonts w:asciiTheme="majorBidi" w:hAnsiTheme="majorBidi" w:cstheme="majorBidi"/>
          <w:sz w:val="24"/>
          <w:szCs w:val="24"/>
        </w:rPr>
        <w:t xml:space="preserve"> the necessity to redefine the </w:t>
      </w:r>
      <w:r w:rsidR="00127090">
        <w:rPr>
          <w:rFonts w:asciiTheme="majorBidi" w:hAnsiTheme="majorBidi" w:cstheme="majorBidi"/>
          <w:sz w:val="24"/>
          <w:szCs w:val="24"/>
        </w:rPr>
        <w:t>actual and ideological</w:t>
      </w:r>
      <w:r w:rsidR="00EF023A">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line that divides the clones from the city and the general non-cloned populace in each of these spaces. </w:t>
      </w:r>
      <w:r w:rsidR="00897E07" w:rsidRPr="00DE454D">
        <w:rPr>
          <w:rFonts w:asciiTheme="majorBidi" w:hAnsiTheme="majorBidi" w:cstheme="majorBidi"/>
          <w:sz w:val="24"/>
          <w:szCs w:val="24"/>
        </w:rPr>
        <w:t xml:space="preserve">As </w:t>
      </w:r>
      <w:r w:rsidR="003C3BA9" w:rsidRPr="00DE454D">
        <w:rPr>
          <w:rFonts w:asciiTheme="majorBidi" w:hAnsiTheme="majorBidi" w:cstheme="majorBidi"/>
          <w:i/>
          <w:iCs/>
          <w:sz w:val="24"/>
          <w:szCs w:val="24"/>
        </w:rPr>
        <w:t>Never Let Me Go</w:t>
      </w:r>
      <w:r w:rsidR="00897E07" w:rsidRPr="00DE454D">
        <w:rPr>
          <w:rFonts w:asciiTheme="majorBidi" w:hAnsiTheme="majorBidi" w:cstheme="majorBidi"/>
          <w:sz w:val="24"/>
          <w:szCs w:val="24"/>
        </w:rPr>
        <w:t xml:space="preserve"> progresses, the social pattern of the clones moves from </w:t>
      </w:r>
      <w:r w:rsidR="00EF023A" w:rsidRPr="00DE454D">
        <w:rPr>
          <w:rFonts w:asciiTheme="majorBidi" w:hAnsiTheme="majorBidi" w:cstheme="majorBidi"/>
          <w:sz w:val="24"/>
          <w:szCs w:val="24"/>
        </w:rPr>
        <w:t xml:space="preserve">an apparent </w:t>
      </w:r>
      <w:r w:rsidR="00897E07" w:rsidRPr="00DE454D">
        <w:rPr>
          <w:rFonts w:asciiTheme="majorBidi" w:hAnsiTheme="majorBidi" w:cstheme="majorBidi"/>
          <w:sz w:val="24"/>
          <w:szCs w:val="24"/>
        </w:rPr>
        <w:t xml:space="preserve">collectivism </w:t>
      </w:r>
      <w:r w:rsidR="004718D9" w:rsidRPr="00DE454D">
        <w:rPr>
          <w:rFonts w:asciiTheme="majorBidi" w:hAnsiTheme="majorBidi" w:cstheme="majorBidi"/>
          <w:sz w:val="24"/>
          <w:szCs w:val="24"/>
        </w:rPr>
        <w:t xml:space="preserve">(of the very young) </w:t>
      </w:r>
      <w:r w:rsidR="00897E07" w:rsidRPr="00DE454D">
        <w:rPr>
          <w:rFonts w:asciiTheme="majorBidi" w:hAnsiTheme="majorBidi" w:cstheme="majorBidi"/>
          <w:sz w:val="24"/>
          <w:szCs w:val="24"/>
        </w:rPr>
        <w:t>to individualism</w:t>
      </w:r>
      <w:r w:rsidR="001F60C6" w:rsidRPr="00DE454D">
        <w:rPr>
          <w:rFonts w:asciiTheme="majorBidi" w:hAnsiTheme="majorBidi" w:cstheme="majorBidi"/>
          <w:sz w:val="24"/>
          <w:szCs w:val="24"/>
        </w:rPr>
        <w:t>, so that they face their fate divided from t</w:t>
      </w:r>
      <w:r w:rsidR="00DD08E3" w:rsidRPr="00DE454D">
        <w:rPr>
          <w:rFonts w:asciiTheme="majorBidi" w:hAnsiTheme="majorBidi" w:cstheme="majorBidi"/>
          <w:sz w:val="24"/>
          <w:szCs w:val="24"/>
        </w:rPr>
        <w:t xml:space="preserve">he carers, who are clones tasked with facilitating </w:t>
      </w:r>
      <w:r w:rsidR="00CC085F" w:rsidRPr="00DE454D">
        <w:rPr>
          <w:rFonts w:asciiTheme="majorBidi" w:hAnsiTheme="majorBidi" w:cstheme="majorBidi"/>
          <w:sz w:val="24"/>
          <w:szCs w:val="24"/>
        </w:rPr>
        <w:t>this surgical death</w:t>
      </w:r>
      <w:r w:rsidR="00897E07" w:rsidRPr="00DE454D">
        <w:rPr>
          <w:rFonts w:asciiTheme="majorBidi" w:hAnsiTheme="majorBidi" w:cstheme="majorBidi"/>
          <w:sz w:val="24"/>
          <w:szCs w:val="24"/>
        </w:rPr>
        <w:t xml:space="preserve">. </w:t>
      </w:r>
      <w:r w:rsidR="00CC085F" w:rsidRPr="00DE454D">
        <w:rPr>
          <w:rFonts w:asciiTheme="majorBidi" w:hAnsiTheme="majorBidi" w:cstheme="majorBidi"/>
          <w:sz w:val="24"/>
          <w:szCs w:val="24"/>
        </w:rPr>
        <w:t xml:space="preserve">Once that reality becomes obvious to the reader, Ishiguro has </w:t>
      </w:r>
      <w:r w:rsidR="002769B4">
        <w:rPr>
          <w:rFonts w:asciiTheme="majorBidi" w:hAnsiTheme="majorBidi" w:cstheme="majorBidi"/>
          <w:sz w:val="24"/>
          <w:szCs w:val="24"/>
        </w:rPr>
        <w:t>succeeded in providing</w:t>
      </w:r>
      <w:r w:rsidR="00CC085F" w:rsidRPr="00DE454D">
        <w:rPr>
          <w:rFonts w:asciiTheme="majorBidi" w:hAnsiTheme="majorBidi" w:cstheme="majorBidi"/>
          <w:sz w:val="24"/>
          <w:szCs w:val="24"/>
        </w:rPr>
        <w:t xml:space="preserve"> a revelatory perception described by</w:t>
      </w:r>
      <w:r w:rsidR="00634B4C" w:rsidRPr="00DE454D">
        <w:rPr>
          <w:rFonts w:asciiTheme="majorBidi" w:hAnsiTheme="majorBidi" w:cstheme="majorBidi"/>
          <w:sz w:val="24"/>
          <w:szCs w:val="24"/>
        </w:rPr>
        <w:t xml:space="preserve"> Henri </w:t>
      </w:r>
      <w:r w:rsidR="0063236E" w:rsidRPr="00DE454D">
        <w:rPr>
          <w:rFonts w:asciiTheme="majorBidi" w:hAnsiTheme="majorBidi" w:cstheme="majorBidi"/>
          <w:sz w:val="24"/>
          <w:szCs w:val="24"/>
        </w:rPr>
        <w:t>Lefeb</w:t>
      </w:r>
      <w:r w:rsidR="00D31992" w:rsidRPr="00DE454D">
        <w:rPr>
          <w:rFonts w:asciiTheme="majorBidi" w:hAnsiTheme="majorBidi" w:cstheme="majorBidi"/>
          <w:sz w:val="24"/>
          <w:szCs w:val="24"/>
        </w:rPr>
        <w:t xml:space="preserve">vre </w:t>
      </w:r>
      <w:r w:rsidR="00634B4C" w:rsidRPr="00DE454D">
        <w:rPr>
          <w:rFonts w:asciiTheme="majorBidi" w:hAnsiTheme="majorBidi" w:cstheme="majorBidi"/>
          <w:sz w:val="24"/>
          <w:szCs w:val="24"/>
        </w:rPr>
        <w:fldChar w:fldCharType="begin" w:fldLock="1"/>
      </w:r>
      <w:r w:rsidR="00E02180" w:rsidRPr="00DE454D">
        <w:rPr>
          <w:rFonts w:asciiTheme="majorBidi" w:hAnsiTheme="majorBidi" w:cstheme="majorBidi"/>
          <w:sz w:val="24"/>
          <w:szCs w:val="24"/>
        </w:rPr>
        <w:instrText>ADDIN CSL_CITATION {"citationItems":[{"id":"ITEM-1","itemData":{"author":[{"dropping-particle":"","family":"Lefebvre","given":"Henri","non-dropping-particle":"","parse-names":false,"suffix":""}],"edition":"First","id":"ITEM-1","issued":{"date-parts":[["1971"]]},"publisher":"Harper &amp; Row","publisher-place":"New York","title":"Eryday Life in the Modern World","type":"book"},"uris":["http://www.mendeley.com/documents/?uuid=fc97e12e-c530-43d3-91ea-1f82596fe139"]}],"mendeley":{"formattedCitation":"(Lefebvre, 1971)","manualFormatting":"(1971)","plainTextFormattedCitation":"(Lefebvre, 1971)","previouslyFormattedCitation":"(Lefebvre, 1971)"},"properties":{"noteIndex":0},"schema":"https://github.com/citation-style-language/schema/raw/master/csl-citation.json"}</w:instrText>
      </w:r>
      <w:r w:rsidR="00634B4C" w:rsidRPr="00DE454D">
        <w:rPr>
          <w:rFonts w:asciiTheme="majorBidi" w:hAnsiTheme="majorBidi" w:cstheme="majorBidi"/>
          <w:sz w:val="24"/>
          <w:szCs w:val="24"/>
        </w:rPr>
        <w:fldChar w:fldCharType="separate"/>
      </w:r>
      <w:r w:rsidR="00634B4C" w:rsidRPr="00DE454D">
        <w:rPr>
          <w:rFonts w:asciiTheme="majorBidi" w:hAnsiTheme="majorBidi" w:cstheme="majorBidi"/>
          <w:noProof/>
          <w:sz w:val="24"/>
          <w:szCs w:val="24"/>
        </w:rPr>
        <w:t>(1971)</w:t>
      </w:r>
      <w:r w:rsidR="00634B4C" w:rsidRPr="00DE454D">
        <w:rPr>
          <w:rFonts w:asciiTheme="majorBidi" w:hAnsiTheme="majorBidi" w:cstheme="majorBidi"/>
          <w:sz w:val="24"/>
          <w:szCs w:val="24"/>
        </w:rPr>
        <w:fldChar w:fldCharType="end"/>
      </w:r>
      <w:r w:rsidR="00D31992" w:rsidRPr="00DE454D">
        <w:rPr>
          <w:rFonts w:asciiTheme="majorBidi" w:hAnsiTheme="majorBidi" w:cstheme="majorBidi"/>
          <w:sz w:val="24"/>
          <w:szCs w:val="24"/>
        </w:rPr>
        <w:t xml:space="preserve">: ‘there was </w:t>
      </w:r>
      <w:r w:rsidR="004A6DA0" w:rsidRPr="00DE454D">
        <w:rPr>
          <w:rFonts w:asciiTheme="majorBidi" w:hAnsiTheme="majorBidi" w:cstheme="majorBidi"/>
          <w:sz w:val="24"/>
          <w:szCs w:val="24"/>
        </w:rPr>
        <w:t xml:space="preserve">a power conceived in everyday life’s apparent banality, a depth beneath its triviality, </w:t>
      </w:r>
      <w:r w:rsidR="004A6DA0" w:rsidRPr="00DE454D">
        <w:rPr>
          <w:rFonts w:asciiTheme="majorBidi" w:hAnsiTheme="majorBidi" w:cstheme="majorBidi"/>
          <w:i/>
          <w:iCs/>
          <w:sz w:val="24"/>
          <w:szCs w:val="24"/>
        </w:rPr>
        <w:t>something extraordinary in its every ordinariness</w:t>
      </w:r>
      <w:r w:rsidR="004A6DA0" w:rsidRPr="00DE454D">
        <w:rPr>
          <w:rFonts w:asciiTheme="majorBidi" w:hAnsiTheme="majorBidi" w:cstheme="majorBidi"/>
          <w:sz w:val="24"/>
          <w:szCs w:val="24"/>
        </w:rPr>
        <w:t>’ (37) [emphasis in original].</w:t>
      </w:r>
      <w:r w:rsidR="008C2777" w:rsidRPr="00DE454D">
        <w:rPr>
          <w:rFonts w:asciiTheme="majorBidi" w:hAnsiTheme="majorBidi" w:cstheme="majorBidi"/>
          <w:sz w:val="24"/>
          <w:szCs w:val="24"/>
        </w:rPr>
        <w:t xml:space="preserve"> </w:t>
      </w:r>
      <w:r w:rsidR="00EA152D" w:rsidRPr="00DE454D">
        <w:rPr>
          <w:rFonts w:asciiTheme="majorBidi" w:hAnsiTheme="majorBidi" w:cstheme="majorBidi"/>
          <w:sz w:val="24"/>
          <w:szCs w:val="24"/>
        </w:rPr>
        <w:t xml:space="preserve">The system that Hailsham represents precisely both </w:t>
      </w:r>
      <w:proofErr w:type="spellStart"/>
      <w:r w:rsidR="00EA152D" w:rsidRPr="00DE454D">
        <w:rPr>
          <w:rFonts w:asciiTheme="majorBidi" w:hAnsiTheme="majorBidi" w:cstheme="majorBidi"/>
          <w:sz w:val="24"/>
          <w:szCs w:val="24"/>
        </w:rPr>
        <w:t>banali</w:t>
      </w:r>
      <w:r w:rsidR="003A40CE">
        <w:rPr>
          <w:rFonts w:asciiTheme="majorBidi" w:hAnsiTheme="majorBidi" w:cstheme="majorBidi"/>
          <w:sz w:val="24"/>
          <w:szCs w:val="24"/>
        </w:rPr>
        <w:t>s</w:t>
      </w:r>
      <w:r w:rsidR="00EA152D" w:rsidRPr="00DE454D">
        <w:rPr>
          <w:rFonts w:asciiTheme="majorBidi" w:hAnsiTheme="majorBidi" w:cstheme="majorBidi"/>
          <w:sz w:val="24"/>
          <w:szCs w:val="24"/>
        </w:rPr>
        <w:t>es</w:t>
      </w:r>
      <w:proofErr w:type="spellEnd"/>
      <w:r w:rsidR="00EA152D" w:rsidRPr="00DE454D">
        <w:rPr>
          <w:rFonts w:asciiTheme="majorBidi" w:hAnsiTheme="majorBidi" w:cstheme="majorBidi"/>
          <w:sz w:val="24"/>
          <w:szCs w:val="24"/>
        </w:rPr>
        <w:t xml:space="preserve"> and triviali</w:t>
      </w:r>
      <w:r w:rsidR="003A40CE">
        <w:rPr>
          <w:rFonts w:asciiTheme="majorBidi" w:hAnsiTheme="majorBidi" w:cstheme="majorBidi"/>
          <w:sz w:val="24"/>
          <w:szCs w:val="24"/>
        </w:rPr>
        <w:t>s</w:t>
      </w:r>
      <w:r w:rsidR="00EA152D" w:rsidRPr="00DE454D">
        <w:rPr>
          <w:rFonts w:asciiTheme="majorBidi" w:hAnsiTheme="majorBidi" w:cstheme="majorBidi"/>
          <w:sz w:val="24"/>
          <w:szCs w:val="24"/>
        </w:rPr>
        <w:t xml:space="preserve">es its underlying truths, </w:t>
      </w:r>
      <w:r w:rsidR="002769B4">
        <w:rPr>
          <w:rFonts w:asciiTheme="majorBidi" w:hAnsiTheme="majorBidi" w:cstheme="majorBidi"/>
          <w:sz w:val="24"/>
          <w:szCs w:val="24"/>
        </w:rPr>
        <w:t xml:space="preserve">and </w:t>
      </w:r>
      <w:r w:rsidR="00EA152D" w:rsidRPr="00DE454D">
        <w:rPr>
          <w:rFonts w:asciiTheme="majorBidi" w:hAnsiTheme="majorBidi" w:cstheme="majorBidi"/>
          <w:sz w:val="24"/>
          <w:szCs w:val="24"/>
        </w:rPr>
        <w:t>so the clones</w:t>
      </w:r>
      <w:r w:rsidR="0076134B" w:rsidRPr="00DE454D">
        <w:rPr>
          <w:rFonts w:asciiTheme="majorBidi" w:hAnsiTheme="majorBidi" w:cstheme="majorBidi"/>
          <w:sz w:val="24"/>
          <w:szCs w:val="24"/>
        </w:rPr>
        <w:t>’</w:t>
      </w:r>
      <w:r w:rsidR="00EA152D" w:rsidRPr="00DE454D">
        <w:rPr>
          <w:rFonts w:asciiTheme="majorBidi" w:hAnsiTheme="majorBidi" w:cstheme="majorBidi"/>
          <w:sz w:val="24"/>
          <w:szCs w:val="24"/>
        </w:rPr>
        <w:t xml:space="preserve"> awareness and curiosity </w:t>
      </w:r>
      <w:r w:rsidR="0046360C" w:rsidRPr="00DE454D">
        <w:rPr>
          <w:rFonts w:asciiTheme="majorBidi" w:hAnsiTheme="majorBidi" w:cstheme="majorBidi"/>
          <w:sz w:val="24"/>
          <w:szCs w:val="24"/>
        </w:rPr>
        <w:t>are dampened enough that ind</w:t>
      </w:r>
      <w:r w:rsidR="00DC04F5" w:rsidRPr="00DE454D">
        <w:rPr>
          <w:rFonts w:asciiTheme="majorBidi" w:hAnsiTheme="majorBidi" w:cstheme="majorBidi"/>
          <w:sz w:val="24"/>
          <w:szCs w:val="24"/>
        </w:rPr>
        <w:t>octrination can function</w:t>
      </w:r>
      <w:r w:rsidR="00C455D9">
        <w:rPr>
          <w:rFonts w:asciiTheme="majorBidi" w:hAnsiTheme="majorBidi" w:cstheme="majorBidi"/>
          <w:sz w:val="24"/>
          <w:szCs w:val="24"/>
        </w:rPr>
        <w:t>;</w:t>
      </w:r>
      <w:r w:rsidR="003D0D81" w:rsidRPr="00DE454D">
        <w:rPr>
          <w:rFonts w:asciiTheme="majorBidi" w:hAnsiTheme="majorBidi" w:cstheme="majorBidi"/>
          <w:sz w:val="24"/>
          <w:szCs w:val="24"/>
        </w:rPr>
        <w:t xml:space="preserve"> the </w:t>
      </w:r>
      <w:r w:rsidR="00042A30" w:rsidRPr="00DE454D">
        <w:rPr>
          <w:rFonts w:asciiTheme="majorBidi" w:hAnsiTheme="majorBidi" w:cstheme="majorBidi"/>
          <w:sz w:val="24"/>
          <w:szCs w:val="24"/>
        </w:rPr>
        <w:t>extraordinary truth concealed until accepted</w:t>
      </w:r>
      <w:r w:rsidR="003D0D81" w:rsidRPr="00DE454D">
        <w:rPr>
          <w:rFonts w:asciiTheme="majorBidi" w:hAnsiTheme="majorBidi" w:cstheme="majorBidi"/>
          <w:sz w:val="24"/>
          <w:szCs w:val="24"/>
        </w:rPr>
        <w:t>.</w:t>
      </w:r>
      <w:r w:rsidR="004A6DA0" w:rsidRPr="00DE454D">
        <w:rPr>
          <w:rFonts w:asciiTheme="majorBidi" w:hAnsiTheme="majorBidi" w:cstheme="majorBidi"/>
          <w:sz w:val="24"/>
          <w:szCs w:val="24"/>
        </w:rPr>
        <w:t xml:space="preserve"> </w:t>
      </w:r>
      <w:r w:rsidR="00897E07" w:rsidRPr="00DE454D">
        <w:rPr>
          <w:rFonts w:asciiTheme="majorBidi" w:hAnsiTheme="majorBidi" w:cstheme="majorBidi"/>
          <w:sz w:val="24"/>
          <w:szCs w:val="24"/>
        </w:rPr>
        <w:t>Yet, this social change</w:t>
      </w:r>
      <w:r w:rsidR="00042A30" w:rsidRPr="00DE454D">
        <w:rPr>
          <w:rFonts w:asciiTheme="majorBidi" w:hAnsiTheme="majorBidi" w:cstheme="majorBidi"/>
          <w:sz w:val="24"/>
          <w:szCs w:val="24"/>
        </w:rPr>
        <w:t xml:space="preserve"> toward a more individual life</w:t>
      </w:r>
      <w:r w:rsidR="00897E07" w:rsidRPr="00DE454D">
        <w:rPr>
          <w:rFonts w:asciiTheme="majorBidi" w:hAnsiTheme="majorBidi" w:cstheme="majorBidi"/>
          <w:sz w:val="24"/>
          <w:szCs w:val="24"/>
        </w:rPr>
        <w:t xml:space="preserve"> is paradoxically synchronised with the gradual dissolution of the physical borders that divide the clones from the rest of the society, for once they leave Hailsham</w:t>
      </w:r>
      <w:r w:rsidR="00C455D9">
        <w:rPr>
          <w:rFonts w:asciiTheme="majorBidi" w:hAnsiTheme="majorBidi" w:cstheme="majorBidi"/>
          <w:sz w:val="24"/>
          <w:szCs w:val="24"/>
        </w:rPr>
        <w:t>,</w:t>
      </w:r>
      <w:r w:rsidR="00897E07" w:rsidRPr="00DE454D">
        <w:rPr>
          <w:rFonts w:asciiTheme="majorBidi" w:hAnsiTheme="majorBidi" w:cstheme="majorBidi"/>
          <w:sz w:val="24"/>
          <w:szCs w:val="24"/>
        </w:rPr>
        <w:t xml:space="preserve"> the ideological process of indoctrination</w:t>
      </w:r>
      <w:r w:rsidR="00B126DB" w:rsidRPr="00DE454D">
        <w:rPr>
          <w:rFonts w:asciiTheme="majorBidi" w:hAnsiTheme="majorBidi" w:cstheme="majorBidi"/>
          <w:sz w:val="24"/>
          <w:szCs w:val="24"/>
        </w:rPr>
        <w:t xml:space="preserve"> that</w:t>
      </w:r>
      <w:r w:rsidR="00897E07" w:rsidRPr="00DE454D">
        <w:rPr>
          <w:rFonts w:asciiTheme="majorBidi" w:hAnsiTheme="majorBidi" w:cstheme="majorBidi"/>
          <w:sz w:val="24"/>
          <w:szCs w:val="24"/>
        </w:rPr>
        <w:t xml:space="preserve"> is so fundamental to their existence</w:t>
      </w:r>
      <w:r w:rsidR="002F6087" w:rsidRPr="00DE454D">
        <w:rPr>
          <w:rFonts w:asciiTheme="majorBidi" w:hAnsiTheme="majorBidi" w:cstheme="majorBidi"/>
          <w:sz w:val="24"/>
          <w:szCs w:val="24"/>
        </w:rPr>
        <w:t xml:space="preserve"> is sufficiently embedded.</w:t>
      </w:r>
      <w:r w:rsidR="00897E07" w:rsidRPr="00DE454D">
        <w:rPr>
          <w:rFonts w:asciiTheme="majorBidi" w:hAnsiTheme="majorBidi" w:cstheme="majorBidi"/>
          <w:sz w:val="24"/>
          <w:szCs w:val="24"/>
        </w:rPr>
        <w:t xml:space="preserve"> </w:t>
      </w:r>
      <w:r w:rsidR="00574460" w:rsidRPr="00DE454D">
        <w:rPr>
          <w:rFonts w:asciiTheme="majorBidi" w:hAnsiTheme="majorBidi" w:cstheme="majorBidi"/>
          <w:sz w:val="24"/>
          <w:szCs w:val="24"/>
        </w:rPr>
        <w:t xml:space="preserve">They adhere to this </w:t>
      </w:r>
      <w:r w:rsidR="00C455D9">
        <w:rPr>
          <w:rFonts w:asciiTheme="majorBidi" w:hAnsiTheme="majorBidi" w:cstheme="majorBidi"/>
          <w:sz w:val="24"/>
          <w:szCs w:val="24"/>
        </w:rPr>
        <w:t xml:space="preserve">imposed </w:t>
      </w:r>
      <w:r w:rsidR="00574460" w:rsidRPr="00DE454D">
        <w:rPr>
          <w:rFonts w:asciiTheme="majorBidi" w:hAnsiTheme="majorBidi" w:cstheme="majorBidi"/>
          <w:sz w:val="24"/>
          <w:szCs w:val="24"/>
        </w:rPr>
        <w:t>social order</w:t>
      </w:r>
      <w:r w:rsidR="00E32911" w:rsidRPr="00DE454D">
        <w:rPr>
          <w:rFonts w:asciiTheme="majorBidi" w:hAnsiTheme="majorBidi" w:cstheme="majorBidi"/>
          <w:sz w:val="24"/>
          <w:szCs w:val="24"/>
        </w:rPr>
        <w:t>,</w:t>
      </w:r>
      <w:r w:rsidR="00574460" w:rsidRPr="00DE454D">
        <w:rPr>
          <w:rFonts w:asciiTheme="majorBidi" w:hAnsiTheme="majorBidi" w:cstheme="majorBidi"/>
          <w:sz w:val="24"/>
          <w:szCs w:val="24"/>
        </w:rPr>
        <w:t xml:space="preserve"> </w:t>
      </w:r>
      <w:r w:rsidR="00281A73" w:rsidRPr="00DE454D">
        <w:rPr>
          <w:rFonts w:asciiTheme="majorBidi" w:hAnsiTheme="majorBidi" w:cstheme="majorBidi"/>
          <w:sz w:val="24"/>
          <w:szCs w:val="24"/>
        </w:rPr>
        <w:t>a</w:t>
      </w:r>
      <w:r w:rsidR="004F71F9" w:rsidRPr="00DE454D">
        <w:rPr>
          <w:rFonts w:asciiTheme="majorBidi" w:hAnsiTheme="majorBidi" w:cstheme="majorBidi"/>
          <w:sz w:val="24"/>
          <w:szCs w:val="24"/>
        </w:rPr>
        <w:t>nd the</w:t>
      </w:r>
      <w:r w:rsidR="00897E07" w:rsidRPr="00DE454D">
        <w:rPr>
          <w:rFonts w:asciiTheme="majorBidi" w:hAnsiTheme="majorBidi" w:cstheme="majorBidi"/>
          <w:sz w:val="24"/>
          <w:szCs w:val="24"/>
        </w:rPr>
        <w:t xml:space="preserve"> original </w:t>
      </w:r>
      <w:r w:rsidR="004F71F9" w:rsidRPr="00DE454D">
        <w:rPr>
          <w:rFonts w:asciiTheme="majorBidi" w:hAnsiTheme="majorBidi" w:cstheme="majorBidi"/>
          <w:sz w:val="24"/>
          <w:szCs w:val="24"/>
        </w:rPr>
        <w:t>rigid</w:t>
      </w:r>
      <w:r w:rsidR="0076134B" w:rsidRPr="00DE454D">
        <w:rPr>
          <w:rFonts w:asciiTheme="majorBidi" w:hAnsiTheme="majorBidi" w:cstheme="majorBidi"/>
          <w:sz w:val="24"/>
          <w:szCs w:val="24"/>
        </w:rPr>
        <w:t xml:space="preserve"> </w:t>
      </w:r>
      <w:r w:rsidR="00897E07" w:rsidRPr="00DE454D">
        <w:rPr>
          <w:rFonts w:asciiTheme="majorBidi" w:hAnsiTheme="majorBidi" w:cstheme="majorBidi"/>
          <w:sz w:val="24"/>
          <w:szCs w:val="24"/>
        </w:rPr>
        <w:t>physical separation is no longer necessary</w:t>
      </w:r>
      <w:r w:rsidR="005D7A50" w:rsidRPr="00DE454D">
        <w:rPr>
          <w:rFonts w:asciiTheme="majorBidi" w:hAnsiTheme="majorBidi" w:cstheme="majorBidi"/>
          <w:sz w:val="24"/>
          <w:szCs w:val="24"/>
        </w:rPr>
        <w:t>, since th</w:t>
      </w:r>
      <w:r w:rsidR="00E32911" w:rsidRPr="00DE454D">
        <w:rPr>
          <w:rFonts w:asciiTheme="majorBidi" w:hAnsiTheme="majorBidi" w:cstheme="majorBidi"/>
          <w:sz w:val="24"/>
          <w:szCs w:val="24"/>
        </w:rPr>
        <w:t xml:space="preserve">ey </w:t>
      </w:r>
      <w:r w:rsidR="00897E07" w:rsidRPr="00DE454D">
        <w:rPr>
          <w:rFonts w:asciiTheme="majorBidi" w:hAnsiTheme="majorBidi" w:cstheme="majorBidi"/>
          <w:sz w:val="24"/>
          <w:szCs w:val="24"/>
        </w:rPr>
        <w:t>regulate themselves according to the required pattern of exist</w:t>
      </w:r>
      <w:r w:rsidR="005D7A50" w:rsidRPr="00DE454D">
        <w:rPr>
          <w:rFonts w:asciiTheme="majorBidi" w:hAnsiTheme="majorBidi" w:cstheme="majorBidi"/>
          <w:sz w:val="24"/>
          <w:szCs w:val="24"/>
        </w:rPr>
        <w:t>e</w:t>
      </w:r>
      <w:r w:rsidR="00897E07" w:rsidRPr="00DE454D">
        <w:rPr>
          <w:rFonts w:asciiTheme="majorBidi" w:hAnsiTheme="majorBidi" w:cstheme="majorBidi"/>
          <w:sz w:val="24"/>
          <w:szCs w:val="24"/>
        </w:rPr>
        <w:t>nce</w:t>
      </w:r>
      <w:r w:rsidR="001C6975">
        <w:rPr>
          <w:rFonts w:asciiTheme="majorBidi" w:hAnsiTheme="majorBidi" w:cstheme="majorBidi"/>
          <w:sz w:val="24"/>
          <w:szCs w:val="24"/>
        </w:rPr>
        <w:t xml:space="preserve">, which eventually leads to their being </w:t>
      </w:r>
      <w:r w:rsidR="003A40CE" w:rsidRPr="00E149A3">
        <w:rPr>
          <w:rFonts w:asciiTheme="majorBidi" w:hAnsiTheme="majorBidi" w:cstheme="majorBidi"/>
          <w:sz w:val="24"/>
          <w:szCs w:val="24"/>
        </w:rPr>
        <w:t>willingly</w:t>
      </w:r>
      <w:r w:rsidR="003A40CE">
        <w:rPr>
          <w:rFonts w:asciiTheme="majorBidi" w:hAnsiTheme="majorBidi" w:cstheme="majorBidi"/>
          <w:sz w:val="24"/>
          <w:szCs w:val="24"/>
        </w:rPr>
        <w:t xml:space="preserve"> </w:t>
      </w:r>
      <w:r w:rsidR="001C6975">
        <w:rPr>
          <w:rFonts w:asciiTheme="majorBidi" w:hAnsiTheme="majorBidi" w:cstheme="majorBidi"/>
          <w:sz w:val="24"/>
          <w:szCs w:val="24"/>
        </w:rPr>
        <w:t>euthan</w:t>
      </w:r>
      <w:r w:rsidR="00EC154F">
        <w:rPr>
          <w:rFonts w:asciiTheme="majorBidi" w:hAnsiTheme="majorBidi" w:cstheme="majorBidi"/>
          <w:sz w:val="24"/>
          <w:szCs w:val="24"/>
        </w:rPr>
        <w:t>ised</w:t>
      </w:r>
      <w:r w:rsidR="00897E07" w:rsidRPr="00DE454D">
        <w:rPr>
          <w:rFonts w:asciiTheme="majorBidi" w:hAnsiTheme="majorBidi" w:cstheme="majorBidi"/>
          <w:sz w:val="24"/>
          <w:szCs w:val="24"/>
        </w:rPr>
        <w:t xml:space="preserve">. </w:t>
      </w:r>
      <w:r w:rsidR="00EC154F">
        <w:rPr>
          <w:rFonts w:asciiTheme="majorBidi" w:hAnsiTheme="majorBidi" w:cstheme="majorBidi"/>
          <w:sz w:val="24"/>
          <w:szCs w:val="24"/>
        </w:rPr>
        <w:t>The</w:t>
      </w:r>
      <w:r w:rsidR="00897E07" w:rsidRPr="00DE454D">
        <w:rPr>
          <w:rFonts w:asciiTheme="majorBidi" w:hAnsiTheme="majorBidi" w:cstheme="majorBidi"/>
          <w:sz w:val="24"/>
          <w:szCs w:val="24"/>
        </w:rPr>
        <w:t xml:space="preserve"> all-</w:t>
      </w:r>
      <w:r w:rsidR="0018052F" w:rsidRPr="00DE454D">
        <w:rPr>
          <w:rFonts w:asciiTheme="majorBidi" w:hAnsiTheme="majorBidi" w:cstheme="majorBidi"/>
          <w:sz w:val="24"/>
          <w:szCs w:val="24"/>
        </w:rPr>
        <w:t>encompassing</w:t>
      </w:r>
      <w:r w:rsidR="00897E07" w:rsidRPr="00DE454D">
        <w:rPr>
          <w:rFonts w:asciiTheme="majorBidi" w:hAnsiTheme="majorBidi" w:cstheme="majorBidi"/>
          <w:sz w:val="24"/>
          <w:szCs w:val="24"/>
        </w:rPr>
        <w:t xml:space="preserve"> aspects</w:t>
      </w:r>
      <w:r w:rsidR="00EC154F">
        <w:rPr>
          <w:rFonts w:asciiTheme="majorBidi" w:hAnsiTheme="majorBidi" w:cstheme="majorBidi"/>
          <w:sz w:val="24"/>
          <w:szCs w:val="24"/>
        </w:rPr>
        <w:t xml:space="preserve"> of this process</w:t>
      </w:r>
      <w:r w:rsidR="00897E07" w:rsidRPr="00DE454D">
        <w:rPr>
          <w:rFonts w:asciiTheme="majorBidi" w:hAnsiTheme="majorBidi" w:cstheme="majorBidi"/>
          <w:sz w:val="24"/>
          <w:szCs w:val="24"/>
        </w:rPr>
        <w:t xml:space="preserve"> are metaphorically described by Tommy, one of the two closest clone friends of </w:t>
      </w:r>
      <w:r w:rsidR="00897E07" w:rsidRPr="00DE454D">
        <w:rPr>
          <w:rFonts w:asciiTheme="majorBidi" w:hAnsiTheme="majorBidi" w:cstheme="majorBidi"/>
          <w:sz w:val="24"/>
          <w:szCs w:val="24"/>
        </w:rPr>
        <w:lastRenderedPageBreak/>
        <w:t>the narrator</w:t>
      </w:r>
      <w:r w:rsidR="00FE20A3" w:rsidRPr="00DE454D">
        <w:rPr>
          <w:rFonts w:asciiTheme="majorBidi" w:hAnsiTheme="majorBidi" w:cstheme="majorBidi"/>
          <w:sz w:val="24"/>
          <w:szCs w:val="24"/>
        </w:rPr>
        <w:t xml:space="preserve">, </w:t>
      </w:r>
      <w:r w:rsidR="00897E07" w:rsidRPr="00DE454D">
        <w:rPr>
          <w:rFonts w:asciiTheme="majorBidi" w:hAnsiTheme="majorBidi" w:cstheme="majorBidi"/>
          <w:sz w:val="24"/>
          <w:szCs w:val="24"/>
        </w:rPr>
        <w:t>when he addresses her toward the end of the novel</w:t>
      </w:r>
      <w:r w:rsidR="0018052F" w:rsidRPr="00DE454D">
        <w:rPr>
          <w:rFonts w:asciiTheme="majorBidi" w:hAnsiTheme="majorBidi" w:cstheme="majorBidi"/>
          <w:sz w:val="24"/>
          <w:szCs w:val="24"/>
        </w:rPr>
        <w:t xml:space="preserve">, deploying a </w:t>
      </w:r>
      <w:r w:rsidR="002E78BF" w:rsidRPr="00DE454D">
        <w:rPr>
          <w:rFonts w:asciiTheme="majorBidi" w:hAnsiTheme="majorBidi" w:cstheme="majorBidi"/>
          <w:sz w:val="24"/>
          <w:szCs w:val="24"/>
        </w:rPr>
        <w:t>Heraclitan metaphor</w:t>
      </w:r>
      <w:r w:rsidR="00897E07" w:rsidRPr="00DE454D">
        <w:rPr>
          <w:rFonts w:asciiTheme="majorBidi" w:hAnsiTheme="majorBidi" w:cstheme="majorBidi"/>
          <w:sz w:val="24"/>
          <w:szCs w:val="24"/>
        </w:rPr>
        <w:t>:</w:t>
      </w:r>
    </w:p>
    <w:p w14:paraId="7B077F04" w14:textId="77777777" w:rsidR="00897E07" w:rsidRPr="00DE454D" w:rsidRDefault="00897E07" w:rsidP="00897E07">
      <w:pPr>
        <w:spacing w:line="480" w:lineRule="auto"/>
        <w:jc w:val="both"/>
        <w:rPr>
          <w:rFonts w:asciiTheme="majorBidi" w:hAnsiTheme="majorBidi" w:cstheme="majorBidi"/>
          <w:sz w:val="24"/>
          <w:szCs w:val="24"/>
        </w:rPr>
      </w:pPr>
    </w:p>
    <w:p w14:paraId="69A0A3DA" w14:textId="72128CD9" w:rsidR="00897E07" w:rsidRPr="00DE454D" w:rsidRDefault="00897E07" w:rsidP="00897E07">
      <w:pPr>
        <w:spacing w:line="480" w:lineRule="auto"/>
        <w:ind w:left="720"/>
        <w:jc w:val="both"/>
        <w:rPr>
          <w:rFonts w:asciiTheme="majorBidi" w:hAnsiTheme="majorBidi" w:cstheme="majorBidi"/>
          <w:sz w:val="24"/>
          <w:szCs w:val="24"/>
        </w:rPr>
      </w:pPr>
      <w:r w:rsidRPr="00DE454D">
        <w:rPr>
          <w:rFonts w:asciiTheme="majorBidi" w:hAnsiTheme="majorBidi" w:cstheme="majorBidi"/>
          <w:sz w:val="24"/>
          <w:szCs w:val="24"/>
        </w:rPr>
        <w:t xml:space="preserve">‘I keep thinking about this river somewhere, with the water moving </w:t>
      </w:r>
      <w:proofErr w:type="gramStart"/>
      <w:r w:rsidRPr="00DE454D">
        <w:rPr>
          <w:rFonts w:asciiTheme="majorBidi" w:hAnsiTheme="majorBidi" w:cstheme="majorBidi"/>
          <w:sz w:val="24"/>
          <w:szCs w:val="24"/>
        </w:rPr>
        <w:t>really fast</w:t>
      </w:r>
      <w:proofErr w:type="gramEnd"/>
      <w:r w:rsidRPr="00DE454D">
        <w:rPr>
          <w:rFonts w:asciiTheme="majorBidi" w:hAnsiTheme="majorBidi" w:cstheme="majorBidi"/>
          <w:sz w:val="24"/>
          <w:szCs w:val="24"/>
        </w:rPr>
        <w:t>. And these two people in the water, trying to hold onto each other, holding on as hard as they can, but at the end it’s just too much. The current’s too strong. They’ve got to let go, drift apart. That’s how I think it is with us.</w:t>
      </w:r>
      <w:r w:rsidR="00EC2EE0" w:rsidRPr="00DE454D">
        <w:rPr>
          <w:rFonts w:asciiTheme="majorBidi" w:hAnsiTheme="majorBidi" w:cstheme="majorBidi"/>
          <w:sz w:val="24"/>
          <w:szCs w:val="24"/>
        </w:rPr>
        <w:t xml:space="preserve"> It’s a shame, Kath, because we loved each other </w:t>
      </w:r>
      <w:r w:rsidR="006A1BA4" w:rsidRPr="00DE454D">
        <w:rPr>
          <w:rFonts w:asciiTheme="majorBidi" w:hAnsiTheme="majorBidi" w:cstheme="majorBidi"/>
          <w:sz w:val="24"/>
          <w:szCs w:val="24"/>
        </w:rPr>
        <w:t xml:space="preserve">all </w:t>
      </w:r>
      <w:r w:rsidR="00EC2EE0" w:rsidRPr="00DE454D">
        <w:rPr>
          <w:rFonts w:asciiTheme="majorBidi" w:hAnsiTheme="majorBidi" w:cstheme="majorBidi"/>
          <w:sz w:val="24"/>
          <w:szCs w:val="24"/>
        </w:rPr>
        <w:t>our lives</w:t>
      </w:r>
      <w:r w:rsidR="006A1BA4" w:rsidRPr="00DE454D">
        <w:rPr>
          <w:rFonts w:asciiTheme="majorBidi" w:hAnsiTheme="majorBidi" w:cstheme="majorBidi"/>
          <w:sz w:val="24"/>
          <w:szCs w:val="24"/>
        </w:rPr>
        <w:t>. But in the end, we can’t stay together forever.</w:t>
      </w:r>
      <w:r w:rsidRPr="00DE454D">
        <w:rPr>
          <w:rFonts w:asciiTheme="majorBidi" w:hAnsiTheme="majorBidi" w:cstheme="majorBidi"/>
          <w:sz w:val="24"/>
          <w:szCs w:val="24"/>
        </w:rPr>
        <w:t>’ (277)</w:t>
      </w:r>
    </w:p>
    <w:p w14:paraId="52BAD582" w14:textId="77777777" w:rsidR="00897E07" w:rsidRPr="00DE454D" w:rsidRDefault="00897E07" w:rsidP="00897E07">
      <w:pPr>
        <w:spacing w:line="480" w:lineRule="auto"/>
        <w:jc w:val="both"/>
        <w:rPr>
          <w:rFonts w:asciiTheme="majorBidi" w:hAnsiTheme="majorBidi" w:cstheme="majorBidi"/>
          <w:sz w:val="24"/>
          <w:szCs w:val="24"/>
        </w:rPr>
      </w:pPr>
    </w:p>
    <w:p w14:paraId="649DCAF8" w14:textId="53D8B955" w:rsidR="00897E07" w:rsidRPr="00897E07" w:rsidRDefault="001C1BC1" w:rsidP="00D70FC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reminds </w:t>
      </w:r>
      <w:r w:rsidR="00FB7E13">
        <w:rPr>
          <w:rFonts w:asciiTheme="majorBidi" w:hAnsiTheme="majorBidi" w:cstheme="majorBidi"/>
          <w:sz w:val="24"/>
          <w:szCs w:val="24"/>
        </w:rPr>
        <w:t>the reader</w:t>
      </w:r>
      <w:r>
        <w:rPr>
          <w:rFonts w:asciiTheme="majorBidi" w:hAnsiTheme="majorBidi" w:cstheme="majorBidi"/>
          <w:sz w:val="24"/>
          <w:szCs w:val="24"/>
        </w:rPr>
        <w:t xml:space="preserve"> of the title – but here the two have ‘got to let go’. </w:t>
      </w:r>
      <w:r w:rsidR="00B3790C" w:rsidRPr="00DE454D">
        <w:rPr>
          <w:rFonts w:asciiTheme="majorBidi" w:hAnsiTheme="majorBidi" w:cstheme="majorBidi"/>
          <w:sz w:val="24"/>
          <w:szCs w:val="24"/>
        </w:rPr>
        <w:t xml:space="preserve">Both characters are aware of Kathy’s role as a </w:t>
      </w:r>
      <w:proofErr w:type="spellStart"/>
      <w:r w:rsidR="00B3790C" w:rsidRPr="00DE454D">
        <w:rPr>
          <w:rFonts w:asciiTheme="majorBidi" w:hAnsiTheme="majorBidi" w:cstheme="majorBidi"/>
          <w:sz w:val="24"/>
          <w:szCs w:val="24"/>
        </w:rPr>
        <w:t>carer</w:t>
      </w:r>
      <w:proofErr w:type="spellEnd"/>
      <w:r w:rsidR="00B3790C" w:rsidRPr="00DE454D">
        <w:rPr>
          <w:rFonts w:asciiTheme="majorBidi" w:hAnsiTheme="majorBidi" w:cstheme="majorBidi"/>
          <w:sz w:val="24"/>
          <w:szCs w:val="24"/>
        </w:rPr>
        <w:t xml:space="preserve">, embedded in the system that </w:t>
      </w:r>
      <w:r w:rsidR="00C63F8B" w:rsidRPr="00DE454D">
        <w:rPr>
          <w:rFonts w:asciiTheme="majorBidi" w:hAnsiTheme="majorBidi" w:cstheme="majorBidi"/>
          <w:sz w:val="24"/>
          <w:szCs w:val="24"/>
        </w:rPr>
        <w:t>exploits them; indeed, Anne Wh</w:t>
      </w:r>
      <w:r w:rsidR="00297375" w:rsidRPr="00DE454D">
        <w:rPr>
          <w:rFonts w:asciiTheme="majorBidi" w:hAnsiTheme="majorBidi" w:cstheme="majorBidi"/>
          <w:sz w:val="24"/>
          <w:szCs w:val="24"/>
        </w:rPr>
        <w:t>i</w:t>
      </w:r>
      <w:r w:rsidR="00C63F8B" w:rsidRPr="00DE454D">
        <w:rPr>
          <w:rFonts w:asciiTheme="majorBidi" w:hAnsiTheme="majorBidi" w:cstheme="majorBidi"/>
          <w:sz w:val="24"/>
          <w:szCs w:val="24"/>
        </w:rPr>
        <w:t>tehead</w:t>
      </w:r>
      <w:r w:rsidR="00E02180" w:rsidRPr="00DE454D">
        <w:rPr>
          <w:rFonts w:asciiTheme="majorBidi" w:hAnsiTheme="majorBidi" w:cstheme="majorBidi"/>
          <w:sz w:val="24"/>
          <w:szCs w:val="24"/>
        </w:rPr>
        <w:fldChar w:fldCharType="begin" w:fldLock="1"/>
      </w:r>
      <w:r w:rsidR="00990DD0" w:rsidRPr="00DE454D">
        <w:rPr>
          <w:rFonts w:asciiTheme="majorBidi" w:hAnsiTheme="majorBidi" w:cstheme="majorBidi"/>
          <w:sz w:val="24"/>
          <w:szCs w:val="24"/>
        </w:rPr>
        <w:instrText>ADDIN CSL_CITATION {"citationItems":[{"id":"ITEM-1","itemData":{"ISSN":"1080-658X","author":[{"dropping-particle":"","family":"Whitehead","given":"Anne","non-dropping-particle":"","parse-names":false,"suffix":""}],"container-title":"MFS Modern Fiction Studies","id":"ITEM-1","issue":"1","issued":{"date-parts":[["2021"]]},"page":"20-39","publisher":"Johns Hopkins University Press","title":"Kazuo Ishiguro's Nocturnes: Between Archive and Repertoire","type":"article-journal","volume":"67"},"uris":["http://www.mendeley.com/documents/?uuid=2a2e5c41-7f0a-4c43-8559-38fe99ee191a"]}],"mendeley":{"formattedCitation":"(Whitehead, 2021)","manualFormatting":" (2021)","plainTextFormattedCitation":"(Whitehead, 2021)","previouslyFormattedCitation":"(Whitehead, 2021)"},"properties":{"noteIndex":0},"schema":"https://github.com/citation-style-language/schema/raw/master/csl-citation.json"}</w:instrText>
      </w:r>
      <w:r w:rsidR="00E02180" w:rsidRPr="00DE454D">
        <w:rPr>
          <w:rFonts w:asciiTheme="majorBidi" w:hAnsiTheme="majorBidi" w:cstheme="majorBidi"/>
          <w:sz w:val="24"/>
          <w:szCs w:val="24"/>
        </w:rPr>
        <w:fldChar w:fldCharType="separate"/>
      </w:r>
      <w:r w:rsidR="00E02180" w:rsidRPr="00DE454D">
        <w:rPr>
          <w:rFonts w:asciiTheme="majorBidi" w:hAnsiTheme="majorBidi" w:cstheme="majorBidi"/>
          <w:noProof/>
          <w:sz w:val="24"/>
          <w:szCs w:val="24"/>
        </w:rPr>
        <w:t xml:space="preserve"> </w:t>
      </w:r>
      <w:r w:rsidR="008A6C4B" w:rsidRPr="00DE454D">
        <w:rPr>
          <w:rFonts w:asciiTheme="majorBidi" w:hAnsiTheme="majorBidi" w:cstheme="majorBidi"/>
          <w:noProof/>
          <w:sz w:val="24"/>
          <w:szCs w:val="24"/>
        </w:rPr>
        <w:t>(</w:t>
      </w:r>
      <w:r w:rsidR="00E02180" w:rsidRPr="00DE454D">
        <w:rPr>
          <w:rFonts w:asciiTheme="majorBidi" w:hAnsiTheme="majorBidi" w:cstheme="majorBidi"/>
          <w:noProof/>
          <w:sz w:val="24"/>
          <w:szCs w:val="24"/>
        </w:rPr>
        <w:t>2021)</w:t>
      </w:r>
      <w:r w:rsidR="00E02180" w:rsidRPr="00DE454D">
        <w:rPr>
          <w:rFonts w:asciiTheme="majorBidi" w:hAnsiTheme="majorBidi" w:cstheme="majorBidi"/>
          <w:sz w:val="24"/>
          <w:szCs w:val="24"/>
        </w:rPr>
        <w:fldChar w:fldCharType="end"/>
      </w:r>
      <w:r w:rsidR="008A6C4B" w:rsidRPr="00DE454D">
        <w:rPr>
          <w:rFonts w:asciiTheme="majorBidi" w:hAnsiTheme="majorBidi" w:cstheme="majorBidi"/>
          <w:sz w:val="24"/>
          <w:szCs w:val="24"/>
        </w:rPr>
        <w:t xml:space="preserve"> </w:t>
      </w:r>
      <w:r w:rsidR="00C63F8B" w:rsidRPr="00DE454D">
        <w:rPr>
          <w:rFonts w:asciiTheme="majorBidi" w:hAnsiTheme="majorBidi" w:cstheme="majorBidi"/>
          <w:sz w:val="24"/>
          <w:szCs w:val="24"/>
        </w:rPr>
        <w:t>writes of the narrator that she ‘foreground</w:t>
      </w:r>
      <w:r w:rsidR="003B13D7" w:rsidRPr="00DE454D">
        <w:rPr>
          <w:rFonts w:asciiTheme="majorBidi" w:hAnsiTheme="majorBidi" w:cstheme="majorBidi"/>
          <w:sz w:val="24"/>
          <w:szCs w:val="24"/>
        </w:rPr>
        <w:t>s</w:t>
      </w:r>
      <w:r w:rsidR="00C63F8B" w:rsidRPr="00DE454D">
        <w:rPr>
          <w:rFonts w:asciiTheme="majorBidi" w:hAnsiTheme="majorBidi" w:cstheme="majorBidi"/>
          <w:sz w:val="24"/>
          <w:szCs w:val="24"/>
        </w:rPr>
        <w:t xml:space="preserve"> her professional identity as a carer from the very first pages of the novel’ (</w:t>
      </w:r>
      <w:r w:rsidR="00297375" w:rsidRPr="00DE454D">
        <w:rPr>
          <w:rFonts w:asciiTheme="majorBidi" w:hAnsiTheme="majorBidi" w:cstheme="majorBidi"/>
          <w:sz w:val="24"/>
          <w:szCs w:val="24"/>
        </w:rPr>
        <w:t>30</w:t>
      </w:r>
      <w:r w:rsidR="00C63F8B" w:rsidRPr="00DE454D">
        <w:rPr>
          <w:rFonts w:asciiTheme="majorBidi" w:hAnsiTheme="majorBidi" w:cstheme="majorBidi"/>
          <w:sz w:val="24"/>
          <w:szCs w:val="24"/>
        </w:rPr>
        <w:t>).</w:t>
      </w:r>
      <w:r w:rsidR="00A3116A" w:rsidRPr="00DE454D">
        <w:rPr>
          <w:rFonts w:asciiTheme="majorBidi" w:hAnsiTheme="majorBidi" w:cstheme="majorBidi"/>
          <w:sz w:val="24"/>
          <w:szCs w:val="24"/>
        </w:rPr>
        <w:t xml:space="preserve"> </w:t>
      </w:r>
      <w:r w:rsidR="005A35A2">
        <w:rPr>
          <w:rFonts w:asciiTheme="majorBidi" w:hAnsiTheme="majorBidi" w:cstheme="majorBidi"/>
          <w:sz w:val="24"/>
          <w:szCs w:val="24"/>
        </w:rPr>
        <w:t>Via</w:t>
      </w:r>
      <w:r w:rsidR="00A3116A" w:rsidRPr="00DE454D">
        <w:rPr>
          <w:rFonts w:asciiTheme="majorBidi" w:hAnsiTheme="majorBidi" w:cstheme="majorBidi"/>
          <w:sz w:val="24"/>
          <w:szCs w:val="24"/>
        </w:rPr>
        <w:t xml:space="preserve"> such awareness,</w:t>
      </w:r>
      <w:r w:rsidR="00D90516" w:rsidRPr="00DE454D">
        <w:rPr>
          <w:rFonts w:asciiTheme="majorBidi" w:hAnsiTheme="majorBidi" w:cstheme="majorBidi"/>
          <w:sz w:val="24"/>
          <w:szCs w:val="24"/>
        </w:rPr>
        <w:t xml:space="preserve"> the novel limits the degree of empathy that its narrative might evoke</w:t>
      </w:r>
      <w:r w:rsidR="00315588" w:rsidRPr="00DE454D">
        <w:rPr>
          <w:rFonts w:asciiTheme="majorBidi" w:hAnsiTheme="majorBidi" w:cstheme="majorBidi"/>
          <w:sz w:val="24"/>
          <w:szCs w:val="24"/>
        </w:rPr>
        <w:t xml:space="preserve">, because of the radical difference </w:t>
      </w:r>
      <w:r w:rsidR="008862BB">
        <w:rPr>
          <w:rFonts w:asciiTheme="majorBidi" w:hAnsiTheme="majorBidi" w:cstheme="majorBidi"/>
          <w:sz w:val="24"/>
          <w:szCs w:val="24"/>
        </w:rPr>
        <w:t>between</w:t>
      </w:r>
      <w:r w:rsidR="00315588" w:rsidRPr="00DE454D">
        <w:rPr>
          <w:rFonts w:asciiTheme="majorBidi" w:hAnsiTheme="majorBidi" w:cstheme="majorBidi"/>
          <w:sz w:val="24"/>
          <w:szCs w:val="24"/>
        </w:rPr>
        <w:t xml:space="preserve"> the</w:t>
      </w:r>
      <w:r w:rsidR="008862BB">
        <w:rPr>
          <w:rFonts w:asciiTheme="majorBidi" w:hAnsiTheme="majorBidi" w:cstheme="majorBidi"/>
          <w:sz w:val="24"/>
          <w:szCs w:val="24"/>
        </w:rPr>
        <w:t xml:space="preserve"> lives of the</w:t>
      </w:r>
      <w:r w:rsidR="00315588" w:rsidRPr="00DE454D">
        <w:rPr>
          <w:rFonts w:asciiTheme="majorBidi" w:hAnsiTheme="majorBidi" w:cstheme="majorBidi"/>
          <w:sz w:val="24"/>
          <w:szCs w:val="24"/>
        </w:rPr>
        <w:t xml:space="preserve"> clones </w:t>
      </w:r>
      <w:r w:rsidR="008862BB">
        <w:rPr>
          <w:rFonts w:asciiTheme="majorBidi" w:hAnsiTheme="majorBidi" w:cstheme="majorBidi"/>
          <w:sz w:val="24"/>
          <w:szCs w:val="24"/>
        </w:rPr>
        <w:t>and</w:t>
      </w:r>
      <w:r w:rsidR="00315588" w:rsidRPr="00DE454D">
        <w:rPr>
          <w:rFonts w:asciiTheme="majorBidi" w:hAnsiTheme="majorBidi" w:cstheme="majorBidi"/>
          <w:sz w:val="24"/>
          <w:szCs w:val="24"/>
        </w:rPr>
        <w:t xml:space="preserve"> Ishiguro’s readers</w:t>
      </w:r>
      <w:r w:rsidR="008862BB">
        <w:rPr>
          <w:rFonts w:asciiTheme="majorBidi" w:hAnsiTheme="majorBidi" w:cstheme="majorBidi"/>
          <w:sz w:val="24"/>
          <w:szCs w:val="24"/>
        </w:rPr>
        <w:t xml:space="preserve">. </w:t>
      </w:r>
      <w:r w:rsidR="003A40CE">
        <w:rPr>
          <w:rFonts w:asciiTheme="majorBidi" w:hAnsiTheme="majorBidi" w:cstheme="majorBidi"/>
          <w:sz w:val="24"/>
          <w:szCs w:val="24"/>
        </w:rPr>
        <w:t>T</w:t>
      </w:r>
      <w:r w:rsidR="008862BB">
        <w:rPr>
          <w:rFonts w:asciiTheme="majorBidi" w:hAnsiTheme="majorBidi" w:cstheme="majorBidi"/>
          <w:sz w:val="24"/>
          <w:szCs w:val="24"/>
        </w:rPr>
        <w:t>he audience approaches the</w:t>
      </w:r>
      <w:r w:rsidR="00C10615">
        <w:rPr>
          <w:rFonts w:asciiTheme="majorBidi" w:hAnsiTheme="majorBidi" w:cstheme="majorBidi"/>
          <w:sz w:val="24"/>
          <w:szCs w:val="24"/>
        </w:rPr>
        <w:t xml:space="preserve"> narrative with</w:t>
      </w:r>
      <w:r w:rsidR="006B670B" w:rsidRPr="00DE454D">
        <w:rPr>
          <w:rFonts w:asciiTheme="majorBidi" w:hAnsiTheme="majorBidi" w:cstheme="majorBidi"/>
          <w:sz w:val="24"/>
          <w:szCs w:val="24"/>
        </w:rPr>
        <w:t xml:space="preserve"> their experiential framework, naivete and </w:t>
      </w:r>
      <w:r w:rsidR="00C10615">
        <w:rPr>
          <w:rFonts w:asciiTheme="majorBidi" w:hAnsiTheme="majorBidi" w:cstheme="majorBidi"/>
          <w:sz w:val="24"/>
          <w:szCs w:val="24"/>
        </w:rPr>
        <w:t xml:space="preserve">perhaps </w:t>
      </w:r>
      <w:r w:rsidR="006B670B" w:rsidRPr="00DE454D">
        <w:rPr>
          <w:rFonts w:asciiTheme="majorBidi" w:hAnsiTheme="majorBidi" w:cstheme="majorBidi"/>
          <w:sz w:val="24"/>
          <w:szCs w:val="24"/>
        </w:rPr>
        <w:t>even</w:t>
      </w:r>
      <w:r w:rsidR="009718C2" w:rsidRPr="00DE454D">
        <w:rPr>
          <w:rFonts w:asciiTheme="majorBidi" w:hAnsiTheme="majorBidi" w:cstheme="majorBidi"/>
          <w:sz w:val="24"/>
          <w:szCs w:val="24"/>
        </w:rPr>
        <w:t xml:space="preserve"> an underlying resistance </w:t>
      </w:r>
      <w:r w:rsidR="00F11BEE" w:rsidRPr="00E149A3">
        <w:rPr>
          <w:rFonts w:asciiTheme="majorBidi" w:hAnsiTheme="majorBidi" w:cstheme="majorBidi"/>
          <w:sz w:val="24"/>
          <w:szCs w:val="24"/>
        </w:rPr>
        <w:t>to</w:t>
      </w:r>
      <w:r w:rsidR="009718C2" w:rsidRPr="00DE454D">
        <w:rPr>
          <w:rFonts w:asciiTheme="majorBidi" w:hAnsiTheme="majorBidi" w:cstheme="majorBidi"/>
          <w:sz w:val="24"/>
          <w:szCs w:val="24"/>
        </w:rPr>
        <w:t xml:space="preserve"> and annoyance </w:t>
      </w:r>
      <w:r w:rsidR="00175725" w:rsidRPr="00DE454D">
        <w:rPr>
          <w:rFonts w:asciiTheme="majorBidi" w:hAnsiTheme="majorBidi" w:cstheme="majorBidi"/>
          <w:sz w:val="24"/>
          <w:szCs w:val="24"/>
        </w:rPr>
        <w:t xml:space="preserve">at </w:t>
      </w:r>
      <w:r w:rsidR="005F6212">
        <w:rPr>
          <w:rFonts w:asciiTheme="majorBidi" w:hAnsiTheme="majorBidi" w:cstheme="majorBidi"/>
          <w:sz w:val="24"/>
          <w:szCs w:val="24"/>
        </w:rPr>
        <w:t>the clones’</w:t>
      </w:r>
      <w:r w:rsidR="00175725" w:rsidRPr="00DE454D">
        <w:rPr>
          <w:rFonts w:asciiTheme="majorBidi" w:hAnsiTheme="majorBidi" w:cstheme="majorBidi"/>
          <w:sz w:val="24"/>
          <w:szCs w:val="24"/>
        </w:rPr>
        <w:t xml:space="preserve"> submissive nature and apathy. </w:t>
      </w:r>
      <w:r w:rsidR="00106E37" w:rsidRPr="00DE454D">
        <w:rPr>
          <w:rFonts w:asciiTheme="majorBidi" w:hAnsiTheme="majorBidi" w:cstheme="majorBidi"/>
          <w:sz w:val="24"/>
          <w:szCs w:val="24"/>
        </w:rPr>
        <w:t xml:space="preserve">As Thom </w:t>
      </w:r>
      <w:r w:rsidR="00990DD0" w:rsidRPr="00DE454D">
        <w:rPr>
          <w:rFonts w:asciiTheme="majorBidi" w:hAnsiTheme="majorBidi" w:cstheme="majorBidi"/>
          <w:sz w:val="24"/>
          <w:szCs w:val="24"/>
        </w:rPr>
        <w:fldChar w:fldCharType="begin" w:fldLock="1"/>
      </w:r>
      <w:r w:rsidR="00D8607C" w:rsidRPr="00DE454D">
        <w:rPr>
          <w:rFonts w:asciiTheme="majorBidi" w:hAnsiTheme="majorBidi" w:cstheme="majorBidi"/>
          <w:sz w:val="24"/>
          <w:szCs w:val="24"/>
        </w:rPr>
        <w:instrText>ADDIN CSL_CITATION {"citationItems":[{"id":"ITEM-1","itemData":{"ISSN":"1080-658X","author":[{"dropping-particle":"","family":"Dancer","given":"Thom","non-dropping-particle":"","parse-names":false,"suffix":""}],"container-title":"MFS Modern Fiction Studies","id":"ITEM-1","issue":"1","issued":{"date-parts":[["2021"]]},"page":"149-170","publisher":"Johns Hopkins University Press","title":"Being Kathy H.: Relatability in Never Let Me Go","type":"article-journal","volume":"67"},"uris":["http://www.mendeley.com/documents/?uuid=a30ec2c5-5a98-4ea6-a11d-1d05c5799205"]}],"mendeley":{"formattedCitation":"(Dancer, 2021)","manualFormatting":"Dancer (2021)","plainTextFormattedCitation":"(Dancer, 2021)","previouslyFormattedCitation":"(Dancer, 2021)"},"properties":{"noteIndex":0},"schema":"https://github.com/citation-style-language/schema/raw/master/csl-citation.json"}</w:instrText>
      </w:r>
      <w:r w:rsidR="00990DD0" w:rsidRPr="00DE454D">
        <w:rPr>
          <w:rFonts w:asciiTheme="majorBidi" w:hAnsiTheme="majorBidi" w:cstheme="majorBidi"/>
          <w:sz w:val="24"/>
          <w:szCs w:val="24"/>
        </w:rPr>
        <w:fldChar w:fldCharType="separate"/>
      </w:r>
      <w:r w:rsidR="00990DD0" w:rsidRPr="00DE454D">
        <w:rPr>
          <w:rFonts w:asciiTheme="majorBidi" w:hAnsiTheme="majorBidi" w:cstheme="majorBidi"/>
          <w:noProof/>
          <w:sz w:val="24"/>
          <w:szCs w:val="24"/>
        </w:rPr>
        <w:t xml:space="preserve">Dancer </w:t>
      </w:r>
      <w:r w:rsidR="00256C09" w:rsidRPr="00DE454D">
        <w:rPr>
          <w:rFonts w:asciiTheme="majorBidi" w:hAnsiTheme="majorBidi" w:cstheme="majorBidi"/>
          <w:noProof/>
          <w:sz w:val="24"/>
          <w:szCs w:val="24"/>
        </w:rPr>
        <w:t>(</w:t>
      </w:r>
      <w:r w:rsidR="00990DD0" w:rsidRPr="00DE454D">
        <w:rPr>
          <w:rFonts w:asciiTheme="majorBidi" w:hAnsiTheme="majorBidi" w:cstheme="majorBidi"/>
          <w:noProof/>
          <w:sz w:val="24"/>
          <w:szCs w:val="24"/>
        </w:rPr>
        <w:t>2021)</w:t>
      </w:r>
      <w:r w:rsidR="00990DD0" w:rsidRPr="00DE454D">
        <w:rPr>
          <w:rFonts w:asciiTheme="majorBidi" w:hAnsiTheme="majorBidi" w:cstheme="majorBidi"/>
          <w:sz w:val="24"/>
          <w:szCs w:val="24"/>
        </w:rPr>
        <w:fldChar w:fldCharType="end"/>
      </w:r>
      <w:r w:rsidR="00091EEC" w:rsidRPr="00DE454D">
        <w:rPr>
          <w:rFonts w:asciiTheme="majorBidi" w:hAnsiTheme="majorBidi" w:cstheme="majorBidi"/>
          <w:sz w:val="24"/>
          <w:szCs w:val="24"/>
        </w:rPr>
        <w:t xml:space="preserve"> </w:t>
      </w:r>
      <w:r w:rsidR="00C8061C">
        <w:rPr>
          <w:rFonts w:asciiTheme="majorBidi" w:hAnsiTheme="majorBidi" w:cstheme="majorBidi"/>
          <w:sz w:val="24"/>
          <w:szCs w:val="24"/>
        </w:rPr>
        <w:t>states</w:t>
      </w:r>
      <w:r w:rsidR="00961430" w:rsidRPr="00DE454D">
        <w:rPr>
          <w:rFonts w:asciiTheme="majorBidi" w:hAnsiTheme="majorBidi" w:cstheme="majorBidi"/>
          <w:sz w:val="24"/>
          <w:szCs w:val="24"/>
        </w:rPr>
        <w:t>: ‘</w:t>
      </w:r>
      <w:r w:rsidR="00961430" w:rsidRPr="00DE454D">
        <w:rPr>
          <w:rFonts w:asciiTheme="majorBidi" w:hAnsiTheme="majorBidi" w:cstheme="majorBidi"/>
          <w:i/>
          <w:iCs/>
          <w:sz w:val="24"/>
          <w:szCs w:val="24"/>
        </w:rPr>
        <w:t>Never Let Me Go</w:t>
      </w:r>
      <w:r w:rsidR="00961430" w:rsidRPr="00DE454D">
        <w:rPr>
          <w:rFonts w:asciiTheme="majorBidi" w:hAnsiTheme="majorBidi" w:cstheme="majorBidi"/>
          <w:sz w:val="24"/>
          <w:szCs w:val="24"/>
        </w:rPr>
        <w:t xml:space="preserve"> continually </w:t>
      </w:r>
      <w:r w:rsidR="00E540B6" w:rsidRPr="00DE454D">
        <w:rPr>
          <w:rFonts w:asciiTheme="majorBidi" w:hAnsiTheme="majorBidi" w:cstheme="majorBidi"/>
          <w:sz w:val="24"/>
          <w:szCs w:val="24"/>
        </w:rPr>
        <w:t>makes us aware of our inability to relate to the clones by reminding us that we are not identical to whom Kathy’s narrative is addressed’ (</w:t>
      </w:r>
      <w:r w:rsidR="009854A8" w:rsidRPr="00DE454D">
        <w:rPr>
          <w:rFonts w:asciiTheme="majorBidi" w:hAnsiTheme="majorBidi" w:cstheme="majorBidi"/>
          <w:sz w:val="24"/>
          <w:szCs w:val="24"/>
        </w:rPr>
        <w:t>149</w:t>
      </w:r>
      <w:r w:rsidR="00E540B6" w:rsidRPr="00DE454D">
        <w:rPr>
          <w:rFonts w:asciiTheme="majorBidi" w:hAnsiTheme="majorBidi" w:cstheme="majorBidi"/>
          <w:sz w:val="24"/>
          <w:szCs w:val="24"/>
        </w:rPr>
        <w:t>)</w:t>
      </w:r>
      <w:r w:rsidR="009854A8" w:rsidRPr="00DE454D">
        <w:rPr>
          <w:rFonts w:asciiTheme="majorBidi" w:hAnsiTheme="majorBidi" w:cstheme="majorBidi"/>
          <w:sz w:val="24"/>
          <w:szCs w:val="24"/>
        </w:rPr>
        <w:t>, and argues that readers of the novel</w:t>
      </w:r>
      <w:r w:rsidR="00D07C34" w:rsidRPr="00DE454D">
        <w:rPr>
          <w:rFonts w:asciiTheme="majorBidi" w:hAnsiTheme="majorBidi" w:cstheme="majorBidi"/>
          <w:sz w:val="24"/>
          <w:szCs w:val="24"/>
        </w:rPr>
        <w:t xml:space="preserve"> ‘rarely come away from the novel feeling satisfie</w:t>
      </w:r>
      <w:r w:rsidR="00BD6515" w:rsidRPr="00DE454D">
        <w:rPr>
          <w:rFonts w:asciiTheme="majorBidi" w:hAnsiTheme="majorBidi" w:cstheme="majorBidi"/>
          <w:sz w:val="24"/>
          <w:szCs w:val="24"/>
        </w:rPr>
        <w:t>d</w:t>
      </w:r>
      <w:r w:rsidR="00D07C34" w:rsidRPr="00DE454D">
        <w:rPr>
          <w:rFonts w:asciiTheme="majorBidi" w:hAnsiTheme="majorBidi" w:cstheme="majorBidi"/>
          <w:sz w:val="24"/>
          <w:szCs w:val="24"/>
        </w:rPr>
        <w:t xml:space="preserve"> with the protagonists’ action. Rather, they experience an extreme sense of frustration with and </w:t>
      </w:r>
      <w:r w:rsidR="00E74B87" w:rsidRPr="00DE454D">
        <w:rPr>
          <w:rFonts w:asciiTheme="majorBidi" w:hAnsiTheme="majorBidi" w:cstheme="majorBidi"/>
          <w:sz w:val="24"/>
          <w:szCs w:val="24"/>
        </w:rPr>
        <w:t>disconnection from the narrator, Kathy H, and her friends’ (151)</w:t>
      </w:r>
      <w:r w:rsidR="00F25DB8" w:rsidRPr="00DE454D">
        <w:rPr>
          <w:rFonts w:asciiTheme="majorBidi" w:hAnsiTheme="majorBidi" w:cstheme="majorBidi"/>
          <w:sz w:val="24"/>
          <w:szCs w:val="24"/>
        </w:rPr>
        <w:t>, who seem to resist being redeemed</w:t>
      </w:r>
      <w:r w:rsidR="00E74B87" w:rsidRPr="00DE454D">
        <w:rPr>
          <w:rFonts w:asciiTheme="majorBidi" w:hAnsiTheme="majorBidi" w:cstheme="majorBidi"/>
          <w:sz w:val="24"/>
          <w:szCs w:val="24"/>
        </w:rPr>
        <w:t>.</w:t>
      </w:r>
    </w:p>
    <w:p w14:paraId="148077C5" w14:textId="3C4ADFB9" w:rsidR="00897E07" w:rsidRPr="00897E07" w:rsidRDefault="00897E07" w:rsidP="00BF6A9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In an interview with Vanessa </w:t>
      </w:r>
      <w:proofErr w:type="spellStart"/>
      <w:r w:rsidRPr="00897E07">
        <w:rPr>
          <w:rFonts w:asciiTheme="majorBidi" w:hAnsiTheme="majorBidi" w:cstheme="majorBidi"/>
          <w:sz w:val="24"/>
          <w:szCs w:val="24"/>
        </w:rPr>
        <w:t>Guigner</w:t>
      </w:r>
      <w:r w:rsidR="000B23CF">
        <w:rPr>
          <w:rFonts w:asciiTheme="majorBidi" w:hAnsiTheme="majorBidi" w:cstheme="majorBidi"/>
          <w:sz w:val="24"/>
          <w:szCs w:val="24"/>
        </w:rPr>
        <w:t>y</w:t>
      </w:r>
      <w:proofErr w:type="spellEnd"/>
      <w:r w:rsidR="00477624">
        <w:rPr>
          <w:rFonts w:asciiTheme="majorBidi" w:hAnsiTheme="majorBidi" w:cstheme="majorBidi"/>
          <w:sz w:val="24"/>
          <w:szCs w:val="24"/>
        </w:rPr>
        <w:t xml:space="preserve"> </w:t>
      </w:r>
      <w:r w:rsidR="002E256F">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{"citationItems":[{"id":"ITEM-1","itemData":{"ISBN":"1137292709","author":[{"dropping-particle":"","family":"Guignery","given":"Vanessa","non-dropping-particle":"","parse-names":false,"suffix":""}],"id":"ITEM-1","issued":{"date-parts":[["2012"]]},"publisher":"Macmillan International Higher Education","title":"Novelists in the New Millennium: Conversations with Writers","type":"book"},"uris":["http://www.mendeley.com/documents/?uuid=a3a8c768-6d00-484d-b5e3-4cf14e6bf7ec"]}],"mendeley":{"formattedCitation":"(Guignery, 2012)","manualFormatting":"(2012)","plainTextFormattedCitation":"(Guignery, 2012)","previouslyFormattedCitation":"(Guignery, 2012)"},"properties":{"noteIndex":0},"schema":"https://github.com/citation-style-language/schema/raw/master/csl-citation.json"}</w:instrText>
      </w:r>
      <w:r w:rsidR="002E256F">
        <w:rPr>
          <w:rFonts w:asciiTheme="majorBidi" w:hAnsiTheme="majorBidi" w:cstheme="majorBidi"/>
          <w:sz w:val="24"/>
          <w:szCs w:val="24"/>
        </w:rPr>
        <w:fldChar w:fldCharType="separate"/>
      </w:r>
      <w:r w:rsidR="002E256F" w:rsidRPr="002E256F">
        <w:rPr>
          <w:rFonts w:asciiTheme="majorBidi" w:hAnsiTheme="majorBidi" w:cstheme="majorBidi"/>
          <w:noProof/>
          <w:sz w:val="24"/>
          <w:szCs w:val="24"/>
        </w:rPr>
        <w:t>(2012)</w:t>
      </w:r>
      <w:r w:rsidR="002E256F">
        <w:rPr>
          <w:rFonts w:asciiTheme="majorBidi" w:hAnsiTheme="majorBidi" w:cstheme="majorBidi"/>
          <w:sz w:val="24"/>
          <w:szCs w:val="24"/>
        </w:rPr>
        <w:fldChar w:fldCharType="end"/>
      </w:r>
      <w:r w:rsidR="003A40CE">
        <w:rPr>
          <w:rFonts w:asciiTheme="majorBidi" w:hAnsiTheme="majorBidi" w:cstheme="majorBidi"/>
          <w:sz w:val="24"/>
          <w:szCs w:val="24"/>
        </w:rPr>
        <w:t>,</w:t>
      </w:r>
      <w:r w:rsidRPr="00897E07">
        <w:rPr>
          <w:rFonts w:asciiTheme="majorBidi" w:hAnsiTheme="majorBidi" w:cstheme="majorBidi"/>
          <w:sz w:val="24"/>
          <w:szCs w:val="24"/>
        </w:rPr>
        <w:t xml:space="preserve"> Ishiguro explained that the title of </w:t>
      </w:r>
      <w:r w:rsidRPr="00897E07">
        <w:rPr>
          <w:rFonts w:asciiTheme="majorBidi" w:hAnsiTheme="majorBidi" w:cstheme="majorBidi"/>
          <w:i/>
          <w:sz w:val="24"/>
          <w:szCs w:val="24"/>
        </w:rPr>
        <w:t>Never Let Me Go</w:t>
      </w:r>
      <w:r w:rsidRPr="00897E07">
        <w:rPr>
          <w:rFonts w:asciiTheme="majorBidi" w:hAnsiTheme="majorBidi" w:cstheme="majorBidi"/>
          <w:sz w:val="24"/>
          <w:szCs w:val="24"/>
        </w:rPr>
        <w:t xml:space="preserve"> is drawn from an actual sentimental song ‘by Jay Livingston who wrote songs in the fifties’ (60), and its narrative is based on a post-war world that involved ‘swapping the breakthrough in nuclear physics with the breakthroughs in biotechnology’ (62). In essence, Ishiguro reconfigures </w:t>
      </w:r>
      <w:r w:rsidR="00C22788">
        <w:rPr>
          <w:rFonts w:asciiTheme="majorBidi" w:hAnsiTheme="majorBidi" w:cstheme="majorBidi"/>
          <w:sz w:val="24"/>
          <w:szCs w:val="24"/>
        </w:rPr>
        <w:t xml:space="preserve">the period’s significant </w:t>
      </w:r>
      <w:r w:rsidRPr="00897E07">
        <w:rPr>
          <w:rFonts w:asciiTheme="majorBidi" w:hAnsiTheme="majorBidi" w:cstheme="majorBidi"/>
          <w:sz w:val="24"/>
          <w:szCs w:val="24"/>
        </w:rPr>
        <w:t xml:space="preserve">scientific progress from </w:t>
      </w:r>
      <w:r w:rsidR="004914AE">
        <w:rPr>
          <w:rFonts w:asciiTheme="majorBidi" w:hAnsiTheme="majorBidi" w:cstheme="majorBidi"/>
          <w:sz w:val="24"/>
          <w:szCs w:val="24"/>
        </w:rPr>
        <w:t>the first</w:t>
      </w:r>
      <w:r w:rsidRPr="00897E07">
        <w:rPr>
          <w:rFonts w:asciiTheme="majorBidi" w:hAnsiTheme="majorBidi" w:cstheme="majorBidi"/>
          <w:sz w:val="24"/>
          <w:szCs w:val="24"/>
        </w:rPr>
        <w:t xml:space="preserve"> crucial field to </w:t>
      </w:r>
      <w:r w:rsidR="004914AE">
        <w:rPr>
          <w:rFonts w:asciiTheme="majorBidi" w:hAnsiTheme="majorBidi" w:cstheme="majorBidi"/>
          <w:sz w:val="24"/>
          <w:szCs w:val="24"/>
        </w:rPr>
        <w:t>the second</w:t>
      </w:r>
      <w:r w:rsidR="00980AC4">
        <w:rPr>
          <w:rFonts w:asciiTheme="majorBidi" w:hAnsiTheme="majorBidi" w:cstheme="majorBidi"/>
          <w:sz w:val="24"/>
          <w:szCs w:val="24"/>
        </w:rPr>
        <w:t>.</w:t>
      </w:r>
      <w:r w:rsidRPr="00897E07">
        <w:rPr>
          <w:rFonts w:asciiTheme="majorBidi" w:hAnsiTheme="majorBidi" w:cstheme="majorBidi"/>
          <w:sz w:val="24"/>
          <w:szCs w:val="24"/>
        </w:rPr>
        <w:t xml:space="preserve"> </w:t>
      </w:r>
      <w:r w:rsidR="00980AC4">
        <w:rPr>
          <w:rFonts w:asciiTheme="majorBidi" w:hAnsiTheme="majorBidi" w:cstheme="majorBidi"/>
          <w:sz w:val="24"/>
          <w:szCs w:val="24"/>
        </w:rPr>
        <w:t>B</w:t>
      </w:r>
      <w:r w:rsidRPr="00897E07">
        <w:rPr>
          <w:rFonts w:asciiTheme="majorBidi" w:hAnsiTheme="majorBidi" w:cstheme="majorBidi"/>
          <w:sz w:val="24"/>
          <w:szCs w:val="24"/>
        </w:rPr>
        <w:t>oth involv</w:t>
      </w:r>
      <w:r w:rsidR="00320A76">
        <w:rPr>
          <w:rFonts w:asciiTheme="majorBidi" w:hAnsiTheme="majorBidi" w:cstheme="majorBidi"/>
          <w:sz w:val="24"/>
          <w:szCs w:val="24"/>
        </w:rPr>
        <w:t>e</w:t>
      </w:r>
      <w:r w:rsidRPr="00897E07">
        <w:rPr>
          <w:rFonts w:asciiTheme="majorBidi" w:hAnsiTheme="majorBidi" w:cstheme="majorBidi"/>
          <w:sz w:val="24"/>
          <w:szCs w:val="24"/>
        </w:rPr>
        <w:t xml:space="preserve"> death,</w:t>
      </w:r>
      <w:r w:rsidR="006C27E1">
        <w:rPr>
          <w:rFonts w:asciiTheme="majorBidi" w:hAnsiTheme="majorBidi" w:cstheme="majorBidi"/>
          <w:sz w:val="24"/>
          <w:szCs w:val="24"/>
        </w:rPr>
        <w:t xml:space="preserve"> </w:t>
      </w:r>
      <w:r w:rsidR="00980AC4">
        <w:rPr>
          <w:rFonts w:asciiTheme="majorBidi" w:hAnsiTheme="majorBidi" w:cstheme="majorBidi"/>
          <w:sz w:val="24"/>
          <w:szCs w:val="24"/>
        </w:rPr>
        <w:t>but</w:t>
      </w:r>
      <w:r w:rsidRPr="00897E07">
        <w:rPr>
          <w:rFonts w:asciiTheme="majorBidi" w:hAnsiTheme="majorBidi" w:cstheme="majorBidi"/>
          <w:sz w:val="24"/>
          <w:szCs w:val="24"/>
        </w:rPr>
        <w:t xml:space="preserve"> the biotechnological alternative is less</w:t>
      </w:r>
      <w:r w:rsidR="00320A76">
        <w:rPr>
          <w:rFonts w:asciiTheme="majorBidi" w:hAnsiTheme="majorBidi" w:cstheme="majorBidi"/>
          <w:sz w:val="24"/>
          <w:szCs w:val="24"/>
        </w:rPr>
        <w:t xml:space="preserve"> monumentally</w:t>
      </w:r>
      <w:r w:rsidRPr="00897E07">
        <w:rPr>
          <w:rFonts w:asciiTheme="majorBidi" w:hAnsiTheme="majorBidi" w:cstheme="majorBidi"/>
          <w:sz w:val="24"/>
          <w:szCs w:val="24"/>
        </w:rPr>
        <w:t xml:space="preserve"> dramatic and more individualised. Hence, strictly speaking, its narrative represents an alternative </w:t>
      </w:r>
      <w:r w:rsidR="00E02C15">
        <w:rPr>
          <w:rFonts w:asciiTheme="majorBidi" w:hAnsiTheme="majorBidi" w:cstheme="majorBidi"/>
          <w:sz w:val="24"/>
          <w:szCs w:val="24"/>
        </w:rPr>
        <w:t>present</w:t>
      </w:r>
      <w:r w:rsidRPr="00897E07">
        <w:rPr>
          <w:rFonts w:asciiTheme="majorBidi" w:hAnsiTheme="majorBidi" w:cstheme="majorBidi"/>
          <w:sz w:val="24"/>
          <w:szCs w:val="24"/>
        </w:rPr>
        <w:t xml:space="preserve">, with a slight shift of emphasis, but still </w:t>
      </w:r>
      <w:r w:rsidR="000C5012">
        <w:rPr>
          <w:rFonts w:asciiTheme="majorBidi" w:hAnsiTheme="majorBidi" w:cstheme="majorBidi"/>
          <w:sz w:val="24"/>
          <w:szCs w:val="24"/>
        </w:rPr>
        <w:t xml:space="preserve">a </w:t>
      </w:r>
      <w:r w:rsidRPr="00897E07">
        <w:rPr>
          <w:rFonts w:asciiTheme="majorBidi" w:hAnsiTheme="majorBidi" w:cstheme="majorBidi"/>
          <w:sz w:val="24"/>
          <w:szCs w:val="24"/>
        </w:rPr>
        <w:t>very recognisable</w:t>
      </w:r>
      <w:r w:rsidR="008F62B0">
        <w:rPr>
          <w:rFonts w:asciiTheme="majorBidi" w:hAnsiTheme="majorBidi" w:cstheme="majorBidi"/>
          <w:sz w:val="24"/>
          <w:szCs w:val="24"/>
        </w:rPr>
        <w:t xml:space="preserve"> cultural milieu</w:t>
      </w:r>
      <w:r w:rsidRPr="00897E07">
        <w:rPr>
          <w:rFonts w:asciiTheme="majorBidi" w:hAnsiTheme="majorBidi" w:cstheme="majorBidi"/>
          <w:sz w:val="24"/>
          <w:szCs w:val="24"/>
        </w:rPr>
        <w:t xml:space="preserve">. </w:t>
      </w:r>
      <w:r w:rsidR="00A84FCB">
        <w:rPr>
          <w:rFonts w:asciiTheme="majorBidi" w:hAnsiTheme="majorBidi" w:cstheme="majorBidi"/>
          <w:sz w:val="24"/>
          <w:szCs w:val="24"/>
        </w:rPr>
        <w:t>D</w:t>
      </w:r>
      <w:r w:rsidRPr="00897E07">
        <w:rPr>
          <w:rFonts w:asciiTheme="majorBidi" w:hAnsiTheme="majorBidi" w:cstheme="majorBidi"/>
          <w:sz w:val="24"/>
          <w:szCs w:val="24"/>
        </w:rPr>
        <w:t>espite this authorial claim</w:t>
      </w:r>
      <w:r w:rsidR="00A84FCB">
        <w:rPr>
          <w:rFonts w:asciiTheme="majorBidi" w:hAnsiTheme="majorBidi" w:cstheme="majorBidi"/>
          <w:sz w:val="24"/>
          <w:szCs w:val="24"/>
        </w:rPr>
        <w:t xml:space="preserve"> though</w:t>
      </w:r>
      <w:r w:rsidRPr="00897E07">
        <w:rPr>
          <w:rFonts w:asciiTheme="majorBidi" w:hAnsiTheme="majorBidi" w:cstheme="majorBidi"/>
          <w:sz w:val="24"/>
          <w:szCs w:val="24"/>
        </w:rPr>
        <w:t xml:space="preserve">, Josie Gill </w:t>
      </w:r>
      <w:r w:rsidRPr="00897E07">
        <w:rPr>
          <w:rFonts w:asciiTheme="majorBidi" w:hAnsiTheme="majorBidi" w:cstheme="majorBidi"/>
          <w:sz w:val="24"/>
          <w:szCs w:val="24"/>
        </w:rPr>
        <w:fldChar w:fldCharType="begin" w:fldLock="1"/>
      </w:r>
      <w:r w:rsidRPr="00897E07">
        <w:rPr>
          <w:rFonts w:asciiTheme="majorBidi" w:hAnsiTheme="majorBidi" w:cstheme="majorBidi"/>
          <w:sz w:val="24"/>
          <w:szCs w:val="24"/>
        </w:rPr>
        <w:instrText>ADDIN CSL_CITATION {"citationItems":[{"id":"ITEM-1","itemData":{"ISSN":"0026-7724","author":[{"dropping-particle":"","family":"Gill","given":"Josie","non-dropping-particle":"","parse-names":false,"suffix":""}],"container-title":"Modern Fiction Studies","id":"ITEM-1","issue":"4","issued":{"date-parts":[["2014"]]},"page":"844-862","publisher":"JSTOR","title":"Written on the Face: Race and Expression in Kazuo Ishiguro's Never Let Me Go","type":"article-journal","volume":"60"},"uris":["http://www.mendeley.com/documents/?uuid=c8f46d27-53fa-44ef-941b-9550f012029e"]}],"mendeley":{"formattedCitation":"(Gill, 2014)","manualFormatting":"(2014)","plainTextFormattedCitation":"(Gill, 2014)","previouslyFormattedCitation":"(Gill, 2014)"},"properties":{"noteIndex":0},"schema":"https://github.com/citation-style-language/schema/raw/master/csl-citation.json"}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(2014)</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notes</w:t>
      </w:r>
      <w:r w:rsidR="00FB2488">
        <w:rPr>
          <w:rFonts w:asciiTheme="majorBidi" w:hAnsiTheme="majorBidi" w:cstheme="majorBidi"/>
          <w:sz w:val="24"/>
          <w:szCs w:val="24"/>
        </w:rPr>
        <w:t xml:space="preserve"> that</w:t>
      </w:r>
      <w:r w:rsidRPr="00897E07">
        <w:rPr>
          <w:rFonts w:asciiTheme="majorBidi" w:hAnsiTheme="majorBidi" w:cstheme="majorBidi"/>
          <w:sz w:val="24"/>
          <w:szCs w:val="24"/>
        </w:rPr>
        <w:t xml:space="preserve"> ‘Ishiguro provides little scientific detail about how human cloning has arisen […]’ (845). Karl Shaddox</w:t>
      </w:r>
      <w:r w:rsidR="00D74872">
        <w:rPr>
          <w:rFonts w:asciiTheme="majorBidi" w:hAnsiTheme="majorBidi" w:cstheme="majorBidi"/>
          <w:sz w:val="24"/>
          <w:szCs w:val="24"/>
        </w:rPr>
        <w:t xml:space="preserve"> </w:t>
      </w:r>
      <w:r w:rsidR="00D74872">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{"citationItems":[{"id":"ITEM-1","itemData":{"DOI":"10.1353/hrq.2013.0026","ISSN":"02750392","abstract":"Never Let Me Go, Kazuo Ishiguro's novel about human clones raised for organs, is most often critiqued as science fiction or dystopian literature by the scholarly community. Yet focusing on the institutional implementation of cloning obscures a more critically fertile theme: sentiment. As demonstrated in this article, the novel has deeper affinities with sentimental and abolitionist literature of the eighteenth and nineteenth centuries than with speculative fiction. This generic reevaluation makes way for a broader critical approach to the novel's notion of humanness in the post-genome age. © 2013 by The Johns Hopkins University Press.","author":[{"dropping-particle":"","family":"Shaddox","given":"Karl","non-dropping-particle":"","parse-names":false,"suffix":""}],"container-title":"Human Rights Quarterly","id":"ITEM-1","issue":"2","issued":{"date-parts":[["2013"]]},"page":"448-469","title":"Generic Considerations in Ishiguro's Never Let Me Go","type":"article-journal","volume":"35"},"uris":["http://www.mendeley.com/documents/?uuid=67761da4-c203-489c-9451-6d320f0a83c7"]}],"mendeley":{"formattedCitation":"(Shaddox, 2013)","manualFormatting":"(2013)","plainTextFormattedCitation":"(Shaddox, 2013)","previouslyFormattedCitation":"(Shaddox, 2013)"},"properties":{"noteIndex":0},"schema":"https://github.com/citation-style-language/schema/raw/master/csl-citation.json"}</w:instrText>
      </w:r>
      <w:r w:rsidR="00D74872">
        <w:rPr>
          <w:rFonts w:asciiTheme="majorBidi" w:hAnsiTheme="majorBidi" w:cstheme="majorBidi"/>
          <w:sz w:val="24"/>
          <w:szCs w:val="24"/>
        </w:rPr>
        <w:fldChar w:fldCharType="separate"/>
      </w:r>
      <w:r w:rsidR="00D74872" w:rsidRPr="00D74872">
        <w:rPr>
          <w:rFonts w:asciiTheme="majorBidi" w:hAnsiTheme="majorBidi" w:cstheme="majorBidi"/>
          <w:noProof/>
          <w:sz w:val="24"/>
          <w:szCs w:val="24"/>
        </w:rPr>
        <w:t>(2013)</w:t>
      </w:r>
      <w:r w:rsidR="00D74872">
        <w:rPr>
          <w:rFonts w:asciiTheme="majorBidi" w:hAnsiTheme="majorBidi" w:cstheme="majorBidi"/>
          <w:sz w:val="24"/>
          <w:szCs w:val="24"/>
        </w:rPr>
        <w:fldChar w:fldCharType="end"/>
      </w:r>
      <w:r w:rsidRPr="00897E07">
        <w:rPr>
          <w:rFonts w:asciiTheme="majorBidi" w:hAnsiTheme="majorBidi" w:cstheme="majorBidi"/>
          <w:sz w:val="24"/>
          <w:szCs w:val="24"/>
        </w:rPr>
        <w:t xml:space="preserve"> extends this point, </w:t>
      </w:r>
      <w:r w:rsidR="00A84FCB">
        <w:rPr>
          <w:rFonts w:asciiTheme="majorBidi" w:hAnsiTheme="majorBidi" w:cstheme="majorBidi"/>
          <w:sz w:val="24"/>
          <w:szCs w:val="24"/>
        </w:rPr>
        <w:t>by</w:t>
      </w:r>
      <w:r w:rsidRPr="00897E07">
        <w:rPr>
          <w:rFonts w:asciiTheme="majorBidi" w:hAnsiTheme="majorBidi" w:cstheme="majorBidi"/>
          <w:sz w:val="24"/>
          <w:szCs w:val="24"/>
        </w:rPr>
        <w:t xml:space="preserve"> observing</w:t>
      </w:r>
      <w:r w:rsidR="00A84FCB">
        <w:rPr>
          <w:rFonts w:asciiTheme="majorBidi" w:hAnsiTheme="majorBidi" w:cstheme="majorBidi"/>
          <w:sz w:val="24"/>
          <w:szCs w:val="24"/>
        </w:rPr>
        <w:t xml:space="preserve"> the following</w:t>
      </w:r>
      <w:r w:rsidRPr="00897E07">
        <w:rPr>
          <w:rFonts w:asciiTheme="majorBidi" w:hAnsiTheme="majorBidi" w:cstheme="majorBidi"/>
          <w:sz w:val="24"/>
          <w:szCs w:val="24"/>
        </w:rPr>
        <w:t xml:space="preserve">: </w:t>
      </w:r>
    </w:p>
    <w:p w14:paraId="1F7F74B8" w14:textId="77777777" w:rsidR="00897E07" w:rsidRPr="00897E07" w:rsidRDefault="00897E07" w:rsidP="00897E07">
      <w:pPr>
        <w:spacing w:line="480" w:lineRule="auto"/>
        <w:jc w:val="both"/>
        <w:rPr>
          <w:rFonts w:asciiTheme="majorBidi" w:hAnsiTheme="majorBidi" w:cstheme="majorBidi"/>
          <w:sz w:val="24"/>
          <w:szCs w:val="24"/>
        </w:rPr>
      </w:pPr>
    </w:p>
    <w:p w14:paraId="77AD7A80" w14:textId="77777777" w:rsidR="00897E07" w:rsidRP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As others have noted, however, it is a story in which science and technology are conspicuously absent. Though the novel is narrated by a human clone and the major characters are clones, no scientists or doctors appear; there is no theory or explanation of genetic </w:t>
      </w:r>
      <w:proofErr w:type="gramStart"/>
      <w:r w:rsidRPr="00897E07">
        <w:rPr>
          <w:rFonts w:asciiTheme="majorBidi" w:hAnsiTheme="majorBidi" w:cstheme="majorBidi"/>
          <w:sz w:val="24"/>
          <w:szCs w:val="24"/>
        </w:rPr>
        <w:t>replication</w:t>
      </w:r>
      <w:proofErr w:type="gramEnd"/>
      <w:r w:rsidRPr="00897E07">
        <w:rPr>
          <w:rFonts w:asciiTheme="majorBidi" w:hAnsiTheme="majorBidi" w:cstheme="majorBidi"/>
          <w:sz w:val="24"/>
          <w:szCs w:val="24"/>
        </w:rPr>
        <w:t xml:space="preserve"> and we see nothing of its mechanics and implementation. Indeed, the most technologically advanced item to appear in the novel is the automobile. (449)</w:t>
      </w:r>
    </w:p>
    <w:p w14:paraId="55418187" w14:textId="77777777" w:rsidR="00897E07" w:rsidRPr="00897E07" w:rsidRDefault="00897E07" w:rsidP="00897E07">
      <w:pPr>
        <w:spacing w:line="480" w:lineRule="auto"/>
        <w:jc w:val="both"/>
        <w:rPr>
          <w:rFonts w:asciiTheme="majorBidi" w:hAnsiTheme="majorBidi" w:cstheme="majorBidi"/>
          <w:sz w:val="24"/>
          <w:szCs w:val="24"/>
        </w:rPr>
      </w:pPr>
    </w:p>
    <w:p w14:paraId="76A7711E" w14:textId="7EADC925" w:rsidR="006A40B6" w:rsidRDefault="00A44BD2" w:rsidP="00897E07">
      <w:pPr>
        <w:spacing w:line="480" w:lineRule="auto"/>
        <w:jc w:val="both"/>
        <w:rPr>
          <w:rFonts w:asciiTheme="majorBidi" w:hAnsiTheme="majorBidi" w:cstheme="majorBidi"/>
          <w:sz w:val="24"/>
          <w:szCs w:val="24"/>
        </w:rPr>
      </w:pPr>
      <w:r>
        <w:rPr>
          <w:rFonts w:asciiTheme="majorBidi" w:hAnsiTheme="majorBidi" w:cstheme="majorBidi"/>
          <w:sz w:val="24"/>
          <w:szCs w:val="24"/>
        </w:rPr>
        <w:t>This factor also militates against what Dancer (2021) describes</w:t>
      </w:r>
      <w:r w:rsidR="007B4BC6">
        <w:rPr>
          <w:rFonts w:asciiTheme="majorBidi" w:hAnsiTheme="majorBidi" w:cstheme="majorBidi"/>
          <w:sz w:val="24"/>
          <w:szCs w:val="24"/>
        </w:rPr>
        <w:t xml:space="preserve"> as</w:t>
      </w:r>
      <w:r w:rsidR="00064CCC">
        <w:rPr>
          <w:rFonts w:asciiTheme="majorBidi" w:hAnsiTheme="majorBidi" w:cstheme="majorBidi"/>
          <w:sz w:val="24"/>
          <w:szCs w:val="24"/>
        </w:rPr>
        <w:t xml:space="preserve"> ‘rela</w:t>
      </w:r>
      <w:r w:rsidR="002A065A">
        <w:rPr>
          <w:rFonts w:asciiTheme="majorBidi" w:hAnsiTheme="majorBidi" w:cstheme="majorBidi"/>
          <w:sz w:val="24"/>
          <w:szCs w:val="24"/>
        </w:rPr>
        <w:t>tability [</w:t>
      </w:r>
      <w:r w:rsidR="00794F9B">
        <w:rPr>
          <w:rFonts w:asciiTheme="majorBidi" w:hAnsiTheme="majorBidi" w:cstheme="majorBidi"/>
          <w:sz w:val="24"/>
          <w:szCs w:val="24"/>
        </w:rPr>
        <w:t>which</w:t>
      </w:r>
      <w:r w:rsidR="002A065A">
        <w:rPr>
          <w:rFonts w:asciiTheme="majorBidi" w:hAnsiTheme="majorBidi" w:cstheme="majorBidi"/>
          <w:sz w:val="24"/>
          <w:szCs w:val="24"/>
        </w:rPr>
        <w:t>]</w:t>
      </w:r>
      <w:r w:rsidR="00794F9B">
        <w:rPr>
          <w:rFonts w:asciiTheme="majorBidi" w:hAnsiTheme="majorBidi" w:cstheme="majorBidi"/>
          <w:sz w:val="24"/>
          <w:szCs w:val="24"/>
        </w:rPr>
        <w:t xml:space="preserve"> is</w:t>
      </w:r>
      <w:r w:rsidR="00A221A7">
        <w:rPr>
          <w:rFonts w:asciiTheme="majorBidi" w:hAnsiTheme="majorBidi" w:cstheme="majorBidi"/>
          <w:sz w:val="24"/>
          <w:szCs w:val="24"/>
        </w:rPr>
        <w:t xml:space="preserve"> a</w:t>
      </w:r>
      <w:r w:rsidR="00926117">
        <w:rPr>
          <w:rFonts w:asciiTheme="majorBidi" w:hAnsiTheme="majorBidi" w:cstheme="majorBidi"/>
          <w:sz w:val="24"/>
          <w:szCs w:val="24"/>
        </w:rPr>
        <w:t xml:space="preserve"> personal connection to the text’</w:t>
      </w:r>
      <w:r w:rsidR="00E116E8">
        <w:rPr>
          <w:rFonts w:asciiTheme="majorBidi" w:hAnsiTheme="majorBidi" w:cstheme="majorBidi"/>
          <w:sz w:val="24"/>
          <w:szCs w:val="24"/>
        </w:rPr>
        <w:t xml:space="preserve"> </w:t>
      </w:r>
      <w:r w:rsidR="00926117">
        <w:rPr>
          <w:rFonts w:asciiTheme="majorBidi" w:hAnsiTheme="majorBidi" w:cstheme="majorBidi"/>
          <w:sz w:val="24"/>
          <w:szCs w:val="24"/>
        </w:rPr>
        <w:t>(150).</w:t>
      </w:r>
      <w:r w:rsidR="004D1F99">
        <w:rPr>
          <w:rFonts w:asciiTheme="majorBidi" w:hAnsiTheme="majorBidi" w:cstheme="majorBidi"/>
          <w:sz w:val="24"/>
          <w:szCs w:val="24"/>
        </w:rPr>
        <w:t xml:space="preserve"> </w:t>
      </w:r>
      <w:r w:rsidR="007A5327">
        <w:rPr>
          <w:rFonts w:asciiTheme="majorBidi" w:hAnsiTheme="majorBidi" w:cstheme="majorBidi"/>
          <w:sz w:val="24"/>
          <w:szCs w:val="24"/>
        </w:rPr>
        <w:t>Additionally</w:t>
      </w:r>
      <w:r w:rsidR="00E116E8">
        <w:rPr>
          <w:rFonts w:asciiTheme="majorBidi" w:hAnsiTheme="majorBidi" w:cstheme="majorBidi"/>
          <w:sz w:val="24"/>
          <w:szCs w:val="24"/>
        </w:rPr>
        <w:t>,</w:t>
      </w:r>
      <w:r w:rsidR="000854B9">
        <w:rPr>
          <w:rFonts w:asciiTheme="majorBidi" w:hAnsiTheme="majorBidi" w:cstheme="majorBidi"/>
          <w:sz w:val="24"/>
          <w:szCs w:val="24"/>
        </w:rPr>
        <w:t xml:space="preserve"> the </w:t>
      </w:r>
      <w:r w:rsidR="001F5C7B">
        <w:rPr>
          <w:rFonts w:asciiTheme="majorBidi" w:hAnsiTheme="majorBidi" w:cstheme="majorBidi"/>
          <w:sz w:val="24"/>
          <w:szCs w:val="24"/>
        </w:rPr>
        <w:t>novel</w:t>
      </w:r>
      <w:r w:rsidR="000854B9">
        <w:rPr>
          <w:rFonts w:asciiTheme="majorBidi" w:hAnsiTheme="majorBidi" w:cstheme="majorBidi"/>
          <w:sz w:val="24"/>
          <w:szCs w:val="24"/>
        </w:rPr>
        <w:t xml:space="preserve"> </w:t>
      </w:r>
      <w:r w:rsidR="00E116E8">
        <w:rPr>
          <w:rFonts w:asciiTheme="majorBidi" w:hAnsiTheme="majorBidi" w:cstheme="majorBidi"/>
          <w:sz w:val="24"/>
          <w:szCs w:val="24"/>
        </w:rPr>
        <w:t>creates a separation</w:t>
      </w:r>
      <w:r w:rsidR="00A05D0C">
        <w:rPr>
          <w:rFonts w:asciiTheme="majorBidi" w:hAnsiTheme="majorBidi" w:cstheme="majorBidi"/>
          <w:sz w:val="24"/>
          <w:szCs w:val="24"/>
        </w:rPr>
        <w:t xml:space="preserve"> from our own </w:t>
      </w:r>
      <w:r w:rsidR="000049A6">
        <w:rPr>
          <w:rFonts w:asciiTheme="majorBidi" w:hAnsiTheme="majorBidi" w:cstheme="majorBidi"/>
          <w:sz w:val="24"/>
          <w:szCs w:val="24"/>
        </w:rPr>
        <w:t xml:space="preserve">world, since it remains ill-defined, highly subjective </w:t>
      </w:r>
      <w:r w:rsidR="005D26DB">
        <w:rPr>
          <w:rFonts w:asciiTheme="majorBidi" w:hAnsiTheme="majorBidi" w:cstheme="majorBidi"/>
          <w:sz w:val="24"/>
          <w:szCs w:val="24"/>
        </w:rPr>
        <w:t xml:space="preserve">and </w:t>
      </w:r>
      <w:r w:rsidR="000049A6">
        <w:rPr>
          <w:rFonts w:asciiTheme="majorBidi" w:hAnsiTheme="majorBidi" w:cstheme="majorBidi"/>
          <w:sz w:val="24"/>
          <w:szCs w:val="24"/>
        </w:rPr>
        <w:t>re</w:t>
      </w:r>
      <w:r w:rsidR="00864C5E">
        <w:rPr>
          <w:rFonts w:asciiTheme="majorBidi" w:hAnsiTheme="majorBidi" w:cstheme="majorBidi"/>
          <w:sz w:val="24"/>
          <w:szCs w:val="24"/>
        </w:rPr>
        <w:t>ndered from Kathy’s viewpoint.</w:t>
      </w:r>
      <w:r>
        <w:rPr>
          <w:rFonts w:asciiTheme="majorBidi" w:hAnsiTheme="majorBidi" w:cstheme="majorBidi"/>
          <w:sz w:val="24"/>
          <w:szCs w:val="24"/>
        </w:rPr>
        <w:t xml:space="preserve"> </w:t>
      </w:r>
      <w:r w:rsidR="00DD4E99">
        <w:rPr>
          <w:rFonts w:asciiTheme="majorBidi" w:hAnsiTheme="majorBidi" w:cstheme="majorBidi"/>
          <w:sz w:val="24"/>
          <w:szCs w:val="24"/>
        </w:rPr>
        <w:t xml:space="preserve">Indeed, </w:t>
      </w:r>
      <w:r w:rsidR="009712EA">
        <w:rPr>
          <w:rFonts w:asciiTheme="majorBidi" w:hAnsiTheme="majorBidi" w:cstheme="majorBidi"/>
          <w:sz w:val="24"/>
          <w:szCs w:val="24"/>
        </w:rPr>
        <w:t>t</w:t>
      </w:r>
      <w:r w:rsidR="00897E07" w:rsidRPr="00897E07">
        <w:rPr>
          <w:rFonts w:asciiTheme="majorBidi" w:hAnsiTheme="majorBidi" w:cstheme="majorBidi"/>
          <w:sz w:val="24"/>
          <w:szCs w:val="24"/>
        </w:rPr>
        <w:t xml:space="preserve">he knowledge that they are clones is </w:t>
      </w:r>
      <w:r w:rsidR="009712EA">
        <w:rPr>
          <w:rFonts w:asciiTheme="majorBidi" w:hAnsiTheme="majorBidi" w:cstheme="majorBidi"/>
          <w:sz w:val="24"/>
          <w:szCs w:val="24"/>
        </w:rPr>
        <w:t>entirely and understandably</w:t>
      </w:r>
      <w:r w:rsidR="00897E07" w:rsidRPr="00897E07">
        <w:rPr>
          <w:rFonts w:asciiTheme="majorBidi" w:hAnsiTheme="majorBidi" w:cstheme="majorBidi"/>
          <w:sz w:val="24"/>
          <w:szCs w:val="24"/>
        </w:rPr>
        <w:t xml:space="preserve"> contextual, since the novel is narrated by </w:t>
      </w:r>
      <w:r w:rsidR="00CB11EB">
        <w:rPr>
          <w:rFonts w:asciiTheme="majorBidi" w:hAnsiTheme="majorBidi" w:cstheme="majorBidi"/>
          <w:sz w:val="24"/>
          <w:szCs w:val="24"/>
        </w:rPr>
        <w:t>a clone</w:t>
      </w:r>
      <w:r w:rsidR="00897E07" w:rsidRPr="00897E07">
        <w:rPr>
          <w:rFonts w:asciiTheme="majorBidi" w:hAnsiTheme="majorBidi" w:cstheme="majorBidi"/>
          <w:sz w:val="24"/>
          <w:szCs w:val="24"/>
        </w:rPr>
        <w:t xml:space="preserve"> who is ignorant of the underlying science </w:t>
      </w:r>
      <w:r w:rsidR="00897E07" w:rsidRPr="00897E07">
        <w:rPr>
          <w:rFonts w:asciiTheme="majorBidi" w:hAnsiTheme="majorBidi" w:cstheme="majorBidi"/>
          <w:sz w:val="24"/>
          <w:szCs w:val="24"/>
        </w:rPr>
        <w:lastRenderedPageBreak/>
        <w:t xml:space="preserve">that has produced her. Rather, she strives to reconstruct her own past that is presented as apparently random flashbacks sketched on three spatial canvases, </w:t>
      </w:r>
      <w:r w:rsidR="00EE5B87">
        <w:rPr>
          <w:rFonts w:asciiTheme="majorBidi" w:hAnsiTheme="majorBidi" w:cstheme="majorBidi"/>
          <w:sz w:val="24"/>
          <w:szCs w:val="24"/>
        </w:rPr>
        <w:t>on</w:t>
      </w:r>
      <w:r w:rsidR="00897E07" w:rsidRPr="00897E07">
        <w:rPr>
          <w:rFonts w:asciiTheme="majorBidi" w:hAnsiTheme="majorBidi" w:cstheme="majorBidi"/>
          <w:sz w:val="24"/>
          <w:szCs w:val="24"/>
        </w:rPr>
        <w:t xml:space="preserve"> which the novel is organi</w:t>
      </w:r>
      <w:r w:rsidR="003A40CE">
        <w:rPr>
          <w:rFonts w:asciiTheme="majorBidi" w:hAnsiTheme="majorBidi" w:cstheme="majorBidi"/>
          <w:sz w:val="24"/>
          <w:szCs w:val="24"/>
        </w:rPr>
        <w:t>s</w:t>
      </w:r>
      <w:r w:rsidR="00897E07" w:rsidRPr="00897E07">
        <w:rPr>
          <w:rFonts w:asciiTheme="majorBidi" w:hAnsiTheme="majorBidi" w:cstheme="majorBidi"/>
          <w:sz w:val="24"/>
          <w:szCs w:val="24"/>
        </w:rPr>
        <w:t xml:space="preserve">ed. The first part takes place in Hailsham, a boarding school where the clones are raised in a strict environment </w:t>
      </w:r>
      <w:r w:rsidR="00EE5B87">
        <w:rPr>
          <w:rFonts w:asciiTheme="majorBidi" w:hAnsiTheme="majorBidi" w:cstheme="majorBidi"/>
          <w:sz w:val="24"/>
          <w:szCs w:val="24"/>
        </w:rPr>
        <w:t xml:space="preserve">and </w:t>
      </w:r>
      <w:r w:rsidR="00897E07" w:rsidRPr="00897E07">
        <w:rPr>
          <w:rFonts w:asciiTheme="majorBidi" w:hAnsiTheme="majorBidi" w:cstheme="majorBidi"/>
          <w:sz w:val="24"/>
          <w:szCs w:val="24"/>
        </w:rPr>
        <w:t xml:space="preserve">ruled by teachers called the ‘guardians’ (who arguably represent the ruling class in Plato’s just society, since the school is </w:t>
      </w:r>
      <w:r w:rsidR="00CE73B8">
        <w:rPr>
          <w:rFonts w:asciiTheme="majorBidi" w:hAnsiTheme="majorBidi" w:cstheme="majorBidi"/>
          <w:sz w:val="24"/>
          <w:szCs w:val="24"/>
        </w:rPr>
        <w:t>con</w:t>
      </w:r>
      <w:r w:rsidR="00897E07" w:rsidRPr="00897E07">
        <w:rPr>
          <w:rFonts w:asciiTheme="majorBidi" w:hAnsiTheme="majorBidi" w:cstheme="majorBidi"/>
          <w:sz w:val="24"/>
          <w:szCs w:val="24"/>
        </w:rPr>
        <w:t xml:space="preserve">figured as a utopian place in the protagonist’s memory). </w:t>
      </w:r>
    </w:p>
    <w:p w14:paraId="42C50165" w14:textId="710760A0" w:rsidR="00296820" w:rsidRDefault="00897E07" w:rsidP="00373168">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The second section of the novel </w:t>
      </w:r>
      <w:r w:rsidR="006B4A5D">
        <w:rPr>
          <w:rFonts w:asciiTheme="majorBidi" w:hAnsiTheme="majorBidi" w:cstheme="majorBidi"/>
          <w:sz w:val="24"/>
          <w:szCs w:val="24"/>
        </w:rPr>
        <w:t xml:space="preserve">opens with Kathy recollecting driving </w:t>
      </w:r>
      <w:r w:rsidR="00720097">
        <w:rPr>
          <w:rFonts w:asciiTheme="majorBidi" w:hAnsiTheme="majorBidi" w:cstheme="majorBidi"/>
          <w:sz w:val="24"/>
          <w:szCs w:val="24"/>
        </w:rPr>
        <w:t xml:space="preserve">through marshland or furrowed fields framed </w:t>
      </w:r>
      <w:r w:rsidR="00610EDC">
        <w:rPr>
          <w:rFonts w:asciiTheme="majorBidi" w:hAnsiTheme="majorBidi" w:cstheme="majorBidi"/>
          <w:sz w:val="24"/>
          <w:szCs w:val="24"/>
        </w:rPr>
        <w:t xml:space="preserve">by </w:t>
      </w:r>
      <w:r w:rsidR="00C43E8F">
        <w:rPr>
          <w:rFonts w:asciiTheme="majorBidi" w:hAnsiTheme="majorBidi" w:cstheme="majorBidi"/>
          <w:sz w:val="24"/>
          <w:szCs w:val="24"/>
        </w:rPr>
        <w:t>‘sky big and grey and never changing mile after mile</w:t>
      </w:r>
      <w:r w:rsidR="006A40B6">
        <w:rPr>
          <w:rFonts w:asciiTheme="majorBidi" w:hAnsiTheme="majorBidi" w:cstheme="majorBidi"/>
          <w:sz w:val="24"/>
          <w:szCs w:val="24"/>
        </w:rPr>
        <w:t>’ (113)</w:t>
      </w:r>
      <w:r w:rsidR="0030792F">
        <w:rPr>
          <w:rFonts w:asciiTheme="majorBidi" w:hAnsiTheme="majorBidi" w:cstheme="majorBidi"/>
          <w:sz w:val="24"/>
          <w:szCs w:val="24"/>
        </w:rPr>
        <w:t>. She is</w:t>
      </w:r>
      <w:r w:rsidR="00F8614B">
        <w:rPr>
          <w:rFonts w:asciiTheme="majorBidi" w:hAnsiTheme="majorBidi" w:cstheme="majorBidi"/>
          <w:sz w:val="24"/>
          <w:szCs w:val="24"/>
        </w:rPr>
        <w:t xml:space="preserve"> remind</w:t>
      </w:r>
      <w:r w:rsidR="00C06180">
        <w:rPr>
          <w:rFonts w:asciiTheme="majorBidi" w:hAnsiTheme="majorBidi" w:cstheme="majorBidi"/>
          <w:sz w:val="24"/>
          <w:szCs w:val="24"/>
        </w:rPr>
        <w:t>ed</w:t>
      </w:r>
      <w:r w:rsidR="00F8614B">
        <w:rPr>
          <w:rFonts w:asciiTheme="majorBidi" w:hAnsiTheme="majorBidi" w:cstheme="majorBidi"/>
          <w:sz w:val="24"/>
          <w:szCs w:val="24"/>
        </w:rPr>
        <w:t xml:space="preserve"> of ‘the Cottages</w:t>
      </w:r>
      <w:r w:rsidR="00DC29CD">
        <w:rPr>
          <w:rFonts w:asciiTheme="majorBidi" w:hAnsiTheme="majorBidi" w:cstheme="majorBidi"/>
          <w:sz w:val="24"/>
          <w:szCs w:val="24"/>
        </w:rPr>
        <w:t>’ (113)</w:t>
      </w:r>
      <w:r w:rsidR="00610EDC">
        <w:rPr>
          <w:rFonts w:asciiTheme="majorBidi" w:hAnsiTheme="majorBidi" w:cstheme="majorBidi"/>
          <w:sz w:val="24"/>
          <w:szCs w:val="24"/>
        </w:rPr>
        <w:t xml:space="preserve"> which</w:t>
      </w:r>
      <w:r w:rsidR="00FD7669">
        <w:rPr>
          <w:rFonts w:asciiTheme="majorBidi" w:hAnsiTheme="majorBidi" w:cstheme="majorBidi"/>
          <w:sz w:val="24"/>
          <w:szCs w:val="24"/>
        </w:rPr>
        <w:t xml:space="preserve"> sit in abandoned </w:t>
      </w:r>
      <w:r w:rsidR="002010A7">
        <w:rPr>
          <w:rFonts w:asciiTheme="majorBidi" w:hAnsiTheme="majorBidi" w:cstheme="majorBidi"/>
          <w:sz w:val="24"/>
          <w:szCs w:val="24"/>
        </w:rPr>
        <w:t xml:space="preserve">farmland, where some of the Hailsham clones live in isolation after leaving that </w:t>
      </w:r>
      <w:r w:rsidR="00C06180">
        <w:rPr>
          <w:rFonts w:asciiTheme="majorBidi" w:hAnsiTheme="majorBidi" w:cstheme="majorBidi"/>
          <w:sz w:val="24"/>
          <w:szCs w:val="24"/>
        </w:rPr>
        <w:t>institution</w:t>
      </w:r>
      <w:r w:rsidR="002010A7">
        <w:rPr>
          <w:rFonts w:asciiTheme="majorBidi" w:hAnsiTheme="majorBidi" w:cstheme="majorBidi"/>
          <w:sz w:val="24"/>
          <w:szCs w:val="24"/>
        </w:rPr>
        <w:t>.</w:t>
      </w:r>
      <w:r w:rsidR="00092532">
        <w:rPr>
          <w:rFonts w:asciiTheme="majorBidi" w:hAnsiTheme="majorBidi" w:cstheme="majorBidi"/>
          <w:sz w:val="24"/>
          <w:szCs w:val="24"/>
        </w:rPr>
        <w:t xml:space="preserve"> This section of the narrative</w:t>
      </w:r>
      <w:r w:rsidR="00C43E8F">
        <w:rPr>
          <w:rFonts w:asciiTheme="majorBidi" w:hAnsiTheme="majorBidi" w:cstheme="majorBidi"/>
          <w:sz w:val="24"/>
          <w:szCs w:val="24"/>
        </w:rPr>
        <w:t xml:space="preserve"> </w:t>
      </w:r>
      <w:r w:rsidRPr="00897E07">
        <w:rPr>
          <w:rFonts w:asciiTheme="majorBidi" w:hAnsiTheme="majorBidi" w:cstheme="majorBidi"/>
          <w:sz w:val="24"/>
          <w:szCs w:val="24"/>
        </w:rPr>
        <w:t xml:space="preserve">mainly focuses on </w:t>
      </w:r>
      <w:r w:rsidR="00AB0D00">
        <w:rPr>
          <w:rFonts w:asciiTheme="majorBidi" w:hAnsiTheme="majorBidi" w:cstheme="majorBidi"/>
          <w:sz w:val="24"/>
          <w:szCs w:val="24"/>
        </w:rPr>
        <w:t>her</w:t>
      </w:r>
      <w:r w:rsidR="000A5E5F">
        <w:rPr>
          <w:rFonts w:asciiTheme="majorBidi" w:hAnsiTheme="majorBidi" w:cstheme="majorBidi"/>
          <w:sz w:val="24"/>
          <w:szCs w:val="24"/>
        </w:rPr>
        <w:t xml:space="preserve"> experiences in this isolated spot near a graveyard, a place with</w:t>
      </w:r>
      <w:r w:rsidR="005D2027">
        <w:rPr>
          <w:rFonts w:asciiTheme="majorBidi" w:hAnsiTheme="majorBidi" w:cstheme="majorBidi"/>
          <w:sz w:val="24"/>
          <w:szCs w:val="24"/>
        </w:rPr>
        <w:t xml:space="preserve"> </w:t>
      </w:r>
      <w:r w:rsidRPr="00897E07">
        <w:rPr>
          <w:rFonts w:asciiTheme="majorBidi" w:hAnsiTheme="majorBidi" w:cstheme="majorBidi"/>
          <w:sz w:val="24"/>
          <w:szCs w:val="24"/>
        </w:rPr>
        <w:t xml:space="preserve">few buildings, </w:t>
      </w:r>
      <w:r w:rsidR="005D2027">
        <w:rPr>
          <w:rFonts w:asciiTheme="majorBidi" w:hAnsiTheme="majorBidi" w:cstheme="majorBidi"/>
          <w:sz w:val="24"/>
          <w:szCs w:val="24"/>
        </w:rPr>
        <w:t>apart from</w:t>
      </w:r>
      <w:r w:rsidRPr="00897E07">
        <w:rPr>
          <w:rFonts w:asciiTheme="majorBidi" w:hAnsiTheme="majorBidi" w:cstheme="majorBidi"/>
          <w:sz w:val="24"/>
          <w:szCs w:val="24"/>
        </w:rPr>
        <w:t xml:space="preserve"> ‘the remains of a farm that had gone out of business years before</w:t>
      </w:r>
      <w:r w:rsidR="008C7FC3">
        <w:rPr>
          <w:rFonts w:asciiTheme="majorBidi" w:hAnsiTheme="majorBidi" w:cstheme="majorBidi"/>
          <w:sz w:val="24"/>
          <w:szCs w:val="24"/>
        </w:rPr>
        <w:t>. There was an old farmhouse, and around it, barns</w:t>
      </w:r>
      <w:r w:rsidR="004373CC">
        <w:rPr>
          <w:rFonts w:asciiTheme="majorBidi" w:hAnsiTheme="majorBidi" w:cstheme="majorBidi"/>
          <w:sz w:val="24"/>
          <w:szCs w:val="24"/>
        </w:rPr>
        <w:t>, outhouses, stables, all converted for us to live in</w:t>
      </w:r>
      <w:r w:rsidRPr="00897E07">
        <w:rPr>
          <w:rFonts w:asciiTheme="majorBidi" w:hAnsiTheme="majorBidi" w:cstheme="majorBidi"/>
          <w:sz w:val="24"/>
          <w:szCs w:val="24"/>
        </w:rPr>
        <w:t>’ (114). This off-site extension of the donation programme is inhabited by two groups of people: the veterans and the newcomers</w:t>
      </w:r>
      <w:r w:rsidR="00AB0D00">
        <w:rPr>
          <w:rFonts w:asciiTheme="majorBidi" w:hAnsiTheme="majorBidi" w:cstheme="majorBidi"/>
          <w:sz w:val="24"/>
          <w:szCs w:val="24"/>
        </w:rPr>
        <w:t>, the latter of which</w:t>
      </w:r>
      <w:r w:rsidRPr="00897E07">
        <w:rPr>
          <w:rFonts w:asciiTheme="majorBidi" w:hAnsiTheme="majorBidi" w:cstheme="majorBidi"/>
          <w:sz w:val="24"/>
          <w:szCs w:val="24"/>
        </w:rPr>
        <w:t xml:space="preserve"> hav</w:t>
      </w:r>
      <w:r w:rsidR="009E5AD8">
        <w:rPr>
          <w:rFonts w:asciiTheme="majorBidi" w:hAnsiTheme="majorBidi" w:cstheme="majorBidi"/>
          <w:sz w:val="24"/>
          <w:szCs w:val="24"/>
        </w:rPr>
        <w:t>e</w:t>
      </w:r>
      <w:r w:rsidRPr="00897E07">
        <w:rPr>
          <w:rFonts w:asciiTheme="majorBidi" w:hAnsiTheme="majorBidi" w:cstheme="majorBidi"/>
          <w:sz w:val="24"/>
          <w:szCs w:val="24"/>
        </w:rPr>
        <w:t xml:space="preserve"> just arrived from institution</w:t>
      </w:r>
      <w:r w:rsidR="009E5AD8">
        <w:rPr>
          <w:rFonts w:asciiTheme="majorBidi" w:hAnsiTheme="majorBidi" w:cstheme="majorBidi"/>
          <w:sz w:val="24"/>
          <w:szCs w:val="24"/>
        </w:rPr>
        <w:t>s</w:t>
      </w:r>
      <w:r w:rsidRPr="00897E07">
        <w:rPr>
          <w:rFonts w:asciiTheme="majorBidi" w:hAnsiTheme="majorBidi" w:cstheme="majorBidi"/>
          <w:sz w:val="24"/>
          <w:szCs w:val="24"/>
        </w:rPr>
        <w:t xml:space="preserve"> like Hailsham. In this remote area, which according to Kathy has ‘only the most tenuous links with Hailsham’ (114)</w:t>
      </w:r>
      <w:r w:rsidR="003A40CE">
        <w:rPr>
          <w:rFonts w:asciiTheme="majorBidi" w:hAnsiTheme="majorBidi" w:cstheme="majorBidi"/>
          <w:sz w:val="24"/>
          <w:szCs w:val="24"/>
        </w:rPr>
        <w:t>.</w:t>
      </w:r>
      <w:r w:rsidRPr="00897E07">
        <w:rPr>
          <w:rFonts w:asciiTheme="majorBidi" w:hAnsiTheme="majorBidi" w:cstheme="majorBidi"/>
          <w:sz w:val="24"/>
          <w:szCs w:val="24"/>
        </w:rPr>
        <w:t xml:space="preserve"> </w:t>
      </w:r>
      <w:r w:rsidR="003A40CE">
        <w:rPr>
          <w:rFonts w:asciiTheme="majorBidi" w:hAnsiTheme="majorBidi" w:cstheme="majorBidi"/>
          <w:sz w:val="24"/>
          <w:szCs w:val="24"/>
        </w:rPr>
        <w:t>S</w:t>
      </w:r>
      <w:r w:rsidRPr="00897E07">
        <w:rPr>
          <w:rFonts w:asciiTheme="majorBidi" w:hAnsiTheme="majorBidi" w:cstheme="majorBidi"/>
          <w:sz w:val="24"/>
          <w:szCs w:val="24"/>
        </w:rPr>
        <w:t xml:space="preserve">he and her friends </w:t>
      </w:r>
      <w:proofErr w:type="gramStart"/>
      <w:r w:rsidRPr="00897E07">
        <w:rPr>
          <w:rFonts w:asciiTheme="majorBidi" w:hAnsiTheme="majorBidi" w:cstheme="majorBidi"/>
          <w:sz w:val="24"/>
          <w:szCs w:val="24"/>
        </w:rPr>
        <w:t>have the opportunity to</w:t>
      </w:r>
      <w:proofErr w:type="gramEnd"/>
      <w:r w:rsidRPr="00897E07">
        <w:rPr>
          <w:rFonts w:asciiTheme="majorBidi" w:hAnsiTheme="majorBidi" w:cstheme="majorBidi"/>
          <w:sz w:val="24"/>
          <w:szCs w:val="24"/>
        </w:rPr>
        <w:t xml:space="preserve"> explore society</w:t>
      </w:r>
      <w:r w:rsidR="003267F8">
        <w:rPr>
          <w:rFonts w:asciiTheme="majorBidi" w:hAnsiTheme="majorBidi" w:cstheme="majorBidi"/>
          <w:sz w:val="24"/>
          <w:szCs w:val="24"/>
        </w:rPr>
        <w:t>;</w:t>
      </w:r>
      <w:r w:rsidRPr="00897E07">
        <w:rPr>
          <w:rFonts w:asciiTheme="majorBidi" w:hAnsiTheme="majorBidi" w:cstheme="majorBidi"/>
          <w:sz w:val="24"/>
          <w:szCs w:val="24"/>
        </w:rPr>
        <w:t xml:space="preserve"> not directly</w:t>
      </w:r>
      <w:r w:rsidR="00FF7E44">
        <w:rPr>
          <w:rFonts w:asciiTheme="majorBidi" w:hAnsiTheme="majorBidi" w:cstheme="majorBidi"/>
          <w:sz w:val="24"/>
          <w:szCs w:val="24"/>
        </w:rPr>
        <w:t>, but</w:t>
      </w:r>
      <w:r w:rsidRPr="00897E07">
        <w:rPr>
          <w:rFonts w:asciiTheme="majorBidi" w:hAnsiTheme="majorBidi" w:cstheme="majorBidi"/>
          <w:sz w:val="24"/>
          <w:szCs w:val="24"/>
        </w:rPr>
        <w:t xml:space="preserve"> through an abstract symbolism received virtually via various broadcasting channels</w:t>
      </w:r>
      <w:r w:rsidR="00FF7E44">
        <w:rPr>
          <w:rFonts w:asciiTheme="majorBidi" w:hAnsiTheme="majorBidi" w:cstheme="majorBidi"/>
          <w:sz w:val="24"/>
          <w:szCs w:val="24"/>
        </w:rPr>
        <w:t>.</w:t>
      </w:r>
      <w:r w:rsidRPr="00897E07">
        <w:rPr>
          <w:rFonts w:asciiTheme="majorBidi" w:hAnsiTheme="majorBidi" w:cstheme="majorBidi"/>
          <w:sz w:val="24"/>
          <w:szCs w:val="24"/>
        </w:rPr>
        <w:t xml:space="preserve"> </w:t>
      </w:r>
      <w:r w:rsidR="00FF7E44">
        <w:rPr>
          <w:rFonts w:asciiTheme="majorBidi" w:hAnsiTheme="majorBidi" w:cstheme="majorBidi"/>
          <w:sz w:val="24"/>
          <w:szCs w:val="24"/>
        </w:rPr>
        <w:t>A</w:t>
      </w:r>
      <w:r w:rsidRPr="00897E07">
        <w:rPr>
          <w:rFonts w:asciiTheme="majorBidi" w:hAnsiTheme="majorBidi" w:cstheme="majorBidi"/>
          <w:sz w:val="24"/>
          <w:szCs w:val="24"/>
        </w:rPr>
        <w:t>s Kathy observes</w:t>
      </w:r>
      <w:r w:rsidR="00EC6931">
        <w:rPr>
          <w:rFonts w:asciiTheme="majorBidi" w:hAnsiTheme="majorBidi" w:cstheme="majorBidi"/>
          <w:sz w:val="24"/>
          <w:szCs w:val="24"/>
        </w:rPr>
        <w:t>,</w:t>
      </w:r>
      <w:r w:rsidRPr="00897E07">
        <w:rPr>
          <w:rFonts w:asciiTheme="majorBidi" w:hAnsiTheme="majorBidi" w:cstheme="majorBidi"/>
          <w:sz w:val="24"/>
          <w:szCs w:val="24"/>
        </w:rPr>
        <w:t xml:space="preserve"> ‘There was, incidentally, something I noticed about these veterans couples at the cottages – something Ruth, for all her close study of them, failed to spot- and this was how so many of their mannerism</w:t>
      </w:r>
      <w:r w:rsidR="001F70E6">
        <w:rPr>
          <w:rFonts w:asciiTheme="majorBidi" w:hAnsiTheme="majorBidi" w:cstheme="majorBidi"/>
          <w:sz w:val="24"/>
          <w:szCs w:val="24"/>
        </w:rPr>
        <w:t>s</w:t>
      </w:r>
      <w:r w:rsidRPr="00897E07">
        <w:rPr>
          <w:rFonts w:asciiTheme="majorBidi" w:hAnsiTheme="majorBidi" w:cstheme="majorBidi"/>
          <w:sz w:val="24"/>
          <w:szCs w:val="24"/>
        </w:rPr>
        <w:t xml:space="preserve"> were copied from the television’ (118). Furthermore, contrary to the rules and customs that prevail at Hailsham, sexual intercourse occupies a significant role in the Cottages</w:t>
      </w:r>
      <w:r w:rsidR="0036568B">
        <w:rPr>
          <w:rFonts w:asciiTheme="majorBidi" w:hAnsiTheme="majorBidi" w:cstheme="majorBidi"/>
          <w:sz w:val="24"/>
          <w:szCs w:val="24"/>
        </w:rPr>
        <w:t>:</w:t>
      </w:r>
      <w:r w:rsidRPr="00897E07">
        <w:rPr>
          <w:rFonts w:asciiTheme="majorBidi" w:hAnsiTheme="majorBidi" w:cstheme="majorBidi"/>
          <w:sz w:val="24"/>
          <w:szCs w:val="24"/>
        </w:rPr>
        <w:t xml:space="preserve"> the clones are encouraged, either directly or by ideological means</w:t>
      </w:r>
      <w:r w:rsidR="001F70E6">
        <w:rPr>
          <w:rFonts w:asciiTheme="majorBidi" w:hAnsiTheme="majorBidi" w:cstheme="majorBidi"/>
          <w:sz w:val="24"/>
          <w:szCs w:val="24"/>
        </w:rPr>
        <w:t>,</w:t>
      </w:r>
      <w:r w:rsidRPr="00897E07">
        <w:rPr>
          <w:rFonts w:asciiTheme="majorBidi" w:hAnsiTheme="majorBidi" w:cstheme="majorBidi"/>
          <w:sz w:val="24"/>
          <w:szCs w:val="24"/>
        </w:rPr>
        <w:t xml:space="preserve"> to </w:t>
      </w:r>
      <w:r w:rsidR="00FC64A5">
        <w:rPr>
          <w:rFonts w:asciiTheme="majorBidi" w:hAnsiTheme="majorBidi" w:cstheme="majorBidi"/>
          <w:sz w:val="24"/>
          <w:szCs w:val="24"/>
        </w:rPr>
        <w:t>spend</w:t>
      </w:r>
      <w:r w:rsidRPr="00897E07">
        <w:rPr>
          <w:rFonts w:asciiTheme="majorBidi" w:hAnsiTheme="majorBidi" w:cstheme="majorBidi"/>
          <w:sz w:val="24"/>
          <w:szCs w:val="24"/>
        </w:rPr>
        <w:t xml:space="preserve"> a considerable time in such erotic activities. </w:t>
      </w:r>
      <w:r w:rsidR="00CF6877">
        <w:rPr>
          <w:rFonts w:asciiTheme="majorBidi" w:hAnsiTheme="majorBidi" w:cstheme="majorBidi"/>
          <w:sz w:val="24"/>
          <w:szCs w:val="24"/>
        </w:rPr>
        <w:t>Additionally, t</w:t>
      </w:r>
      <w:r w:rsidRPr="00897E07">
        <w:rPr>
          <w:rFonts w:asciiTheme="majorBidi" w:hAnsiTheme="majorBidi" w:cstheme="majorBidi"/>
          <w:sz w:val="24"/>
          <w:szCs w:val="24"/>
        </w:rPr>
        <w:t xml:space="preserve">hey may also </w:t>
      </w:r>
      <w:r w:rsidR="00A93904">
        <w:rPr>
          <w:rFonts w:asciiTheme="majorBidi" w:hAnsiTheme="majorBidi" w:cstheme="majorBidi"/>
          <w:sz w:val="24"/>
          <w:szCs w:val="24"/>
        </w:rPr>
        <w:t>opt</w:t>
      </w:r>
      <w:r w:rsidRPr="00897E07">
        <w:rPr>
          <w:rFonts w:asciiTheme="majorBidi" w:hAnsiTheme="majorBidi" w:cstheme="majorBidi"/>
          <w:sz w:val="24"/>
          <w:szCs w:val="24"/>
        </w:rPr>
        <w:t xml:space="preserve"> to read and write</w:t>
      </w:r>
      <w:r w:rsidR="00960479">
        <w:rPr>
          <w:rFonts w:asciiTheme="majorBidi" w:hAnsiTheme="majorBidi" w:cstheme="majorBidi"/>
          <w:sz w:val="24"/>
          <w:szCs w:val="24"/>
        </w:rPr>
        <w:t xml:space="preserve"> to continue their educative and creative </w:t>
      </w:r>
      <w:r w:rsidR="00960479">
        <w:rPr>
          <w:rFonts w:asciiTheme="majorBidi" w:hAnsiTheme="majorBidi" w:cstheme="majorBidi"/>
          <w:sz w:val="24"/>
          <w:szCs w:val="24"/>
        </w:rPr>
        <w:lastRenderedPageBreak/>
        <w:t xml:space="preserve">journey that began at </w:t>
      </w:r>
      <w:r w:rsidRPr="00897E07">
        <w:rPr>
          <w:rFonts w:asciiTheme="majorBidi" w:hAnsiTheme="majorBidi" w:cstheme="majorBidi"/>
          <w:sz w:val="24"/>
          <w:szCs w:val="24"/>
        </w:rPr>
        <w:t xml:space="preserve">Hailsham. </w:t>
      </w:r>
      <w:r w:rsidR="00CF6877">
        <w:rPr>
          <w:rFonts w:asciiTheme="majorBidi" w:hAnsiTheme="majorBidi" w:cstheme="majorBidi"/>
          <w:sz w:val="24"/>
          <w:szCs w:val="24"/>
        </w:rPr>
        <w:t xml:space="preserve">Whitehead </w:t>
      </w:r>
      <w:r w:rsidR="00CF6877">
        <w:rPr>
          <w:rFonts w:asciiTheme="majorBidi" w:hAnsiTheme="majorBidi" w:cstheme="majorBidi"/>
          <w:sz w:val="24"/>
          <w:szCs w:val="24"/>
        </w:rPr>
        <w:fldChar w:fldCharType="begin" w:fldLock="1"/>
      </w:r>
      <w:r w:rsidR="005E585A">
        <w:rPr>
          <w:rFonts w:asciiTheme="majorBidi" w:hAnsiTheme="majorBidi" w:cstheme="majorBidi"/>
          <w:sz w:val="24"/>
          <w:szCs w:val="24"/>
        </w:rPr>
        <w:instrText>ADDIN CSL_CITATION {"citationItems":[{"id":"ITEM-1","itemData":{"ISSN":"1080-658X","author":[{"dropping-particle":"","family":"Whitehead","given":"Anne","non-dropping-particle":"","parse-names":false,"suffix":""}],"container-title":"MFS Modern Fiction Studies","id":"ITEM-1","issue":"1","issued":{"date-parts":[["2021"]]},"page":"20-39","publisher":"Johns Hopkins University Press","title":"Kazuo Ishiguro's Nocturnes: Between Archive and Repertoire","type":"article-journal","volume":"67"},"uris":["http://www.mendeley.com/documents/?uuid=2a2e5c41-7f0a-4c43-8559-38fe99ee191a"]}],"mendeley":{"formattedCitation":"(Whitehead, 2021)","manualFormatting":"(2021)","plainTextFormattedCitation":"(Whitehead, 2021)","previouslyFormattedCitation":"(Whitehead, 2021)"},"properties":{"noteIndex":0},"schema":"https://github.com/citation-style-language/schema/raw/master/csl-citation.json"}</w:instrText>
      </w:r>
      <w:r w:rsidR="00CF6877">
        <w:rPr>
          <w:rFonts w:asciiTheme="majorBidi" w:hAnsiTheme="majorBidi" w:cstheme="majorBidi"/>
          <w:sz w:val="24"/>
          <w:szCs w:val="24"/>
        </w:rPr>
        <w:fldChar w:fldCharType="separate"/>
      </w:r>
      <w:r w:rsidR="00CF6877" w:rsidRPr="00CF6877">
        <w:rPr>
          <w:rFonts w:asciiTheme="majorBidi" w:hAnsiTheme="majorBidi" w:cstheme="majorBidi"/>
          <w:noProof/>
          <w:sz w:val="24"/>
          <w:szCs w:val="24"/>
        </w:rPr>
        <w:t>(2021)</w:t>
      </w:r>
      <w:r w:rsidR="00CF6877">
        <w:rPr>
          <w:rFonts w:asciiTheme="majorBidi" w:hAnsiTheme="majorBidi" w:cstheme="majorBidi"/>
          <w:sz w:val="24"/>
          <w:szCs w:val="24"/>
        </w:rPr>
        <w:fldChar w:fldCharType="end"/>
      </w:r>
      <w:r w:rsidR="006D7D4A">
        <w:rPr>
          <w:rFonts w:asciiTheme="majorBidi" w:hAnsiTheme="majorBidi" w:cstheme="majorBidi"/>
          <w:sz w:val="24"/>
          <w:szCs w:val="24"/>
        </w:rPr>
        <w:t xml:space="preserve"> insists that although the Guardians hold the belief that reading humani</w:t>
      </w:r>
      <w:r w:rsidR="003A40CE">
        <w:rPr>
          <w:rFonts w:asciiTheme="majorBidi" w:hAnsiTheme="majorBidi" w:cstheme="majorBidi"/>
          <w:sz w:val="24"/>
          <w:szCs w:val="24"/>
        </w:rPr>
        <w:t>s</w:t>
      </w:r>
      <w:r w:rsidR="006D7D4A">
        <w:rPr>
          <w:rFonts w:asciiTheme="majorBidi" w:hAnsiTheme="majorBidi" w:cstheme="majorBidi"/>
          <w:sz w:val="24"/>
          <w:szCs w:val="24"/>
        </w:rPr>
        <w:t>es the clones</w:t>
      </w:r>
      <w:r w:rsidR="00717153">
        <w:rPr>
          <w:rFonts w:asciiTheme="majorBidi" w:hAnsiTheme="majorBidi" w:cstheme="majorBidi"/>
          <w:sz w:val="24"/>
          <w:szCs w:val="24"/>
        </w:rPr>
        <w:t>, in reality ‘the humanities education at Hailsham is at best a deception or lie</w:t>
      </w:r>
      <w:r w:rsidR="00C11A91">
        <w:rPr>
          <w:rFonts w:asciiTheme="majorBidi" w:hAnsiTheme="majorBidi" w:cstheme="majorBidi"/>
          <w:sz w:val="24"/>
          <w:szCs w:val="24"/>
        </w:rPr>
        <w:t>, and at worst, complicit with the system of political oppression to which the clones are subject’ (</w:t>
      </w:r>
      <w:r w:rsidR="004E037D">
        <w:rPr>
          <w:rFonts w:asciiTheme="majorBidi" w:hAnsiTheme="majorBidi" w:cstheme="majorBidi"/>
          <w:sz w:val="24"/>
          <w:szCs w:val="24"/>
        </w:rPr>
        <w:t>56-57</w:t>
      </w:r>
      <w:r w:rsidR="00C11A91">
        <w:rPr>
          <w:rFonts w:asciiTheme="majorBidi" w:hAnsiTheme="majorBidi" w:cstheme="majorBidi"/>
          <w:sz w:val="24"/>
          <w:szCs w:val="24"/>
        </w:rPr>
        <w:t>).</w:t>
      </w:r>
      <w:r w:rsidR="004E037D">
        <w:rPr>
          <w:rFonts w:asciiTheme="majorBidi" w:hAnsiTheme="majorBidi" w:cstheme="majorBidi"/>
          <w:sz w:val="24"/>
          <w:szCs w:val="24"/>
        </w:rPr>
        <w:t xml:space="preserve"> </w:t>
      </w:r>
      <w:r w:rsidR="005901CB">
        <w:rPr>
          <w:rFonts w:asciiTheme="majorBidi" w:hAnsiTheme="majorBidi" w:cstheme="majorBidi"/>
          <w:sz w:val="24"/>
          <w:szCs w:val="24"/>
        </w:rPr>
        <w:t>In a broad sense,</w:t>
      </w:r>
      <w:r w:rsidRPr="00897E07">
        <w:rPr>
          <w:rFonts w:asciiTheme="majorBidi" w:hAnsiTheme="majorBidi" w:cstheme="majorBidi"/>
          <w:sz w:val="24"/>
          <w:szCs w:val="24"/>
        </w:rPr>
        <w:t xml:space="preserve"> Gill </w:t>
      </w:r>
      <w:r w:rsidRPr="00897E07">
        <w:rPr>
          <w:rFonts w:asciiTheme="majorBidi" w:hAnsiTheme="majorBidi" w:cstheme="majorBidi"/>
          <w:sz w:val="24"/>
          <w:szCs w:val="24"/>
        </w:rPr>
        <w:fldChar w:fldCharType="begin" w:fldLock="1"/>
      </w:r>
      <w:r w:rsidRPr="00897E07">
        <w:rPr>
          <w:rFonts w:asciiTheme="majorBidi" w:hAnsiTheme="majorBidi" w:cstheme="majorBidi"/>
          <w:sz w:val="24"/>
          <w:szCs w:val="24"/>
        </w:rPr>
        <w:instrText>ADDIN CSL_CITATION {"citationItems":[{"id":"ITEM-1","itemData":{"ISSN":"0026-7724","author":[{"dropping-particle":"","family":"Gill","given":"Josie","non-dropping-particle":"","parse-names":false,"suffix":""}],"container-title":"Modern Fiction Studies","id":"ITEM-1","issue":"4","issued":{"date-parts":[["2014"]]},"page":"844-862","publisher":"JSTOR","title":"Written on the Face: Race and Expression in Kazuo Ishiguro's Never Let Me Go","type":"article-journal","volume":"60"},"uris":["http://www.mendeley.com/documents/?uuid=c8f46d27-53fa-44ef-941b-9550f012029e"]}],"mendeley":{"formattedCitation":"(Gill, 2014)","manualFormatting":"(2014)","plainTextFormattedCitation":"(Gill, 2014)","previouslyFormattedCitation":"(Gill, 2014)"},"properties":{"noteIndex":0},"schema":"https://github.com/citation-style-language/schema/raw/master/csl-citation.json"}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(2014)</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4B37FA">
        <w:rPr>
          <w:rFonts w:asciiTheme="majorBidi" w:hAnsiTheme="majorBidi" w:cstheme="majorBidi"/>
          <w:sz w:val="24"/>
          <w:szCs w:val="24"/>
        </w:rPr>
        <w:t>concurs</w:t>
      </w:r>
      <w:r w:rsidR="001F70E6">
        <w:rPr>
          <w:rFonts w:asciiTheme="majorBidi" w:hAnsiTheme="majorBidi" w:cstheme="majorBidi"/>
          <w:sz w:val="24"/>
          <w:szCs w:val="24"/>
        </w:rPr>
        <w:t>,</w:t>
      </w:r>
      <w:r w:rsidR="004B37FA">
        <w:rPr>
          <w:rFonts w:asciiTheme="majorBidi" w:hAnsiTheme="majorBidi" w:cstheme="majorBidi"/>
          <w:sz w:val="24"/>
          <w:szCs w:val="24"/>
        </w:rPr>
        <w:t xml:space="preserve"> arguing that </w:t>
      </w:r>
      <w:r w:rsidRPr="00897E07">
        <w:rPr>
          <w:rFonts w:asciiTheme="majorBidi" w:hAnsiTheme="majorBidi" w:cstheme="majorBidi"/>
          <w:sz w:val="24"/>
          <w:szCs w:val="24"/>
        </w:rPr>
        <w:t xml:space="preserve">the purpose of these assignments remains less than benevolent, </w:t>
      </w:r>
      <w:r w:rsidR="000C1D5F">
        <w:rPr>
          <w:rFonts w:asciiTheme="majorBidi" w:hAnsiTheme="majorBidi" w:cstheme="majorBidi"/>
          <w:sz w:val="24"/>
          <w:szCs w:val="24"/>
        </w:rPr>
        <w:t>it is</w:t>
      </w:r>
      <w:r w:rsidRPr="00897E07">
        <w:rPr>
          <w:rFonts w:asciiTheme="majorBidi" w:hAnsiTheme="majorBidi" w:cstheme="majorBidi"/>
          <w:sz w:val="24"/>
          <w:szCs w:val="24"/>
        </w:rPr>
        <w:t xml:space="preserve"> part of a larger divertissement</w:t>
      </w:r>
      <w:r w:rsidR="00296820">
        <w:rPr>
          <w:rFonts w:asciiTheme="majorBidi" w:hAnsiTheme="majorBidi" w:cstheme="majorBidi"/>
          <w:sz w:val="24"/>
          <w:szCs w:val="24"/>
        </w:rPr>
        <w:t xml:space="preserve"> </w:t>
      </w:r>
      <w:r w:rsidR="00C95DC4">
        <w:rPr>
          <w:rFonts w:asciiTheme="majorBidi" w:hAnsiTheme="majorBidi" w:cstheme="majorBidi"/>
          <w:sz w:val="24"/>
          <w:szCs w:val="24"/>
        </w:rPr>
        <w:t>(</w:t>
      </w:r>
      <w:r w:rsidRPr="00897E07">
        <w:rPr>
          <w:rFonts w:asciiTheme="majorBidi" w:hAnsiTheme="majorBidi" w:cstheme="majorBidi"/>
          <w:sz w:val="24"/>
          <w:szCs w:val="24"/>
        </w:rPr>
        <w:t>the</w:t>
      </w:r>
      <w:r w:rsidR="006942C0">
        <w:rPr>
          <w:rFonts w:asciiTheme="majorBidi" w:hAnsiTheme="majorBidi" w:cstheme="majorBidi"/>
          <w:sz w:val="24"/>
          <w:szCs w:val="24"/>
        </w:rPr>
        <w:t xml:space="preserve"> clones’</w:t>
      </w:r>
      <w:r w:rsidRPr="00897E07">
        <w:rPr>
          <w:rFonts w:asciiTheme="majorBidi" w:hAnsiTheme="majorBidi" w:cstheme="majorBidi"/>
          <w:sz w:val="24"/>
          <w:szCs w:val="24"/>
        </w:rPr>
        <w:t xml:space="preserve"> treatment is part of a subtle process of indoctrination</w:t>
      </w:r>
      <w:r w:rsidR="008F6B6B">
        <w:rPr>
          <w:rFonts w:asciiTheme="majorBidi" w:hAnsiTheme="majorBidi" w:cstheme="majorBidi"/>
          <w:sz w:val="24"/>
          <w:szCs w:val="24"/>
        </w:rPr>
        <w:t>)</w:t>
      </w:r>
      <w:r w:rsidRPr="00897E07">
        <w:rPr>
          <w:rFonts w:asciiTheme="majorBidi" w:hAnsiTheme="majorBidi" w:cstheme="majorBidi"/>
          <w:sz w:val="24"/>
          <w:szCs w:val="24"/>
        </w:rPr>
        <w:t>. She describes such past</w:t>
      </w:r>
      <w:r w:rsidR="006942C0">
        <w:rPr>
          <w:rFonts w:asciiTheme="majorBidi" w:hAnsiTheme="majorBidi" w:cstheme="majorBidi"/>
          <w:sz w:val="24"/>
          <w:szCs w:val="24"/>
        </w:rPr>
        <w:t xml:space="preserve"> </w:t>
      </w:r>
      <w:r w:rsidRPr="00897E07">
        <w:rPr>
          <w:rFonts w:asciiTheme="majorBidi" w:hAnsiTheme="majorBidi" w:cstheme="majorBidi"/>
          <w:sz w:val="24"/>
          <w:szCs w:val="24"/>
        </w:rPr>
        <w:t>times as</w:t>
      </w:r>
      <w:r w:rsidR="00015C59">
        <w:rPr>
          <w:rFonts w:asciiTheme="majorBidi" w:hAnsiTheme="majorBidi" w:cstheme="majorBidi"/>
          <w:sz w:val="24"/>
          <w:szCs w:val="24"/>
        </w:rPr>
        <w:t>,</w:t>
      </w:r>
      <w:r w:rsidRPr="00897E07">
        <w:rPr>
          <w:rFonts w:asciiTheme="majorBidi" w:hAnsiTheme="majorBidi" w:cstheme="majorBidi"/>
          <w:sz w:val="24"/>
          <w:szCs w:val="24"/>
        </w:rPr>
        <w:t xml:space="preserve"> ‘Distracting the students from their impending deaths, [since] their essays and reading are merely an extension of an education that has prevented them from reaching a true understanding of their situation’ (853).</w:t>
      </w:r>
    </w:p>
    <w:p w14:paraId="4D12E9CA" w14:textId="56E55D3F" w:rsidR="00897E07" w:rsidRPr="00897E07" w:rsidRDefault="00897E07" w:rsidP="00373168">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Finally, there are</w:t>
      </w:r>
      <w:r w:rsidR="003C505E">
        <w:rPr>
          <w:rFonts w:asciiTheme="majorBidi" w:hAnsiTheme="majorBidi" w:cstheme="majorBidi"/>
          <w:sz w:val="24"/>
          <w:szCs w:val="24"/>
        </w:rPr>
        <w:t xml:space="preserve"> the</w:t>
      </w:r>
      <w:r w:rsidRPr="00897E07">
        <w:rPr>
          <w:rFonts w:asciiTheme="majorBidi" w:hAnsiTheme="majorBidi" w:cstheme="majorBidi"/>
          <w:sz w:val="24"/>
          <w:szCs w:val="24"/>
        </w:rPr>
        <w:t xml:space="preserve"> hospitals, </w:t>
      </w:r>
      <w:r w:rsidR="003C505E">
        <w:rPr>
          <w:rFonts w:asciiTheme="majorBidi" w:hAnsiTheme="majorBidi" w:cstheme="majorBidi"/>
          <w:sz w:val="24"/>
          <w:szCs w:val="24"/>
        </w:rPr>
        <w:t>in which</w:t>
      </w:r>
      <w:r w:rsidRPr="00897E07">
        <w:rPr>
          <w:rFonts w:asciiTheme="majorBidi" w:hAnsiTheme="majorBidi" w:cstheme="majorBidi"/>
          <w:sz w:val="24"/>
          <w:szCs w:val="24"/>
        </w:rPr>
        <w:t xml:space="preserve"> the clones are divided into two groups: carers and donors.  In this section of the novel, Kathy reunites with her old friends, whose relationships have faded </w:t>
      </w:r>
      <w:r w:rsidR="000E29E0">
        <w:rPr>
          <w:rFonts w:asciiTheme="majorBidi" w:hAnsiTheme="majorBidi" w:cstheme="majorBidi"/>
          <w:sz w:val="24"/>
          <w:szCs w:val="24"/>
        </w:rPr>
        <w:t>due to</w:t>
      </w:r>
      <w:r w:rsidRPr="00897E07">
        <w:rPr>
          <w:rFonts w:asciiTheme="majorBidi" w:hAnsiTheme="majorBidi" w:cstheme="majorBidi"/>
          <w:sz w:val="24"/>
          <w:szCs w:val="24"/>
        </w:rPr>
        <w:t xml:space="preserve"> a conflict</w:t>
      </w:r>
      <w:r w:rsidR="000E29E0">
        <w:rPr>
          <w:rFonts w:asciiTheme="majorBidi" w:hAnsiTheme="majorBidi" w:cstheme="majorBidi"/>
          <w:sz w:val="24"/>
          <w:szCs w:val="24"/>
        </w:rPr>
        <w:t xml:space="preserve"> between them</w:t>
      </w:r>
      <w:r w:rsidRPr="00897E07">
        <w:rPr>
          <w:rFonts w:asciiTheme="majorBidi" w:hAnsiTheme="majorBidi" w:cstheme="majorBidi"/>
          <w:sz w:val="24"/>
          <w:szCs w:val="24"/>
        </w:rPr>
        <w:t xml:space="preserve"> during their time in the Cottages</w:t>
      </w:r>
      <w:r w:rsidR="002227A9">
        <w:rPr>
          <w:rFonts w:asciiTheme="majorBidi" w:hAnsiTheme="majorBidi" w:cstheme="majorBidi"/>
          <w:sz w:val="24"/>
          <w:szCs w:val="24"/>
        </w:rPr>
        <w:t>, so ironically a</w:t>
      </w:r>
      <w:r w:rsidRPr="00897E07">
        <w:rPr>
          <w:rFonts w:asciiTheme="majorBidi" w:hAnsiTheme="majorBidi" w:cstheme="majorBidi"/>
          <w:sz w:val="24"/>
          <w:szCs w:val="24"/>
        </w:rPr>
        <w:t xml:space="preserve"> reconciliation of sorts is achieved</w:t>
      </w:r>
      <w:r w:rsidR="00563087">
        <w:rPr>
          <w:rFonts w:asciiTheme="majorBidi" w:hAnsiTheme="majorBidi" w:cstheme="majorBidi"/>
          <w:sz w:val="24"/>
          <w:szCs w:val="24"/>
        </w:rPr>
        <w:t xml:space="preserve"> </w:t>
      </w:r>
      <w:r w:rsidR="002227A9">
        <w:rPr>
          <w:rFonts w:asciiTheme="majorBidi" w:hAnsiTheme="majorBidi" w:cstheme="majorBidi"/>
          <w:sz w:val="24"/>
          <w:szCs w:val="24"/>
        </w:rPr>
        <w:t>both through her and as a result of the system. Being</w:t>
      </w:r>
      <w:r w:rsidRPr="00897E07">
        <w:rPr>
          <w:rFonts w:asciiTheme="majorBidi" w:hAnsiTheme="majorBidi" w:cstheme="majorBidi"/>
          <w:sz w:val="24"/>
          <w:szCs w:val="24"/>
        </w:rPr>
        <w:t xml:space="preserve"> a carer for both Tommy and Ruth</w:t>
      </w:r>
      <w:r w:rsidR="0055355F">
        <w:rPr>
          <w:rFonts w:asciiTheme="majorBidi" w:hAnsiTheme="majorBidi" w:cstheme="majorBidi"/>
          <w:sz w:val="24"/>
          <w:szCs w:val="24"/>
        </w:rPr>
        <w:t xml:space="preserve">, </w:t>
      </w:r>
      <w:r w:rsidR="00B15EBC">
        <w:rPr>
          <w:rFonts w:asciiTheme="majorBidi" w:hAnsiTheme="majorBidi" w:cstheme="majorBidi"/>
          <w:sz w:val="24"/>
          <w:szCs w:val="24"/>
        </w:rPr>
        <w:t xml:space="preserve">allows Kathy </w:t>
      </w:r>
      <w:r w:rsidR="000E3D16">
        <w:rPr>
          <w:rFonts w:asciiTheme="majorBidi" w:hAnsiTheme="majorBidi" w:cstheme="majorBidi"/>
          <w:sz w:val="24"/>
          <w:szCs w:val="24"/>
        </w:rPr>
        <w:t xml:space="preserve">to visit them regularly </w:t>
      </w:r>
      <w:r w:rsidRPr="00897E07">
        <w:rPr>
          <w:rFonts w:asciiTheme="majorBidi" w:hAnsiTheme="majorBidi" w:cstheme="majorBidi"/>
          <w:sz w:val="24"/>
          <w:szCs w:val="24"/>
        </w:rPr>
        <w:t xml:space="preserve">through which old memories they share are revived. Eventually, Kathy watches them die after </w:t>
      </w:r>
      <w:r w:rsidR="00CA7AEA">
        <w:rPr>
          <w:rFonts w:asciiTheme="majorBidi" w:hAnsiTheme="majorBidi" w:cstheme="majorBidi"/>
          <w:sz w:val="24"/>
          <w:szCs w:val="24"/>
        </w:rPr>
        <w:t>they have</w:t>
      </w:r>
      <w:r w:rsidR="00B720CF">
        <w:rPr>
          <w:rFonts w:asciiTheme="majorBidi" w:hAnsiTheme="majorBidi" w:cstheme="majorBidi"/>
          <w:sz w:val="24"/>
          <w:szCs w:val="24"/>
        </w:rPr>
        <w:t xml:space="preserve"> donate</w:t>
      </w:r>
      <w:r w:rsidR="003A40CE">
        <w:rPr>
          <w:rFonts w:asciiTheme="majorBidi" w:hAnsiTheme="majorBidi" w:cstheme="majorBidi"/>
          <w:sz w:val="24"/>
          <w:szCs w:val="24"/>
        </w:rPr>
        <w:t>d</w:t>
      </w:r>
      <w:r w:rsidRPr="00897E07">
        <w:rPr>
          <w:rFonts w:asciiTheme="majorBidi" w:hAnsiTheme="majorBidi" w:cstheme="majorBidi"/>
          <w:sz w:val="24"/>
          <w:szCs w:val="24"/>
        </w:rPr>
        <w:t xml:space="preserve"> their vital organs and </w:t>
      </w:r>
      <w:r w:rsidR="003A40CE" w:rsidRPr="00E149A3">
        <w:rPr>
          <w:rFonts w:asciiTheme="majorBidi" w:hAnsiTheme="majorBidi" w:cstheme="majorBidi"/>
          <w:sz w:val="24"/>
          <w:szCs w:val="24"/>
        </w:rPr>
        <w:t>she</w:t>
      </w:r>
      <w:r w:rsidR="003A40CE">
        <w:rPr>
          <w:rFonts w:asciiTheme="majorBidi" w:hAnsiTheme="majorBidi" w:cstheme="majorBidi"/>
          <w:sz w:val="24"/>
          <w:szCs w:val="24"/>
        </w:rPr>
        <w:t xml:space="preserve"> </w:t>
      </w:r>
      <w:r w:rsidRPr="00897E07">
        <w:rPr>
          <w:rFonts w:asciiTheme="majorBidi" w:hAnsiTheme="majorBidi" w:cstheme="majorBidi"/>
          <w:sz w:val="24"/>
          <w:szCs w:val="24"/>
        </w:rPr>
        <w:t>calmly expects the same fate, having been enculturated toward such obedience by the system at the school and its associated extensions.</w:t>
      </w:r>
    </w:p>
    <w:p w14:paraId="525B8647" w14:textId="7FEFFC5A" w:rsidR="00F7756E" w:rsidRDefault="00897E07" w:rsidP="003212D6">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Th</w:t>
      </w:r>
      <w:r w:rsidR="0088037E">
        <w:rPr>
          <w:rFonts w:asciiTheme="majorBidi" w:hAnsiTheme="majorBidi" w:cstheme="majorBidi"/>
          <w:sz w:val="24"/>
          <w:szCs w:val="24"/>
        </w:rPr>
        <w:t xml:space="preserve">e rest of this </w:t>
      </w:r>
      <w:r w:rsidRPr="00897E07">
        <w:rPr>
          <w:rFonts w:asciiTheme="majorBidi" w:hAnsiTheme="majorBidi" w:cstheme="majorBidi"/>
          <w:sz w:val="24"/>
          <w:szCs w:val="24"/>
        </w:rPr>
        <w:t xml:space="preserve">chapter is divided into </w:t>
      </w:r>
      <w:r w:rsidR="00663502">
        <w:rPr>
          <w:rFonts w:asciiTheme="majorBidi" w:hAnsiTheme="majorBidi" w:cstheme="majorBidi"/>
          <w:sz w:val="24"/>
          <w:szCs w:val="24"/>
        </w:rPr>
        <w:t>five</w:t>
      </w:r>
      <w:r w:rsidRPr="00897E07">
        <w:rPr>
          <w:rFonts w:asciiTheme="majorBidi" w:hAnsiTheme="majorBidi" w:cstheme="majorBidi"/>
          <w:sz w:val="24"/>
          <w:szCs w:val="24"/>
        </w:rPr>
        <w:t xml:space="preserve"> sections:</w:t>
      </w:r>
      <w:r w:rsidR="003E7249">
        <w:rPr>
          <w:rFonts w:asciiTheme="majorBidi" w:hAnsiTheme="majorBidi" w:cstheme="majorBidi"/>
          <w:sz w:val="24"/>
          <w:szCs w:val="24"/>
        </w:rPr>
        <w:t xml:space="preserve"> the</w:t>
      </w:r>
      <w:r w:rsidRPr="00897E07">
        <w:rPr>
          <w:rFonts w:asciiTheme="majorBidi" w:hAnsiTheme="majorBidi" w:cstheme="majorBidi"/>
          <w:sz w:val="24"/>
          <w:szCs w:val="24"/>
        </w:rPr>
        <w:t xml:space="preserve"> Bildungsroman in </w:t>
      </w:r>
      <w:r w:rsidRPr="00897E07">
        <w:rPr>
          <w:rFonts w:asciiTheme="majorBidi" w:hAnsiTheme="majorBidi" w:cstheme="majorBidi"/>
          <w:i/>
          <w:iCs/>
          <w:sz w:val="24"/>
          <w:szCs w:val="24"/>
        </w:rPr>
        <w:t>Never Let Me Go</w:t>
      </w:r>
      <w:r w:rsidR="000D108F">
        <w:rPr>
          <w:rFonts w:asciiTheme="majorBidi" w:hAnsiTheme="majorBidi" w:cstheme="majorBidi"/>
          <w:sz w:val="24"/>
          <w:szCs w:val="24"/>
        </w:rPr>
        <w:t xml:space="preserve">, </w:t>
      </w:r>
      <w:r w:rsidR="006C65F2">
        <w:rPr>
          <w:rFonts w:asciiTheme="majorBidi" w:hAnsiTheme="majorBidi" w:cstheme="majorBidi"/>
          <w:sz w:val="24"/>
          <w:szCs w:val="24"/>
        </w:rPr>
        <w:t>Simulated</w:t>
      </w:r>
      <w:r w:rsidR="000D108F">
        <w:rPr>
          <w:rFonts w:asciiTheme="majorBidi" w:hAnsiTheme="majorBidi" w:cstheme="majorBidi"/>
          <w:sz w:val="24"/>
          <w:szCs w:val="24"/>
        </w:rPr>
        <w:t xml:space="preserve"> Ethics</w:t>
      </w:r>
      <w:r w:rsidR="006C65F2">
        <w:rPr>
          <w:rFonts w:asciiTheme="majorBidi" w:hAnsiTheme="majorBidi" w:cstheme="majorBidi"/>
          <w:sz w:val="24"/>
          <w:szCs w:val="24"/>
        </w:rPr>
        <w:t xml:space="preserve"> and Aesthetics</w:t>
      </w:r>
      <w:r w:rsidR="000D108F">
        <w:rPr>
          <w:rFonts w:asciiTheme="majorBidi" w:hAnsiTheme="majorBidi" w:cstheme="majorBidi"/>
          <w:sz w:val="24"/>
          <w:szCs w:val="24"/>
        </w:rPr>
        <w:t xml:space="preserve">, </w:t>
      </w:r>
      <w:r w:rsidR="00294241" w:rsidRPr="004C0F33">
        <w:rPr>
          <w:rFonts w:asciiTheme="majorBidi" w:hAnsiTheme="majorBidi" w:cstheme="majorBidi"/>
          <w:sz w:val="24"/>
          <w:szCs w:val="24"/>
        </w:rPr>
        <w:t xml:space="preserve">Hailsham: The Zone of </w:t>
      </w:r>
      <w:r w:rsidR="005143B2" w:rsidRPr="004C0F33">
        <w:rPr>
          <w:rFonts w:asciiTheme="majorBidi" w:hAnsiTheme="majorBidi" w:cstheme="majorBidi"/>
          <w:sz w:val="24"/>
          <w:szCs w:val="24"/>
        </w:rPr>
        <w:t>Exception</w:t>
      </w:r>
      <w:r w:rsidR="0008289E" w:rsidRPr="004C0F33">
        <w:rPr>
          <w:rFonts w:asciiTheme="majorBidi" w:hAnsiTheme="majorBidi" w:cstheme="majorBidi"/>
          <w:sz w:val="24"/>
          <w:szCs w:val="24"/>
        </w:rPr>
        <w:t>, Metalanguage,</w:t>
      </w:r>
      <w:r w:rsidR="000D108F" w:rsidRPr="004C0F33">
        <w:rPr>
          <w:rFonts w:asciiTheme="majorBidi" w:hAnsiTheme="majorBidi" w:cstheme="majorBidi"/>
          <w:sz w:val="24"/>
          <w:szCs w:val="24"/>
        </w:rPr>
        <w:t xml:space="preserve"> and</w:t>
      </w:r>
      <w:r w:rsidR="0008289E" w:rsidRPr="004C0F33">
        <w:rPr>
          <w:rFonts w:asciiTheme="majorBidi" w:hAnsiTheme="majorBidi" w:cstheme="majorBidi"/>
          <w:sz w:val="24"/>
          <w:szCs w:val="24"/>
        </w:rPr>
        <w:t xml:space="preserve"> Empathy and </w:t>
      </w:r>
      <w:r w:rsidR="00C442CE" w:rsidRPr="004C0F33">
        <w:rPr>
          <w:rFonts w:asciiTheme="majorBidi" w:hAnsiTheme="majorBidi" w:cstheme="majorBidi"/>
          <w:sz w:val="24"/>
          <w:szCs w:val="24"/>
        </w:rPr>
        <w:t>Collective memory</w:t>
      </w:r>
      <w:r w:rsidRPr="004C0F33">
        <w:rPr>
          <w:rFonts w:asciiTheme="majorBidi" w:hAnsiTheme="majorBidi" w:cstheme="majorBidi"/>
          <w:sz w:val="24"/>
          <w:szCs w:val="24"/>
        </w:rPr>
        <w:t>. First, the significance of the retrospective narration</w:t>
      </w:r>
      <w:r w:rsidR="000442DC" w:rsidRPr="004C0F33">
        <w:rPr>
          <w:rFonts w:asciiTheme="majorBidi" w:hAnsiTheme="majorBidi" w:cstheme="majorBidi"/>
          <w:sz w:val="24"/>
          <w:szCs w:val="24"/>
        </w:rPr>
        <w:t xml:space="preserve"> will be explored as</w:t>
      </w:r>
      <w:r w:rsidRPr="004C0F33">
        <w:rPr>
          <w:rFonts w:asciiTheme="majorBidi" w:hAnsiTheme="majorBidi" w:cstheme="majorBidi"/>
          <w:sz w:val="24"/>
          <w:szCs w:val="24"/>
        </w:rPr>
        <w:t xml:space="preserve"> </w:t>
      </w:r>
      <w:r w:rsidR="009A0C3B" w:rsidRPr="004C0F33">
        <w:rPr>
          <w:rFonts w:asciiTheme="majorBidi" w:hAnsiTheme="majorBidi" w:cstheme="majorBidi"/>
          <w:sz w:val="24"/>
          <w:szCs w:val="24"/>
        </w:rPr>
        <w:t xml:space="preserve">told </w:t>
      </w:r>
      <w:r w:rsidRPr="004C0F33">
        <w:rPr>
          <w:rFonts w:asciiTheme="majorBidi" w:hAnsiTheme="majorBidi" w:cstheme="majorBidi"/>
          <w:sz w:val="24"/>
          <w:szCs w:val="24"/>
        </w:rPr>
        <w:t>from a</w:t>
      </w:r>
      <w:r w:rsidR="009A0C3B" w:rsidRPr="004C0F33">
        <w:rPr>
          <w:rFonts w:asciiTheme="majorBidi" w:hAnsiTheme="majorBidi" w:cstheme="majorBidi"/>
          <w:sz w:val="24"/>
          <w:szCs w:val="24"/>
        </w:rPr>
        <w:t xml:space="preserve"> first-person</w:t>
      </w:r>
      <w:r w:rsidRPr="004C0F33">
        <w:rPr>
          <w:rFonts w:asciiTheme="majorBidi" w:hAnsiTheme="majorBidi" w:cstheme="majorBidi"/>
          <w:sz w:val="24"/>
          <w:szCs w:val="24"/>
        </w:rPr>
        <w:t xml:space="preserve"> perspective in terms of victimhood. The focus of the second section is </w:t>
      </w:r>
      <w:r w:rsidR="007B2B94" w:rsidRPr="004C0F33">
        <w:rPr>
          <w:rFonts w:asciiTheme="majorBidi" w:hAnsiTheme="majorBidi" w:cstheme="majorBidi"/>
          <w:sz w:val="24"/>
          <w:szCs w:val="24"/>
        </w:rPr>
        <w:t xml:space="preserve">the </w:t>
      </w:r>
      <w:r w:rsidR="003A40CE" w:rsidRPr="00E149A3">
        <w:rPr>
          <w:rFonts w:asciiTheme="majorBidi" w:hAnsiTheme="majorBidi" w:cstheme="majorBidi"/>
          <w:sz w:val="24"/>
          <w:szCs w:val="24"/>
        </w:rPr>
        <w:t>inherent</w:t>
      </w:r>
      <w:r w:rsidR="00C5726C" w:rsidRPr="004C0F33">
        <w:rPr>
          <w:rFonts w:asciiTheme="majorBidi" w:hAnsiTheme="majorBidi" w:cstheme="majorBidi"/>
          <w:sz w:val="24"/>
          <w:szCs w:val="24"/>
        </w:rPr>
        <w:t xml:space="preserve"> </w:t>
      </w:r>
      <w:r w:rsidR="000066D3" w:rsidRPr="004C0F33">
        <w:rPr>
          <w:rFonts w:asciiTheme="majorBidi" w:hAnsiTheme="majorBidi" w:cstheme="majorBidi"/>
          <w:sz w:val="24"/>
          <w:szCs w:val="24"/>
        </w:rPr>
        <w:t>contradiction</w:t>
      </w:r>
      <w:r w:rsidR="00C5726C" w:rsidRPr="004C0F33">
        <w:rPr>
          <w:rFonts w:asciiTheme="majorBidi" w:hAnsiTheme="majorBidi" w:cstheme="majorBidi"/>
          <w:sz w:val="24"/>
          <w:szCs w:val="24"/>
        </w:rPr>
        <w:t xml:space="preserve"> of</w:t>
      </w:r>
      <w:r w:rsidR="007B2B94" w:rsidRPr="004C0F33">
        <w:rPr>
          <w:rFonts w:asciiTheme="majorBidi" w:hAnsiTheme="majorBidi" w:cstheme="majorBidi"/>
          <w:sz w:val="24"/>
          <w:szCs w:val="24"/>
        </w:rPr>
        <w:t xml:space="preserve"> </w:t>
      </w:r>
      <w:r w:rsidR="004B7CDC" w:rsidRPr="004C0F33">
        <w:rPr>
          <w:rFonts w:asciiTheme="majorBidi" w:hAnsiTheme="majorBidi" w:cstheme="majorBidi"/>
          <w:sz w:val="24"/>
          <w:szCs w:val="24"/>
        </w:rPr>
        <w:t xml:space="preserve">Kathy’s </w:t>
      </w:r>
      <w:r w:rsidR="003D07CE" w:rsidRPr="004C0F33">
        <w:rPr>
          <w:rFonts w:asciiTheme="majorBidi" w:hAnsiTheme="majorBidi" w:cstheme="majorBidi"/>
          <w:sz w:val="24"/>
          <w:szCs w:val="24"/>
        </w:rPr>
        <w:t>profession</w:t>
      </w:r>
      <w:r w:rsidR="004F5274" w:rsidRPr="004C0F33">
        <w:rPr>
          <w:rFonts w:asciiTheme="majorBidi" w:hAnsiTheme="majorBidi" w:cstheme="majorBidi"/>
          <w:sz w:val="24"/>
          <w:szCs w:val="24"/>
        </w:rPr>
        <w:t>,</w:t>
      </w:r>
      <w:r w:rsidR="003D07CE" w:rsidRPr="004C0F33">
        <w:rPr>
          <w:rFonts w:asciiTheme="majorBidi" w:hAnsiTheme="majorBidi" w:cstheme="majorBidi"/>
          <w:sz w:val="24"/>
          <w:szCs w:val="24"/>
        </w:rPr>
        <w:t xml:space="preserve"> </w:t>
      </w:r>
      <w:r w:rsidR="004F5274" w:rsidRPr="004C0F33">
        <w:rPr>
          <w:rFonts w:asciiTheme="majorBidi" w:hAnsiTheme="majorBidi" w:cstheme="majorBidi"/>
          <w:sz w:val="24"/>
          <w:szCs w:val="24"/>
        </w:rPr>
        <w:t>which she</w:t>
      </w:r>
      <w:r w:rsidR="003212D6" w:rsidRPr="004C0F33">
        <w:rPr>
          <w:rFonts w:asciiTheme="majorBidi" w:hAnsiTheme="majorBidi" w:cstheme="majorBidi"/>
          <w:sz w:val="24"/>
          <w:szCs w:val="24"/>
        </w:rPr>
        <w:t xml:space="preserve"> </w:t>
      </w:r>
      <w:r w:rsidR="0052505F" w:rsidRPr="004C0F33">
        <w:rPr>
          <w:rFonts w:asciiTheme="majorBidi" w:hAnsiTheme="majorBidi" w:cstheme="majorBidi"/>
          <w:sz w:val="24"/>
          <w:szCs w:val="24"/>
        </w:rPr>
        <w:t>excessively</w:t>
      </w:r>
      <w:r w:rsidR="004B083F" w:rsidRPr="004C0F33">
        <w:rPr>
          <w:rFonts w:asciiTheme="majorBidi" w:hAnsiTheme="majorBidi" w:cstheme="majorBidi"/>
          <w:sz w:val="24"/>
          <w:szCs w:val="24"/>
        </w:rPr>
        <w:t xml:space="preserve"> ideali</w:t>
      </w:r>
      <w:r w:rsidR="003A40CE">
        <w:rPr>
          <w:rFonts w:asciiTheme="majorBidi" w:hAnsiTheme="majorBidi" w:cstheme="majorBidi"/>
          <w:sz w:val="24"/>
          <w:szCs w:val="24"/>
        </w:rPr>
        <w:t>s</w:t>
      </w:r>
      <w:r w:rsidR="004B083F" w:rsidRPr="004C0F33">
        <w:rPr>
          <w:rFonts w:asciiTheme="majorBidi" w:hAnsiTheme="majorBidi" w:cstheme="majorBidi"/>
          <w:sz w:val="24"/>
          <w:szCs w:val="24"/>
        </w:rPr>
        <w:t>es by stressing her relationships with</w:t>
      </w:r>
      <w:r w:rsidR="00CF02FE" w:rsidRPr="004C0F33">
        <w:rPr>
          <w:rFonts w:asciiTheme="majorBidi" w:hAnsiTheme="majorBidi" w:cstheme="majorBidi"/>
          <w:sz w:val="24"/>
          <w:szCs w:val="24"/>
        </w:rPr>
        <w:t xml:space="preserve"> the </w:t>
      </w:r>
      <w:r w:rsidR="00B6113B" w:rsidRPr="004C0F33">
        <w:rPr>
          <w:rFonts w:asciiTheme="majorBidi" w:hAnsiTheme="majorBidi" w:cstheme="majorBidi"/>
          <w:sz w:val="24"/>
          <w:szCs w:val="24"/>
        </w:rPr>
        <w:t>donors</w:t>
      </w:r>
      <w:r w:rsidR="003A40CE">
        <w:rPr>
          <w:rFonts w:asciiTheme="majorBidi" w:hAnsiTheme="majorBidi" w:cstheme="majorBidi"/>
          <w:sz w:val="24"/>
          <w:szCs w:val="24"/>
        </w:rPr>
        <w:t xml:space="preserve"> </w:t>
      </w:r>
      <w:r w:rsidR="003A40CE" w:rsidRPr="00E149A3">
        <w:rPr>
          <w:rFonts w:asciiTheme="majorBidi" w:hAnsiTheme="majorBidi" w:cstheme="majorBidi"/>
          <w:sz w:val="24"/>
          <w:szCs w:val="24"/>
        </w:rPr>
        <w:t>for whom</w:t>
      </w:r>
      <w:r w:rsidR="00CF02FE" w:rsidRPr="004C0F33">
        <w:rPr>
          <w:rFonts w:asciiTheme="majorBidi" w:hAnsiTheme="majorBidi" w:cstheme="majorBidi"/>
          <w:sz w:val="24"/>
          <w:szCs w:val="24"/>
        </w:rPr>
        <w:t xml:space="preserve"> she cares</w:t>
      </w:r>
      <w:r w:rsidR="00FF0823" w:rsidRPr="004C0F33">
        <w:rPr>
          <w:rFonts w:asciiTheme="majorBidi" w:hAnsiTheme="majorBidi" w:cstheme="majorBidi"/>
          <w:sz w:val="24"/>
          <w:szCs w:val="24"/>
        </w:rPr>
        <w:t>.</w:t>
      </w:r>
      <w:r w:rsidR="003D07CE" w:rsidRPr="004C0F33">
        <w:rPr>
          <w:rFonts w:asciiTheme="majorBidi" w:hAnsiTheme="majorBidi" w:cstheme="majorBidi"/>
          <w:sz w:val="24"/>
          <w:szCs w:val="24"/>
        </w:rPr>
        <w:t xml:space="preserve"> </w:t>
      </w:r>
      <w:r w:rsidR="00B9330C" w:rsidRPr="004C0F33">
        <w:rPr>
          <w:rFonts w:asciiTheme="majorBidi" w:hAnsiTheme="majorBidi" w:cstheme="majorBidi"/>
          <w:sz w:val="24"/>
          <w:szCs w:val="24"/>
        </w:rPr>
        <w:t xml:space="preserve">This section will also draw on </w:t>
      </w:r>
      <w:r w:rsidRPr="004C0F33">
        <w:rPr>
          <w:rFonts w:asciiTheme="majorBidi" w:hAnsiTheme="majorBidi" w:cstheme="majorBidi"/>
          <w:sz w:val="24"/>
          <w:szCs w:val="24"/>
        </w:rPr>
        <w:t xml:space="preserve">the inner </w:t>
      </w:r>
      <w:r w:rsidR="009A0C3B" w:rsidRPr="004C0F33">
        <w:rPr>
          <w:rFonts w:asciiTheme="majorBidi" w:hAnsiTheme="majorBidi" w:cstheme="majorBidi"/>
          <w:sz w:val="24"/>
          <w:szCs w:val="24"/>
        </w:rPr>
        <w:t>consciousness</w:t>
      </w:r>
      <w:r w:rsidRPr="004C0F33">
        <w:rPr>
          <w:rFonts w:asciiTheme="majorBidi" w:hAnsiTheme="majorBidi" w:cstheme="majorBidi"/>
          <w:sz w:val="24"/>
          <w:szCs w:val="24"/>
        </w:rPr>
        <w:t xml:space="preserve"> of the clones and how this inborn</w:t>
      </w:r>
      <w:r w:rsidR="000442DC" w:rsidRPr="004C0F33">
        <w:rPr>
          <w:rFonts w:asciiTheme="majorBidi" w:hAnsiTheme="majorBidi" w:cstheme="majorBidi"/>
          <w:sz w:val="24"/>
          <w:szCs w:val="24"/>
        </w:rPr>
        <w:t xml:space="preserve"> </w:t>
      </w:r>
      <w:r w:rsidRPr="004C0F33">
        <w:rPr>
          <w:rFonts w:asciiTheme="majorBidi" w:hAnsiTheme="majorBidi" w:cstheme="majorBidi"/>
          <w:sz w:val="24"/>
          <w:szCs w:val="24"/>
        </w:rPr>
        <w:t>self is constructed and affected</w:t>
      </w:r>
      <w:r w:rsidR="00F74983" w:rsidRPr="004C0F33">
        <w:rPr>
          <w:rFonts w:asciiTheme="majorBidi" w:hAnsiTheme="majorBidi" w:cstheme="majorBidi"/>
          <w:sz w:val="24"/>
          <w:szCs w:val="24"/>
        </w:rPr>
        <w:t xml:space="preserve"> </w:t>
      </w:r>
      <w:r w:rsidR="00852FF1" w:rsidRPr="004C0F33">
        <w:rPr>
          <w:rFonts w:asciiTheme="majorBidi" w:hAnsiTheme="majorBidi" w:cstheme="majorBidi"/>
          <w:sz w:val="24"/>
          <w:szCs w:val="24"/>
        </w:rPr>
        <w:t xml:space="preserve">or </w:t>
      </w:r>
      <w:r w:rsidR="00F74983" w:rsidRPr="004C0F33">
        <w:rPr>
          <w:rFonts w:asciiTheme="majorBidi" w:hAnsiTheme="majorBidi" w:cstheme="majorBidi"/>
          <w:sz w:val="24"/>
          <w:szCs w:val="24"/>
        </w:rPr>
        <w:t>shaped</w:t>
      </w:r>
      <w:r w:rsidRPr="004C0F33">
        <w:rPr>
          <w:rFonts w:asciiTheme="majorBidi" w:hAnsiTheme="majorBidi" w:cstheme="majorBidi"/>
          <w:sz w:val="24"/>
          <w:szCs w:val="24"/>
        </w:rPr>
        <w:t xml:space="preserve"> by external forces through </w:t>
      </w:r>
      <w:r w:rsidR="00122A43" w:rsidRPr="004C0F33">
        <w:rPr>
          <w:rFonts w:asciiTheme="majorBidi" w:hAnsiTheme="majorBidi" w:cstheme="majorBidi"/>
          <w:sz w:val="24"/>
          <w:szCs w:val="24"/>
        </w:rPr>
        <w:t>an examination of</w:t>
      </w:r>
      <w:r w:rsidRPr="004C0F33">
        <w:rPr>
          <w:rFonts w:asciiTheme="majorBidi" w:hAnsiTheme="majorBidi" w:cstheme="majorBidi"/>
          <w:sz w:val="24"/>
          <w:szCs w:val="24"/>
        </w:rPr>
        <w:t xml:space="preserve"> </w:t>
      </w:r>
      <w:r w:rsidR="0026579F" w:rsidRPr="004C0F33">
        <w:rPr>
          <w:rFonts w:asciiTheme="majorBidi" w:hAnsiTheme="majorBidi" w:cstheme="majorBidi"/>
          <w:sz w:val="24"/>
          <w:szCs w:val="24"/>
        </w:rPr>
        <w:t>T</w:t>
      </w:r>
      <w:r w:rsidR="006D02A1" w:rsidRPr="004C0F33">
        <w:rPr>
          <w:rFonts w:asciiTheme="majorBidi" w:hAnsiTheme="majorBidi" w:cstheme="majorBidi"/>
          <w:sz w:val="24"/>
          <w:szCs w:val="24"/>
        </w:rPr>
        <w:t>ommy’s art</w:t>
      </w:r>
      <w:r w:rsidRPr="004C0F33">
        <w:rPr>
          <w:rFonts w:asciiTheme="majorBidi" w:hAnsiTheme="majorBidi" w:cstheme="majorBidi"/>
          <w:sz w:val="24"/>
          <w:szCs w:val="24"/>
        </w:rPr>
        <w:t>. This leads</w:t>
      </w:r>
      <w:r w:rsidR="00122A43" w:rsidRPr="004C0F33">
        <w:rPr>
          <w:rFonts w:asciiTheme="majorBidi" w:hAnsiTheme="majorBidi" w:cstheme="majorBidi"/>
          <w:sz w:val="24"/>
          <w:szCs w:val="24"/>
        </w:rPr>
        <w:t xml:space="preserve"> </w:t>
      </w:r>
      <w:r w:rsidRPr="004C0F33">
        <w:rPr>
          <w:rFonts w:asciiTheme="majorBidi" w:hAnsiTheme="majorBidi" w:cstheme="majorBidi"/>
          <w:sz w:val="24"/>
          <w:szCs w:val="24"/>
        </w:rPr>
        <w:t>to</w:t>
      </w:r>
      <w:r w:rsidR="002A536A" w:rsidRPr="004C0F33">
        <w:rPr>
          <w:rFonts w:asciiTheme="majorBidi" w:hAnsiTheme="majorBidi" w:cstheme="majorBidi"/>
          <w:sz w:val="24"/>
          <w:szCs w:val="24"/>
        </w:rPr>
        <w:t xml:space="preserve"> </w:t>
      </w:r>
      <w:r w:rsidR="002A536A" w:rsidRPr="004C0F33">
        <w:rPr>
          <w:rFonts w:asciiTheme="majorBidi" w:hAnsiTheme="majorBidi" w:cstheme="majorBidi"/>
          <w:sz w:val="24"/>
          <w:szCs w:val="24"/>
        </w:rPr>
        <w:lastRenderedPageBreak/>
        <w:t>an</w:t>
      </w:r>
      <w:r w:rsidRPr="004C0F33">
        <w:rPr>
          <w:rFonts w:asciiTheme="majorBidi" w:hAnsiTheme="majorBidi" w:cstheme="majorBidi"/>
          <w:sz w:val="24"/>
          <w:szCs w:val="24"/>
        </w:rPr>
        <w:t xml:space="preserve"> explor</w:t>
      </w:r>
      <w:r w:rsidR="002A536A" w:rsidRPr="004C0F33">
        <w:rPr>
          <w:rFonts w:asciiTheme="majorBidi" w:hAnsiTheme="majorBidi" w:cstheme="majorBidi"/>
          <w:sz w:val="24"/>
          <w:szCs w:val="24"/>
        </w:rPr>
        <w:t>ation of</w:t>
      </w:r>
      <w:r w:rsidRPr="004C0F33">
        <w:rPr>
          <w:rFonts w:asciiTheme="majorBidi" w:hAnsiTheme="majorBidi" w:cstheme="majorBidi"/>
          <w:sz w:val="24"/>
          <w:szCs w:val="24"/>
        </w:rPr>
        <w:t xml:space="preserve"> Hailsham </w:t>
      </w:r>
      <w:r w:rsidR="002A536A" w:rsidRPr="004C0F33">
        <w:rPr>
          <w:rFonts w:asciiTheme="majorBidi" w:hAnsiTheme="majorBidi" w:cstheme="majorBidi"/>
          <w:sz w:val="24"/>
          <w:szCs w:val="24"/>
        </w:rPr>
        <w:t>in terms of</w:t>
      </w:r>
      <w:r w:rsidRPr="004C0F33">
        <w:rPr>
          <w:rFonts w:asciiTheme="majorBidi" w:hAnsiTheme="majorBidi" w:cstheme="majorBidi"/>
          <w:sz w:val="24"/>
          <w:szCs w:val="24"/>
        </w:rPr>
        <w:t xml:space="preserve"> the way it is depicted and how it influences the clones ideologically, a matter that is largely guided by language</w:t>
      </w:r>
      <w:r w:rsidR="00E932CC" w:rsidRPr="004C0F33">
        <w:rPr>
          <w:rFonts w:asciiTheme="majorBidi" w:hAnsiTheme="majorBidi" w:cstheme="majorBidi"/>
          <w:sz w:val="24"/>
          <w:szCs w:val="24"/>
        </w:rPr>
        <w:t>.</w:t>
      </w:r>
      <w:r w:rsidRPr="004C0F33">
        <w:rPr>
          <w:rFonts w:asciiTheme="majorBidi" w:hAnsiTheme="majorBidi" w:cstheme="majorBidi"/>
          <w:sz w:val="24"/>
          <w:szCs w:val="24"/>
        </w:rPr>
        <w:t xml:space="preserve"> </w:t>
      </w:r>
      <w:r w:rsidR="00E932CC" w:rsidRPr="004C0F33">
        <w:rPr>
          <w:rFonts w:asciiTheme="majorBidi" w:hAnsiTheme="majorBidi" w:cstheme="majorBidi"/>
          <w:sz w:val="24"/>
          <w:szCs w:val="24"/>
        </w:rPr>
        <w:t>A</w:t>
      </w:r>
      <w:r w:rsidRPr="004C0F33">
        <w:rPr>
          <w:rFonts w:asciiTheme="majorBidi" w:hAnsiTheme="majorBidi" w:cstheme="majorBidi"/>
          <w:sz w:val="24"/>
          <w:szCs w:val="24"/>
        </w:rPr>
        <w:t xml:space="preserve">s Keith McDonald (2007) observes: ‘The children (or captives) are described as “special” and “gifted” by their guardians (or wardens), and their murders are described as “completions,” a jarring reminder of their sole purpose in the eyes of society, and of the ways in which language can normalize atrocities deemed necessary in a given ideology’ (78). Surely, such a gap between sign and meaning highlights the subtle art </w:t>
      </w:r>
      <w:r w:rsidR="00953C92" w:rsidRPr="004C0F33">
        <w:rPr>
          <w:rFonts w:asciiTheme="majorBidi" w:hAnsiTheme="majorBidi" w:cstheme="majorBidi"/>
          <w:sz w:val="24"/>
          <w:szCs w:val="24"/>
        </w:rPr>
        <w:t>of the underlying</w:t>
      </w:r>
      <w:r w:rsidRPr="004C0F33">
        <w:rPr>
          <w:rFonts w:asciiTheme="majorBidi" w:hAnsiTheme="majorBidi" w:cstheme="majorBidi"/>
          <w:sz w:val="24"/>
          <w:szCs w:val="24"/>
        </w:rPr>
        <w:t xml:space="preserve"> ideology depicted in the novel, which </w:t>
      </w:r>
      <w:r w:rsidR="006B2130" w:rsidRPr="004C0F33">
        <w:rPr>
          <w:rFonts w:asciiTheme="majorBidi" w:hAnsiTheme="majorBidi" w:cstheme="majorBidi"/>
          <w:sz w:val="24"/>
          <w:szCs w:val="24"/>
        </w:rPr>
        <w:t>although key to all</w:t>
      </w:r>
      <w:r w:rsidR="00C416C9" w:rsidRPr="004C0F33">
        <w:rPr>
          <w:rFonts w:asciiTheme="majorBidi" w:hAnsiTheme="majorBidi" w:cstheme="majorBidi"/>
          <w:sz w:val="24"/>
          <w:szCs w:val="24"/>
        </w:rPr>
        <w:t xml:space="preserve"> the unfolding events, </w:t>
      </w:r>
      <w:r w:rsidRPr="004C0F33">
        <w:rPr>
          <w:rFonts w:asciiTheme="majorBidi" w:hAnsiTheme="majorBidi" w:cstheme="majorBidi"/>
          <w:sz w:val="24"/>
          <w:szCs w:val="24"/>
        </w:rPr>
        <w:t xml:space="preserve">does not surface </w:t>
      </w:r>
      <w:r w:rsidR="00FE309C" w:rsidRPr="004C0F33">
        <w:rPr>
          <w:rFonts w:asciiTheme="majorBidi" w:hAnsiTheme="majorBidi" w:cstheme="majorBidi"/>
          <w:sz w:val="24"/>
          <w:szCs w:val="24"/>
        </w:rPr>
        <w:t>i</w:t>
      </w:r>
      <w:r w:rsidRPr="004C0F33">
        <w:rPr>
          <w:rFonts w:asciiTheme="majorBidi" w:hAnsiTheme="majorBidi" w:cstheme="majorBidi"/>
          <w:sz w:val="24"/>
          <w:szCs w:val="24"/>
        </w:rPr>
        <w:t>n Kathy’s narration as a major cause of the clones’ victimi</w:t>
      </w:r>
      <w:r w:rsidR="00F93146">
        <w:rPr>
          <w:rFonts w:asciiTheme="majorBidi" w:hAnsiTheme="majorBidi" w:cstheme="majorBidi"/>
          <w:sz w:val="24"/>
          <w:szCs w:val="24"/>
        </w:rPr>
        <w:t>s</w:t>
      </w:r>
      <w:r w:rsidRPr="004C0F33">
        <w:rPr>
          <w:rFonts w:asciiTheme="majorBidi" w:hAnsiTheme="majorBidi" w:cstheme="majorBidi"/>
          <w:sz w:val="24"/>
          <w:szCs w:val="24"/>
        </w:rPr>
        <w:t>ation</w:t>
      </w:r>
      <w:r w:rsidR="00953C92" w:rsidRPr="004C0F33">
        <w:rPr>
          <w:rFonts w:asciiTheme="majorBidi" w:hAnsiTheme="majorBidi" w:cstheme="majorBidi"/>
          <w:sz w:val="24"/>
          <w:szCs w:val="24"/>
        </w:rPr>
        <w:t>, remaining only a paradoxical undercurrent</w:t>
      </w:r>
      <w:r w:rsidRPr="004C0F33">
        <w:rPr>
          <w:rFonts w:asciiTheme="majorBidi" w:hAnsiTheme="majorBidi" w:cstheme="majorBidi"/>
          <w:sz w:val="24"/>
          <w:szCs w:val="24"/>
        </w:rPr>
        <w:t>. Yet, Hailsham is presented as a utopian place by the protagonist. Th</w:t>
      </w:r>
      <w:r w:rsidR="007F2345" w:rsidRPr="004C0F33">
        <w:rPr>
          <w:rFonts w:asciiTheme="majorBidi" w:hAnsiTheme="majorBidi" w:cstheme="majorBidi"/>
          <w:sz w:val="24"/>
          <w:szCs w:val="24"/>
        </w:rPr>
        <w:t>e</w:t>
      </w:r>
      <w:r w:rsidRPr="004C0F33">
        <w:rPr>
          <w:rFonts w:asciiTheme="majorBidi" w:hAnsiTheme="majorBidi" w:cstheme="majorBidi"/>
          <w:sz w:val="24"/>
          <w:szCs w:val="24"/>
        </w:rPr>
        <w:t xml:space="preserve"> embedded irony of this seemingly privileged estate ascribes to Hailsham a sense of Gothicism, </w:t>
      </w:r>
      <w:r w:rsidR="007D4F72" w:rsidRPr="004C0F33">
        <w:rPr>
          <w:rFonts w:asciiTheme="majorBidi" w:hAnsiTheme="majorBidi" w:cstheme="majorBidi"/>
          <w:sz w:val="24"/>
          <w:szCs w:val="24"/>
        </w:rPr>
        <w:t>since</w:t>
      </w:r>
      <w:r w:rsidRPr="004C0F33">
        <w:rPr>
          <w:rFonts w:asciiTheme="majorBidi" w:hAnsiTheme="majorBidi" w:cstheme="majorBidi"/>
          <w:sz w:val="24"/>
          <w:szCs w:val="24"/>
        </w:rPr>
        <w:t xml:space="preserve"> according to David Punter </w:t>
      </w:r>
      <w:r w:rsidRPr="004C0F33">
        <w:rPr>
          <w:rFonts w:asciiTheme="majorBidi" w:hAnsiTheme="majorBidi" w:cstheme="majorBidi"/>
          <w:sz w:val="24"/>
          <w:szCs w:val="24"/>
        </w:rPr>
        <w:fldChar w:fldCharType="begin" w:fldLock="1"/>
      </w:r>
      <w:r w:rsidR="00C74811" w:rsidRPr="004C0F33">
        <w:rPr>
          <w:rFonts w:asciiTheme="majorBidi" w:hAnsiTheme="majorBidi" w:cstheme="majorBidi"/>
          <w:sz w:val="24"/>
          <w:szCs w:val="24"/>
        </w:rPr>
        <w:instrText>ADDIN CSL_CITATION {"citationItems":[{"id":"ITEM-1","itemData":{"ISBN":"1783168226","author":[{"dropping-particle":"","family":"Punter","given":"David","non-dropping-particle":"","parse-names":false,"suffix":""}],"id":"ITEM-1","issued":{"date-parts":[["2016"]]},"publisher":"University of Wales Press","title":"The Gothic Condition: Terror, History and the Psyche","type":"book"},"uris":["http://www.mendeley.com/documents/?uuid=0e4c7a6e-cce0-43fd-aac6-4769ab1f003f"]}],"mendeley":{"formattedCitation":"(Punter, 2016)","manualFormatting":"(2016)","plainTextFormattedCitation":"(Punter, 2016)","previouslyFormattedCitation":"(Punter, 2016)"},"properties":{"noteIndex":0},"schema":"https://github.com/citation-style-language/schema/raw/master/csl-citation.json"}</w:instrText>
      </w:r>
      <w:r w:rsidRPr="004C0F33">
        <w:rPr>
          <w:rFonts w:asciiTheme="majorBidi" w:hAnsiTheme="majorBidi" w:cstheme="majorBidi"/>
          <w:sz w:val="24"/>
          <w:szCs w:val="24"/>
        </w:rPr>
        <w:fldChar w:fldCharType="separate"/>
      </w:r>
      <w:r w:rsidRPr="004C0F33">
        <w:rPr>
          <w:rFonts w:asciiTheme="majorBidi" w:hAnsiTheme="majorBidi" w:cstheme="majorBidi"/>
          <w:noProof/>
          <w:sz w:val="24"/>
          <w:szCs w:val="24"/>
        </w:rPr>
        <w:t>(2016)</w:t>
      </w:r>
      <w:r w:rsidRPr="004C0F33">
        <w:rPr>
          <w:rFonts w:asciiTheme="majorBidi" w:hAnsiTheme="majorBidi" w:cstheme="majorBidi"/>
          <w:sz w:val="24"/>
          <w:szCs w:val="24"/>
        </w:rPr>
        <w:fldChar w:fldCharType="end"/>
      </w:r>
      <w:r w:rsidR="007F2345" w:rsidRPr="004C0F33">
        <w:rPr>
          <w:rFonts w:asciiTheme="majorBidi" w:hAnsiTheme="majorBidi" w:cstheme="majorBidi"/>
          <w:sz w:val="24"/>
          <w:szCs w:val="24"/>
        </w:rPr>
        <w:t>,</w:t>
      </w:r>
      <w:r w:rsidRPr="004C0F33">
        <w:rPr>
          <w:rFonts w:asciiTheme="majorBidi" w:hAnsiTheme="majorBidi" w:cstheme="majorBidi"/>
          <w:sz w:val="24"/>
          <w:szCs w:val="24"/>
        </w:rPr>
        <w:t xml:space="preserve"> ‘in its manifestations even prior to the late eighteenth century Gothic stood for a kind of nationalism, and all nationalisms have their devilish side. And </w:t>
      </w:r>
      <w:proofErr w:type="gramStart"/>
      <w:r w:rsidRPr="004C0F33">
        <w:rPr>
          <w:rFonts w:asciiTheme="majorBidi" w:hAnsiTheme="majorBidi" w:cstheme="majorBidi"/>
          <w:sz w:val="24"/>
          <w:szCs w:val="24"/>
        </w:rPr>
        <w:t>so</w:t>
      </w:r>
      <w:proofErr w:type="gramEnd"/>
      <w:r w:rsidRPr="004C0F33">
        <w:rPr>
          <w:rFonts w:asciiTheme="majorBidi" w:hAnsiTheme="majorBidi" w:cstheme="majorBidi"/>
          <w:sz w:val="24"/>
          <w:szCs w:val="24"/>
        </w:rPr>
        <w:t xml:space="preserve"> it remains: Gothic effects discriminations, as it always has, and some of those discriminations, political, religious, gender-based, are rightly the object of disgust</w:t>
      </w:r>
      <w:r w:rsidR="00787F5B" w:rsidRPr="004C0F33">
        <w:rPr>
          <w:rFonts w:asciiTheme="majorBidi" w:hAnsiTheme="majorBidi" w:cstheme="majorBidi"/>
          <w:sz w:val="24"/>
          <w:szCs w:val="24"/>
        </w:rPr>
        <w:t>’</w:t>
      </w:r>
      <w:r w:rsidRPr="004C0F33">
        <w:rPr>
          <w:rFonts w:asciiTheme="majorBidi" w:hAnsiTheme="majorBidi" w:cstheme="majorBidi"/>
          <w:sz w:val="24"/>
          <w:szCs w:val="24"/>
        </w:rPr>
        <w:t xml:space="preserve"> (5)</w:t>
      </w:r>
      <w:r w:rsidR="00EE37D5" w:rsidRPr="004C0F33">
        <w:rPr>
          <w:rFonts w:asciiTheme="majorBidi" w:hAnsiTheme="majorBidi" w:cstheme="majorBidi"/>
          <w:sz w:val="24"/>
          <w:szCs w:val="24"/>
        </w:rPr>
        <w:t xml:space="preserve">. </w:t>
      </w:r>
      <w:r w:rsidR="007D437F" w:rsidRPr="004C0F33">
        <w:rPr>
          <w:rFonts w:asciiTheme="majorBidi" w:hAnsiTheme="majorBidi" w:cstheme="majorBidi"/>
          <w:sz w:val="24"/>
          <w:szCs w:val="24"/>
        </w:rPr>
        <w:t xml:space="preserve"> </w:t>
      </w:r>
      <w:r w:rsidR="0010275B" w:rsidRPr="004C0F33">
        <w:rPr>
          <w:rFonts w:asciiTheme="majorBidi" w:hAnsiTheme="majorBidi" w:cstheme="majorBidi"/>
          <w:sz w:val="24"/>
          <w:szCs w:val="24"/>
        </w:rPr>
        <w:t>This chapter will also explore aspects of trauma and memory</w:t>
      </w:r>
      <w:r w:rsidR="006D2746" w:rsidRPr="004C0F33">
        <w:rPr>
          <w:rFonts w:asciiTheme="majorBidi" w:hAnsiTheme="majorBidi" w:cstheme="majorBidi"/>
          <w:sz w:val="24"/>
          <w:szCs w:val="24"/>
        </w:rPr>
        <w:t xml:space="preserve">, </w:t>
      </w:r>
      <w:r w:rsidR="001A425A" w:rsidRPr="004C0F33">
        <w:rPr>
          <w:rFonts w:asciiTheme="majorBidi" w:hAnsiTheme="majorBidi" w:cstheme="majorBidi"/>
          <w:sz w:val="24"/>
          <w:szCs w:val="24"/>
        </w:rPr>
        <w:t>argu</w:t>
      </w:r>
      <w:r w:rsidR="006D2746" w:rsidRPr="004C0F33">
        <w:rPr>
          <w:rFonts w:asciiTheme="majorBidi" w:hAnsiTheme="majorBidi" w:cstheme="majorBidi"/>
          <w:sz w:val="24"/>
          <w:szCs w:val="24"/>
        </w:rPr>
        <w:t>ing</w:t>
      </w:r>
      <w:r w:rsidR="001A425A" w:rsidRPr="004C0F33">
        <w:rPr>
          <w:rFonts w:asciiTheme="majorBidi" w:hAnsiTheme="majorBidi" w:cstheme="majorBidi"/>
          <w:sz w:val="24"/>
          <w:szCs w:val="24"/>
        </w:rPr>
        <w:t xml:space="preserve"> that </w:t>
      </w:r>
      <w:r w:rsidR="00D83EF6" w:rsidRPr="004C0F33">
        <w:rPr>
          <w:rFonts w:asciiTheme="majorBidi" w:hAnsiTheme="majorBidi" w:cstheme="majorBidi"/>
          <w:sz w:val="24"/>
          <w:szCs w:val="24"/>
        </w:rPr>
        <w:t xml:space="preserve">trauma </w:t>
      </w:r>
      <w:r w:rsidR="00B57673" w:rsidRPr="004C0F33">
        <w:rPr>
          <w:rFonts w:asciiTheme="majorBidi" w:hAnsiTheme="majorBidi" w:cstheme="majorBidi"/>
          <w:sz w:val="24"/>
          <w:szCs w:val="24"/>
        </w:rPr>
        <w:t>has the capacity to</w:t>
      </w:r>
      <w:r w:rsidR="00D83EF6" w:rsidRPr="004C0F33">
        <w:rPr>
          <w:rFonts w:asciiTheme="majorBidi" w:hAnsiTheme="majorBidi" w:cstheme="majorBidi"/>
          <w:sz w:val="24"/>
          <w:szCs w:val="24"/>
        </w:rPr>
        <w:t xml:space="preserve"> enhance the memory of the </w:t>
      </w:r>
      <w:r w:rsidR="00B57673" w:rsidRPr="004C0F33">
        <w:rPr>
          <w:rFonts w:asciiTheme="majorBidi" w:hAnsiTheme="majorBidi" w:cstheme="majorBidi"/>
          <w:sz w:val="24"/>
          <w:szCs w:val="24"/>
        </w:rPr>
        <w:t>victims</w:t>
      </w:r>
      <w:r w:rsidR="0011501E" w:rsidRPr="004C0F33">
        <w:rPr>
          <w:rFonts w:asciiTheme="majorBidi" w:hAnsiTheme="majorBidi" w:cstheme="majorBidi"/>
          <w:sz w:val="24"/>
          <w:szCs w:val="24"/>
        </w:rPr>
        <w:t>.</w:t>
      </w:r>
      <w:r w:rsidR="00495780" w:rsidRPr="004C0F33">
        <w:rPr>
          <w:rFonts w:asciiTheme="majorBidi" w:hAnsiTheme="majorBidi" w:cstheme="majorBidi"/>
          <w:sz w:val="24"/>
          <w:szCs w:val="24"/>
        </w:rPr>
        <w:t xml:space="preserve"> </w:t>
      </w:r>
      <w:r w:rsidR="00CA6900" w:rsidRPr="004C0F33">
        <w:rPr>
          <w:rFonts w:asciiTheme="majorBidi" w:hAnsiTheme="majorBidi" w:cstheme="majorBidi"/>
          <w:sz w:val="24"/>
          <w:szCs w:val="24"/>
        </w:rPr>
        <w:t xml:space="preserve">By the end of this chapter, the </w:t>
      </w:r>
      <w:r w:rsidR="00E233D2" w:rsidRPr="004C0F33">
        <w:rPr>
          <w:rFonts w:asciiTheme="majorBidi" w:hAnsiTheme="majorBidi" w:cstheme="majorBidi"/>
          <w:sz w:val="24"/>
          <w:szCs w:val="24"/>
        </w:rPr>
        <w:t>mechanism</w:t>
      </w:r>
      <w:r w:rsidR="00E314F9" w:rsidRPr="004C0F33">
        <w:rPr>
          <w:rFonts w:asciiTheme="majorBidi" w:hAnsiTheme="majorBidi" w:cstheme="majorBidi"/>
          <w:sz w:val="24"/>
          <w:szCs w:val="24"/>
        </w:rPr>
        <w:t>s</w:t>
      </w:r>
      <w:r w:rsidR="00E233D2" w:rsidRPr="004C0F33">
        <w:rPr>
          <w:rFonts w:asciiTheme="majorBidi" w:hAnsiTheme="majorBidi" w:cstheme="majorBidi"/>
          <w:sz w:val="24"/>
          <w:szCs w:val="24"/>
        </w:rPr>
        <w:t xml:space="preserve"> and </w:t>
      </w:r>
      <w:r w:rsidR="00CA6900" w:rsidRPr="004C0F33">
        <w:rPr>
          <w:rFonts w:asciiTheme="majorBidi" w:hAnsiTheme="majorBidi" w:cstheme="majorBidi"/>
          <w:sz w:val="24"/>
          <w:szCs w:val="24"/>
        </w:rPr>
        <w:t xml:space="preserve">significance </w:t>
      </w:r>
      <w:r w:rsidR="00E233D2" w:rsidRPr="004C0F33">
        <w:rPr>
          <w:rFonts w:asciiTheme="majorBidi" w:hAnsiTheme="majorBidi" w:cstheme="majorBidi"/>
          <w:sz w:val="24"/>
          <w:szCs w:val="24"/>
        </w:rPr>
        <w:t>of the political thought of victimhood</w:t>
      </w:r>
      <w:r w:rsidR="003C3F3A" w:rsidRPr="004C0F33">
        <w:rPr>
          <w:rFonts w:asciiTheme="majorBidi" w:hAnsiTheme="majorBidi" w:cstheme="majorBidi"/>
          <w:sz w:val="24"/>
          <w:szCs w:val="24"/>
        </w:rPr>
        <w:t xml:space="preserve"> will have been fully explored</w:t>
      </w:r>
      <w:r w:rsidR="00E233D2" w:rsidRPr="004C0F33">
        <w:rPr>
          <w:rFonts w:asciiTheme="majorBidi" w:hAnsiTheme="majorBidi" w:cstheme="majorBidi"/>
          <w:sz w:val="24"/>
          <w:szCs w:val="24"/>
        </w:rPr>
        <w:t xml:space="preserve">, </w:t>
      </w:r>
      <w:r w:rsidR="000A7209" w:rsidRPr="004C0F33">
        <w:rPr>
          <w:rFonts w:asciiTheme="majorBidi" w:hAnsiTheme="majorBidi" w:cstheme="majorBidi"/>
          <w:sz w:val="24"/>
          <w:szCs w:val="24"/>
        </w:rPr>
        <w:t>offering</w:t>
      </w:r>
      <w:r w:rsidR="00E233D2" w:rsidRPr="004C0F33">
        <w:rPr>
          <w:rFonts w:asciiTheme="majorBidi" w:hAnsiTheme="majorBidi" w:cstheme="majorBidi"/>
          <w:sz w:val="24"/>
          <w:szCs w:val="24"/>
        </w:rPr>
        <w:t xml:space="preserve"> a </w:t>
      </w:r>
      <w:r w:rsidR="003C3F3A" w:rsidRPr="004C0F33">
        <w:rPr>
          <w:rFonts w:asciiTheme="majorBidi" w:hAnsiTheme="majorBidi" w:cstheme="majorBidi"/>
          <w:sz w:val="24"/>
          <w:szCs w:val="24"/>
        </w:rPr>
        <w:t>foundation</w:t>
      </w:r>
      <w:r w:rsidR="00E233D2" w:rsidRPr="004C0F33">
        <w:rPr>
          <w:rFonts w:asciiTheme="majorBidi" w:hAnsiTheme="majorBidi" w:cstheme="majorBidi"/>
          <w:sz w:val="24"/>
          <w:szCs w:val="24"/>
        </w:rPr>
        <w:t xml:space="preserve"> for the</w:t>
      </w:r>
      <w:r w:rsidR="003C3F3A" w:rsidRPr="004C0F33">
        <w:rPr>
          <w:rFonts w:asciiTheme="majorBidi" w:hAnsiTheme="majorBidi" w:cstheme="majorBidi"/>
          <w:sz w:val="24"/>
          <w:szCs w:val="24"/>
        </w:rPr>
        <w:t xml:space="preserve"> discussion in the</w:t>
      </w:r>
      <w:r w:rsidR="00E233D2" w:rsidRPr="004C0F33">
        <w:rPr>
          <w:rFonts w:asciiTheme="majorBidi" w:hAnsiTheme="majorBidi" w:cstheme="majorBidi"/>
          <w:sz w:val="24"/>
          <w:szCs w:val="24"/>
        </w:rPr>
        <w:t xml:space="preserve"> following chapter</w:t>
      </w:r>
      <w:r w:rsidR="004259C4" w:rsidRPr="004C0F33">
        <w:rPr>
          <w:rFonts w:asciiTheme="majorBidi" w:hAnsiTheme="majorBidi" w:cstheme="majorBidi"/>
          <w:sz w:val="24"/>
          <w:szCs w:val="24"/>
        </w:rPr>
        <w:t>, which</w:t>
      </w:r>
      <w:r w:rsidR="000A7209" w:rsidRPr="004C0F33">
        <w:rPr>
          <w:rFonts w:asciiTheme="majorBidi" w:hAnsiTheme="majorBidi" w:cstheme="majorBidi"/>
          <w:sz w:val="24"/>
          <w:szCs w:val="24"/>
        </w:rPr>
        <w:t xml:space="preserve"> </w:t>
      </w:r>
      <w:r w:rsidR="00E233D2" w:rsidRPr="004C0F33">
        <w:rPr>
          <w:rFonts w:asciiTheme="majorBidi" w:hAnsiTheme="majorBidi" w:cstheme="majorBidi"/>
          <w:sz w:val="24"/>
          <w:szCs w:val="24"/>
        </w:rPr>
        <w:t>focus</w:t>
      </w:r>
      <w:r w:rsidR="004259C4" w:rsidRPr="004C0F33">
        <w:rPr>
          <w:rFonts w:asciiTheme="majorBidi" w:hAnsiTheme="majorBidi" w:cstheme="majorBidi"/>
          <w:sz w:val="24"/>
          <w:szCs w:val="24"/>
        </w:rPr>
        <w:t>es</w:t>
      </w:r>
      <w:r w:rsidR="00E233D2" w:rsidRPr="004C0F33">
        <w:rPr>
          <w:rFonts w:asciiTheme="majorBidi" w:hAnsiTheme="majorBidi" w:cstheme="majorBidi"/>
          <w:sz w:val="24"/>
          <w:szCs w:val="24"/>
        </w:rPr>
        <w:t xml:space="preserve"> on</w:t>
      </w:r>
      <w:r w:rsidR="00CB7458" w:rsidRPr="004C0F33">
        <w:rPr>
          <w:rFonts w:asciiTheme="majorBidi" w:hAnsiTheme="majorBidi" w:cstheme="majorBidi"/>
          <w:sz w:val="24"/>
          <w:szCs w:val="24"/>
        </w:rPr>
        <w:t xml:space="preserve"> </w:t>
      </w:r>
      <w:r w:rsidR="002760C8" w:rsidRPr="004C0F33">
        <w:rPr>
          <w:rFonts w:asciiTheme="majorBidi" w:hAnsiTheme="majorBidi" w:cstheme="majorBidi"/>
          <w:sz w:val="24"/>
          <w:szCs w:val="24"/>
        </w:rPr>
        <w:t>alienation</w:t>
      </w:r>
      <w:r w:rsidR="0031509F" w:rsidRPr="004C0F33">
        <w:rPr>
          <w:rFonts w:asciiTheme="majorBidi" w:hAnsiTheme="majorBidi" w:cstheme="majorBidi"/>
          <w:sz w:val="24"/>
          <w:szCs w:val="24"/>
        </w:rPr>
        <w:t xml:space="preserve"> in Thomson’s </w:t>
      </w:r>
      <w:r w:rsidR="0031509F" w:rsidRPr="004C0F33">
        <w:rPr>
          <w:rFonts w:asciiTheme="majorBidi" w:hAnsiTheme="majorBidi" w:cstheme="majorBidi"/>
          <w:i/>
          <w:iCs/>
          <w:sz w:val="24"/>
          <w:szCs w:val="24"/>
        </w:rPr>
        <w:t>Divided Kingdom</w:t>
      </w:r>
      <w:r w:rsidR="00E233D2" w:rsidRPr="004C0F33">
        <w:rPr>
          <w:rFonts w:asciiTheme="majorBidi" w:hAnsiTheme="majorBidi" w:cstheme="majorBidi"/>
          <w:sz w:val="24"/>
          <w:szCs w:val="24"/>
        </w:rPr>
        <w:t>.</w:t>
      </w:r>
    </w:p>
    <w:p w14:paraId="4EB93053" w14:textId="77777777" w:rsidR="00FF2396" w:rsidRPr="00897E07" w:rsidRDefault="00FF2396" w:rsidP="00F27FD1">
      <w:pPr>
        <w:spacing w:line="480" w:lineRule="auto"/>
        <w:ind w:firstLine="720"/>
        <w:jc w:val="both"/>
        <w:rPr>
          <w:rFonts w:asciiTheme="majorBidi" w:hAnsiTheme="majorBidi" w:cstheme="majorBidi"/>
          <w:sz w:val="24"/>
          <w:szCs w:val="24"/>
        </w:rPr>
      </w:pPr>
    </w:p>
    <w:p w14:paraId="5B198D65" w14:textId="1F77E2F8" w:rsidR="00897E07" w:rsidRPr="0050217B" w:rsidRDefault="00B113E0" w:rsidP="00897E07">
      <w:pPr>
        <w:spacing w:line="480" w:lineRule="auto"/>
        <w:jc w:val="both"/>
        <w:rPr>
          <w:rFonts w:asciiTheme="majorBidi" w:hAnsiTheme="majorBidi" w:cstheme="majorBidi"/>
          <w:b/>
          <w:bCs/>
          <w:i/>
          <w:iCs/>
          <w:sz w:val="24"/>
          <w:szCs w:val="24"/>
        </w:rPr>
      </w:pPr>
      <w:r>
        <w:rPr>
          <w:rFonts w:asciiTheme="majorBidi" w:hAnsiTheme="majorBidi" w:cstheme="majorBidi"/>
          <w:b/>
          <w:bCs/>
          <w:sz w:val="24"/>
          <w:szCs w:val="24"/>
        </w:rPr>
        <w:t xml:space="preserve">3.2. </w:t>
      </w:r>
      <w:r w:rsidR="00897E07" w:rsidRPr="0050217B">
        <w:rPr>
          <w:rFonts w:asciiTheme="majorBidi" w:hAnsiTheme="majorBidi" w:cstheme="majorBidi"/>
          <w:b/>
          <w:bCs/>
          <w:sz w:val="24"/>
          <w:szCs w:val="24"/>
        </w:rPr>
        <w:t xml:space="preserve">Bildungsroman in </w:t>
      </w:r>
      <w:r w:rsidR="00897E07" w:rsidRPr="0050217B">
        <w:rPr>
          <w:rFonts w:asciiTheme="majorBidi" w:hAnsiTheme="majorBidi" w:cstheme="majorBidi"/>
          <w:b/>
          <w:bCs/>
          <w:i/>
          <w:iCs/>
          <w:sz w:val="24"/>
          <w:szCs w:val="24"/>
        </w:rPr>
        <w:t>Never Let Me Go</w:t>
      </w:r>
    </w:p>
    <w:p w14:paraId="7E523108" w14:textId="085E5DE8" w:rsidR="00897E07" w:rsidRPr="00897E07" w:rsidRDefault="007A762D" w:rsidP="0031487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main </w:t>
      </w:r>
      <w:r w:rsidR="006D20A4">
        <w:rPr>
          <w:rFonts w:asciiTheme="majorBidi" w:hAnsiTheme="majorBidi" w:cstheme="majorBidi"/>
          <w:sz w:val="24"/>
          <w:szCs w:val="24"/>
        </w:rPr>
        <w:t xml:space="preserve">protagonist, </w:t>
      </w:r>
      <w:r w:rsidR="00897E07" w:rsidRPr="00897E07">
        <w:rPr>
          <w:rFonts w:asciiTheme="majorBidi" w:hAnsiTheme="majorBidi" w:cstheme="majorBidi"/>
          <w:sz w:val="24"/>
          <w:szCs w:val="24"/>
        </w:rPr>
        <w:t>Kathy</w:t>
      </w:r>
      <w:r w:rsidR="006D20A4">
        <w:rPr>
          <w:rFonts w:asciiTheme="majorBidi" w:hAnsiTheme="majorBidi" w:cstheme="majorBidi"/>
          <w:sz w:val="24"/>
          <w:szCs w:val="24"/>
        </w:rPr>
        <w:t>,</w:t>
      </w:r>
      <w:r w:rsidR="00897E07" w:rsidRPr="00897E07">
        <w:rPr>
          <w:rFonts w:asciiTheme="majorBidi" w:hAnsiTheme="majorBidi" w:cstheme="majorBidi"/>
          <w:sz w:val="24"/>
          <w:szCs w:val="24"/>
        </w:rPr>
        <w:t xml:space="preserve"> offers an intensely personal view of an essentially inhumane system run by </w:t>
      </w:r>
      <w:r w:rsidR="00797C0E">
        <w:rPr>
          <w:rFonts w:asciiTheme="majorBidi" w:hAnsiTheme="majorBidi" w:cstheme="majorBidi"/>
          <w:sz w:val="24"/>
          <w:szCs w:val="24"/>
        </w:rPr>
        <w:t xml:space="preserve">a very few </w:t>
      </w:r>
      <w:r w:rsidR="00897E07" w:rsidRPr="00897E07">
        <w:rPr>
          <w:rFonts w:asciiTheme="majorBidi" w:hAnsiTheme="majorBidi" w:cstheme="majorBidi"/>
          <w:sz w:val="24"/>
          <w:szCs w:val="24"/>
        </w:rPr>
        <w:t xml:space="preserve">individuals </w:t>
      </w:r>
      <w:r w:rsidR="00797C0E">
        <w:rPr>
          <w:rFonts w:asciiTheme="majorBidi" w:hAnsiTheme="majorBidi" w:cstheme="majorBidi"/>
          <w:sz w:val="24"/>
          <w:szCs w:val="24"/>
        </w:rPr>
        <w:t>while</w:t>
      </w:r>
      <w:r w:rsidR="00897E07" w:rsidRPr="00897E07">
        <w:rPr>
          <w:rFonts w:asciiTheme="majorBidi" w:hAnsiTheme="majorBidi" w:cstheme="majorBidi"/>
          <w:sz w:val="24"/>
          <w:szCs w:val="24"/>
        </w:rPr>
        <w:t xml:space="preserve"> configuring the lives of</w:t>
      </w:r>
      <w:r w:rsidR="00797C0E">
        <w:rPr>
          <w:rFonts w:asciiTheme="majorBidi" w:hAnsiTheme="majorBidi" w:cstheme="majorBidi"/>
          <w:sz w:val="24"/>
          <w:szCs w:val="24"/>
        </w:rPr>
        <w:t xml:space="preserve"> so</w:t>
      </w:r>
      <w:r w:rsidR="00897E07" w:rsidRPr="00897E07">
        <w:rPr>
          <w:rFonts w:asciiTheme="majorBidi" w:hAnsiTheme="majorBidi" w:cstheme="majorBidi"/>
          <w:sz w:val="24"/>
          <w:szCs w:val="24"/>
        </w:rPr>
        <w:t xml:space="preserve"> many. </w:t>
      </w:r>
      <w:r w:rsidR="00C26149">
        <w:rPr>
          <w:rFonts w:asciiTheme="majorBidi" w:hAnsiTheme="majorBidi" w:cstheme="majorBidi"/>
          <w:sz w:val="24"/>
          <w:szCs w:val="24"/>
        </w:rPr>
        <w:t>This</w:t>
      </w:r>
      <w:r w:rsidR="00897E07" w:rsidRPr="00897E07">
        <w:rPr>
          <w:rFonts w:asciiTheme="majorBidi" w:hAnsiTheme="majorBidi" w:cstheme="majorBidi"/>
          <w:sz w:val="24"/>
          <w:szCs w:val="24"/>
        </w:rPr>
        <w:t xml:space="preserve"> seems familiar as a narrative, but the context </w:t>
      </w:r>
      <w:proofErr w:type="spellStart"/>
      <w:r w:rsidR="00897E07" w:rsidRPr="00897E07">
        <w:rPr>
          <w:rFonts w:asciiTheme="majorBidi" w:hAnsiTheme="majorBidi" w:cstheme="majorBidi"/>
          <w:sz w:val="24"/>
          <w:szCs w:val="24"/>
        </w:rPr>
        <w:t>defamiliari</w:t>
      </w:r>
      <w:r w:rsidR="003A40CE">
        <w:rPr>
          <w:rFonts w:asciiTheme="majorBidi" w:hAnsiTheme="majorBidi" w:cstheme="majorBidi"/>
          <w:sz w:val="24"/>
          <w:szCs w:val="24"/>
        </w:rPr>
        <w:t>s</w:t>
      </w:r>
      <w:r w:rsidR="00897E07" w:rsidRPr="00897E07">
        <w:rPr>
          <w:rFonts w:asciiTheme="majorBidi" w:hAnsiTheme="majorBidi" w:cstheme="majorBidi"/>
          <w:sz w:val="24"/>
          <w:szCs w:val="24"/>
        </w:rPr>
        <w:t>es</w:t>
      </w:r>
      <w:proofErr w:type="spellEnd"/>
      <w:r w:rsidR="00897E07" w:rsidRPr="00897E07">
        <w:rPr>
          <w:rFonts w:asciiTheme="majorBidi" w:hAnsiTheme="majorBidi" w:cstheme="majorBidi"/>
          <w:sz w:val="24"/>
          <w:szCs w:val="24"/>
        </w:rPr>
        <w:t xml:space="preserve"> its effect</w:t>
      </w:r>
      <w:r w:rsidR="00512C51">
        <w:rPr>
          <w:rFonts w:asciiTheme="majorBidi" w:hAnsiTheme="majorBidi" w:cstheme="majorBidi"/>
          <w:sz w:val="24"/>
          <w:szCs w:val="24"/>
        </w:rPr>
        <w:t xml:space="preserve"> as a </w:t>
      </w:r>
      <w:r w:rsidR="001D3DFC">
        <w:rPr>
          <w:rFonts w:asciiTheme="majorBidi" w:hAnsiTheme="majorBidi" w:cstheme="majorBidi"/>
          <w:sz w:val="24"/>
          <w:szCs w:val="24"/>
        </w:rPr>
        <w:t>B</w:t>
      </w:r>
      <w:r w:rsidR="00512C51">
        <w:rPr>
          <w:rFonts w:asciiTheme="majorBidi" w:hAnsiTheme="majorBidi" w:cstheme="majorBidi"/>
          <w:sz w:val="24"/>
          <w:szCs w:val="24"/>
        </w:rPr>
        <w:t>ildungsroman</w:t>
      </w:r>
      <w:r w:rsidR="00126039">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126039">
        <w:rPr>
          <w:rFonts w:asciiTheme="majorBidi" w:hAnsiTheme="majorBidi" w:cstheme="majorBidi"/>
          <w:sz w:val="24"/>
          <w:szCs w:val="24"/>
        </w:rPr>
        <w:t>A</w:t>
      </w:r>
      <w:r w:rsidR="00897E07" w:rsidRPr="00897E07">
        <w:rPr>
          <w:rFonts w:asciiTheme="majorBidi" w:hAnsiTheme="majorBidi" w:cstheme="majorBidi"/>
          <w:sz w:val="24"/>
          <w:szCs w:val="24"/>
        </w:rPr>
        <w:t xml:space="preserve">s </w:t>
      </w:r>
      <w:r w:rsidR="00897E07" w:rsidRPr="00897E07">
        <w:rPr>
          <w:rFonts w:asciiTheme="majorBidi" w:hAnsiTheme="majorBidi" w:cstheme="majorBidi"/>
          <w:sz w:val="24"/>
          <w:szCs w:val="24"/>
        </w:rPr>
        <w:lastRenderedPageBreak/>
        <w:t xml:space="preserve">McDonald </w:t>
      </w:r>
      <w:r w:rsidR="00897E07" w:rsidRPr="00897E07">
        <w:rPr>
          <w:rFonts w:asciiTheme="majorBidi" w:hAnsiTheme="majorBidi" w:cstheme="majorBidi"/>
          <w:sz w:val="24"/>
          <w:szCs w:val="24"/>
        </w:rPr>
        <w:fldChar w:fldCharType="begin" w:fldLock="1"/>
      </w:r>
      <w:r w:rsidR="00897E07" w:rsidRPr="00897E07">
        <w:rPr>
          <w:rFonts w:asciiTheme="majorBidi" w:hAnsiTheme="majorBidi" w:cstheme="majorBidi"/>
          <w:sz w:val="24"/>
          <w:szCs w:val="24"/>
        </w:rPr>
        <w:instrText>ADDIN CSL_CITATION {"citationItems":[{"id":"ITEM-1","itemData":{"ISSN":"1529-1456","author":[{"dropping-particle":"","family":"McDonald","given":"Keith","non-dropping-particle":"","parse-names":false,"suffix":""}],"container-title":"Biography","id":"ITEM-1","issue":"1","issued":{"date-parts":[["2007"]]},"page":"74-83","publisher":"University of Hawai'i Press","title":"Days of Past Futures: Kazuo Ishiguro's Never Let Me Go as\" Speculative Memoir\"","type":"article-journal","volume":"30"},"uris":["http://www.mendeley.com/documents/?uuid=065ffee1-5a47-425f-98ab-73f39ff5433f"]}],"mendeley":{"formattedCitation":"(McDonald, 2007)","manualFormatting":"(2007)","plainTextFormattedCitation":"(McDonald, 2007)","previouslyFormattedCitation":"(McDonald, 2007)"},"properties":{"noteIndex":0},"schema":"https://github.com/citation-style-language/schema/raw/master/csl-citation.json"}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(2007)</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observes</w:t>
      </w:r>
      <w:r w:rsidR="00512C51">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897E07" w:rsidRPr="00897E07">
        <w:rPr>
          <w:rFonts w:asciiTheme="majorBidi" w:hAnsiTheme="majorBidi" w:cstheme="majorBidi"/>
          <w:i/>
          <w:iCs/>
          <w:sz w:val="24"/>
          <w:szCs w:val="24"/>
        </w:rPr>
        <w:t>Never Let Me Go</w:t>
      </w:r>
      <w:r w:rsidR="00897E07" w:rsidRPr="00897E07">
        <w:rPr>
          <w:rFonts w:asciiTheme="majorBidi" w:hAnsiTheme="majorBidi" w:cstheme="majorBidi"/>
          <w:sz w:val="24"/>
          <w:szCs w:val="24"/>
        </w:rPr>
        <w:t xml:space="preserve"> is a novel that utilizes many of the techniques of the autobiographical memoir, while simultaneously barring itself from classification as an example of this genera’ (75). In allowing a clone to narrate, </w:t>
      </w:r>
      <w:r w:rsidR="00897E07" w:rsidRPr="00897E07">
        <w:rPr>
          <w:rFonts w:asciiTheme="majorBidi" w:hAnsiTheme="majorBidi" w:cstheme="majorBidi"/>
          <w:i/>
          <w:iCs/>
          <w:sz w:val="24"/>
          <w:szCs w:val="24"/>
        </w:rPr>
        <w:t>Never Let Me Go</w:t>
      </w:r>
      <w:r w:rsidR="00897E07" w:rsidRPr="00897E07">
        <w:rPr>
          <w:rFonts w:asciiTheme="majorBidi" w:hAnsiTheme="majorBidi" w:cstheme="majorBidi"/>
          <w:sz w:val="24"/>
          <w:szCs w:val="24"/>
        </w:rPr>
        <w:t xml:space="preserve"> goes </w:t>
      </w:r>
      <w:r w:rsidR="00126039">
        <w:rPr>
          <w:rFonts w:asciiTheme="majorBidi" w:hAnsiTheme="majorBidi" w:cstheme="majorBidi"/>
          <w:sz w:val="24"/>
          <w:szCs w:val="24"/>
        </w:rPr>
        <w:t>follows</w:t>
      </w:r>
      <w:r w:rsidR="00897E07" w:rsidRPr="00897E07">
        <w:rPr>
          <w:rFonts w:asciiTheme="majorBidi" w:hAnsiTheme="majorBidi" w:cstheme="majorBidi"/>
          <w:sz w:val="24"/>
          <w:szCs w:val="24"/>
        </w:rPr>
        <w:t xml:space="preserve"> Mary Shelley’s strategy with </w:t>
      </w:r>
      <w:r w:rsidR="006C3816">
        <w:rPr>
          <w:rFonts w:asciiTheme="majorBidi" w:hAnsiTheme="majorBidi" w:cstheme="majorBidi"/>
          <w:sz w:val="24"/>
          <w:szCs w:val="24"/>
        </w:rPr>
        <w:t>her depiction of the</w:t>
      </w:r>
      <w:r w:rsidR="00897E07" w:rsidRPr="00897E07">
        <w:rPr>
          <w:rFonts w:asciiTheme="majorBidi" w:hAnsiTheme="majorBidi" w:cstheme="majorBidi"/>
          <w:sz w:val="24"/>
          <w:szCs w:val="24"/>
        </w:rPr>
        <w:t xml:space="preserve"> monster in </w:t>
      </w:r>
      <w:r w:rsidR="00897E07" w:rsidRPr="00897E07">
        <w:rPr>
          <w:rFonts w:asciiTheme="majorBidi" w:hAnsiTheme="majorBidi" w:cstheme="majorBidi"/>
          <w:i/>
          <w:iCs/>
          <w:sz w:val="24"/>
          <w:szCs w:val="24"/>
        </w:rPr>
        <w:t>Frankenstein</w:t>
      </w:r>
      <w:r w:rsidR="006C3816">
        <w:rPr>
          <w:rFonts w:asciiTheme="majorBidi" w:hAnsiTheme="majorBidi" w:cstheme="majorBidi"/>
          <w:sz w:val="24"/>
          <w:szCs w:val="24"/>
        </w:rPr>
        <w:t>:</w:t>
      </w:r>
      <w:r w:rsidR="00897E07" w:rsidRPr="00897E07">
        <w:rPr>
          <w:rFonts w:asciiTheme="majorBidi" w:hAnsiTheme="majorBidi" w:cstheme="majorBidi"/>
          <w:sz w:val="24"/>
          <w:szCs w:val="24"/>
        </w:rPr>
        <w:t xml:space="preserve"> both authors present isolated creatures deprived of all rights, created</w:t>
      </w:r>
      <w:r w:rsidR="000D47D2">
        <w:rPr>
          <w:rFonts w:asciiTheme="majorBidi" w:hAnsiTheme="majorBidi" w:cstheme="majorBidi"/>
          <w:sz w:val="24"/>
          <w:szCs w:val="24"/>
        </w:rPr>
        <w:t xml:space="preserve"> scientifically</w:t>
      </w:r>
      <w:r w:rsidR="00897E07" w:rsidRPr="00897E07">
        <w:rPr>
          <w:rFonts w:asciiTheme="majorBidi" w:hAnsiTheme="majorBidi" w:cstheme="majorBidi"/>
          <w:sz w:val="24"/>
          <w:szCs w:val="24"/>
        </w:rPr>
        <w:t xml:space="preserve"> an</w:t>
      </w:r>
      <w:r w:rsidR="00326D92">
        <w:rPr>
          <w:rFonts w:asciiTheme="majorBidi" w:hAnsiTheme="majorBidi" w:cstheme="majorBidi"/>
          <w:sz w:val="24"/>
          <w:szCs w:val="24"/>
        </w:rPr>
        <w:t>d</w:t>
      </w:r>
      <w:r w:rsidR="00897E07" w:rsidRPr="00897E07">
        <w:rPr>
          <w:rFonts w:asciiTheme="majorBidi" w:hAnsiTheme="majorBidi" w:cstheme="majorBidi"/>
          <w:sz w:val="24"/>
          <w:szCs w:val="24"/>
        </w:rPr>
        <w:t xml:space="preserve"> raised in Gothic estate</w:t>
      </w:r>
      <w:r w:rsidR="000D47D2">
        <w:rPr>
          <w:rFonts w:asciiTheme="majorBidi" w:hAnsiTheme="majorBidi" w:cstheme="majorBidi"/>
          <w:sz w:val="24"/>
          <w:szCs w:val="24"/>
        </w:rPr>
        <w:t>s</w:t>
      </w:r>
      <w:r w:rsidR="00897E07" w:rsidRPr="00897E07">
        <w:rPr>
          <w:rFonts w:asciiTheme="majorBidi" w:hAnsiTheme="majorBidi" w:cstheme="majorBidi"/>
          <w:sz w:val="24"/>
          <w:szCs w:val="24"/>
        </w:rPr>
        <w:t xml:space="preserve">. </w:t>
      </w:r>
      <w:r w:rsidR="003219F5">
        <w:rPr>
          <w:rFonts w:asciiTheme="majorBidi" w:hAnsiTheme="majorBidi" w:cstheme="majorBidi"/>
          <w:sz w:val="24"/>
          <w:szCs w:val="24"/>
        </w:rPr>
        <w:t>M</w:t>
      </w:r>
      <w:r w:rsidR="00897E07" w:rsidRPr="00897E07">
        <w:rPr>
          <w:rFonts w:asciiTheme="majorBidi" w:hAnsiTheme="majorBidi" w:cstheme="majorBidi"/>
          <w:sz w:val="24"/>
          <w:szCs w:val="24"/>
        </w:rPr>
        <w:t xml:space="preserve">ore importantly, in both cases they are given the chance to </w:t>
      </w:r>
      <w:r w:rsidR="00436DE5">
        <w:rPr>
          <w:rFonts w:asciiTheme="majorBidi" w:hAnsiTheme="majorBidi" w:cstheme="majorBidi"/>
          <w:sz w:val="24"/>
          <w:szCs w:val="24"/>
        </w:rPr>
        <w:t>articulate</w:t>
      </w:r>
      <w:r w:rsidR="00897E07" w:rsidRPr="00897E07">
        <w:rPr>
          <w:rFonts w:asciiTheme="majorBidi" w:hAnsiTheme="majorBidi" w:cstheme="majorBidi"/>
          <w:sz w:val="24"/>
          <w:szCs w:val="24"/>
        </w:rPr>
        <w:t xml:space="preserve"> their own stories and are not in any sense an enemy or in the full sense a monster. </w:t>
      </w:r>
      <w:r w:rsidR="001F52EC">
        <w:rPr>
          <w:rFonts w:asciiTheme="majorBidi" w:hAnsiTheme="majorBidi" w:cstheme="majorBidi"/>
          <w:sz w:val="24"/>
          <w:szCs w:val="24"/>
        </w:rPr>
        <w:t>Marilyn Butler</w:t>
      </w:r>
      <w:r w:rsidR="00D8607C">
        <w:rPr>
          <w:rFonts w:asciiTheme="majorBidi" w:hAnsiTheme="majorBidi" w:cstheme="majorBidi"/>
          <w:sz w:val="24"/>
          <w:szCs w:val="24"/>
        </w:rPr>
        <w:t xml:space="preserve"> </w:t>
      </w:r>
      <w:r w:rsidR="00D8607C">
        <w:rPr>
          <w:rFonts w:asciiTheme="majorBidi" w:hAnsiTheme="majorBidi" w:cstheme="majorBidi"/>
          <w:sz w:val="24"/>
          <w:szCs w:val="24"/>
        </w:rPr>
        <w:fldChar w:fldCharType="begin" w:fldLock="1"/>
      </w:r>
      <w:r w:rsidR="00CE0D01">
        <w:rPr>
          <w:rFonts w:asciiTheme="majorBidi" w:hAnsiTheme="majorBidi" w:cstheme="majorBidi"/>
          <w:sz w:val="24"/>
          <w:szCs w:val="24"/>
        </w:rPr>
        <w:instrText>ADDIN CSL_CITATION {"citationItems":[{"id":"ITEM-1","itemData":{"author":[{"dropping-particle":"","family":"Butler","given":"Marilyn","non-dropping-particle":"","parse-names":false,"suffix":""}],"id":"ITEM-1","issued":{"date-parts":[["1981"]]},"publisher":"Oxford","title":"Reactionaries: English Literature and its Background 1760-1830","type":"book"},"uris":["http://www.mendeley.com/documents/?uuid=0b605a87-c032-4745-b03c-da7876f3f600"]}],"mendeley":{"formattedCitation":"(Butler, 1981)","manualFormatting":"(1981)","plainTextFormattedCitation":"(Butler, 1981)","previouslyFormattedCitation":"(Butler, 1981)"},"properties":{"noteIndex":0},"schema":"https://github.com/citation-style-language/schema/raw/master/csl-citation.json"}</w:instrText>
      </w:r>
      <w:r w:rsidR="00D8607C">
        <w:rPr>
          <w:rFonts w:asciiTheme="majorBidi" w:hAnsiTheme="majorBidi" w:cstheme="majorBidi"/>
          <w:sz w:val="24"/>
          <w:szCs w:val="24"/>
        </w:rPr>
        <w:fldChar w:fldCharType="separate"/>
      </w:r>
      <w:r w:rsidR="00D8607C" w:rsidRPr="00D8607C">
        <w:rPr>
          <w:rFonts w:asciiTheme="majorBidi" w:hAnsiTheme="majorBidi" w:cstheme="majorBidi"/>
          <w:noProof/>
          <w:sz w:val="24"/>
          <w:szCs w:val="24"/>
        </w:rPr>
        <w:t>(1981)</w:t>
      </w:r>
      <w:r w:rsidR="00D8607C">
        <w:rPr>
          <w:rFonts w:asciiTheme="majorBidi" w:hAnsiTheme="majorBidi" w:cstheme="majorBidi"/>
          <w:sz w:val="24"/>
          <w:szCs w:val="24"/>
        </w:rPr>
        <w:fldChar w:fldCharType="end"/>
      </w:r>
      <w:r w:rsidR="00165C4C">
        <w:rPr>
          <w:rFonts w:asciiTheme="majorBidi" w:hAnsiTheme="majorBidi" w:cstheme="majorBidi"/>
          <w:sz w:val="24"/>
          <w:szCs w:val="24"/>
        </w:rPr>
        <w:t xml:space="preserve"> </w:t>
      </w:r>
      <w:r w:rsidR="001F52EC">
        <w:rPr>
          <w:rFonts w:asciiTheme="majorBidi" w:hAnsiTheme="majorBidi" w:cstheme="majorBidi"/>
          <w:sz w:val="24"/>
          <w:szCs w:val="24"/>
        </w:rPr>
        <w:t xml:space="preserve"> </w:t>
      </w:r>
      <w:r w:rsidR="005F6D6A">
        <w:rPr>
          <w:rFonts w:asciiTheme="majorBidi" w:hAnsiTheme="majorBidi" w:cstheme="majorBidi"/>
          <w:sz w:val="24"/>
          <w:szCs w:val="24"/>
        </w:rPr>
        <w:t>argues that in Mary Shelley’s novel, ‘The Monster</w:t>
      </w:r>
      <w:r w:rsidR="00AC7DF7">
        <w:rPr>
          <w:rFonts w:asciiTheme="majorBidi" w:hAnsiTheme="majorBidi" w:cstheme="majorBidi"/>
          <w:sz w:val="24"/>
          <w:szCs w:val="24"/>
        </w:rPr>
        <w:t xml:space="preserve"> is evil only because it is rejected and unsocialized’ (</w:t>
      </w:r>
      <w:r w:rsidR="006A33FF">
        <w:rPr>
          <w:rFonts w:asciiTheme="majorBidi" w:hAnsiTheme="majorBidi" w:cstheme="majorBidi"/>
          <w:sz w:val="24"/>
          <w:szCs w:val="24"/>
        </w:rPr>
        <w:t>142</w:t>
      </w:r>
      <w:r w:rsidR="00AC7DF7">
        <w:rPr>
          <w:rFonts w:asciiTheme="majorBidi" w:hAnsiTheme="majorBidi" w:cstheme="majorBidi"/>
          <w:sz w:val="24"/>
          <w:szCs w:val="24"/>
        </w:rPr>
        <w:t xml:space="preserve">), </w:t>
      </w:r>
      <w:r w:rsidR="00060119">
        <w:rPr>
          <w:rFonts w:asciiTheme="majorBidi" w:hAnsiTheme="majorBidi" w:cstheme="majorBidi"/>
          <w:sz w:val="24"/>
          <w:szCs w:val="24"/>
        </w:rPr>
        <w:t>which is precisely why the Guardian</w:t>
      </w:r>
      <w:r w:rsidR="00496383">
        <w:rPr>
          <w:rFonts w:asciiTheme="majorBidi" w:hAnsiTheme="majorBidi" w:cstheme="majorBidi"/>
          <w:sz w:val="24"/>
          <w:szCs w:val="24"/>
        </w:rPr>
        <w:t>s</w:t>
      </w:r>
      <w:r w:rsidR="00060119">
        <w:rPr>
          <w:rFonts w:asciiTheme="majorBidi" w:hAnsiTheme="majorBidi" w:cstheme="majorBidi"/>
          <w:sz w:val="24"/>
          <w:szCs w:val="24"/>
        </w:rPr>
        <w:t xml:space="preserve"> at Hailsham take such pains with their charges. Hence</w:t>
      </w:r>
      <w:r w:rsidR="00897E07" w:rsidRPr="00897E07">
        <w:rPr>
          <w:rFonts w:asciiTheme="majorBidi" w:hAnsiTheme="majorBidi" w:cstheme="majorBidi"/>
          <w:sz w:val="24"/>
          <w:szCs w:val="24"/>
        </w:rPr>
        <w:t>,</w:t>
      </w:r>
      <w:r w:rsidR="003A336B">
        <w:rPr>
          <w:rFonts w:asciiTheme="majorBidi" w:hAnsiTheme="majorBidi" w:cstheme="majorBidi"/>
          <w:sz w:val="24"/>
          <w:szCs w:val="24"/>
        </w:rPr>
        <w:t xml:space="preserve"> in</w:t>
      </w:r>
      <w:r w:rsidR="00897E07" w:rsidRPr="00897E07">
        <w:rPr>
          <w:rFonts w:asciiTheme="majorBidi" w:hAnsiTheme="majorBidi" w:cstheme="majorBidi"/>
          <w:sz w:val="24"/>
          <w:szCs w:val="24"/>
        </w:rPr>
        <w:t xml:space="preserve"> Kathy’s </w:t>
      </w:r>
      <w:r w:rsidR="003A336B">
        <w:rPr>
          <w:rFonts w:asciiTheme="majorBidi" w:hAnsiTheme="majorBidi" w:cstheme="majorBidi"/>
          <w:sz w:val="24"/>
          <w:szCs w:val="24"/>
        </w:rPr>
        <w:t xml:space="preserve">depiction, her </w:t>
      </w:r>
      <w:r w:rsidR="00897E07" w:rsidRPr="00897E07">
        <w:rPr>
          <w:rFonts w:asciiTheme="majorBidi" w:hAnsiTheme="majorBidi" w:cstheme="majorBidi"/>
          <w:sz w:val="24"/>
          <w:szCs w:val="24"/>
        </w:rPr>
        <w:t>narrative</w:t>
      </w:r>
      <w:r w:rsidR="003A336B">
        <w:rPr>
          <w:rFonts w:asciiTheme="majorBidi" w:hAnsiTheme="majorBidi" w:cstheme="majorBidi"/>
          <w:sz w:val="24"/>
          <w:szCs w:val="24"/>
        </w:rPr>
        <w:t xml:space="preserve"> of herself</w:t>
      </w:r>
      <w:r w:rsidR="00897E07" w:rsidRPr="00897E07">
        <w:rPr>
          <w:rFonts w:asciiTheme="majorBidi" w:hAnsiTheme="majorBidi" w:cstheme="majorBidi"/>
          <w:sz w:val="24"/>
          <w:szCs w:val="24"/>
        </w:rPr>
        <w:t xml:space="preserve"> is retrospective,</w:t>
      </w:r>
      <w:r w:rsidR="00B40CA6">
        <w:rPr>
          <w:rFonts w:asciiTheme="majorBidi" w:hAnsiTheme="majorBidi" w:cstheme="majorBidi"/>
          <w:sz w:val="24"/>
          <w:szCs w:val="24"/>
        </w:rPr>
        <w:t xml:space="preserve"> tinged with </w:t>
      </w:r>
      <w:r w:rsidR="003C7468">
        <w:rPr>
          <w:rFonts w:asciiTheme="majorBidi" w:hAnsiTheme="majorBidi" w:cstheme="majorBidi"/>
          <w:sz w:val="24"/>
          <w:szCs w:val="24"/>
        </w:rPr>
        <w:t>nostalgia</w:t>
      </w:r>
      <w:r w:rsidR="00B40CA6">
        <w:rPr>
          <w:rFonts w:asciiTheme="majorBidi" w:hAnsiTheme="majorBidi" w:cstheme="majorBidi"/>
          <w:sz w:val="24"/>
          <w:szCs w:val="24"/>
        </w:rPr>
        <w:t xml:space="preserve"> </w:t>
      </w:r>
      <w:r w:rsidR="003C7468">
        <w:rPr>
          <w:rFonts w:asciiTheme="majorBidi" w:hAnsiTheme="majorBidi" w:cstheme="majorBidi"/>
          <w:sz w:val="24"/>
          <w:szCs w:val="24"/>
        </w:rPr>
        <w:t>and regret,</w:t>
      </w:r>
      <w:r w:rsidR="00897E07" w:rsidRPr="00897E07">
        <w:rPr>
          <w:rFonts w:asciiTheme="majorBidi" w:hAnsiTheme="majorBidi" w:cstheme="majorBidi"/>
          <w:sz w:val="24"/>
          <w:szCs w:val="24"/>
        </w:rPr>
        <w:t xml:space="preserve"> full of human </w:t>
      </w:r>
      <w:r w:rsidR="003C7468">
        <w:rPr>
          <w:rFonts w:asciiTheme="majorBidi" w:hAnsiTheme="majorBidi" w:cstheme="majorBidi"/>
          <w:sz w:val="24"/>
          <w:szCs w:val="24"/>
        </w:rPr>
        <w:t xml:space="preserve">longing and </w:t>
      </w:r>
      <w:r w:rsidR="00897E07" w:rsidRPr="00897E07">
        <w:rPr>
          <w:rFonts w:asciiTheme="majorBidi" w:hAnsiTheme="majorBidi" w:cstheme="majorBidi"/>
          <w:sz w:val="24"/>
          <w:szCs w:val="24"/>
        </w:rPr>
        <w:t>loss</w:t>
      </w:r>
      <w:r w:rsidR="00667BA3">
        <w:rPr>
          <w:rFonts w:asciiTheme="majorBidi" w:hAnsiTheme="majorBidi" w:cstheme="majorBidi"/>
          <w:sz w:val="24"/>
          <w:szCs w:val="24"/>
        </w:rPr>
        <w:t xml:space="preserve"> because her</w:t>
      </w:r>
      <w:r w:rsidR="00897E07" w:rsidRPr="00897E07">
        <w:rPr>
          <w:rFonts w:asciiTheme="majorBidi" w:hAnsiTheme="majorBidi" w:cstheme="majorBidi"/>
          <w:sz w:val="24"/>
          <w:szCs w:val="24"/>
        </w:rPr>
        <w:t xml:space="preserve"> two</w:t>
      </w:r>
      <w:r w:rsidR="00667BA3">
        <w:rPr>
          <w:rFonts w:asciiTheme="majorBidi" w:hAnsiTheme="majorBidi" w:cstheme="majorBidi"/>
          <w:sz w:val="24"/>
          <w:szCs w:val="24"/>
        </w:rPr>
        <w:t xml:space="preserve"> closest</w:t>
      </w:r>
      <w:r w:rsidR="00897E07" w:rsidRPr="00897E07">
        <w:rPr>
          <w:rFonts w:asciiTheme="majorBidi" w:hAnsiTheme="majorBidi" w:cstheme="majorBidi"/>
          <w:sz w:val="24"/>
          <w:szCs w:val="24"/>
        </w:rPr>
        <w:t xml:space="preserve"> friends hav</w:t>
      </w:r>
      <w:r w:rsidR="00667BA3">
        <w:rPr>
          <w:rFonts w:asciiTheme="majorBidi" w:hAnsiTheme="majorBidi" w:cstheme="majorBidi"/>
          <w:sz w:val="24"/>
          <w:szCs w:val="24"/>
        </w:rPr>
        <w:t>e</w:t>
      </w:r>
      <w:r w:rsidR="00897E07" w:rsidRPr="00897E07">
        <w:rPr>
          <w:rFonts w:asciiTheme="majorBidi" w:hAnsiTheme="majorBidi" w:cstheme="majorBidi"/>
          <w:sz w:val="24"/>
          <w:szCs w:val="24"/>
        </w:rPr>
        <w:t xml:space="preserve"> been sacrificed to</w:t>
      </w:r>
      <w:r w:rsidR="00D219A2">
        <w:rPr>
          <w:rFonts w:asciiTheme="majorBidi" w:hAnsiTheme="majorBidi" w:cstheme="majorBidi"/>
          <w:sz w:val="24"/>
          <w:szCs w:val="24"/>
        </w:rPr>
        <w:t xml:space="preserve"> the</w:t>
      </w:r>
      <w:r w:rsidR="00897E07" w:rsidRPr="00897E07">
        <w:rPr>
          <w:rFonts w:asciiTheme="majorBidi" w:hAnsiTheme="majorBidi" w:cstheme="majorBidi"/>
          <w:sz w:val="24"/>
          <w:szCs w:val="24"/>
        </w:rPr>
        <w:t xml:space="preserve"> cloning</w:t>
      </w:r>
      <w:r w:rsidR="00D219A2">
        <w:rPr>
          <w:rFonts w:asciiTheme="majorBidi" w:hAnsiTheme="majorBidi" w:cstheme="majorBidi"/>
          <w:sz w:val="24"/>
          <w:szCs w:val="24"/>
        </w:rPr>
        <w:t xml:space="preserve"> process</w:t>
      </w:r>
      <w:r w:rsidR="00897E07" w:rsidRPr="00897E07">
        <w:rPr>
          <w:rFonts w:asciiTheme="majorBidi" w:hAnsiTheme="majorBidi" w:cstheme="majorBidi"/>
          <w:sz w:val="24"/>
          <w:szCs w:val="24"/>
        </w:rPr>
        <w:t xml:space="preserve">: </w:t>
      </w:r>
    </w:p>
    <w:p w14:paraId="322FFBD7" w14:textId="77777777" w:rsidR="00897E07" w:rsidRPr="00897E07" w:rsidRDefault="00897E07" w:rsidP="00897E07">
      <w:pPr>
        <w:spacing w:line="480" w:lineRule="auto"/>
        <w:jc w:val="both"/>
        <w:rPr>
          <w:rFonts w:asciiTheme="majorBidi" w:hAnsiTheme="majorBidi" w:cstheme="majorBidi"/>
          <w:sz w:val="24"/>
          <w:szCs w:val="24"/>
        </w:rPr>
      </w:pPr>
    </w:p>
    <w:p w14:paraId="75DD2B5D" w14:textId="77777777" w:rsidR="00897E07" w:rsidRP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I was talking to one of my donors a few days ago who was complaining about how memories, even your most precious ones, fade surprisingly quickly. But I don’t go along with that. The memories I value most, I don’t see them ever fading. I lost Ruth, then I lost Tommy, but I won’t lose my memories of them. </w:t>
      </w:r>
    </w:p>
    <w:p w14:paraId="40D57AD5" w14:textId="28FF94C2" w:rsidR="00897E07" w:rsidRP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I suppose I lost Hailsham too. You still hear stories about some ex-Hailsham student trying to find it, or rather the place where it used to be. And the odd rumour will go round sometimes about what Hailsham’s become these days – a hotel, a school, a ruin. Myself, for all the driving I do, I’ve never tried to find it. I’m not really interested in seeing it, whatever way it is now. (280)</w:t>
      </w:r>
    </w:p>
    <w:p w14:paraId="58D61485" w14:textId="77777777" w:rsidR="00897E07" w:rsidRPr="00897E07" w:rsidRDefault="00897E07" w:rsidP="00897E07">
      <w:pPr>
        <w:spacing w:line="480" w:lineRule="auto"/>
        <w:jc w:val="both"/>
        <w:rPr>
          <w:rFonts w:asciiTheme="majorBidi" w:hAnsiTheme="majorBidi" w:cstheme="majorBidi"/>
          <w:sz w:val="24"/>
          <w:szCs w:val="24"/>
        </w:rPr>
      </w:pPr>
    </w:p>
    <w:p w14:paraId="6D1781C6" w14:textId="799FB995" w:rsidR="004C7944" w:rsidRDefault="00897E07" w:rsidP="0072450D">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Since Kathy recounts her most important experiences from childhood to maturation, </w:t>
      </w:r>
      <w:r w:rsidR="00C92CF1">
        <w:rPr>
          <w:rFonts w:asciiTheme="majorBidi" w:hAnsiTheme="majorBidi" w:cstheme="majorBidi"/>
          <w:sz w:val="24"/>
          <w:szCs w:val="24"/>
        </w:rPr>
        <w:t xml:space="preserve">her narration appears to adhere to </w:t>
      </w:r>
      <w:r w:rsidRPr="00897E07">
        <w:rPr>
          <w:rFonts w:asciiTheme="majorBidi" w:hAnsiTheme="majorBidi" w:cstheme="majorBidi"/>
          <w:sz w:val="24"/>
          <w:szCs w:val="24"/>
        </w:rPr>
        <w:t>the</w:t>
      </w:r>
      <w:r w:rsidR="00BB2CBF">
        <w:rPr>
          <w:rFonts w:asciiTheme="majorBidi" w:hAnsiTheme="majorBidi" w:cstheme="majorBidi"/>
          <w:sz w:val="24"/>
          <w:szCs w:val="24"/>
        </w:rPr>
        <w:t xml:space="preserve"> principles underpinning the</w:t>
      </w:r>
      <w:r w:rsidRPr="00897E07">
        <w:rPr>
          <w:rFonts w:asciiTheme="majorBidi" w:hAnsiTheme="majorBidi" w:cstheme="majorBidi"/>
          <w:sz w:val="24"/>
          <w:szCs w:val="24"/>
        </w:rPr>
        <w:t xml:space="preserve"> literary genre of</w:t>
      </w:r>
      <w:r w:rsidR="002B48EA">
        <w:rPr>
          <w:rFonts w:asciiTheme="majorBidi" w:hAnsiTheme="majorBidi" w:cstheme="majorBidi"/>
          <w:sz w:val="24"/>
          <w:szCs w:val="24"/>
        </w:rPr>
        <w:t xml:space="preserve"> the</w:t>
      </w:r>
      <w:r w:rsidRPr="00897E07">
        <w:rPr>
          <w:rFonts w:asciiTheme="majorBidi" w:hAnsiTheme="majorBidi" w:cstheme="majorBidi"/>
          <w:sz w:val="24"/>
          <w:szCs w:val="24"/>
        </w:rPr>
        <w:t xml:space="preserve"> </w:t>
      </w:r>
      <w:r w:rsidR="000329ED">
        <w:rPr>
          <w:rFonts w:asciiTheme="majorBidi" w:hAnsiTheme="majorBidi" w:cstheme="majorBidi"/>
          <w:sz w:val="24"/>
          <w:szCs w:val="24"/>
        </w:rPr>
        <w:t>B</w:t>
      </w:r>
      <w:r w:rsidRPr="00897E07">
        <w:rPr>
          <w:rFonts w:asciiTheme="majorBidi" w:hAnsiTheme="majorBidi" w:cstheme="majorBidi"/>
          <w:sz w:val="24"/>
          <w:szCs w:val="24"/>
        </w:rPr>
        <w:t>ildungsroman</w:t>
      </w:r>
      <w:r w:rsidR="00F715D6">
        <w:rPr>
          <w:rFonts w:asciiTheme="majorBidi" w:hAnsiTheme="majorBidi" w:cstheme="majorBidi"/>
          <w:sz w:val="24"/>
          <w:szCs w:val="24"/>
        </w:rPr>
        <w:t>.</w:t>
      </w:r>
      <w:r w:rsidRPr="00897E07">
        <w:rPr>
          <w:rFonts w:asciiTheme="majorBidi" w:hAnsiTheme="majorBidi" w:cstheme="majorBidi"/>
          <w:sz w:val="24"/>
          <w:szCs w:val="24"/>
        </w:rPr>
        <w:t xml:space="preserve"> </w:t>
      </w:r>
      <w:r w:rsidR="00667BA3">
        <w:rPr>
          <w:rFonts w:asciiTheme="majorBidi" w:hAnsiTheme="majorBidi" w:cstheme="majorBidi"/>
          <w:sz w:val="24"/>
          <w:szCs w:val="24"/>
        </w:rPr>
        <w:t>This framing</w:t>
      </w:r>
      <w:r w:rsidR="00B03B0C">
        <w:rPr>
          <w:rFonts w:asciiTheme="majorBidi" w:hAnsiTheme="majorBidi" w:cstheme="majorBidi"/>
          <w:sz w:val="24"/>
          <w:szCs w:val="24"/>
        </w:rPr>
        <w:t xml:space="preserve"> </w:t>
      </w:r>
      <w:r w:rsidR="007A62D8">
        <w:rPr>
          <w:rFonts w:asciiTheme="majorBidi" w:hAnsiTheme="majorBidi" w:cstheme="majorBidi"/>
          <w:sz w:val="24"/>
          <w:szCs w:val="24"/>
        </w:rPr>
        <w:t>invite</w:t>
      </w:r>
      <w:r w:rsidR="00415057">
        <w:rPr>
          <w:rFonts w:asciiTheme="majorBidi" w:hAnsiTheme="majorBidi" w:cstheme="majorBidi"/>
          <w:sz w:val="24"/>
          <w:szCs w:val="24"/>
        </w:rPr>
        <w:t>s</w:t>
      </w:r>
      <w:r w:rsidR="00C330DA">
        <w:rPr>
          <w:rFonts w:asciiTheme="majorBidi" w:hAnsiTheme="majorBidi" w:cstheme="majorBidi"/>
          <w:sz w:val="24"/>
          <w:szCs w:val="24"/>
        </w:rPr>
        <w:t xml:space="preserve"> </w:t>
      </w:r>
      <w:r w:rsidRPr="00897E07">
        <w:rPr>
          <w:rFonts w:asciiTheme="majorBidi" w:hAnsiTheme="majorBidi" w:cstheme="majorBidi"/>
          <w:sz w:val="24"/>
          <w:szCs w:val="24"/>
        </w:rPr>
        <w:t xml:space="preserve">the </w:t>
      </w:r>
      <w:r w:rsidR="00C73640">
        <w:rPr>
          <w:rFonts w:asciiTheme="majorBidi" w:hAnsiTheme="majorBidi" w:cstheme="majorBidi"/>
          <w:sz w:val="24"/>
          <w:szCs w:val="24"/>
        </w:rPr>
        <w:t>person she addresses</w:t>
      </w:r>
      <w:r w:rsidR="00F715D6">
        <w:rPr>
          <w:rFonts w:asciiTheme="majorBidi" w:hAnsiTheme="majorBidi" w:cstheme="majorBidi"/>
          <w:sz w:val="24"/>
          <w:szCs w:val="24"/>
        </w:rPr>
        <w:t xml:space="preserve"> in the second person </w:t>
      </w:r>
      <w:r w:rsidR="001E4A8F">
        <w:rPr>
          <w:rFonts w:asciiTheme="majorBidi" w:hAnsiTheme="majorBidi" w:cstheme="majorBidi"/>
          <w:sz w:val="24"/>
          <w:szCs w:val="24"/>
        </w:rPr>
        <w:t>–</w:t>
      </w:r>
      <w:r w:rsidR="00F715D6">
        <w:rPr>
          <w:rFonts w:asciiTheme="majorBidi" w:hAnsiTheme="majorBidi" w:cstheme="majorBidi"/>
          <w:sz w:val="24"/>
          <w:szCs w:val="24"/>
        </w:rPr>
        <w:t xml:space="preserve"> </w:t>
      </w:r>
      <w:r w:rsidR="001E4A8F">
        <w:rPr>
          <w:rFonts w:asciiTheme="majorBidi" w:hAnsiTheme="majorBidi" w:cstheme="majorBidi"/>
          <w:sz w:val="24"/>
          <w:szCs w:val="24"/>
        </w:rPr>
        <w:t xml:space="preserve">whom Will </w:t>
      </w:r>
      <w:r w:rsidR="00F96B0A">
        <w:rPr>
          <w:rFonts w:asciiTheme="majorBidi" w:hAnsiTheme="majorBidi" w:cstheme="majorBidi"/>
          <w:sz w:val="24"/>
          <w:szCs w:val="24"/>
        </w:rPr>
        <w:fldChar w:fldCharType="begin" w:fldLock="1"/>
      </w:r>
      <w:r w:rsidR="00CE0D01">
        <w:rPr>
          <w:rFonts w:asciiTheme="majorBidi" w:hAnsiTheme="majorBidi" w:cstheme="majorBidi"/>
          <w:sz w:val="24"/>
          <w:szCs w:val="24"/>
        </w:rPr>
        <w:instrText>ADDIN CSL_CITATION {"citationItems":[{"id":"ITEM-1","itemData":{"ISSN":"1757-6466","author":[{"dropping-particle":"","family":"Kanyusik","given":"Will","non-dropping-particle":"","parse-names":false,"suffix":""}],"container-title":"Journal of Literary &amp; Cultural Disability Studies","id":"ITEM-1","issue":"4","issued":{"date-parts":[["2020"]]},"page":"437-452","publisher":"Liverpool University Press","title":"Eugenic Nostalgia: Self-Narration and Internalized Ableism in Kazuo Ishiguro's Never Let Me Go","type":"article-journal","volume":"14"},"uris":["http://www.mendeley.com/documents/?uuid=de762418-f376-4999-b301-e3a9abc1d7e2"]}],"mendeley":{"formattedCitation":"(Kanyusik, 2020)","manualFormatting":"Kanyusik (2020)","plainTextFormattedCitation":"(Kanyusik, 2020)","previouslyFormattedCitation":"(Kanyusik, 2020)"},"properties":{"noteIndex":0},"schema":"https://github.com/citation-style-language/schema/raw/master/csl-citation.json"}</w:instrText>
      </w:r>
      <w:r w:rsidR="00F96B0A">
        <w:rPr>
          <w:rFonts w:asciiTheme="majorBidi" w:hAnsiTheme="majorBidi" w:cstheme="majorBidi"/>
          <w:sz w:val="24"/>
          <w:szCs w:val="24"/>
        </w:rPr>
        <w:fldChar w:fldCharType="separate"/>
      </w:r>
      <w:r w:rsidR="00F96B0A" w:rsidRPr="00F96B0A">
        <w:rPr>
          <w:rFonts w:asciiTheme="majorBidi" w:hAnsiTheme="majorBidi" w:cstheme="majorBidi"/>
          <w:noProof/>
          <w:sz w:val="24"/>
          <w:szCs w:val="24"/>
        </w:rPr>
        <w:t xml:space="preserve">Kanyusik </w:t>
      </w:r>
      <w:r w:rsidR="00CE0D01">
        <w:rPr>
          <w:rFonts w:asciiTheme="majorBidi" w:hAnsiTheme="majorBidi" w:cstheme="majorBidi"/>
          <w:noProof/>
          <w:sz w:val="24"/>
          <w:szCs w:val="24"/>
        </w:rPr>
        <w:t>(</w:t>
      </w:r>
      <w:r w:rsidR="00F96B0A" w:rsidRPr="00F96B0A">
        <w:rPr>
          <w:rFonts w:asciiTheme="majorBidi" w:hAnsiTheme="majorBidi" w:cstheme="majorBidi"/>
          <w:noProof/>
          <w:sz w:val="24"/>
          <w:szCs w:val="24"/>
        </w:rPr>
        <w:t>2020)</w:t>
      </w:r>
      <w:r w:rsidR="00F96B0A">
        <w:rPr>
          <w:rFonts w:asciiTheme="majorBidi" w:hAnsiTheme="majorBidi" w:cstheme="majorBidi"/>
          <w:sz w:val="24"/>
          <w:szCs w:val="24"/>
        </w:rPr>
        <w:fldChar w:fldCharType="end"/>
      </w:r>
      <w:r w:rsidR="001E4A8F">
        <w:rPr>
          <w:rFonts w:asciiTheme="majorBidi" w:hAnsiTheme="majorBidi" w:cstheme="majorBidi"/>
          <w:sz w:val="24"/>
          <w:szCs w:val="24"/>
        </w:rPr>
        <w:t xml:space="preserve"> labels ‘</w:t>
      </w:r>
      <w:r w:rsidR="007713F2">
        <w:rPr>
          <w:rFonts w:asciiTheme="majorBidi" w:hAnsiTheme="majorBidi" w:cstheme="majorBidi"/>
          <w:sz w:val="24"/>
          <w:szCs w:val="24"/>
        </w:rPr>
        <w:t>an unnamed interlocutor’ (437) – at certain</w:t>
      </w:r>
      <w:r w:rsidR="00484947">
        <w:rPr>
          <w:rFonts w:asciiTheme="majorBidi" w:hAnsiTheme="majorBidi" w:cstheme="majorBidi"/>
          <w:sz w:val="24"/>
          <w:szCs w:val="24"/>
        </w:rPr>
        <w:t xml:space="preserve"> points, as if an intimacy is assumed or established</w:t>
      </w:r>
      <w:r w:rsidR="00BB3709">
        <w:rPr>
          <w:rFonts w:asciiTheme="majorBidi" w:hAnsiTheme="majorBidi" w:cstheme="majorBidi"/>
          <w:sz w:val="24"/>
          <w:szCs w:val="24"/>
        </w:rPr>
        <w:t>.</w:t>
      </w:r>
      <w:r w:rsidR="00F02FAC">
        <w:rPr>
          <w:rFonts w:asciiTheme="majorBidi" w:hAnsiTheme="majorBidi" w:cstheme="majorBidi"/>
          <w:sz w:val="24"/>
          <w:szCs w:val="24"/>
        </w:rPr>
        <w:t xml:space="preserve"> The narrative charts</w:t>
      </w:r>
      <w:r w:rsidRPr="00897E07">
        <w:rPr>
          <w:rFonts w:asciiTheme="majorBidi" w:hAnsiTheme="majorBidi" w:cstheme="majorBidi"/>
          <w:sz w:val="24"/>
          <w:szCs w:val="24"/>
        </w:rPr>
        <w:t xml:space="preserve"> the development of her character as well as that of her two close friends: Ruth and Tommy.</w:t>
      </w:r>
      <w:r w:rsidR="00990090">
        <w:rPr>
          <w:rFonts w:asciiTheme="majorBidi" w:hAnsiTheme="majorBidi" w:cstheme="majorBidi"/>
          <w:sz w:val="24"/>
          <w:szCs w:val="24"/>
        </w:rPr>
        <w:t xml:space="preserve"> </w:t>
      </w:r>
      <w:r w:rsidR="00990090" w:rsidRPr="008171A0">
        <w:rPr>
          <w:rFonts w:asciiTheme="majorBidi" w:hAnsiTheme="majorBidi" w:cstheme="majorBidi"/>
          <w:sz w:val="24"/>
          <w:szCs w:val="24"/>
        </w:rPr>
        <w:t>As for readers,</w:t>
      </w:r>
      <w:r w:rsidR="00634FF0" w:rsidRPr="008171A0">
        <w:rPr>
          <w:rFonts w:asciiTheme="majorBidi" w:hAnsiTheme="majorBidi" w:cstheme="majorBidi"/>
          <w:sz w:val="24"/>
          <w:szCs w:val="24"/>
        </w:rPr>
        <w:t xml:space="preserve"> they</w:t>
      </w:r>
      <w:r w:rsidR="00D03D0F">
        <w:rPr>
          <w:rFonts w:asciiTheme="majorBidi" w:hAnsiTheme="majorBidi" w:cstheme="majorBidi"/>
          <w:sz w:val="24"/>
          <w:szCs w:val="24"/>
        </w:rPr>
        <w:t xml:space="preserve"> can</w:t>
      </w:r>
      <w:r w:rsidR="00634FF0" w:rsidRPr="008171A0">
        <w:rPr>
          <w:rFonts w:asciiTheme="majorBidi" w:hAnsiTheme="majorBidi" w:cstheme="majorBidi"/>
          <w:sz w:val="24"/>
          <w:szCs w:val="24"/>
        </w:rPr>
        <w:t xml:space="preserve"> listen</w:t>
      </w:r>
      <w:r w:rsidR="00F02FAC">
        <w:rPr>
          <w:rFonts w:asciiTheme="majorBidi" w:hAnsiTheme="majorBidi" w:cstheme="majorBidi"/>
          <w:sz w:val="24"/>
          <w:szCs w:val="24"/>
        </w:rPr>
        <w:t xml:space="preserve"> to their </w:t>
      </w:r>
      <w:r w:rsidR="00AD7FAB">
        <w:rPr>
          <w:rFonts w:asciiTheme="majorBidi" w:hAnsiTheme="majorBidi" w:cstheme="majorBidi"/>
          <w:sz w:val="24"/>
          <w:szCs w:val="24"/>
        </w:rPr>
        <w:t>intimacies</w:t>
      </w:r>
      <w:r w:rsidR="00634FF0" w:rsidRPr="008171A0">
        <w:rPr>
          <w:rFonts w:asciiTheme="majorBidi" w:hAnsiTheme="majorBidi" w:cstheme="majorBidi"/>
          <w:sz w:val="24"/>
          <w:szCs w:val="24"/>
        </w:rPr>
        <w:t>, eavesdrop</w:t>
      </w:r>
      <w:r w:rsidR="00A81FB3">
        <w:rPr>
          <w:rFonts w:asciiTheme="majorBidi" w:hAnsiTheme="majorBidi" w:cstheme="majorBidi"/>
          <w:sz w:val="24"/>
          <w:szCs w:val="24"/>
        </w:rPr>
        <w:t>ping</w:t>
      </w:r>
      <w:r w:rsidR="00AD7FAB">
        <w:rPr>
          <w:rFonts w:asciiTheme="majorBidi" w:hAnsiTheme="majorBidi" w:cstheme="majorBidi"/>
          <w:sz w:val="24"/>
          <w:szCs w:val="24"/>
        </w:rPr>
        <w:t xml:space="preserve"> on them</w:t>
      </w:r>
      <w:r w:rsidR="00634FF0" w:rsidRPr="008171A0">
        <w:rPr>
          <w:rFonts w:asciiTheme="majorBidi" w:hAnsiTheme="majorBidi" w:cstheme="majorBidi"/>
          <w:sz w:val="24"/>
          <w:szCs w:val="24"/>
        </w:rPr>
        <w:t xml:space="preserve">, </w:t>
      </w:r>
      <w:r w:rsidR="00A81FB3">
        <w:rPr>
          <w:rFonts w:asciiTheme="majorBidi" w:hAnsiTheme="majorBidi" w:cstheme="majorBidi"/>
          <w:sz w:val="24"/>
          <w:szCs w:val="24"/>
        </w:rPr>
        <w:t xml:space="preserve">which develops </w:t>
      </w:r>
      <w:r w:rsidR="00634FF0" w:rsidRPr="008171A0">
        <w:rPr>
          <w:rFonts w:asciiTheme="majorBidi" w:hAnsiTheme="majorBidi" w:cstheme="majorBidi"/>
          <w:sz w:val="24"/>
          <w:szCs w:val="24"/>
        </w:rPr>
        <w:t>a curious relationship</w:t>
      </w:r>
      <w:r w:rsidR="00A65C95" w:rsidRPr="008171A0">
        <w:rPr>
          <w:rFonts w:asciiTheme="majorBidi" w:hAnsiTheme="majorBidi" w:cstheme="majorBidi"/>
          <w:sz w:val="24"/>
          <w:szCs w:val="24"/>
        </w:rPr>
        <w:t xml:space="preserve"> whereby </w:t>
      </w:r>
      <w:r w:rsidR="00A81FB3">
        <w:rPr>
          <w:rFonts w:asciiTheme="majorBidi" w:hAnsiTheme="majorBidi" w:cstheme="majorBidi"/>
          <w:sz w:val="24"/>
          <w:szCs w:val="24"/>
        </w:rPr>
        <w:t>the reader</w:t>
      </w:r>
      <w:r w:rsidR="00A65C95" w:rsidRPr="008171A0">
        <w:rPr>
          <w:rFonts w:asciiTheme="majorBidi" w:hAnsiTheme="majorBidi" w:cstheme="majorBidi"/>
          <w:sz w:val="24"/>
          <w:szCs w:val="24"/>
        </w:rPr>
        <w:t xml:space="preserve"> </w:t>
      </w:r>
      <w:r w:rsidR="003C34A4" w:rsidRPr="008171A0">
        <w:rPr>
          <w:rFonts w:asciiTheme="majorBidi" w:hAnsiTheme="majorBidi" w:cstheme="majorBidi"/>
          <w:sz w:val="24"/>
          <w:szCs w:val="24"/>
        </w:rPr>
        <w:t>inevitably</w:t>
      </w:r>
      <w:r w:rsidR="00AF714C" w:rsidRPr="008171A0">
        <w:rPr>
          <w:rFonts w:asciiTheme="majorBidi" w:hAnsiTheme="majorBidi" w:cstheme="majorBidi"/>
          <w:sz w:val="24"/>
          <w:szCs w:val="24"/>
        </w:rPr>
        <w:t xml:space="preserve"> participate</w:t>
      </w:r>
      <w:r w:rsidR="00F457D3">
        <w:rPr>
          <w:rFonts w:asciiTheme="majorBidi" w:hAnsiTheme="majorBidi" w:cstheme="majorBidi"/>
          <w:sz w:val="24"/>
          <w:szCs w:val="24"/>
        </w:rPr>
        <w:t>s</w:t>
      </w:r>
      <w:r w:rsidR="00AF714C" w:rsidRPr="008171A0">
        <w:rPr>
          <w:rFonts w:asciiTheme="majorBidi" w:hAnsiTheme="majorBidi" w:cstheme="majorBidi"/>
          <w:sz w:val="24"/>
          <w:szCs w:val="24"/>
        </w:rPr>
        <w:t xml:space="preserve"> in </w:t>
      </w:r>
      <w:r w:rsidR="003C34A4" w:rsidRPr="008171A0">
        <w:rPr>
          <w:rFonts w:asciiTheme="majorBidi" w:hAnsiTheme="majorBidi" w:cstheme="majorBidi"/>
          <w:sz w:val="24"/>
          <w:szCs w:val="24"/>
        </w:rPr>
        <w:t>the assessment</w:t>
      </w:r>
      <w:r w:rsidR="007D788C" w:rsidRPr="008171A0">
        <w:rPr>
          <w:rFonts w:asciiTheme="majorBidi" w:hAnsiTheme="majorBidi" w:cstheme="majorBidi"/>
          <w:sz w:val="24"/>
          <w:szCs w:val="24"/>
        </w:rPr>
        <w:t xml:space="preserve"> </w:t>
      </w:r>
      <w:r w:rsidR="00E123C3">
        <w:rPr>
          <w:rFonts w:asciiTheme="majorBidi" w:hAnsiTheme="majorBidi" w:cstheme="majorBidi"/>
          <w:sz w:val="24"/>
          <w:szCs w:val="24"/>
        </w:rPr>
        <w:t>of these lives</w:t>
      </w:r>
      <w:r w:rsidR="003C34A4" w:rsidRPr="008171A0">
        <w:rPr>
          <w:rFonts w:asciiTheme="majorBidi" w:hAnsiTheme="majorBidi" w:cstheme="majorBidi"/>
          <w:sz w:val="24"/>
          <w:szCs w:val="24"/>
        </w:rPr>
        <w:t>.</w:t>
      </w:r>
      <w:r w:rsidR="003C34A4">
        <w:rPr>
          <w:rFonts w:asciiTheme="majorBidi" w:hAnsiTheme="majorBidi" w:cstheme="majorBidi"/>
          <w:sz w:val="24"/>
          <w:szCs w:val="24"/>
        </w:rPr>
        <w:t xml:space="preserve"> </w:t>
      </w:r>
    </w:p>
    <w:p w14:paraId="4572AAB4" w14:textId="2E0F800C" w:rsidR="006A256E" w:rsidRPr="00EF65E4" w:rsidRDefault="00EB1794" w:rsidP="004C794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897E07" w:rsidRPr="00897E07">
        <w:rPr>
          <w:rFonts w:asciiTheme="majorBidi" w:hAnsiTheme="majorBidi" w:cstheme="majorBidi"/>
          <w:sz w:val="24"/>
          <w:szCs w:val="24"/>
        </w:rPr>
        <w:t>The significance of</w:t>
      </w:r>
      <w:r w:rsidR="00015FA2">
        <w:rPr>
          <w:rFonts w:asciiTheme="majorBidi" w:hAnsiTheme="majorBidi" w:cstheme="majorBidi"/>
          <w:sz w:val="24"/>
          <w:szCs w:val="24"/>
        </w:rPr>
        <w:t xml:space="preserve"> Ishiguro’s </w:t>
      </w:r>
      <w:r w:rsidR="001B7896">
        <w:rPr>
          <w:rFonts w:asciiTheme="majorBidi" w:hAnsiTheme="majorBidi" w:cstheme="majorBidi"/>
          <w:sz w:val="24"/>
          <w:szCs w:val="24"/>
        </w:rPr>
        <w:t>choice</w:t>
      </w:r>
      <w:r w:rsidR="00897E07" w:rsidRPr="00897E07">
        <w:rPr>
          <w:rFonts w:asciiTheme="majorBidi" w:hAnsiTheme="majorBidi" w:cstheme="majorBidi"/>
          <w:sz w:val="24"/>
          <w:szCs w:val="24"/>
        </w:rPr>
        <w:t xml:space="preserve"> </w:t>
      </w:r>
      <w:r w:rsidR="001B7896">
        <w:rPr>
          <w:rFonts w:asciiTheme="majorBidi" w:hAnsiTheme="majorBidi" w:cstheme="majorBidi"/>
          <w:sz w:val="24"/>
          <w:szCs w:val="24"/>
        </w:rPr>
        <w:t xml:space="preserve">of </w:t>
      </w:r>
      <w:r w:rsidR="00897E07" w:rsidRPr="00897E07">
        <w:rPr>
          <w:rFonts w:asciiTheme="majorBidi" w:hAnsiTheme="majorBidi" w:cstheme="majorBidi"/>
          <w:sz w:val="24"/>
          <w:szCs w:val="24"/>
        </w:rPr>
        <w:t xml:space="preserve">this literary </w:t>
      </w:r>
      <w:r w:rsidR="000748DC">
        <w:rPr>
          <w:rFonts w:asciiTheme="majorBidi" w:hAnsiTheme="majorBidi" w:cstheme="majorBidi"/>
          <w:sz w:val="24"/>
          <w:szCs w:val="24"/>
        </w:rPr>
        <w:t>sub-</w:t>
      </w:r>
      <w:r w:rsidR="00897E07" w:rsidRPr="00897E07">
        <w:rPr>
          <w:rFonts w:asciiTheme="majorBidi" w:hAnsiTheme="majorBidi" w:cstheme="majorBidi"/>
          <w:sz w:val="24"/>
          <w:szCs w:val="24"/>
        </w:rPr>
        <w:t xml:space="preserve">genre relies upon three focal points. Firstly, </w:t>
      </w:r>
      <w:r w:rsidR="001B7896">
        <w:rPr>
          <w:rFonts w:asciiTheme="majorBidi" w:hAnsiTheme="majorBidi" w:cstheme="majorBidi"/>
          <w:sz w:val="24"/>
          <w:szCs w:val="24"/>
        </w:rPr>
        <w:t>the B</w:t>
      </w:r>
      <w:r w:rsidR="00897E07" w:rsidRPr="00897E07">
        <w:rPr>
          <w:rFonts w:asciiTheme="majorBidi" w:hAnsiTheme="majorBidi" w:cstheme="majorBidi"/>
          <w:sz w:val="24"/>
          <w:szCs w:val="24"/>
        </w:rPr>
        <w:t>ildung</w:t>
      </w:r>
      <w:r w:rsidR="00F26254">
        <w:rPr>
          <w:rFonts w:asciiTheme="majorBidi" w:hAnsiTheme="majorBidi" w:cstheme="majorBidi"/>
          <w:sz w:val="24"/>
          <w:szCs w:val="24"/>
        </w:rPr>
        <w:t>sroman</w:t>
      </w:r>
      <w:r w:rsidR="00897E07" w:rsidRPr="00897E07">
        <w:rPr>
          <w:rFonts w:asciiTheme="majorBidi" w:hAnsiTheme="majorBidi" w:cstheme="majorBidi"/>
          <w:sz w:val="24"/>
          <w:szCs w:val="24"/>
        </w:rPr>
        <w:t xml:space="preserve"> </w:t>
      </w:r>
      <w:r w:rsidR="001B7896">
        <w:rPr>
          <w:rFonts w:asciiTheme="majorBidi" w:hAnsiTheme="majorBidi" w:cstheme="majorBidi"/>
          <w:sz w:val="24"/>
          <w:szCs w:val="24"/>
        </w:rPr>
        <w:t xml:space="preserve">form </w:t>
      </w:r>
      <w:r w:rsidR="00897E07" w:rsidRPr="00897E07">
        <w:rPr>
          <w:rFonts w:asciiTheme="majorBidi" w:hAnsiTheme="majorBidi" w:cstheme="majorBidi"/>
          <w:sz w:val="24"/>
          <w:szCs w:val="24"/>
        </w:rPr>
        <w:t xml:space="preserve">in </w:t>
      </w:r>
      <w:r w:rsidR="00897E07" w:rsidRPr="00897E07">
        <w:rPr>
          <w:rFonts w:asciiTheme="majorBidi" w:hAnsiTheme="majorBidi" w:cstheme="majorBidi"/>
          <w:i/>
          <w:sz w:val="24"/>
          <w:szCs w:val="24"/>
        </w:rPr>
        <w:t>Never Let Me Go</w:t>
      </w:r>
      <w:r w:rsidR="00897E07" w:rsidRPr="00897E07">
        <w:rPr>
          <w:rFonts w:asciiTheme="majorBidi" w:hAnsiTheme="majorBidi" w:cstheme="majorBidi"/>
          <w:sz w:val="24"/>
          <w:szCs w:val="24"/>
        </w:rPr>
        <w:t xml:space="preserve"> serves to emphasize class struggle, offering an in-depth view of societal issues from multiple angles fixed by the character’s gradual development. However, ‘in regular </w:t>
      </w:r>
      <w:r w:rsidR="00897E07" w:rsidRPr="00897E07">
        <w:rPr>
          <w:rFonts w:asciiTheme="majorBidi" w:hAnsiTheme="majorBidi" w:cstheme="majorBidi"/>
          <w:i/>
          <w:sz w:val="24"/>
          <w:szCs w:val="24"/>
        </w:rPr>
        <w:t>Bildungsroman</w:t>
      </w:r>
      <w:r w:rsidR="00897E07" w:rsidRPr="00897E07">
        <w:rPr>
          <w:rFonts w:asciiTheme="majorBidi" w:hAnsiTheme="majorBidi" w:cstheme="majorBidi"/>
          <w:sz w:val="24"/>
          <w:szCs w:val="24"/>
        </w:rPr>
        <w:t xml:space="preserve">’, as Carol </w:t>
      </w:r>
      <w:proofErr w:type="spellStart"/>
      <w:r w:rsidR="00897E07" w:rsidRPr="00897E07">
        <w:rPr>
          <w:rFonts w:asciiTheme="majorBidi" w:hAnsiTheme="majorBidi" w:cstheme="majorBidi"/>
          <w:sz w:val="24"/>
          <w:szCs w:val="24"/>
        </w:rPr>
        <w:t>Guesse</w:t>
      </w:r>
      <w:proofErr w:type="spellEnd"/>
      <w:r w:rsidR="00897E07" w:rsidRPr="00897E07">
        <w:rPr>
          <w:rFonts w:asciiTheme="majorBidi" w:hAnsiTheme="majorBidi" w:cstheme="majorBidi"/>
          <w:sz w:val="24"/>
          <w:szCs w:val="24"/>
        </w:rPr>
        <w:t xml:space="preserve"> </w:t>
      </w:r>
      <w:r w:rsidR="00897E07" w:rsidRPr="00897E07">
        <w:rPr>
          <w:rFonts w:asciiTheme="majorBidi" w:hAnsiTheme="majorBidi" w:cstheme="majorBidi"/>
          <w:sz w:val="24"/>
          <w:szCs w:val="24"/>
        </w:rPr>
        <w:fldChar w:fldCharType="begin" w:fldLock="1"/>
      </w:r>
      <w:r w:rsidR="00897E07" w:rsidRPr="00897E07">
        <w:rPr>
          <w:rFonts w:asciiTheme="majorBidi" w:hAnsiTheme="majorBidi" w:cstheme="majorBidi"/>
          <w:sz w:val="24"/>
          <w:szCs w:val="24"/>
        </w:rPr>
        <w:instrText>ADDIN CSL_CITATION {"citationItems":[{"id":"ITEM-1","itemData":{"ISSN":"0860-5734","author":[{"dropping-particle":"","family":"Guesse","given":"Carol","non-dropping-particle":"","parse-names":false,"suffix":""}],"container-title":"ANGLICA-An International Journal of English Studies","id":"ITEM-1","issue":"1","issued":{"date-parts":[["2016"]]},"page":"155-169","publisher":"Instytut Anglistyki Uniwersytetu Warszawskiego","title":"The Clones’ Apprenticeship: Kazuo Ishiguro’s Never Let Me Go as a Bildungsroman","type":"article-journal","volume":"25"},"uris":["http://www.mendeley.com/documents/?uuid=6d5e6f77-651a-44f6-8e8f-9759aea752e9"]}],"mendeley":{"formattedCitation":"(Guesse, 2016)","manualFormatting":"(2016)","plainTextFormattedCitation":"(Guesse, 2016)","previouslyFormattedCitation":"(Guesse, 2016)"},"properties":{"noteIndex":0},"schema":"https://github.com/citation-style-language/schema/raw/master/csl-citation.json"}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(2016)</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notes, ‘the protagonist learns to insert himself correctly into society, while in Ishiguro’s novel, when Kathy and her friends leave school and should therefore enter general society, they instead gradually </w:t>
      </w:r>
      <w:r w:rsidR="00897E07" w:rsidRPr="00897E07">
        <w:rPr>
          <w:rFonts w:asciiTheme="majorBidi" w:hAnsiTheme="majorBidi" w:cstheme="majorBidi"/>
          <w:i/>
          <w:sz w:val="24"/>
          <w:szCs w:val="24"/>
        </w:rPr>
        <w:t>de-socialise</w:t>
      </w:r>
      <w:r w:rsidR="00897E07" w:rsidRPr="00897E07">
        <w:rPr>
          <w:rFonts w:asciiTheme="majorBidi" w:hAnsiTheme="majorBidi" w:cstheme="majorBidi"/>
          <w:sz w:val="24"/>
          <w:szCs w:val="24"/>
        </w:rPr>
        <w:t xml:space="preserve"> themselves from the rest of the world’ (158) [emphasis in original].</w:t>
      </w:r>
      <w:r w:rsidR="002E679C">
        <w:rPr>
          <w:rFonts w:asciiTheme="majorBidi" w:hAnsiTheme="majorBidi" w:cstheme="majorBidi"/>
          <w:sz w:val="24"/>
          <w:szCs w:val="24"/>
        </w:rPr>
        <w:t xml:space="preserve"> </w:t>
      </w:r>
      <w:r w:rsidR="002B61A2">
        <w:rPr>
          <w:rFonts w:asciiTheme="majorBidi" w:hAnsiTheme="majorBidi" w:cstheme="majorBidi"/>
          <w:sz w:val="24"/>
          <w:szCs w:val="24"/>
        </w:rPr>
        <w:t xml:space="preserve">One might </w:t>
      </w:r>
      <w:r w:rsidR="00167077">
        <w:rPr>
          <w:rFonts w:asciiTheme="majorBidi" w:hAnsiTheme="majorBidi" w:cstheme="majorBidi"/>
          <w:sz w:val="24"/>
          <w:szCs w:val="24"/>
        </w:rPr>
        <w:t>extend</w:t>
      </w:r>
      <w:r w:rsidR="002B61A2">
        <w:rPr>
          <w:rFonts w:asciiTheme="majorBidi" w:hAnsiTheme="majorBidi" w:cstheme="majorBidi"/>
          <w:sz w:val="24"/>
          <w:szCs w:val="24"/>
        </w:rPr>
        <w:t xml:space="preserve"> this po</w:t>
      </w:r>
      <w:r w:rsidR="00CB6349">
        <w:rPr>
          <w:rFonts w:asciiTheme="majorBidi" w:hAnsiTheme="majorBidi" w:cstheme="majorBidi"/>
          <w:sz w:val="24"/>
          <w:szCs w:val="24"/>
        </w:rPr>
        <w:t>i</w:t>
      </w:r>
      <w:r w:rsidR="002B61A2">
        <w:rPr>
          <w:rFonts w:asciiTheme="majorBidi" w:hAnsiTheme="majorBidi" w:cstheme="majorBidi"/>
          <w:sz w:val="24"/>
          <w:szCs w:val="24"/>
        </w:rPr>
        <w:t xml:space="preserve">nt </w:t>
      </w:r>
      <w:r w:rsidR="00930362">
        <w:rPr>
          <w:rFonts w:asciiTheme="majorBidi" w:hAnsiTheme="majorBidi" w:cstheme="majorBidi"/>
          <w:sz w:val="24"/>
          <w:szCs w:val="24"/>
        </w:rPr>
        <w:t>with</w:t>
      </w:r>
      <w:r w:rsidR="00CB6349">
        <w:rPr>
          <w:rFonts w:asciiTheme="majorBidi" w:hAnsiTheme="majorBidi" w:cstheme="majorBidi"/>
          <w:sz w:val="24"/>
          <w:szCs w:val="24"/>
        </w:rPr>
        <w:t xml:space="preserve"> refer</w:t>
      </w:r>
      <w:r w:rsidR="00930362">
        <w:rPr>
          <w:rFonts w:asciiTheme="majorBidi" w:hAnsiTheme="majorBidi" w:cstheme="majorBidi"/>
          <w:sz w:val="24"/>
          <w:szCs w:val="24"/>
        </w:rPr>
        <w:t>ence</w:t>
      </w:r>
      <w:r w:rsidR="00CB6349">
        <w:rPr>
          <w:rFonts w:asciiTheme="majorBidi" w:hAnsiTheme="majorBidi" w:cstheme="majorBidi"/>
          <w:sz w:val="24"/>
          <w:szCs w:val="24"/>
        </w:rPr>
        <w:t xml:space="preserve"> to</w:t>
      </w:r>
      <w:r w:rsidR="00EF65E4">
        <w:rPr>
          <w:rFonts w:asciiTheme="majorBidi" w:hAnsiTheme="majorBidi" w:cstheme="majorBidi"/>
          <w:sz w:val="24"/>
          <w:szCs w:val="24"/>
        </w:rPr>
        <w:t xml:space="preserve"> </w:t>
      </w:r>
      <w:r w:rsidR="00394F5C" w:rsidRPr="00EF65E4">
        <w:rPr>
          <w:rFonts w:asciiTheme="majorBidi" w:hAnsiTheme="majorBidi" w:cstheme="majorBidi"/>
          <w:sz w:val="24"/>
          <w:szCs w:val="24"/>
        </w:rPr>
        <w:t xml:space="preserve">Lee’s (2019) reading, which </w:t>
      </w:r>
      <w:r w:rsidR="00335CFC" w:rsidRPr="00EF65E4">
        <w:rPr>
          <w:rFonts w:asciiTheme="majorBidi" w:hAnsiTheme="majorBidi" w:cstheme="majorBidi"/>
          <w:sz w:val="24"/>
          <w:szCs w:val="24"/>
        </w:rPr>
        <w:t xml:space="preserve">relies </w:t>
      </w:r>
      <w:r w:rsidR="00394F5C" w:rsidRPr="00EF65E4">
        <w:rPr>
          <w:rFonts w:asciiTheme="majorBidi" w:hAnsiTheme="majorBidi" w:cstheme="majorBidi"/>
          <w:sz w:val="24"/>
          <w:szCs w:val="24"/>
        </w:rPr>
        <w:t xml:space="preserve">on a critique of residual imperial identities that underpin this sub-genre and </w:t>
      </w:r>
      <w:r w:rsidR="006A256E" w:rsidRPr="00EF65E4">
        <w:rPr>
          <w:rFonts w:asciiTheme="majorBidi" w:hAnsiTheme="majorBidi" w:cstheme="majorBidi"/>
          <w:sz w:val="24"/>
          <w:szCs w:val="24"/>
        </w:rPr>
        <w:t>which Kathy’s</w:t>
      </w:r>
      <w:r w:rsidR="00394F5C" w:rsidRPr="00EF65E4">
        <w:rPr>
          <w:rFonts w:asciiTheme="majorBidi" w:hAnsiTheme="majorBidi" w:cstheme="majorBidi"/>
          <w:sz w:val="24"/>
          <w:szCs w:val="24"/>
        </w:rPr>
        <w:t xml:space="preserve"> narrative serves to interrogate as an ‘anti-bildungsroman’ or ‘a postcolonial </w:t>
      </w:r>
      <w:r w:rsidR="006A256E" w:rsidRPr="00EF65E4">
        <w:rPr>
          <w:rFonts w:asciiTheme="majorBidi" w:hAnsiTheme="majorBidi" w:cstheme="majorBidi"/>
          <w:sz w:val="24"/>
          <w:szCs w:val="24"/>
        </w:rPr>
        <w:t>bildungsroman</w:t>
      </w:r>
      <w:r w:rsidR="00394F5C" w:rsidRPr="00EF65E4">
        <w:rPr>
          <w:rFonts w:asciiTheme="majorBidi" w:hAnsiTheme="majorBidi" w:cstheme="majorBidi"/>
          <w:sz w:val="24"/>
          <w:szCs w:val="24"/>
        </w:rPr>
        <w:t xml:space="preserve">’ </w:t>
      </w:r>
      <w:r w:rsidR="006A256E" w:rsidRPr="00EF65E4">
        <w:rPr>
          <w:rFonts w:asciiTheme="majorBidi" w:hAnsiTheme="majorBidi" w:cstheme="majorBidi"/>
          <w:sz w:val="24"/>
          <w:szCs w:val="24"/>
        </w:rPr>
        <w:t>(273):</w:t>
      </w:r>
    </w:p>
    <w:p w14:paraId="69C84BF3" w14:textId="77777777" w:rsidR="006A256E" w:rsidRPr="00EF65E4" w:rsidRDefault="006A256E" w:rsidP="004C7944">
      <w:pPr>
        <w:spacing w:line="480" w:lineRule="auto"/>
        <w:ind w:firstLine="720"/>
        <w:jc w:val="both"/>
        <w:rPr>
          <w:rFonts w:asciiTheme="majorBidi" w:hAnsiTheme="majorBidi" w:cstheme="majorBidi"/>
          <w:sz w:val="24"/>
          <w:szCs w:val="24"/>
        </w:rPr>
      </w:pPr>
    </w:p>
    <w:p w14:paraId="7E1904AC" w14:textId="77777777" w:rsidR="006A256E" w:rsidRPr="00EF65E4" w:rsidRDefault="006A256E" w:rsidP="006A256E">
      <w:pPr>
        <w:spacing w:line="480" w:lineRule="auto"/>
        <w:ind w:left="720"/>
        <w:jc w:val="both"/>
        <w:rPr>
          <w:rFonts w:asciiTheme="majorBidi" w:hAnsiTheme="majorBidi" w:cstheme="majorBidi"/>
          <w:sz w:val="24"/>
          <w:szCs w:val="24"/>
        </w:rPr>
      </w:pPr>
      <w:r w:rsidRPr="00EF65E4">
        <w:rPr>
          <w:rFonts w:asciiTheme="majorBidi" w:hAnsiTheme="majorBidi" w:cstheme="majorBidi"/>
          <w:sz w:val="24"/>
          <w:szCs w:val="24"/>
        </w:rPr>
        <w:t xml:space="preserve">I read Ishiguro’s </w:t>
      </w:r>
      <w:r w:rsidRPr="00EF65E4">
        <w:rPr>
          <w:rFonts w:asciiTheme="majorBidi" w:hAnsiTheme="majorBidi" w:cstheme="majorBidi"/>
          <w:i/>
          <w:iCs/>
          <w:sz w:val="24"/>
          <w:szCs w:val="24"/>
        </w:rPr>
        <w:t>Never Let Me Go</w:t>
      </w:r>
      <w:r w:rsidRPr="00EF65E4">
        <w:rPr>
          <w:rFonts w:asciiTheme="majorBidi" w:hAnsiTheme="majorBidi" w:cstheme="majorBidi"/>
          <w:sz w:val="24"/>
          <w:szCs w:val="24"/>
        </w:rPr>
        <w:t xml:space="preserve"> as a postcolonial bildungsroman in which the Western genre of individual development is criticized by an organ-donor clone’s narrative of colonial subjectivity, rendered in terms of space. Unlike the traditional bildungsroman, which follows protagonists’ growth along a temporal progression, </w:t>
      </w:r>
      <w:r w:rsidRPr="00EF65E4">
        <w:rPr>
          <w:rFonts w:asciiTheme="majorBidi" w:hAnsiTheme="majorBidi" w:cstheme="majorBidi"/>
          <w:i/>
          <w:iCs/>
          <w:sz w:val="24"/>
          <w:szCs w:val="24"/>
        </w:rPr>
        <w:lastRenderedPageBreak/>
        <w:t>Never Let Me Go</w:t>
      </w:r>
      <w:r w:rsidRPr="00EF65E4">
        <w:rPr>
          <w:rFonts w:asciiTheme="majorBidi" w:hAnsiTheme="majorBidi" w:cstheme="majorBidi"/>
          <w:sz w:val="24"/>
          <w:szCs w:val="24"/>
        </w:rPr>
        <w:t xml:space="preserve"> describes individual development, or un-development, as interlocked oscillations between domestic and institutional spaces, which are in fact combined into the clones’ residences. Her retrospective narrative shows that clones must develop different modes of subjectivity as they move from one residence to another […]. (272)</w:t>
      </w:r>
    </w:p>
    <w:p w14:paraId="681C0038" w14:textId="739CE422" w:rsidR="00C441A5" w:rsidRPr="00EF65E4" w:rsidRDefault="00C441A5" w:rsidP="00C441A5">
      <w:pPr>
        <w:spacing w:line="480" w:lineRule="auto"/>
        <w:jc w:val="both"/>
        <w:rPr>
          <w:rFonts w:asciiTheme="majorBidi" w:hAnsiTheme="majorBidi" w:cstheme="majorBidi"/>
          <w:sz w:val="24"/>
          <w:szCs w:val="24"/>
        </w:rPr>
      </w:pPr>
    </w:p>
    <w:p w14:paraId="27DE15AC" w14:textId="382BB11E" w:rsidR="00897E07" w:rsidRPr="00897E07" w:rsidRDefault="005C20C8" w:rsidP="00574BC2">
      <w:pPr>
        <w:spacing w:line="480" w:lineRule="auto"/>
        <w:jc w:val="both"/>
        <w:rPr>
          <w:rFonts w:asciiTheme="majorBidi" w:hAnsiTheme="majorBidi" w:cstheme="majorBidi"/>
          <w:sz w:val="24"/>
          <w:szCs w:val="24"/>
        </w:rPr>
      </w:pPr>
      <w:r w:rsidRPr="00EF65E4">
        <w:rPr>
          <w:rFonts w:asciiTheme="majorBidi" w:hAnsiTheme="majorBidi" w:cstheme="majorBidi"/>
          <w:sz w:val="24"/>
          <w:szCs w:val="24"/>
        </w:rPr>
        <w:t>Here</w:t>
      </w:r>
      <w:r w:rsidR="00C441A5" w:rsidRPr="00EF65E4">
        <w:rPr>
          <w:rFonts w:asciiTheme="majorBidi" w:hAnsiTheme="majorBidi" w:cstheme="majorBidi"/>
          <w:sz w:val="24"/>
          <w:szCs w:val="24"/>
        </w:rPr>
        <w:t xml:space="preserve">, </w:t>
      </w:r>
      <w:r w:rsidRPr="00EF65E4">
        <w:rPr>
          <w:rFonts w:asciiTheme="majorBidi" w:hAnsiTheme="majorBidi" w:cstheme="majorBidi"/>
          <w:sz w:val="24"/>
          <w:szCs w:val="24"/>
        </w:rPr>
        <w:t xml:space="preserve">Lee argues that </w:t>
      </w:r>
      <w:r w:rsidR="00C441A5" w:rsidRPr="00EF65E4">
        <w:rPr>
          <w:rFonts w:asciiTheme="majorBidi" w:hAnsiTheme="majorBidi" w:cstheme="majorBidi"/>
          <w:sz w:val="24"/>
          <w:szCs w:val="24"/>
        </w:rPr>
        <w:t xml:space="preserve">Ishiguro challenges the traditional </w:t>
      </w:r>
      <w:r w:rsidR="000F3F01">
        <w:rPr>
          <w:rFonts w:asciiTheme="majorBidi" w:hAnsiTheme="majorBidi" w:cstheme="majorBidi"/>
          <w:sz w:val="24"/>
          <w:szCs w:val="24"/>
        </w:rPr>
        <w:t>B</w:t>
      </w:r>
      <w:r w:rsidR="00C441A5" w:rsidRPr="00EF65E4">
        <w:rPr>
          <w:rFonts w:asciiTheme="majorBidi" w:hAnsiTheme="majorBidi" w:cstheme="majorBidi"/>
          <w:sz w:val="24"/>
          <w:szCs w:val="24"/>
        </w:rPr>
        <w:t xml:space="preserve">ildungsroman model </w:t>
      </w:r>
      <w:r w:rsidR="00A54E22" w:rsidRPr="00EF65E4">
        <w:rPr>
          <w:rFonts w:asciiTheme="majorBidi" w:hAnsiTheme="majorBidi" w:cstheme="majorBidi"/>
          <w:sz w:val="24"/>
          <w:szCs w:val="24"/>
        </w:rPr>
        <w:t>in which</w:t>
      </w:r>
      <w:r w:rsidR="00C441A5" w:rsidRPr="00EF65E4">
        <w:rPr>
          <w:rFonts w:asciiTheme="majorBidi" w:hAnsiTheme="majorBidi" w:cstheme="majorBidi"/>
          <w:sz w:val="24"/>
          <w:szCs w:val="24"/>
        </w:rPr>
        <w:t xml:space="preserve"> the agency of the protagonist</w:t>
      </w:r>
      <w:r w:rsidR="00CB6349" w:rsidRPr="00EF65E4">
        <w:rPr>
          <w:rFonts w:asciiTheme="majorBidi" w:hAnsiTheme="majorBidi" w:cstheme="majorBidi"/>
          <w:sz w:val="24"/>
          <w:szCs w:val="24"/>
        </w:rPr>
        <w:t>s</w:t>
      </w:r>
      <w:r w:rsidR="00C441A5" w:rsidRPr="00EF65E4">
        <w:rPr>
          <w:rFonts w:asciiTheme="majorBidi" w:hAnsiTheme="majorBidi" w:cstheme="majorBidi"/>
          <w:sz w:val="24"/>
          <w:szCs w:val="24"/>
        </w:rPr>
        <w:t xml:space="preserve"> is central</w:t>
      </w:r>
      <w:r w:rsidR="002C1F2E" w:rsidRPr="00EF65E4">
        <w:rPr>
          <w:rFonts w:asciiTheme="majorBidi" w:hAnsiTheme="majorBidi" w:cstheme="majorBidi"/>
          <w:sz w:val="24"/>
          <w:szCs w:val="24"/>
        </w:rPr>
        <w:t xml:space="preserve"> in</w:t>
      </w:r>
      <w:r w:rsidR="00D208D6" w:rsidRPr="00EF65E4">
        <w:rPr>
          <w:rFonts w:asciiTheme="majorBidi" w:hAnsiTheme="majorBidi" w:cstheme="majorBidi"/>
          <w:sz w:val="24"/>
          <w:szCs w:val="24"/>
        </w:rPr>
        <w:t xml:space="preserve"> achieving a certain level</w:t>
      </w:r>
      <w:r w:rsidR="002C1F2E" w:rsidRPr="00EF65E4">
        <w:rPr>
          <w:rFonts w:asciiTheme="majorBidi" w:hAnsiTheme="majorBidi" w:cstheme="majorBidi"/>
          <w:sz w:val="24"/>
          <w:szCs w:val="24"/>
        </w:rPr>
        <w:t xml:space="preserve"> </w:t>
      </w:r>
      <w:r w:rsidR="000A640F">
        <w:rPr>
          <w:rFonts w:asciiTheme="majorBidi" w:hAnsiTheme="majorBidi" w:cstheme="majorBidi"/>
          <w:sz w:val="24"/>
          <w:szCs w:val="24"/>
        </w:rPr>
        <w:t xml:space="preserve">of </w:t>
      </w:r>
      <w:r w:rsidR="002C1F2E" w:rsidRPr="00EF65E4">
        <w:rPr>
          <w:rFonts w:asciiTheme="majorBidi" w:hAnsiTheme="majorBidi" w:cstheme="majorBidi"/>
          <w:sz w:val="24"/>
          <w:szCs w:val="24"/>
        </w:rPr>
        <w:t>self-progression within a linear time</w:t>
      </w:r>
      <w:r w:rsidR="00F07CC2" w:rsidRPr="00EF65E4">
        <w:rPr>
          <w:rFonts w:asciiTheme="majorBidi" w:hAnsiTheme="majorBidi" w:cstheme="majorBidi"/>
          <w:sz w:val="24"/>
          <w:szCs w:val="24"/>
        </w:rPr>
        <w:t xml:space="preserve"> frame</w:t>
      </w:r>
      <w:r w:rsidR="002C1F2E" w:rsidRPr="00EF65E4">
        <w:rPr>
          <w:rFonts w:asciiTheme="majorBidi" w:hAnsiTheme="majorBidi" w:cstheme="majorBidi"/>
          <w:sz w:val="24"/>
          <w:szCs w:val="24"/>
        </w:rPr>
        <w:t>.</w:t>
      </w:r>
      <w:r w:rsidR="00D208D6" w:rsidRPr="00EF65E4">
        <w:rPr>
          <w:rFonts w:asciiTheme="majorBidi" w:hAnsiTheme="majorBidi" w:cstheme="majorBidi"/>
          <w:sz w:val="24"/>
          <w:szCs w:val="24"/>
        </w:rPr>
        <w:t xml:space="preserve"> </w:t>
      </w:r>
      <w:r w:rsidR="00574BC2" w:rsidRPr="00EF65E4">
        <w:rPr>
          <w:rFonts w:asciiTheme="majorBidi" w:hAnsiTheme="majorBidi" w:cstheme="majorBidi"/>
          <w:sz w:val="24"/>
          <w:szCs w:val="24"/>
        </w:rPr>
        <w:t>This is evident</w:t>
      </w:r>
      <w:r w:rsidR="00F457D3">
        <w:rPr>
          <w:rFonts w:asciiTheme="majorBidi" w:hAnsiTheme="majorBidi" w:cstheme="majorBidi"/>
          <w:sz w:val="24"/>
          <w:szCs w:val="24"/>
        </w:rPr>
        <w:t xml:space="preserve"> from</w:t>
      </w:r>
      <w:r w:rsidR="00167077" w:rsidRPr="00EF65E4">
        <w:rPr>
          <w:rFonts w:asciiTheme="majorBidi" w:hAnsiTheme="majorBidi" w:cstheme="majorBidi"/>
          <w:sz w:val="24"/>
          <w:szCs w:val="24"/>
        </w:rPr>
        <w:t xml:space="preserve"> </w:t>
      </w:r>
      <w:r w:rsidR="00D208D6" w:rsidRPr="00EF65E4">
        <w:rPr>
          <w:rFonts w:asciiTheme="majorBidi" w:hAnsiTheme="majorBidi" w:cstheme="majorBidi"/>
          <w:sz w:val="24"/>
          <w:szCs w:val="24"/>
        </w:rPr>
        <w:t xml:space="preserve">Kathy’s </w:t>
      </w:r>
      <w:r w:rsidR="00DD1DDB" w:rsidRPr="00EF65E4">
        <w:rPr>
          <w:rFonts w:asciiTheme="majorBidi" w:hAnsiTheme="majorBidi" w:cstheme="majorBidi"/>
          <w:sz w:val="24"/>
          <w:szCs w:val="24"/>
        </w:rPr>
        <w:t>self-development</w:t>
      </w:r>
      <w:r w:rsidR="00D208D6" w:rsidRPr="00EF65E4">
        <w:rPr>
          <w:rFonts w:asciiTheme="majorBidi" w:hAnsiTheme="majorBidi" w:cstheme="majorBidi"/>
          <w:sz w:val="24"/>
          <w:szCs w:val="24"/>
        </w:rPr>
        <w:t xml:space="preserve"> </w:t>
      </w:r>
      <w:r w:rsidR="00F457D3">
        <w:rPr>
          <w:rFonts w:asciiTheme="majorBidi" w:hAnsiTheme="majorBidi" w:cstheme="majorBidi"/>
          <w:sz w:val="24"/>
          <w:szCs w:val="24"/>
        </w:rPr>
        <w:t>being spatially</w:t>
      </w:r>
      <w:r w:rsidR="00D208D6" w:rsidRPr="00EF65E4">
        <w:rPr>
          <w:rFonts w:asciiTheme="majorBidi" w:hAnsiTheme="majorBidi" w:cstheme="majorBidi"/>
          <w:sz w:val="24"/>
          <w:szCs w:val="24"/>
        </w:rPr>
        <w:t xml:space="preserve"> </w:t>
      </w:r>
      <w:r w:rsidR="00DC2DA1" w:rsidRPr="00EF65E4">
        <w:rPr>
          <w:rFonts w:asciiTheme="majorBidi" w:hAnsiTheme="majorBidi" w:cstheme="majorBidi"/>
          <w:sz w:val="24"/>
          <w:szCs w:val="24"/>
        </w:rPr>
        <w:t>constrained</w:t>
      </w:r>
      <w:r w:rsidR="00BD7C07">
        <w:rPr>
          <w:rFonts w:asciiTheme="majorBidi" w:hAnsiTheme="majorBidi" w:cstheme="majorBidi"/>
          <w:sz w:val="24"/>
          <w:szCs w:val="24"/>
        </w:rPr>
        <w:t>,</w:t>
      </w:r>
      <w:r w:rsidR="00D208D6" w:rsidRPr="00EF65E4">
        <w:rPr>
          <w:rFonts w:asciiTheme="majorBidi" w:hAnsiTheme="majorBidi" w:cstheme="majorBidi"/>
          <w:sz w:val="24"/>
          <w:szCs w:val="24"/>
        </w:rPr>
        <w:t xml:space="preserve"> </w:t>
      </w:r>
      <w:r w:rsidR="00BD7C07">
        <w:rPr>
          <w:rFonts w:asciiTheme="majorBidi" w:hAnsiTheme="majorBidi" w:cstheme="majorBidi"/>
          <w:sz w:val="24"/>
          <w:szCs w:val="24"/>
        </w:rPr>
        <w:t>preventing</w:t>
      </w:r>
      <w:r w:rsidR="00DC2DA1" w:rsidRPr="00EF65E4">
        <w:rPr>
          <w:rFonts w:asciiTheme="majorBidi" w:hAnsiTheme="majorBidi" w:cstheme="majorBidi"/>
          <w:sz w:val="24"/>
          <w:szCs w:val="24"/>
        </w:rPr>
        <w:t xml:space="preserve"> her from </w:t>
      </w:r>
      <w:r w:rsidR="005D7FB6" w:rsidRPr="00EF65E4">
        <w:rPr>
          <w:rFonts w:asciiTheme="majorBidi" w:hAnsiTheme="majorBidi" w:cstheme="majorBidi"/>
          <w:sz w:val="24"/>
          <w:szCs w:val="24"/>
        </w:rPr>
        <w:t>stepping beyond her inferior position that is intimately linked with colonial subjectivity</w:t>
      </w:r>
      <w:r w:rsidR="00927F0B" w:rsidRPr="00EF65E4">
        <w:rPr>
          <w:rFonts w:asciiTheme="majorBidi" w:hAnsiTheme="majorBidi" w:cstheme="majorBidi"/>
          <w:sz w:val="24"/>
          <w:szCs w:val="24"/>
        </w:rPr>
        <w:t>.</w:t>
      </w:r>
      <w:r w:rsidR="00250D73">
        <w:rPr>
          <w:rFonts w:asciiTheme="majorBidi" w:hAnsiTheme="majorBidi" w:cstheme="majorBidi"/>
          <w:sz w:val="24"/>
          <w:szCs w:val="24"/>
        </w:rPr>
        <w:t xml:space="preserve"> </w:t>
      </w:r>
      <w:r w:rsidR="00574BC2" w:rsidRPr="00574BC2">
        <w:rPr>
          <w:rFonts w:asciiTheme="majorBidi" w:hAnsiTheme="majorBidi" w:cstheme="majorBidi"/>
          <w:sz w:val="24"/>
          <w:szCs w:val="24"/>
        </w:rPr>
        <w:t xml:space="preserve">Kathy and her addressee share a key relation that shapes her </w:t>
      </w:r>
      <w:r w:rsidR="000A640F">
        <w:rPr>
          <w:rFonts w:asciiTheme="majorBidi" w:hAnsiTheme="majorBidi" w:cstheme="majorBidi"/>
          <w:sz w:val="24"/>
          <w:szCs w:val="24"/>
        </w:rPr>
        <w:t>victimisation</w:t>
      </w:r>
      <w:r w:rsidR="00574BC2" w:rsidRPr="00574BC2">
        <w:rPr>
          <w:rFonts w:asciiTheme="majorBidi" w:hAnsiTheme="majorBidi" w:cstheme="majorBidi"/>
          <w:sz w:val="24"/>
          <w:szCs w:val="24"/>
        </w:rPr>
        <w:t xml:space="preserve">, for as </w:t>
      </w:r>
      <w:r w:rsidR="00574BC2" w:rsidRPr="00574BC2">
        <w:rPr>
          <w:rFonts w:asciiTheme="majorBidi" w:hAnsiTheme="majorBidi" w:cstheme="majorBidi"/>
          <w:sz w:val="24"/>
          <w:szCs w:val="24"/>
        </w:rPr>
        <w:fldChar w:fldCharType="begin" w:fldLock="1"/>
      </w:r>
      <w:r w:rsidR="00574BC2" w:rsidRPr="00574BC2">
        <w:rPr>
          <w:rFonts w:asciiTheme="majorBidi" w:hAnsiTheme="majorBidi" w:cstheme="majorBidi"/>
          <w:sz w:val="24"/>
          <w:szCs w:val="24"/>
        </w:rPr>
        <w:instrText>ADDIN CSL_CITATION {"citationItems":[{"id":"ITEM-1","itemData":{"ISSN":"1757-6466","author":[{"dropping-particle":"","family":"Kanyusik","given":"Will","non-dropping-particle":"","parse-names":false,"suffix":""}],"container-title":"Journal of Literary &amp; Cultural Disability Studies","id":"ITEM-1","issue":"4","issued":{"date-parts":[["2020"]]},"page":"437-452","publisher":"Liverpool University Press","title":"Eugenic Nostalgia: Self-Narration and Internalized Ableism in Kazuo Ishiguro's Never Let Me Go","type":"article-journal","volume":"14"},"uris":["http://www.mendeley.com/documents/?uuid=de762418-f376-4999-b301-e3a9abc1d7e2"]}],"mendeley":{"formattedCitation":"(Kanyusik, 2020)","manualFormatting":"Kanyusik (2020)","plainTextFormattedCitation":"(Kanyusik, 2020)","previouslyFormattedCitation":"(Kanyusik, 2020)"},"properties":{"noteIndex":0},"schema":"https://github.com/citation-style-language/schema/raw/master/csl-citation.json"}</w:instrText>
      </w:r>
      <w:r w:rsidR="00574BC2" w:rsidRPr="00574BC2">
        <w:rPr>
          <w:rFonts w:asciiTheme="majorBidi" w:hAnsiTheme="majorBidi" w:cstheme="majorBidi"/>
          <w:sz w:val="24"/>
          <w:szCs w:val="24"/>
        </w:rPr>
        <w:fldChar w:fldCharType="separate"/>
      </w:r>
      <w:r w:rsidR="00574BC2" w:rsidRPr="00574BC2">
        <w:rPr>
          <w:rFonts w:asciiTheme="majorBidi" w:hAnsiTheme="majorBidi" w:cstheme="majorBidi"/>
          <w:noProof/>
          <w:sz w:val="24"/>
          <w:szCs w:val="24"/>
        </w:rPr>
        <w:t>Kanyusik (2020)</w:t>
      </w:r>
      <w:r w:rsidR="00574BC2" w:rsidRPr="00574BC2">
        <w:rPr>
          <w:rFonts w:asciiTheme="majorBidi" w:hAnsiTheme="majorBidi" w:cstheme="majorBidi"/>
          <w:sz w:val="24"/>
          <w:szCs w:val="24"/>
        </w:rPr>
        <w:fldChar w:fldCharType="end"/>
      </w:r>
      <w:r w:rsidR="00574BC2" w:rsidRPr="00574BC2">
        <w:rPr>
          <w:rFonts w:asciiTheme="majorBidi" w:hAnsiTheme="majorBidi" w:cstheme="majorBidi"/>
          <w:sz w:val="24"/>
          <w:szCs w:val="24"/>
        </w:rPr>
        <w:t xml:space="preserve"> </w:t>
      </w:r>
      <w:r w:rsidR="00BD7C07">
        <w:rPr>
          <w:rFonts w:asciiTheme="majorBidi" w:hAnsiTheme="majorBidi" w:cstheme="majorBidi"/>
          <w:sz w:val="24"/>
          <w:szCs w:val="24"/>
        </w:rPr>
        <w:t>notes,</w:t>
      </w:r>
      <w:r w:rsidR="00574BC2" w:rsidRPr="00574BC2">
        <w:rPr>
          <w:rFonts w:asciiTheme="majorBidi" w:hAnsiTheme="majorBidi" w:cstheme="majorBidi"/>
          <w:sz w:val="24"/>
          <w:szCs w:val="24"/>
        </w:rPr>
        <w:t xml:space="preserve"> this is ‘a first-person narrative told by one clone to another. [so that] the story represents an attempt of the narrator to define herself in opposition to the abject status forced upon her by a eugenicist society dependent on her dehumanization for its existence’ (438)</w:t>
      </w:r>
      <w:r w:rsidR="00574BC2">
        <w:rPr>
          <w:rFonts w:asciiTheme="majorBidi" w:hAnsiTheme="majorBidi" w:cstheme="majorBidi"/>
          <w:sz w:val="24"/>
          <w:szCs w:val="24"/>
        </w:rPr>
        <w:t xml:space="preserve">. </w:t>
      </w:r>
      <w:r w:rsidR="00897E07" w:rsidRPr="00897E07">
        <w:rPr>
          <w:rFonts w:asciiTheme="majorBidi" w:hAnsiTheme="majorBidi" w:cstheme="majorBidi"/>
          <w:sz w:val="24"/>
          <w:szCs w:val="24"/>
        </w:rPr>
        <w:t>Indeed, Kathy’s exclusion from an early age has made an outsider of her and her fellow clones</w:t>
      </w:r>
      <w:r w:rsidR="000C3EA0">
        <w:rPr>
          <w:rFonts w:asciiTheme="majorBidi" w:hAnsiTheme="majorBidi" w:cstheme="majorBidi"/>
          <w:sz w:val="24"/>
          <w:szCs w:val="24"/>
        </w:rPr>
        <w:t>;</w:t>
      </w:r>
      <w:r w:rsidR="00897E07" w:rsidRPr="00897E07">
        <w:rPr>
          <w:rFonts w:asciiTheme="majorBidi" w:hAnsiTheme="majorBidi" w:cstheme="majorBidi"/>
          <w:sz w:val="24"/>
          <w:szCs w:val="24"/>
        </w:rPr>
        <w:t xml:space="preserve"> a separate category to whom human right</w:t>
      </w:r>
      <w:r w:rsidR="00C82C18">
        <w:rPr>
          <w:rFonts w:asciiTheme="majorBidi" w:hAnsiTheme="majorBidi" w:cstheme="majorBidi"/>
          <w:sz w:val="24"/>
          <w:szCs w:val="24"/>
        </w:rPr>
        <w:t>s</w:t>
      </w:r>
      <w:r w:rsidR="00897E07" w:rsidRPr="00897E07">
        <w:rPr>
          <w:rFonts w:asciiTheme="majorBidi" w:hAnsiTheme="majorBidi" w:cstheme="majorBidi"/>
          <w:sz w:val="24"/>
          <w:szCs w:val="24"/>
        </w:rPr>
        <w:t xml:space="preserve"> are</w:t>
      </w:r>
      <w:r w:rsidR="00C82C18">
        <w:rPr>
          <w:rFonts w:asciiTheme="majorBidi" w:hAnsiTheme="majorBidi" w:cstheme="majorBidi"/>
          <w:sz w:val="24"/>
          <w:szCs w:val="24"/>
        </w:rPr>
        <w:t xml:space="preserve"> at least implicitly</w:t>
      </w:r>
      <w:r w:rsidR="00897E07" w:rsidRPr="00897E07">
        <w:rPr>
          <w:rFonts w:asciiTheme="majorBidi" w:hAnsiTheme="majorBidi" w:cstheme="majorBidi"/>
          <w:sz w:val="24"/>
          <w:szCs w:val="24"/>
        </w:rPr>
        <w:t xml:space="preserve"> denied</w:t>
      </w:r>
      <w:r w:rsidR="000C3EA0">
        <w:rPr>
          <w:rFonts w:asciiTheme="majorBidi" w:hAnsiTheme="majorBidi" w:cstheme="majorBidi"/>
          <w:sz w:val="24"/>
          <w:szCs w:val="24"/>
        </w:rPr>
        <w:t>. This</w:t>
      </w:r>
      <w:r w:rsidR="00897E07" w:rsidRPr="00897E07">
        <w:rPr>
          <w:rFonts w:asciiTheme="majorBidi" w:hAnsiTheme="majorBidi" w:cstheme="majorBidi"/>
          <w:sz w:val="24"/>
          <w:szCs w:val="24"/>
        </w:rPr>
        <w:t xml:space="preserve"> paradoxical exclusion</w:t>
      </w:r>
      <w:r w:rsidR="000C3EA0">
        <w:rPr>
          <w:rFonts w:asciiTheme="majorBidi" w:hAnsiTheme="majorBidi" w:cstheme="majorBidi"/>
          <w:sz w:val="24"/>
          <w:szCs w:val="24"/>
        </w:rPr>
        <w:t xml:space="preserve"> has been analysed by</w:t>
      </w:r>
      <w:r w:rsidR="00897E07" w:rsidRPr="00897E07">
        <w:rPr>
          <w:rFonts w:asciiTheme="majorBidi" w:hAnsiTheme="majorBidi" w:cstheme="majorBidi"/>
          <w:sz w:val="24"/>
          <w:szCs w:val="24"/>
        </w:rPr>
        <w:t xml:space="preserve"> Žižek </w:t>
      </w:r>
      <w:r w:rsidR="00897E07" w:rsidRPr="00897E07">
        <w:rPr>
          <w:rFonts w:asciiTheme="majorBidi" w:hAnsiTheme="majorBidi" w:cstheme="majorBidi"/>
          <w:sz w:val="24"/>
          <w:szCs w:val="24"/>
        </w:rPr>
        <w:fldChar w:fldCharType="begin" w:fldLock="1"/>
      </w:r>
      <w:r w:rsidR="000632F2">
        <w:rPr>
          <w:rFonts w:asciiTheme="majorBidi" w:hAnsiTheme="majorBidi" w:cstheme="majorBidi"/>
          <w:sz w:val="24"/>
          <w:szCs w:val="24"/>
        </w:rPr>
        <w:instrText>ADDIN CSL_CITATION {"citationItems":[{"id":"ITEM-1","itemData":{"author":[{"dropping-particle":"","family":"Žižek","given":"Slavoj","non-dropping-particle":"","parse-names":false,"suffix":""}],"id":"ITEM-1","issued":{"date-parts":[["2009"]]},"publisher":"Profile Books","publisher-place":"London","title":"Violence: Six sideways Reflections","type":"book"},"uris":["http://www.mendeley.com/documents/?uuid=5df6d9e3-f489-4196-82b8-b6c40694bce0"]}],"mendeley":{"formattedCitation":"(Žižek, 2009)","manualFormatting":"(2009)","plainTextFormattedCitation":"(Žižek, 2009)","previouslyFormattedCitation":"(Žižek, 2009)"},"properties":{"noteIndex":0},"schema":"https://github.com/citation-style-language/schema/raw/master/csl-citation.json"}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(2009)</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w:t>
      </w:r>
      <w:r w:rsidR="000C3EA0">
        <w:rPr>
          <w:rFonts w:asciiTheme="majorBidi" w:hAnsiTheme="majorBidi" w:cstheme="majorBidi"/>
          <w:sz w:val="24"/>
          <w:szCs w:val="24"/>
        </w:rPr>
        <w:t>as follows</w:t>
      </w:r>
      <w:r w:rsidR="00897E07" w:rsidRPr="00897E07">
        <w:rPr>
          <w:rFonts w:asciiTheme="majorBidi" w:hAnsiTheme="majorBidi" w:cstheme="majorBidi"/>
          <w:sz w:val="24"/>
          <w:szCs w:val="24"/>
        </w:rPr>
        <w:t xml:space="preserve">: </w:t>
      </w:r>
    </w:p>
    <w:p w14:paraId="0DF23BC8" w14:textId="77777777" w:rsidR="00897E07" w:rsidRPr="00897E07" w:rsidRDefault="00897E07" w:rsidP="00897E07">
      <w:pPr>
        <w:spacing w:line="480" w:lineRule="auto"/>
        <w:jc w:val="both"/>
        <w:rPr>
          <w:rFonts w:asciiTheme="majorBidi" w:hAnsiTheme="majorBidi" w:cstheme="majorBidi"/>
          <w:sz w:val="24"/>
          <w:szCs w:val="24"/>
        </w:rPr>
      </w:pPr>
    </w:p>
    <w:p w14:paraId="20EC2866" w14:textId="3677AF2F" w:rsidR="00897E07" w:rsidRP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Post-politics bio-politics also has two aspects which cannot but appear to belong to two opposite ideological spaces: that of the reduction of humans to ‘bare life’, to Homo </w:t>
      </w:r>
      <w:proofErr w:type="spellStart"/>
      <w:r w:rsidRPr="00897E07">
        <w:rPr>
          <w:rFonts w:asciiTheme="majorBidi" w:hAnsiTheme="majorBidi" w:cstheme="majorBidi"/>
          <w:sz w:val="24"/>
          <w:szCs w:val="24"/>
        </w:rPr>
        <w:t>sacer</w:t>
      </w:r>
      <w:proofErr w:type="spellEnd"/>
      <w:r w:rsidRPr="00897E07">
        <w:rPr>
          <w:rFonts w:asciiTheme="majorBidi" w:hAnsiTheme="majorBidi" w:cstheme="majorBidi"/>
          <w:sz w:val="24"/>
          <w:szCs w:val="24"/>
        </w:rPr>
        <w:t xml:space="preserve">, that so-called sacred being who is the object of expert caretaking </w:t>
      </w:r>
      <w:proofErr w:type="gramStart"/>
      <w:r w:rsidRPr="00897E07">
        <w:rPr>
          <w:rFonts w:asciiTheme="majorBidi" w:hAnsiTheme="majorBidi" w:cstheme="majorBidi"/>
          <w:sz w:val="24"/>
          <w:szCs w:val="24"/>
        </w:rPr>
        <w:t>knowledge, but</w:t>
      </w:r>
      <w:proofErr w:type="gramEnd"/>
      <w:r w:rsidRPr="00897E07">
        <w:rPr>
          <w:rFonts w:asciiTheme="majorBidi" w:hAnsiTheme="majorBidi" w:cstheme="majorBidi"/>
          <w:sz w:val="24"/>
          <w:szCs w:val="24"/>
        </w:rPr>
        <w:t xml:space="preserve"> excluded […] from all rights. (35)</w:t>
      </w:r>
    </w:p>
    <w:p w14:paraId="1ED68223" w14:textId="77777777" w:rsidR="00897E07" w:rsidRPr="00897E07" w:rsidRDefault="00897E07" w:rsidP="00897E07">
      <w:pPr>
        <w:spacing w:line="480" w:lineRule="auto"/>
        <w:jc w:val="both"/>
        <w:rPr>
          <w:rFonts w:asciiTheme="majorBidi" w:hAnsiTheme="majorBidi" w:cstheme="majorBidi"/>
          <w:sz w:val="24"/>
          <w:szCs w:val="24"/>
        </w:rPr>
      </w:pPr>
    </w:p>
    <w:p w14:paraId="3E93F357" w14:textId="5AA4567E" w:rsidR="00C20DC8" w:rsidRDefault="00F07CC2" w:rsidP="00344CF0">
      <w:pPr>
        <w:spacing w:line="480" w:lineRule="auto"/>
        <w:jc w:val="both"/>
        <w:rPr>
          <w:rFonts w:asciiTheme="majorBidi" w:hAnsiTheme="majorBidi" w:cstheme="majorBidi"/>
          <w:sz w:val="24"/>
          <w:szCs w:val="24"/>
        </w:rPr>
      </w:pPr>
      <w:r w:rsidRPr="00EF65E4">
        <w:rPr>
          <w:rFonts w:asciiTheme="majorBidi" w:hAnsiTheme="majorBidi" w:cstheme="majorBidi"/>
          <w:sz w:val="24"/>
          <w:szCs w:val="24"/>
        </w:rPr>
        <w:lastRenderedPageBreak/>
        <w:t>Such</w:t>
      </w:r>
      <w:r w:rsidR="003D2B31" w:rsidRPr="00EF65E4">
        <w:rPr>
          <w:rFonts w:asciiTheme="majorBidi" w:hAnsiTheme="majorBidi" w:cstheme="majorBidi"/>
          <w:sz w:val="24"/>
          <w:szCs w:val="24"/>
        </w:rPr>
        <w:t xml:space="preserve"> </w:t>
      </w:r>
      <w:r w:rsidRPr="00EF65E4">
        <w:rPr>
          <w:rFonts w:asciiTheme="majorBidi" w:hAnsiTheme="majorBidi" w:cstheme="majorBidi"/>
          <w:sz w:val="24"/>
          <w:szCs w:val="24"/>
        </w:rPr>
        <w:t>simultaneous exclusion</w:t>
      </w:r>
      <w:r w:rsidR="003D2B31" w:rsidRPr="00EF65E4">
        <w:rPr>
          <w:rFonts w:asciiTheme="majorBidi" w:hAnsiTheme="majorBidi" w:cstheme="majorBidi"/>
          <w:sz w:val="24"/>
          <w:szCs w:val="24"/>
        </w:rPr>
        <w:t>/</w:t>
      </w:r>
      <w:r w:rsidRPr="00EF65E4">
        <w:rPr>
          <w:rFonts w:asciiTheme="majorBidi" w:hAnsiTheme="majorBidi" w:cstheme="majorBidi"/>
          <w:sz w:val="24"/>
          <w:szCs w:val="24"/>
        </w:rPr>
        <w:t xml:space="preserve">inclusion is </w:t>
      </w:r>
      <w:r w:rsidR="00C56DFF">
        <w:rPr>
          <w:rFonts w:asciiTheme="majorBidi" w:hAnsiTheme="majorBidi" w:cstheme="majorBidi"/>
          <w:sz w:val="24"/>
          <w:szCs w:val="24"/>
        </w:rPr>
        <w:t>echoed</w:t>
      </w:r>
      <w:r w:rsidRPr="00EF65E4">
        <w:rPr>
          <w:rFonts w:asciiTheme="majorBidi" w:hAnsiTheme="majorBidi" w:cstheme="majorBidi"/>
          <w:sz w:val="24"/>
          <w:szCs w:val="24"/>
        </w:rPr>
        <w:t xml:space="preserve"> in </w:t>
      </w:r>
      <w:r w:rsidR="006A671A" w:rsidRPr="00EF65E4">
        <w:rPr>
          <w:rFonts w:asciiTheme="majorBidi" w:hAnsiTheme="majorBidi" w:cstheme="majorBidi"/>
          <w:sz w:val="24"/>
          <w:szCs w:val="24"/>
        </w:rPr>
        <w:t xml:space="preserve">Homi </w:t>
      </w:r>
      <w:r w:rsidRPr="00EF65E4">
        <w:rPr>
          <w:rFonts w:asciiTheme="majorBidi" w:hAnsiTheme="majorBidi" w:cstheme="majorBidi"/>
          <w:sz w:val="24"/>
          <w:szCs w:val="24"/>
        </w:rPr>
        <w:t>Bhabha’s notion of mimicry</w:t>
      </w:r>
      <w:r w:rsidR="006A671A" w:rsidRPr="00EF65E4">
        <w:rPr>
          <w:rFonts w:asciiTheme="majorBidi" w:hAnsiTheme="majorBidi" w:cstheme="majorBidi"/>
          <w:sz w:val="24"/>
          <w:szCs w:val="24"/>
        </w:rPr>
        <w:t xml:space="preserve"> which</w:t>
      </w:r>
      <w:r w:rsidRPr="00EF65E4">
        <w:rPr>
          <w:rFonts w:asciiTheme="majorBidi" w:hAnsiTheme="majorBidi" w:cstheme="majorBidi"/>
          <w:sz w:val="24"/>
          <w:szCs w:val="24"/>
        </w:rPr>
        <w:t xml:space="preserve"> Lee applies in his analysis</w:t>
      </w:r>
      <w:r w:rsidR="006A671A" w:rsidRPr="00EF65E4">
        <w:rPr>
          <w:rFonts w:asciiTheme="majorBidi" w:hAnsiTheme="majorBidi" w:cstheme="majorBidi"/>
          <w:sz w:val="24"/>
          <w:szCs w:val="24"/>
        </w:rPr>
        <w:t xml:space="preserve"> of Ishiguro’s novel</w:t>
      </w:r>
      <w:r w:rsidRPr="00EF65E4">
        <w:rPr>
          <w:rFonts w:asciiTheme="majorBidi" w:hAnsiTheme="majorBidi" w:cstheme="majorBidi"/>
          <w:sz w:val="24"/>
          <w:szCs w:val="24"/>
        </w:rPr>
        <w:t xml:space="preserve">. </w:t>
      </w:r>
      <w:r w:rsidR="00344CF0" w:rsidRPr="00EF65E4">
        <w:rPr>
          <w:rFonts w:asciiTheme="majorBidi" w:hAnsiTheme="majorBidi" w:cstheme="majorBidi"/>
          <w:sz w:val="24"/>
          <w:szCs w:val="24"/>
        </w:rPr>
        <w:t>According to Lee (2019)</w:t>
      </w:r>
      <w:r w:rsidR="00C56DFF">
        <w:rPr>
          <w:rFonts w:asciiTheme="majorBidi" w:hAnsiTheme="majorBidi" w:cstheme="majorBidi"/>
          <w:sz w:val="24"/>
          <w:szCs w:val="24"/>
        </w:rPr>
        <w:t>,</w:t>
      </w:r>
      <w:r w:rsidR="008100AA" w:rsidRPr="00EF65E4">
        <w:rPr>
          <w:rFonts w:asciiTheme="majorBidi" w:hAnsiTheme="majorBidi" w:cstheme="majorBidi"/>
          <w:sz w:val="24"/>
          <w:szCs w:val="24"/>
        </w:rPr>
        <w:t xml:space="preserve"> </w:t>
      </w:r>
      <w:r w:rsidR="00344CF0" w:rsidRPr="00EF65E4">
        <w:rPr>
          <w:rFonts w:asciiTheme="majorBidi" w:hAnsiTheme="majorBidi" w:cstheme="majorBidi"/>
          <w:sz w:val="24"/>
          <w:szCs w:val="24"/>
        </w:rPr>
        <w:t>‘Bhabha argues that the mimic man is the product of colonial education that provides him with ample opportunities to cultivate his individual self without promising the prestige that English citizens enjoy’ (275). As Lee observe</w:t>
      </w:r>
      <w:r w:rsidR="00C56DFF">
        <w:rPr>
          <w:rFonts w:asciiTheme="majorBidi" w:hAnsiTheme="majorBidi" w:cstheme="majorBidi"/>
          <w:sz w:val="24"/>
          <w:szCs w:val="24"/>
        </w:rPr>
        <w:t>s</w:t>
      </w:r>
      <w:r w:rsidR="00344CF0" w:rsidRPr="00EF65E4">
        <w:rPr>
          <w:rFonts w:asciiTheme="majorBidi" w:hAnsiTheme="majorBidi" w:cstheme="majorBidi"/>
          <w:sz w:val="24"/>
          <w:szCs w:val="24"/>
        </w:rPr>
        <w:t xml:space="preserve">, this finds a clear parallel in the novel presented </w:t>
      </w:r>
      <w:r w:rsidR="0001079E" w:rsidRPr="00EF65E4">
        <w:rPr>
          <w:rFonts w:asciiTheme="majorBidi" w:hAnsiTheme="majorBidi" w:cstheme="majorBidi"/>
          <w:sz w:val="24"/>
          <w:szCs w:val="24"/>
        </w:rPr>
        <w:t xml:space="preserve">by </w:t>
      </w:r>
      <w:r w:rsidR="00C56DFF">
        <w:rPr>
          <w:rFonts w:asciiTheme="majorBidi" w:hAnsiTheme="majorBidi" w:cstheme="majorBidi"/>
          <w:sz w:val="24"/>
          <w:szCs w:val="24"/>
        </w:rPr>
        <w:t xml:space="preserve">an </w:t>
      </w:r>
      <w:r w:rsidR="0001079E" w:rsidRPr="00EF65E4">
        <w:rPr>
          <w:rFonts w:asciiTheme="majorBidi" w:hAnsiTheme="majorBidi" w:cstheme="majorBidi"/>
          <w:sz w:val="24"/>
          <w:szCs w:val="24"/>
        </w:rPr>
        <w:t>education that indoctrinate</w:t>
      </w:r>
      <w:r w:rsidR="00AD4866">
        <w:rPr>
          <w:rFonts w:asciiTheme="majorBidi" w:hAnsiTheme="majorBidi" w:cstheme="majorBidi"/>
          <w:sz w:val="24"/>
          <w:szCs w:val="24"/>
        </w:rPr>
        <w:t>s</w:t>
      </w:r>
      <w:r w:rsidR="0001079E" w:rsidRPr="00EF65E4">
        <w:rPr>
          <w:rFonts w:asciiTheme="majorBidi" w:hAnsiTheme="majorBidi" w:cstheme="majorBidi"/>
          <w:sz w:val="24"/>
          <w:szCs w:val="24"/>
        </w:rPr>
        <w:t xml:space="preserve"> the clones, and its influence extends beyond</w:t>
      </w:r>
      <w:r w:rsidR="003D2B31" w:rsidRPr="00EF65E4">
        <w:rPr>
          <w:rFonts w:asciiTheme="majorBidi" w:hAnsiTheme="majorBidi" w:cstheme="majorBidi"/>
          <w:sz w:val="24"/>
          <w:szCs w:val="24"/>
        </w:rPr>
        <w:t xml:space="preserve"> the</w:t>
      </w:r>
      <w:r w:rsidR="0001079E" w:rsidRPr="00EF65E4">
        <w:rPr>
          <w:rFonts w:asciiTheme="majorBidi" w:hAnsiTheme="majorBidi" w:cstheme="majorBidi"/>
          <w:sz w:val="24"/>
          <w:szCs w:val="24"/>
        </w:rPr>
        <w:t xml:space="preserve"> frontiers</w:t>
      </w:r>
      <w:r w:rsidR="003D2B31" w:rsidRPr="00EF65E4">
        <w:rPr>
          <w:rFonts w:asciiTheme="majorBidi" w:hAnsiTheme="majorBidi" w:cstheme="majorBidi"/>
          <w:sz w:val="24"/>
          <w:szCs w:val="24"/>
        </w:rPr>
        <w:t xml:space="preserve"> of Hailsham</w:t>
      </w:r>
      <w:r w:rsidR="00344CF0" w:rsidRPr="00EF65E4">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8C28FA">
        <w:rPr>
          <w:rFonts w:asciiTheme="majorBidi" w:hAnsiTheme="majorBidi" w:cstheme="majorBidi"/>
          <w:sz w:val="24"/>
          <w:szCs w:val="24"/>
        </w:rPr>
        <w:t xml:space="preserve">During their time at the Cottages, for </w:t>
      </w:r>
      <w:r w:rsidR="003D2B31">
        <w:rPr>
          <w:rFonts w:asciiTheme="majorBidi" w:hAnsiTheme="majorBidi" w:cstheme="majorBidi"/>
          <w:sz w:val="24"/>
          <w:szCs w:val="24"/>
        </w:rPr>
        <w:t>instance</w:t>
      </w:r>
      <w:r w:rsidR="008C28FA">
        <w:rPr>
          <w:rFonts w:asciiTheme="majorBidi" w:hAnsiTheme="majorBidi" w:cstheme="majorBidi"/>
          <w:sz w:val="24"/>
          <w:szCs w:val="24"/>
        </w:rPr>
        <w:t>, Ruth</w:t>
      </w:r>
      <w:r w:rsidR="0014406C">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fantasises about an office job (141), with Kathy aware that such talk </w:t>
      </w:r>
      <w:r w:rsidR="00C56DFF">
        <w:rPr>
          <w:rFonts w:asciiTheme="majorBidi" w:hAnsiTheme="majorBidi" w:cstheme="majorBidi"/>
          <w:sz w:val="24"/>
          <w:szCs w:val="24"/>
        </w:rPr>
        <w:t xml:space="preserve">has been </w:t>
      </w:r>
      <w:r w:rsidR="00897E07" w:rsidRPr="00897E07">
        <w:rPr>
          <w:rFonts w:asciiTheme="majorBidi" w:hAnsiTheme="majorBidi" w:cstheme="majorBidi"/>
          <w:sz w:val="24"/>
          <w:szCs w:val="24"/>
        </w:rPr>
        <w:t>derived from an environment depicted in a found object while on a walk: ‘this glossy double page advert, and though the paper had gone soggy and there was mud at one corner, you could still see it well enough’ (142). Her fantasy is second-hand, from detritus that has been discarded, as the children themselves will eventually</w:t>
      </w:r>
      <w:r w:rsidR="00C20DC8">
        <w:rPr>
          <w:rFonts w:asciiTheme="majorBidi" w:hAnsiTheme="majorBidi" w:cstheme="majorBidi"/>
          <w:sz w:val="24"/>
          <w:szCs w:val="24"/>
        </w:rPr>
        <w:t xml:space="preserve"> be</w:t>
      </w:r>
      <w:r w:rsidR="00897E07" w:rsidRPr="00897E07">
        <w:rPr>
          <w:rFonts w:asciiTheme="majorBidi" w:hAnsiTheme="majorBidi" w:cstheme="majorBidi"/>
          <w:sz w:val="24"/>
          <w:szCs w:val="24"/>
        </w:rPr>
        <w:t>.</w:t>
      </w:r>
    </w:p>
    <w:p w14:paraId="264B2B38" w14:textId="0B62FF9E" w:rsidR="00897E07" w:rsidRPr="00897E07" w:rsidRDefault="00897E07" w:rsidP="002F2A30">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w:t>
      </w:r>
      <w:r w:rsidR="003F0065">
        <w:rPr>
          <w:rFonts w:asciiTheme="majorBidi" w:hAnsiTheme="majorBidi" w:cstheme="majorBidi"/>
          <w:sz w:val="24"/>
          <w:szCs w:val="24"/>
        </w:rPr>
        <w:t>Interestingly</w:t>
      </w:r>
      <w:r w:rsidR="00800D55">
        <w:rPr>
          <w:rFonts w:asciiTheme="majorBidi" w:hAnsiTheme="majorBidi" w:cstheme="majorBidi"/>
          <w:sz w:val="24"/>
          <w:szCs w:val="24"/>
        </w:rPr>
        <w:t>,</w:t>
      </w:r>
      <w:r w:rsidRPr="00897E07">
        <w:rPr>
          <w:rFonts w:asciiTheme="majorBidi" w:hAnsiTheme="majorBidi" w:cstheme="majorBidi"/>
          <w:sz w:val="24"/>
          <w:szCs w:val="24"/>
        </w:rPr>
        <w:t xml:space="preserve"> the sovereign control over the clone</w:t>
      </w:r>
      <w:r w:rsidR="00800D55">
        <w:rPr>
          <w:rFonts w:asciiTheme="majorBidi" w:hAnsiTheme="majorBidi" w:cstheme="majorBidi"/>
          <w:sz w:val="24"/>
          <w:szCs w:val="24"/>
        </w:rPr>
        <w:t xml:space="preserve"> is shown even in terms itself, which is</w:t>
      </w:r>
      <w:r w:rsidRPr="00897E07">
        <w:rPr>
          <w:rFonts w:asciiTheme="majorBidi" w:hAnsiTheme="majorBidi" w:cstheme="majorBidi"/>
          <w:sz w:val="24"/>
          <w:szCs w:val="24"/>
        </w:rPr>
        <w:t xml:space="preserve"> a socially approved designation </w:t>
      </w:r>
      <w:r w:rsidR="00F01B00">
        <w:rPr>
          <w:rFonts w:asciiTheme="majorBidi" w:hAnsiTheme="majorBidi" w:cstheme="majorBidi"/>
          <w:sz w:val="24"/>
          <w:szCs w:val="24"/>
        </w:rPr>
        <w:t>that</w:t>
      </w:r>
      <w:r w:rsidRPr="00897E07">
        <w:rPr>
          <w:rFonts w:asciiTheme="majorBidi" w:hAnsiTheme="majorBidi" w:cstheme="majorBidi"/>
          <w:sz w:val="24"/>
          <w:szCs w:val="24"/>
        </w:rPr>
        <w:t xml:space="preserve"> serve</w:t>
      </w:r>
      <w:r w:rsidR="00F01B00">
        <w:rPr>
          <w:rFonts w:asciiTheme="majorBidi" w:hAnsiTheme="majorBidi" w:cstheme="majorBidi"/>
          <w:sz w:val="24"/>
          <w:szCs w:val="24"/>
        </w:rPr>
        <w:t>s</w:t>
      </w:r>
      <w:r w:rsidRPr="00897E07">
        <w:rPr>
          <w:rFonts w:asciiTheme="majorBidi" w:hAnsiTheme="majorBidi" w:cstheme="majorBidi"/>
          <w:sz w:val="24"/>
          <w:szCs w:val="24"/>
        </w:rPr>
        <w:t xml:space="preserve"> to exclude Kathy and the other residents of Hailsham. </w:t>
      </w:r>
      <w:r w:rsidR="00F01B00">
        <w:rPr>
          <w:rFonts w:asciiTheme="majorBidi" w:hAnsiTheme="majorBidi" w:cstheme="majorBidi"/>
          <w:sz w:val="24"/>
          <w:szCs w:val="24"/>
        </w:rPr>
        <w:t>This explains</w:t>
      </w:r>
      <w:r w:rsidRPr="00897E07">
        <w:rPr>
          <w:rFonts w:asciiTheme="majorBidi" w:hAnsiTheme="majorBidi" w:cstheme="majorBidi"/>
          <w:sz w:val="24"/>
          <w:szCs w:val="24"/>
        </w:rPr>
        <w:t xml:space="preserve"> the dread of them by other citizens (who are regarded </w:t>
      </w:r>
      <w:r w:rsidR="00967D8B">
        <w:rPr>
          <w:rFonts w:asciiTheme="majorBidi" w:hAnsiTheme="majorBidi" w:cstheme="majorBidi"/>
          <w:sz w:val="24"/>
          <w:szCs w:val="24"/>
        </w:rPr>
        <w:t xml:space="preserve">as </w:t>
      </w:r>
      <w:r w:rsidRPr="00897E07">
        <w:rPr>
          <w:rFonts w:asciiTheme="majorBidi" w:hAnsiTheme="majorBidi" w:cstheme="majorBidi"/>
          <w:sz w:val="24"/>
          <w:szCs w:val="24"/>
        </w:rPr>
        <w:t>or at least called normal)</w:t>
      </w:r>
      <w:r w:rsidR="00657C96">
        <w:rPr>
          <w:rFonts w:asciiTheme="majorBidi" w:hAnsiTheme="majorBidi" w:cstheme="majorBidi"/>
          <w:sz w:val="24"/>
          <w:szCs w:val="24"/>
        </w:rPr>
        <w:t xml:space="preserve">. </w:t>
      </w:r>
      <w:r w:rsidR="002F2A30">
        <w:rPr>
          <w:rFonts w:asciiTheme="majorBidi" w:hAnsiTheme="majorBidi" w:cstheme="majorBidi"/>
          <w:sz w:val="24"/>
          <w:szCs w:val="24"/>
        </w:rPr>
        <w:t>The clones’ response</w:t>
      </w:r>
      <w:r w:rsidRPr="00897E07">
        <w:rPr>
          <w:rFonts w:asciiTheme="majorBidi" w:hAnsiTheme="majorBidi" w:cstheme="majorBidi"/>
          <w:sz w:val="24"/>
          <w:szCs w:val="24"/>
        </w:rPr>
        <w:t xml:space="preserve"> is an instinctual response programmed by literal separation (in institution</w:t>
      </w:r>
      <w:r w:rsidR="00F9095C">
        <w:rPr>
          <w:rFonts w:asciiTheme="majorBidi" w:hAnsiTheme="majorBidi" w:cstheme="majorBidi"/>
          <w:sz w:val="24"/>
          <w:szCs w:val="24"/>
        </w:rPr>
        <w:t>s</w:t>
      </w:r>
      <w:r w:rsidRPr="00897E07">
        <w:rPr>
          <w:rFonts w:asciiTheme="majorBidi" w:hAnsiTheme="majorBidi" w:cstheme="majorBidi"/>
          <w:sz w:val="24"/>
          <w:szCs w:val="24"/>
        </w:rPr>
        <w:t xml:space="preserve"> like Hailsham) and a categorical one, for being clones</w:t>
      </w:r>
      <w:r w:rsidR="00F9095C">
        <w:rPr>
          <w:rFonts w:asciiTheme="majorBidi" w:hAnsiTheme="majorBidi" w:cstheme="majorBidi"/>
          <w:sz w:val="24"/>
          <w:szCs w:val="24"/>
        </w:rPr>
        <w:t xml:space="preserve"> is</w:t>
      </w:r>
      <w:r w:rsidRPr="00897E07">
        <w:rPr>
          <w:rFonts w:asciiTheme="majorBidi" w:hAnsiTheme="majorBidi" w:cstheme="majorBidi"/>
          <w:sz w:val="24"/>
          <w:szCs w:val="24"/>
        </w:rPr>
        <w:t xml:space="preserve"> to be less than human in</w:t>
      </w:r>
      <w:r w:rsidR="00F9095C">
        <w:rPr>
          <w:rFonts w:asciiTheme="majorBidi" w:hAnsiTheme="majorBidi" w:cstheme="majorBidi"/>
          <w:sz w:val="24"/>
          <w:szCs w:val="24"/>
        </w:rPr>
        <w:t xml:space="preserve"> a</w:t>
      </w:r>
      <w:r w:rsidRPr="00897E07">
        <w:rPr>
          <w:rFonts w:asciiTheme="majorBidi" w:hAnsiTheme="majorBidi" w:cstheme="majorBidi"/>
          <w:sz w:val="24"/>
          <w:szCs w:val="24"/>
        </w:rPr>
        <w:t xml:space="preserve"> linguistic sense, a scientific copy which is rendered at least implicitly uncanny. </w:t>
      </w:r>
    </w:p>
    <w:p w14:paraId="2CC5C728" w14:textId="27258066" w:rsidR="00897E07" w:rsidRPr="00897E07" w:rsidRDefault="00897E07" w:rsidP="00097F6F">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Secondly, since</w:t>
      </w:r>
      <w:r w:rsidR="00052820">
        <w:rPr>
          <w:rFonts w:asciiTheme="majorBidi" w:hAnsiTheme="majorBidi" w:cstheme="majorBidi"/>
          <w:sz w:val="24"/>
          <w:szCs w:val="24"/>
        </w:rPr>
        <w:t xml:space="preserve"> personal and collective</w:t>
      </w:r>
      <w:r w:rsidRPr="00897E07">
        <w:rPr>
          <w:rFonts w:asciiTheme="majorBidi" w:hAnsiTheme="majorBidi" w:cstheme="majorBidi"/>
          <w:sz w:val="24"/>
          <w:szCs w:val="24"/>
        </w:rPr>
        <w:t xml:space="preserve"> trauma plays a significant role in the novel,</w:t>
      </w:r>
      <w:r w:rsidR="00A95291">
        <w:rPr>
          <w:rFonts w:asciiTheme="majorBidi" w:hAnsiTheme="majorBidi" w:cstheme="majorBidi"/>
          <w:sz w:val="24"/>
          <w:szCs w:val="24"/>
        </w:rPr>
        <w:t xml:space="preserve"> this reaction</w:t>
      </w:r>
      <w:r w:rsidR="00653706">
        <w:rPr>
          <w:rFonts w:asciiTheme="majorBidi" w:hAnsiTheme="majorBidi" w:cstheme="majorBidi"/>
          <w:sz w:val="24"/>
          <w:szCs w:val="24"/>
        </w:rPr>
        <w:t xml:space="preserve"> is</w:t>
      </w:r>
      <w:r w:rsidR="00052820">
        <w:rPr>
          <w:rFonts w:asciiTheme="majorBidi" w:hAnsiTheme="majorBidi" w:cstheme="majorBidi"/>
          <w:sz w:val="24"/>
          <w:szCs w:val="24"/>
        </w:rPr>
        <w:t xml:space="preserve"> caused in the clones by the aftershock of the deaths of their peers</w:t>
      </w:r>
      <w:r w:rsidR="009F05CE">
        <w:rPr>
          <w:rFonts w:asciiTheme="majorBidi" w:hAnsiTheme="majorBidi" w:cstheme="majorBidi"/>
          <w:sz w:val="24"/>
          <w:szCs w:val="24"/>
        </w:rPr>
        <w:t>. A</w:t>
      </w:r>
      <w:r w:rsidR="00A95291">
        <w:rPr>
          <w:rFonts w:asciiTheme="majorBidi" w:hAnsiTheme="majorBidi" w:cstheme="majorBidi"/>
          <w:sz w:val="24"/>
          <w:szCs w:val="24"/>
        </w:rPr>
        <w:t xml:space="preserve">s such </w:t>
      </w:r>
      <w:r w:rsidRPr="00897E07">
        <w:rPr>
          <w:rFonts w:asciiTheme="majorBidi" w:hAnsiTheme="majorBidi" w:cstheme="majorBidi"/>
          <w:sz w:val="24"/>
          <w:szCs w:val="24"/>
        </w:rPr>
        <w:t xml:space="preserve">the </w:t>
      </w:r>
      <w:r w:rsidR="001E7114">
        <w:rPr>
          <w:rFonts w:asciiTheme="majorBidi" w:hAnsiTheme="majorBidi" w:cstheme="majorBidi"/>
          <w:sz w:val="24"/>
          <w:szCs w:val="24"/>
        </w:rPr>
        <w:t>B</w:t>
      </w:r>
      <w:r w:rsidRPr="00897E07">
        <w:rPr>
          <w:rFonts w:asciiTheme="majorBidi" w:hAnsiTheme="majorBidi" w:cstheme="majorBidi"/>
          <w:sz w:val="24"/>
          <w:szCs w:val="24"/>
        </w:rPr>
        <w:t>ildungsroman offers an enhanced picture of the protagonist’s memory</w:t>
      </w:r>
      <w:r w:rsidR="00B11D4A">
        <w:rPr>
          <w:rFonts w:asciiTheme="majorBidi" w:hAnsiTheme="majorBidi" w:cstheme="majorBidi"/>
          <w:sz w:val="24"/>
          <w:szCs w:val="24"/>
        </w:rPr>
        <w:t>,</w:t>
      </w:r>
      <w:r w:rsidR="00DF4925">
        <w:rPr>
          <w:rFonts w:asciiTheme="majorBidi" w:hAnsiTheme="majorBidi" w:cstheme="majorBidi"/>
          <w:sz w:val="24"/>
          <w:szCs w:val="24"/>
        </w:rPr>
        <w:t xml:space="preserve"> </w:t>
      </w:r>
      <w:r w:rsidRPr="00897E07">
        <w:rPr>
          <w:rFonts w:asciiTheme="majorBidi" w:hAnsiTheme="majorBidi" w:cstheme="majorBidi"/>
          <w:sz w:val="24"/>
          <w:szCs w:val="24"/>
        </w:rPr>
        <w:t>reflect</w:t>
      </w:r>
      <w:r w:rsidR="009F05CE">
        <w:rPr>
          <w:rFonts w:asciiTheme="majorBidi" w:hAnsiTheme="majorBidi" w:cstheme="majorBidi"/>
          <w:sz w:val="24"/>
          <w:szCs w:val="24"/>
        </w:rPr>
        <w:t>ing</w:t>
      </w:r>
      <w:r w:rsidRPr="00897E07">
        <w:rPr>
          <w:rFonts w:asciiTheme="majorBidi" w:hAnsiTheme="majorBidi" w:cstheme="majorBidi"/>
          <w:sz w:val="24"/>
          <w:szCs w:val="24"/>
        </w:rPr>
        <w:t xml:space="preserve"> </w:t>
      </w:r>
      <w:r w:rsidR="00A95291">
        <w:rPr>
          <w:rFonts w:asciiTheme="majorBidi" w:hAnsiTheme="majorBidi" w:cstheme="majorBidi"/>
          <w:sz w:val="24"/>
          <w:szCs w:val="24"/>
        </w:rPr>
        <w:t>the case made</w:t>
      </w:r>
      <w:r w:rsidRPr="00897E07">
        <w:rPr>
          <w:rFonts w:asciiTheme="majorBidi" w:hAnsiTheme="majorBidi" w:cstheme="majorBidi"/>
          <w:sz w:val="24"/>
          <w:szCs w:val="24"/>
        </w:rPr>
        <w:t xml:space="preserve"> by Joshua Pederson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10.1353/nar.2014.0018","ISSN":"1538974X","author":[{"dropping-particle":"","family":"Pederson","given":"Joshua","non-dropping-particle":"","parse-names":false,"suffix":""}],"container-title":"Narrative","id":"ITEM-1","issue":"3","issued":{"date-parts":[["2014"]]},"page":"333-353","title":"Speak, Trauma: Toward a Revised Understanding of Literary Trauma Theory","type":"article-journal","volume":"22"},"uris":["http://www.mendeley.com/documents/?uuid=399bf2b8-ec48-43b9-93c2-8f2fb468aee7"]}],"mendeley":{"formattedCitation":"(Pederson, 2014)","manualFormatting":"(2014)","plainTextFormattedCitation":"(Pederson, 2014)","previouslyFormattedCitation":"(Pederson, 2014)"},"properties":{"noteIndex":0},"schema":"https://github.com/citation-style-language/schema/raw/master/csl-citation.json"}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(2014)</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9B7EC7">
        <w:rPr>
          <w:rFonts w:asciiTheme="majorBidi" w:hAnsiTheme="majorBidi" w:cstheme="majorBidi"/>
          <w:sz w:val="24"/>
          <w:szCs w:val="24"/>
        </w:rPr>
        <w:t xml:space="preserve">for a </w:t>
      </w:r>
      <w:r w:rsidRPr="00897E07">
        <w:rPr>
          <w:rFonts w:asciiTheme="majorBidi" w:hAnsiTheme="majorBidi" w:cstheme="majorBidi"/>
          <w:sz w:val="24"/>
          <w:szCs w:val="24"/>
        </w:rPr>
        <w:t xml:space="preserve">new model </w:t>
      </w:r>
      <w:r w:rsidR="00360E16">
        <w:rPr>
          <w:rFonts w:asciiTheme="majorBidi" w:hAnsiTheme="majorBidi" w:cstheme="majorBidi"/>
          <w:sz w:val="24"/>
          <w:szCs w:val="24"/>
        </w:rPr>
        <w:t>of</w:t>
      </w:r>
      <w:r w:rsidRPr="00897E07">
        <w:rPr>
          <w:rFonts w:asciiTheme="majorBidi" w:hAnsiTheme="majorBidi" w:cstheme="majorBidi"/>
          <w:sz w:val="24"/>
          <w:szCs w:val="24"/>
        </w:rPr>
        <w:t xml:space="preserve"> literary trauma th</w:t>
      </w:r>
      <w:r w:rsidR="00994BCE">
        <w:rPr>
          <w:rFonts w:asciiTheme="majorBidi" w:hAnsiTheme="majorBidi" w:cstheme="majorBidi"/>
          <w:sz w:val="24"/>
          <w:szCs w:val="24"/>
        </w:rPr>
        <w:t>at allows for the recollection (even if only in a fragmentary fashion)</w:t>
      </w:r>
      <w:r w:rsidR="00CE792C">
        <w:rPr>
          <w:rFonts w:asciiTheme="majorBidi" w:hAnsiTheme="majorBidi" w:cstheme="majorBidi"/>
          <w:sz w:val="24"/>
          <w:szCs w:val="24"/>
        </w:rPr>
        <w:t xml:space="preserve"> o</w:t>
      </w:r>
      <w:r w:rsidR="00722D1B">
        <w:rPr>
          <w:rFonts w:asciiTheme="majorBidi" w:hAnsiTheme="majorBidi" w:cstheme="majorBidi"/>
          <w:sz w:val="24"/>
          <w:szCs w:val="24"/>
        </w:rPr>
        <w:t>f</w:t>
      </w:r>
      <w:r w:rsidR="00CE792C">
        <w:rPr>
          <w:rFonts w:asciiTheme="majorBidi" w:hAnsiTheme="majorBidi" w:cstheme="majorBidi"/>
          <w:sz w:val="24"/>
          <w:szCs w:val="24"/>
        </w:rPr>
        <w:t xml:space="preserve"> the origin of trauma</w:t>
      </w:r>
      <w:r w:rsidR="00800103">
        <w:rPr>
          <w:rFonts w:asciiTheme="majorBidi" w:hAnsiTheme="majorBidi" w:cstheme="majorBidi"/>
          <w:sz w:val="24"/>
          <w:szCs w:val="24"/>
        </w:rPr>
        <w:t>:</w:t>
      </w:r>
      <w:r w:rsidR="00CE792C">
        <w:rPr>
          <w:rFonts w:asciiTheme="majorBidi" w:hAnsiTheme="majorBidi" w:cstheme="majorBidi"/>
          <w:sz w:val="24"/>
          <w:szCs w:val="24"/>
        </w:rPr>
        <w:t xml:space="preserve"> the initiating even</w:t>
      </w:r>
      <w:r w:rsidR="00544EB7">
        <w:rPr>
          <w:rFonts w:asciiTheme="majorBidi" w:hAnsiTheme="majorBidi" w:cstheme="majorBidi"/>
          <w:sz w:val="24"/>
          <w:szCs w:val="24"/>
        </w:rPr>
        <w:t>t</w:t>
      </w:r>
      <w:r w:rsidR="00CE792C">
        <w:rPr>
          <w:rFonts w:asciiTheme="majorBidi" w:hAnsiTheme="majorBidi" w:cstheme="majorBidi"/>
          <w:sz w:val="24"/>
          <w:szCs w:val="24"/>
        </w:rPr>
        <w:t>(s)</w:t>
      </w:r>
      <w:r w:rsidRPr="00897E07">
        <w:rPr>
          <w:rFonts w:asciiTheme="majorBidi" w:hAnsiTheme="majorBidi" w:cstheme="majorBidi"/>
          <w:sz w:val="24"/>
          <w:szCs w:val="24"/>
        </w:rPr>
        <w:t>. Pederson’s main argument is that victims of trauma</w:t>
      </w:r>
      <w:r w:rsidR="00360E16">
        <w:rPr>
          <w:rFonts w:asciiTheme="majorBidi" w:hAnsiTheme="majorBidi" w:cstheme="majorBidi"/>
          <w:sz w:val="24"/>
          <w:szCs w:val="24"/>
        </w:rPr>
        <w:t>tic</w:t>
      </w:r>
      <w:r w:rsidRPr="00897E07">
        <w:rPr>
          <w:rFonts w:asciiTheme="majorBidi" w:hAnsiTheme="majorBidi" w:cstheme="majorBidi"/>
          <w:sz w:val="24"/>
          <w:szCs w:val="24"/>
        </w:rPr>
        <w:t xml:space="preserve"> events memori</w:t>
      </w:r>
      <w:r w:rsidR="003A40CE">
        <w:rPr>
          <w:rFonts w:asciiTheme="majorBidi" w:hAnsiTheme="majorBidi" w:cstheme="majorBidi"/>
          <w:sz w:val="24"/>
          <w:szCs w:val="24"/>
        </w:rPr>
        <w:t>s</w:t>
      </w:r>
      <w:r w:rsidRPr="00897E07">
        <w:rPr>
          <w:rFonts w:asciiTheme="majorBidi" w:hAnsiTheme="majorBidi" w:cstheme="majorBidi"/>
          <w:sz w:val="24"/>
          <w:szCs w:val="24"/>
        </w:rPr>
        <w:t xml:space="preserve">e particulars </w:t>
      </w:r>
      <w:r w:rsidRPr="00897E07">
        <w:rPr>
          <w:rFonts w:asciiTheme="majorBidi" w:hAnsiTheme="majorBidi" w:cstheme="majorBidi"/>
          <w:sz w:val="24"/>
          <w:szCs w:val="24"/>
        </w:rPr>
        <w:lastRenderedPageBreak/>
        <w:t xml:space="preserve">of their horrific experience, although they may not have the ability to speak </w:t>
      </w:r>
      <w:r w:rsidR="009A30A4">
        <w:rPr>
          <w:rFonts w:asciiTheme="majorBidi" w:hAnsiTheme="majorBidi" w:cstheme="majorBidi"/>
          <w:sz w:val="24"/>
          <w:szCs w:val="24"/>
        </w:rPr>
        <w:t xml:space="preserve">of </w:t>
      </w:r>
      <w:r w:rsidRPr="00897E07">
        <w:rPr>
          <w:rFonts w:asciiTheme="majorBidi" w:hAnsiTheme="majorBidi" w:cstheme="majorBidi"/>
          <w:sz w:val="24"/>
          <w:szCs w:val="24"/>
        </w:rPr>
        <w:t>them articulately. By</w:t>
      </w:r>
      <w:r w:rsidR="009A30A4">
        <w:rPr>
          <w:rFonts w:asciiTheme="majorBidi" w:hAnsiTheme="majorBidi" w:cstheme="majorBidi"/>
          <w:sz w:val="24"/>
          <w:szCs w:val="24"/>
        </w:rPr>
        <w:t xml:space="preserve"> arguing</w:t>
      </w:r>
      <w:r w:rsidR="00800103">
        <w:rPr>
          <w:rFonts w:asciiTheme="majorBidi" w:hAnsiTheme="majorBidi" w:cstheme="majorBidi"/>
          <w:sz w:val="24"/>
          <w:szCs w:val="24"/>
        </w:rPr>
        <w:t xml:space="preserve"> this</w:t>
      </w:r>
      <w:r w:rsidRPr="00897E07">
        <w:rPr>
          <w:rFonts w:asciiTheme="majorBidi" w:hAnsiTheme="majorBidi" w:cstheme="majorBidi"/>
          <w:sz w:val="24"/>
          <w:szCs w:val="24"/>
        </w:rPr>
        <w:t>, Pederson opposes the first wave of trauma theorists</w:t>
      </w:r>
      <w:r w:rsidR="00574BC2">
        <w:rPr>
          <w:rFonts w:asciiTheme="majorBidi" w:hAnsiTheme="majorBidi" w:cstheme="majorBidi"/>
          <w:sz w:val="24"/>
          <w:szCs w:val="24"/>
        </w:rPr>
        <w:t xml:space="preserve"> such as </w:t>
      </w:r>
      <w:r w:rsidR="00574BC2">
        <w:rPr>
          <w:rFonts w:asciiTheme="majorBidi" w:hAnsiTheme="majorBidi" w:cstheme="majorBidi"/>
          <w:sz w:val="24"/>
          <w:szCs w:val="24"/>
        </w:rPr>
        <w:fldChar w:fldCharType="begin" w:fldLock="1"/>
      </w:r>
      <w:r w:rsidR="00574BC2">
        <w:rPr>
          <w:rFonts w:asciiTheme="majorBidi" w:hAnsiTheme="majorBidi" w:cstheme="majorBidi"/>
          <w:sz w:val="24"/>
          <w:szCs w:val="24"/>
        </w:rPr>
        <w:instrText>ADDIN CSL_CITATION {"citationItems":[{"id":"ITEM-1","itemData":{"ISBN":"1421421666","author":[{"dropping-particle":"","family":"Caruth","given":"Cathy","non-dropping-particle":"","parse-names":false,"suffix":""}],"id":"ITEM-1","issued":{"date-parts":[["2016"]]},"publisher":"JHU Press","title":"Unclaimed Experience: Trauma, Narrative, and History","type":"book"},"uris":["http://www.mendeley.com/documents/?uuid=ab99c76f-3ae1-4ef9-824a-e60c1afb5d41"]}],"mendeley":{"formattedCitation":"(Caruth, 2016)","manualFormatting":"Caruth (2016)","plainTextFormattedCitation":"(Caruth, 2016)","previouslyFormattedCitation":"(Caruth, 2016)"},"properties":{"noteIndex":0},"schema":"https://github.com/citation-style-language/schema/raw/master/csl-citation.json"}</w:instrText>
      </w:r>
      <w:r w:rsidR="00574BC2">
        <w:rPr>
          <w:rFonts w:asciiTheme="majorBidi" w:hAnsiTheme="majorBidi" w:cstheme="majorBidi"/>
          <w:sz w:val="24"/>
          <w:szCs w:val="24"/>
        </w:rPr>
        <w:fldChar w:fldCharType="separate"/>
      </w:r>
      <w:r w:rsidR="00574BC2" w:rsidRPr="00574BC2">
        <w:rPr>
          <w:rFonts w:asciiTheme="majorBidi" w:hAnsiTheme="majorBidi" w:cstheme="majorBidi"/>
          <w:noProof/>
          <w:sz w:val="24"/>
          <w:szCs w:val="24"/>
        </w:rPr>
        <w:t>Caruth</w:t>
      </w:r>
      <w:r w:rsidR="00574BC2">
        <w:rPr>
          <w:rFonts w:asciiTheme="majorBidi" w:hAnsiTheme="majorBidi" w:cstheme="majorBidi"/>
          <w:noProof/>
          <w:sz w:val="24"/>
          <w:szCs w:val="24"/>
        </w:rPr>
        <w:t xml:space="preserve"> (</w:t>
      </w:r>
      <w:r w:rsidR="00574BC2" w:rsidRPr="00574BC2">
        <w:rPr>
          <w:rFonts w:asciiTheme="majorBidi" w:hAnsiTheme="majorBidi" w:cstheme="majorBidi"/>
          <w:noProof/>
          <w:sz w:val="24"/>
          <w:szCs w:val="24"/>
        </w:rPr>
        <w:t>2016)</w:t>
      </w:r>
      <w:r w:rsidR="00574BC2">
        <w:rPr>
          <w:rFonts w:asciiTheme="majorBidi" w:hAnsiTheme="majorBidi" w:cstheme="majorBidi"/>
          <w:sz w:val="24"/>
          <w:szCs w:val="24"/>
        </w:rPr>
        <w:fldChar w:fldCharType="end"/>
      </w:r>
      <w:r w:rsidRPr="00897E07">
        <w:rPr>
          <w:rFonts w:asciiTheme="majorBidi" w:hAnsiTheme="majorBidi" w:cstheme="majorBidi"/>
          <w:sz w:val="24"/>
          <w:szCs w:val="24"/>
        </w:rPr>
        <w:t>, who stress the amnesiac feature of victims in the aftermath of a psychological</w:t>
      </w:r>
      <w:r w:rsidR="006340B4">
        <w:rPr>
          <w:rFonts w:asciiTheme="majorBidi" w:hAnsiTheme="majorBidi" w:cstheme="majorBidi"/>
          <w:sz w:val="24"/>
          <w:szCs w:val="24"/>
        </w:rPr>
        <w:t>ly</w:t>
      </w:r>
      <w:r w:rsidRPr="00897E07">
        <w:rPr>
          <w:rFonts w:asciiTheme="majorBidi" w:hAnsiTheme="majorBidi" w:cstheme="majorBidi"/>
          <w:sz w:val="24"/>
          <w:szCs w:val="24"/>
        </w:rPr>
        <w:t xml:space="preserve"> devastating occurrence (Pederson, 2014) (see</w:t>
      </w:r>
      <w:r w:rsidR="005F7635">
        <w:rPr>
          <w:rFonts w:asciiTheme="majorBidi" w:hAnsiTheme="majorBidi" w:cstheme="majorBidi"/>
          <w:sz w:val="24"/>
          <w:szCs w:val="24"/>
        </w:rPr>
        <w:t xml:space="preserve"> also</w:t>
      </w:r>
      <w:r w:rsidRPr="00897E07">
        <w:rPr>
          <w:rFonts w:asciiTheme="majorBidi" w:hAnsiTheme="majorBidi" w:cstheme="majorBidi"/>
          <w:sz w:val="24"/>
          <w:szCs w:val="24"/>
        </w:rPr>
        <w:t>:</w:t>
      </w:r>
      <w:r w:rsidR="00574BC2">
        <w:rPr>
          <w:rFonts w:asciiTheme="majorBidi" w:hAnsiTheme="majorBidi" w:cstheme="majorBidi"/>
          <w:sz w:val="24"/>
          <w:szCs w:val="24"/>
        </w:rPr>
        <w:fldChar w:fldCharType="begin" w:fldLock="1"/>
      </w:r>
      <w:r w:rsidR="00BF6304">
        <w:rPr>
          <w:rFonts w:asciiTheme="majorBidi" w:hAnsiTheme="majorBidi" w:cstheme="majorBidi"/>
          <w:sz w:val="24"/>
          <w:szCs w:val="24"/>
        </w:rPr>
        <w:instrText>ADDIN CSL_CITATION {"citationItems":[{"id":"ITEM-1","itemData":{"ISSN":"1744-9855","author":[{"dropping-particle":"","family":"Visser","given":"Irene","non-dropping-particle":"","parse-names":false,"suffix":""}],"container-title":"Journal of postcolonial Writing","id":"ITEM-1","issue":"3","issued":{"date-parts":[["2011"]]},"page":"270-282","publisher":"Taylor &amp; Francis","title":"Trauma theory and postcolonial literary studies","type":"article-journal","volume":"47"},"uris":["http://www.mendeley.com/documents/?uuid=8e6b5050-5e7c-46d0-b134-e5e4d2dda400"]}],"mendeley":{"formattedCitation":"(Visser, 2011)","manualFormatting":" Visser, 2011)","plainTextFormattedCitation":"(Visser, 2011)","previouslyFormattedCitation":"(Visser, 2011)"},"properties":{"noteIndex":0},"schema":"https://github.com/citation-style-language/schema/raw/master/csl-citation.json"}</w:instrText>
      </w:r>
      <w:r w:rsidR="00574BC2">
        <w:rPr>
          <w:rFonts w:asciiTheme="majorBidi" w:hAnsiTheme="majorBidi" w:cstheme="majorBidi"/>
          <w:sz w:val="24"/>
          <w:szCs w:val="24"/>
        </w:rPr>
        <w:fldChar w:fldCharType="separate"/>
      </w:r>
      <w:r w:rsidR="00574BC2">
        <w:rPr>
          <w:rFonts w:asciiTheme="majorBidi" w:hAnsiTheme="majorBidi" w:cstheme="majorBidi"/>
          <w:noProof/>
          <w:sz w:val="24"/>
          <w:szCs w:val="24"/>
        </w:rPr>
        <w:t xml:space="preserve"> </w:t>
      </w:r>
      <w:r w:rsidR="00574BC2" w:rsidRPr="00574BC2">
        <w:rPr>
          <w:rFonts w:asciiTheme="majorBidi" w:hAnsiTheme="majorBidi" w:cstheme="majorBidi"/>
          <w:noProof/>
          <w:sz w:val="24"/>
          <w:szCs w:val="24"/>
        </w:rPr>
        <w:t>Visser, 2011)</w:t>
      </w:r>
      <w:r w:rsidR="00574BC2">
        <w:rPr>
          <w:rFonts w:asciiTheme="majorBidi" w:hAnsiTheme="majorBidi" w:cstheme="majorBidi"/>
          <w:sz w:val="24"/>
          <w:szCs w:val="24"/>
        </w:rPr>
        <w:fldChar w:fldCharType="end"/>
      </w:r>
      <w:r w:rsidRPr="00897E07">
        <w:rPr>
          <w:rFonts w:asciiTheme="majorBidi" w:hAnsiTheme="majorBidi" w:cstheme="majorBidi"/>
          <w:sz w:val="24"/>
          <w:szCs w:val="24"/>
        </w:rPr>
        <w:t xml:space="preserve">. Pederson (2014) refutes this argument by claiming that such a view relies on a narrow </w:t>
      </w:r>
      <w:r w:rsidR="005F7635">
        <w:rPr>
          <w:rFonts w:asciiTheme="majorBidi" w:hAnsiTheme="majorBidi" w:cstheme="majorBidi"/>
          <w:sz w:val="24"/>
          <w:szCs w:val="24"/>
        </w:rPr>
        <w:t>perspective that</w:t>
      </w:r>
      <w:r w:rsidRPr="00897E07">
        <w:rPr>
          <w:rFonts w:asciiTheme="majorBidi" w:hAnsiTheme="majorBidi" w:cstheme="majorBidi"/>
          <w:sz w:val="24"/>
          <w:szCs w:val="24"/>
        </w:rPr>
        <w:t xml:space="preserve"> focuses on one part of the traumatic event and its potential negation in its aftermath. Instead, Pederson (2014) encourages trauma theorists to </w:t>
      </w:r>
      <w:r w:rsidR="005F7635">
        <w:rPr>
          <w:rFonts w:asciiTheme="majorBidi" w:hAnsiTheme="majorBidi" w:cstheme="majorBidi"/>
          <w:sz w:val="24"/>
          <w:szCs w:val="24"/>
        </w:rPr>
        <w:t>take</w:t>
      </w:r>
      <w:r w:rsidRPr="00897E07">
        <w:rPr>
          <w:rFonts w:asciiTheme="majorBidi" w:hAnsiTheme="majorBidi" w:cstheme="majorBidi"/>
          <w:sz w:val="24"/>
          <w:szCs w:val="24"/>
        </w:rPr>
        <w:t xml:space="preserve"> every element of the episode into consideration, accentuating ‘both the accessibility of traumatic memory and the possibility that victims may construct a reliable account of it’ (338) represented in their ultra-detailed narratives</w:t>
      </w:r>
      <w:r w:rsidR="008F7FCF">
        <w:rPr>
          <w:rFonts w:asciiTheme="majorBidi" w:hAnsiTheme="majorBidi" w:cstheme="majorBidi"/>
          <w:sz w:val="24"/>
          <w:szCs w:val="24"/>
        </w:rPr>
        <w:t>. He conced</w:t>
      </w:r>
      <w:r w:rsidR="002B207D">
        <w:rPr>
          <w:rFonts w:asciiTheme="majorBidi" w:hAnsiTheme="majorBidi" w:cstheme="majorBidi"/>
          <w:sz w:val="24"/>
          <w:szCs w:val="24"/>
        </w:rPr>
        <w:t>e</w:t>
      </w:r>
      <w:r w:rsidR="008F7FCF">
        <w:rPr>
          <w:rFonts w:asciiTheme="majorBidi" w:hAnsiTheme="majorBidi" w:cstheme="majorBidi"/>
          <w:sz w:val="24"/>
          <w:szCs w:val="24"/>
        </w:rPr>
        <w:t>s</w:t>
      </w:r>
      <w:r w:rsidRPr="00897E07">
        <w:rPr>
          <w:rFonts w:asciiTheme="majorBidi" w:hAnsiTheme="majorBidi" w:cstheme="majorBidi"/>
          <w:sz w:val="24"/>
          <w:szCs w:val="24"/>
        </w:rPr>
        <w:t xml:space="preserve"> on occasion</w:t>
      </w:r>
      <w:r w:rsidR="002B207D">
        <w:rPr>
          <w:rFonts w:asciiTheme="majorBidi" w:hAnsiTheme="majorBidi" w:cstheme="majorBidi"/>
          <w:sz w:val="24"/>
          <w:szCs w:val="24"/>
        </w:rPr>
        <w:t xml:space="preserve"> these may be</w:t>
      </w:r>
      <w:r w:rsidRPr="00897E07">
        <w:rPr>
          <w:rFonts w:asciiTheme="majorBidi" w:hAnsiTheme="majorBidi" w:cstheme="majorBidi"/>
          <w:sz w:val="24"/>
          <w:szCs w:val="24"/>
        </w:rPr>
        <w:t xml:space="preserve"> distorted, </w:t>
      </w:r>
      <w:r w:rsidR="00623378">
        <w:rPr>
          <w:rFonts w:asciiTheme="majorBidi" w:hAnsiTheme="majorBidi" w:cstheme="majorBidi"/>
          <w:sz w:val="24"/>
          <w:szCs w:val="24"/>
        </w:rPr>
        <w:t xml:space="preserve">with </w:t>
      </w:r>
      <w:r w:rsidRPr="00897E07">
        <w:rPr>
          <w:rFonts w:asciiTheme="majorBidi" w:hAnsiTheme="majorBidi" w:cstheme="majorBidi"/>
          <w:sz w:val="24"/>
          <w:szCs w:val="24"/>
        </w:rPr>
        <w:t xml:space="preserve">certain elements highlighted while others may not be. </w:t>
      </w:r>
      <w:r w:rsidR="00CB13FB">
        <w:rPr>
          <w:rFonts w:asciiTheme="majorBidi" w:hAnsiTheme="majorBidi" w:cstheme="majorBidi"/>
          <w:sz w:val="24"/>
          <w:szCs w:val="24"/>
        </w:rPr>
        <w:t>S</w:t>
      </w:r>
      <w:r w:rsidRPr="00897E07">
        <w:rPr>
          <w:rFonts w:asciiTheme="majorBidi" w:hAnsiTheme="majorBidi" w:cstheme="majorBidi"/>
          <w:sz w:val="24"/>
          <w:szCs w:val="24"/>
        </w:rPr>
        <w:t xml:space="preserve">uch memories occupy a significant role in the novel, and </w:t>
      </w:r>
      <w:r w:rsidR="00623378">
        <w:rPr>
          <w:rFonts w:asciiTheme="majorBidi" w:hAnsiTheme="majorBidi" w:cstheme="majorBidi"/>
          <w:sz w:val="24"/>
          <w:szCs w:val="24"/>
        </w:rPr>
        <w:t xml:space="preserve">Kathy </w:t>
      </w:r>
      <w:r w:rsidRPr="00897E07">
        <w:rPr>
          <w:rFonts w:asciiTheme="majorBidi" w:hAnsiTheme="majorBidi" w:cstheme="majorBidi"/>
          <w:sz w:val="24"/>
          <w:szCs w:val="24"/>
        </w:rPr>
        <w:t xml:space="preserve">shows the impulse to summon </w:t>
      </w:r>
      <w:r w:rsidR="008E1FCC">
        <w:rPr>
          <w:rFonts w:asciiTheme="majorBidi" w:hAnsiTheme="majorBidi" w:cstheme="majorBidi"/>
          <w:sz w:val="24"/>
          <w:szCs w:val="24"/>
        </w:rPr>
        <w:t xml:space="preserve">many of </w:t>
      </w:r>
      <w:r w:rsidRPr="00897E07">
        <w:rPr>
          <w:rFonts w:asciiTheme="majorBidi" w:hAnsiTheme="majorBidi" w:cstheme="majorBidi"/>
          <w:sz w:val="24"/>
          <w:szCs w:val="24"/>
        </w:rPr>
        <w:t xml:space="preserve">them, particularly when she reflects: </w:t>
      </w:r>
    </w:p>
    <w:p w14:paraId="3A760BC5" w14:textId="77777777" w:rsidR="00897E07" w:rsidRPr="00897E07" w:rsidRDefault="00897E07" w:rsidP="00897E07">
      <w:pPr>
        <w:spacing w:line="480" w:lineRule="auto"/>
        <w:jc w:val="both"/>
        <w:rPr>
          <w:rFonts w:asciiTheme="majorBidi" w:hAnsiTheme="majorBidi" w:cstheme="majorBidi"/>
          <w:sz w:val="24"/>
          <w:szCs w:val="24"/>
        </w:rPr>
      </w:pPr>
    </w:p>
    <w:p w14:paraId="5DAE4DEB" w14:textId="190DBA97" w:rsidR="00897E07" w:rsidRP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I won’t be a carer any more come the end of the year, and though I’ve got a lot </w:t>
      </w:r>
      <w:r w:rsidR="00EC44A8">
        <w:rPr>
          <w:rFonts w:asciiTheme="majorBidi" w:hAnsiTheme="majorBidi" w:cstheme="majorBidi"/>
          <w:sz w:val="24"/>
          <w:szCs w:val="24"/>
        </w:rPr>
        <w:t xml:space="preserve">out </w:t>
      </w:r>
      <w:r w:rsidRPr="00897E07">
        <w:rPr>
          <w:rFonts w:asciiTheme="majorBidi" w:hAnsiTheme="majorBidi" w:cstheme="majorBidi"/>
          <w:sz w:val="24"/>
          <w:szCs w:val="24"/>
        </w:rPr>
        <w:t xml:space="preserve">of it, I </w:t>
      </w:r>
      <w:proofErr w:type="gramStart"/>
      <w:r w:rsidRPr="00897E07">
        <w:rPr>
          <w:rFonts w:asciiTheme="majorBidi" w:hAnsiTheme="majorBidi" w:cstheme="majorBidi"/>
          <w:sz w:val="24"/>
          <w:szCs w:val="24"/>
        </w:rPr>
        <w:t>have to</w:t>
      </w:r>
      <w:proofErr w:type="gramEnd"/>
      <w:r w:rsidRPr="00897E07">
        <w:rPr>
          <w:rFonts w:asciiTheme="majorBidi" w:hAnsiTheme="majorBidi" w:cstheme="majorBidi"/>
          <w:sz w:val="24"/>
          <w:szCs w:val="24"/>
        </w:rPr>
        <w:t xml:space="preserve"> admit I’ll welcome the chance to rest – to stop and think and remember.  I’m sure it’s at least partly to do with that, to do with preparing for the change of pace, that I’ve been getting this urge to order all these old memories. What I really wanted, I suppose, was to get straight all the things that happened between me and Tommy and Ruth after we grew up and left Hailsham. (37)</w:t>
      </w:r>
    </w:p>
    <w:p w14:paraId="02F029E9" w14:textId="77777777" w:rsidR="00897E07" w:rsidRPr="00897E07" w:rsidRDefault="00897E07" w:rsidP="00897E07">
      <w:pPr>
        <w:spacing w:line="480" w:lineRule="auto"/>
        <w:jc w:val="both"/>
        <w:rPr>
          <w:rFonts w:asciiTheme="majorBidi" w:hAnsiTheme="majorBidi" w:cstheme="majorBidi"/>
          <w:sz w:val="24"/>
          <w:szCs w:val="24"/>
        </w:rPr>
      </w:pPr>
    </w:p>
    <w:p w14:paraId="52847495" w14:textId="15292431" w:rsidR="00897E07" w:rsidRPr="00897E07" w:rsidRDefault="00897E07" w:rsidP="0028160A">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Ironically, to understand the dynamics she seeks, Kathy finds herself in a position where she </w:t>
      </w:r>
      <w:r w:rsidR="00166946">
        <w:rPr>
          <w:rFonts w:asciiTheme="majorBidi" w:hAnsiTheme="majorBidi" w:cstheme="majorBidi"/>
          <w:sz w:val="24"/>
          <w:szCs w:val="24"/>
        </w:rPr>
        <w:t>must</w:t>
      </w:r>
      <w:r w:rsidRPr="00897E07">
        <w:rPr>
          <w:rFonts w:asciiTheme="majorBidi" w:hAnsiTheme="majorBidi" w:cstheme="majorBidi"/>
          <w:sz w:val="24"/>
          <w:szCs w:val="24"/>
        </w:rPr>
        <w:t xml:space="preserve"> retrieve events from </w:t>
      </w:r>
      <w:r w:rsidR="007D608D">
        <w:rPr>
          <w:rFonts w:asciiTheme="majorBidi" w:hAnsiTheme="majorBidi" w:cstheme="majorBidi"/>
          <w:sz w:val="24"/>
          <w:szCs w:val="24"/>
        </w:rPr>
        <w:t>her fellow-pupils’</w:t>
      </w:r>
      <w:r w:rsidRPr="00897E07">
        <w:rPr>
          <w:rFonts w:asciiTheme="majorBidi" w:hAnsiTheme="majorBidi" w:cstheme="majorBidi"/>
          <w:sz w:val="24"/>
          <w:szCs w:val="24"/>
        </w:rPr>
        <w:t xml:space="preserve"> days at the school</w:t>
      </w:r>
      <w:r w:rsidR="00CB13FB">
        <w:rPr>
          <w:rFonts w:asciiTheme="majorBidi" w:hAnsiTheme="majorBidi" w:cstheme="majorBidi"/>
          <w:sz w:val="24"/>
          <w:szCs w:val="24"/>
        </w:rPr>
        <w:t>; events which are</w:t>
      </w:r>
      <w:r w:rsidRPr="00897E07">
        <w:rPr>
          <w:rFonts w:asciiTheme="majorBidi" w:hAnsiTheme="majorBidi" w:cstheme="majorBidi"/>
          <w:sz w:val="24"/>
          <w:szCs w:val="24"/>
        </w:rPr>
        <w:t xml:space="preserve"> all </w:t>
      </w:r>
      <w:r w:rsidR="007258D3">
        <w:rPr>
          <w:rFonts w:asciiTheme="majorBidi" w:hAnsiTheme="majorBidi" w:cstheme="majorBidi"/>
          <w:sz w:val="24"/>
          <w:szCs w:val="24"/>
        </w:rPr>
        <w:t xml:space="preserve">components </w:t>
      </w:r>
      <w:r w:rsidRPr="00897E07">
        <w:rPr>
          <w:rFonts w:asciiTheme="majorBidi" w:hAnsiTheme="majorBidi" w:cstheme="majorBidi"/>
          <w:sz w:val="24"/>
          <w:szCs w:val="24"/>
        </w:rPr>
        <w:t xml:space="preserve">of the ideological matrix in which they </w:t>
      </w:r>
      <w:r w:rsidR="007258D3">
        <w:rPr>
          <w:rFonts w:asciiTheme="majorBidi" w:hAnsiTheme="majorBidi" w:cstheme="majorBidi"/>
          <w:sz w:val="24"/>
          <w:szCs w:val="24"/>
        </w:rPr>
        <w:t>find</w:t>
      </w:r>
      <w:r w:rsidRPr="00897E07">
        <w:rPr>
          <w:rFonts w:asciiTheme="majorBidi" w:hAnsiTheme="majorBidi" w:cstheme="majorBidi"/>
          <w:sz w:val="24"/>
          <w:szCs w:val="24"/>
        </w:rPr>
        <w:t xml:space="preserve"> themselves enmeshed. In effect, the donation programme is never declared or revealed to the clones in a direct fashion. Rather, it </w:t>
      </w:r>
      <w:r w:rsidRPr="00897E07">
        <w:rPr>
          <w:rFonts w:asciiTheme="majorBidi" w:hAnsiTheme="majorBidi" w:cstheme="majorBidi"/>
          <w:sz w:val="24"/>
          <w:szCs w:val="24"/>
        </w:rPr>
        <w:lastRenderedPageBreak/>
        <w:t xml:space="preserve">operates via its own trajectory of indifference and cruelty that depends upon a set of initially covert intentions (hidden from the clones as children) which are normalised through local cultural and social practices. </w:t>
      </w:r>
      <w:r w:rsidR="00454DBB">
        <w:rPr>
          <w:rFonts w:asciiTheme="majorBidi" w:hAnsiTheme="majorBidi" w:cstheme="majorBidi"/>
          <w:sz w:val="24"/>
          <w:szCs w:val="24"/>
        </w:rPr>
        <w:t>This is emb</w:t>
      </w:r>
      <w:r w:rsidR="009C5597">
        <w:rPr>
          <w:rFonts w:asciiTheme="majorBidi" w:hAnsiTheme="majorBidi" w:cstheme="majorBidi"/>
          <w:sz w:val="24"/>
          <w:szCs w:val="24"/>
        </w:rPr>
        <w:t xml:space="preserve">edded structurally in Kathy’s narrative form, as </w:t>
      </w:r>
      <w:r w:rsidR="005E585A">
        <w:rPr>
          <w:rFonts w:asciiTheme="majorBidi" w:hAnsiTheme="majorBidi" w:cstheme="majorBidi"/>
          <w:sz w:val="24"/>
          <w:szCs w:val="24"/>
        </w:rPr>
        <w:fldChar w:fldCharType="begin" w:fldLock="1"/>
      </w:r>
      <w:r w:rsidR="005A424E">
        <w:rPr>
          <w:rFonts w:asciiTheme="majorBidi" w:hAnsiTheme="majorBidi" w:cstheme="majorBidi"/>
          <w:sz w:val="24"/>
          <w:szCs w:val="24"/>
        </w:rPr>
        <w:instrText>ADDIN CSL_CITATION {"citationItems":[{"id":"ITEM-1","itemData":{"ISSN":"0040-4691","author":[{"dropping-particle":"","family":"Lee","given":"Ji Eun","non-dropping-particle":"","parse-names":false,"suffix":""}],"container-title":"Texas Studies in Literature and Language","id":"ITEM-1","issue":"3","issued":{"date-parts":[["2019"]]},"page":"270-290","publisher":"University of Texas Press Austin, Texas","title":"Norfolk and the Sense of Loss: The Bildungsroman and Colonial Subjectivity in Kazuo Ishiguro’s Never Let Me Go","type":"article-journal","volume":"61"},"uris":["http://www.mendeley.com/documents/?uuid=5cd0b270-5510-49ee-9106-dc6ab6bb6f16"]}],"mendeley":{"formattedCitation":"(Lee, 2019)","manualFormatting":"Lee (2019)","plainTextFormattedCitation":"(Lee, 2019)","previouslyFormattedCitation":"(Lee, 2019)"},"properties":{"noteIndex":0},"schema":"https://github.com/citation-style-language/schema/raw/master/csl-citation.json"}</w:instrText>
      </w:r>
      <w:r w:rsidR="005E585A">
        <w:rPr>
          <w:rFonts w:asciiTheme="majorBidi" w:hAnsiTheme="majorBidi" w:cstheme="majorBidi"/>
          <w:sz w:val="24"/>
          <w:szCs w:val="24"/>
        </w:rPr>
        <w:fldChar w:fldCharType="separate"/>
      </w:r>
      <w:r w:rsidR="005E585A" w:rsidRPr="005E585A">
        <w:rPr>
          <w:rFonts w:asciiTheme="majorBidi" w:hAnsiTheme="majorBidi" w:cstheme="majorBidi"/>
          <w:noProof/>
          <w:sz w:val="24"/>
          <w:szCs w:val="24"/>
        </w:rPr>
        <w:t xml:space="preserve">Lee </w:t>
      </w:r>
      <w:r w:rsidR="005E585A">
        <w:rPr>
          <w:rFonts w:asciiTheme="majorBidi" w:hAnsiTheme="majorBidi" w:cstheme="majorBidi"/>
          <w:noProof/>
          <w:sz w:val="24"/>
          <w:szCs w:val="24"/>
        </w:rPr>
        <w:t>(</w:t>
      </w:r>
      <w:r w:rsidR="005E585A" w:rsidRPr="005E585A">
        <w:rPr>
          <w:rFonts w:asciiTheme="majorBidi" w:hAnsiTheme="majorBidi" w:cstheme="majorBidi"/>
          <w:noProof/>
          <w:sz w:val="24"/>
          <w:szCs w:val="24"/>
        </w:rPr>
        <w:t>2019)</w:t>
      </w:r>
      <w:r w:rsidR="005E585A">
        <w:rPr>
          <w:rFonts w:asciiTheme="majorBidi" w:hAnsiTheme="majorBidi" w:cstheme="majorBidi"/>
          <w:sz w:val="24"/>
          <w:szCs w:val="24"/>
        </w:rPr>
        <w:fldChar w:fldCharType="end"/>
      </w:r>
      <w:r w:rsidR="005E585A">
        <w:rPr>
          <w:rFonts w:asciiTheme="majorBidi" w:hAnsiTheme="majorBidi" w:cstheme="majorBidi"/>
          <w:sz w:val="24"/>
          <w:szCs w:val="24"/>
        </w:rPr>
        <w:t xml:space="preserve"> observes: </w:t>
      </w:r>
      <w:r w:rsidR="0046083F">
        <w:rPr>
          <w:rFonts w:asciiTheme="majorBidi" w:hAnsiTheme="majorBidi" w:cstheme="majorBidi"/>
          <w:sz w:val="24"/>
          <w:szCs w:val="24"/>
        </w:rPr>
        <w:t xml:space="preserve">‘She frequently moves back and forth in time in order to ponder the limited information she had at certain points. Each chapter opens with her self-awareness </w:t>
      </w:r>
      <w:r w:rsidR="00C25095">
        <w:rPr>
          <w:rFonts w:asciiTheme="majorBidi" w:hAnsiTheme="majorBidi" w:cstheme="majorBidi"/>
          <w:sz w:val="24"/>
          <w:szCs w:val="24"/>
        </w:rPr>
        <w:t xml:space="preserve">of her narrative structure […]. She constantly refers to the advantage </w:t>
      </w:r>
      <w:r w:rsidR="000918D6">
        <w:rPr>
          <w:rFonts w:asciiTheme="majorBidi" w:hAnsiTheme="majorBidi" w:cstheme="majorBidi"/>
          <w:sz w:val="24"/>
          <w:szCs w:val="24"/>
        </w:rPr>
        <w:t>of hindsight […]’ (278-279).</w:t>
      </w:r>
      <w:r w:rsidR="00EE5637">
        <w:rPr>
          <w:rFonts w:asciiTheme="majorBidi" w:hAnsiTheme="majorBidi" w:cstheme="majorBidi"/>
          <w:sz w:val="24"/>
          <w:szCs w:val="24"/>
        </w:rPr>
        <w:t xml:space="preserve"> </w:t>
      </w:r>
      <w:r w:rsidR="00094A76" w:rsidRPr="00157404">
        <w:rPr>
          <w:rFonts w:asciiTheme="majorBidi" w:hAnsiTheme="majorBidi" w:cstheme="majorBidi"/>
          <w:sz w:val="24"/>
          <w:szCs w:val="24"/>
        </w:rPr>
        <w:t xml:space="preserve">Indeed, </w:t>
      </w:r>
      <w:r w:rsidR="00C13527" w:rsidRPr="00157404">
        <w:rPr>
          <w:rFonts w:asciiTheme="majorBidi" w:hAnsiTheme="majorBidi" w:cstheme="majorBidi"/>
          <w:sz w:val="24"/>
          <w:szCs w:val="24"/>
        </w:rPr>
        <w:t>such an</w:t>
      </w:r>
      <w:r w:rsidR="00094A76" w:rsidRPr="00157404">
        <w:rPr>
          <w:rFonts w:asciiTheme="majorBidi" w:hAnsiTheme="majorBidi" w:cstheme="majorBidi"/>
          <w:sz w:val="24"/>
          <w:szCs w:val="24"/>
        </w:rPr>
        <w:t xml:space="preserve"> </w:t>
      </w:r>
      <w:r w:rsidR="00C13527" w:rsidRPr="00157404">
        <w:rPr>
          <w:rFonts w:asciiTheme="majorBidi" w:hAnsiTheme="majorBidi" w:cstheme="majorBidi"/>
          <w:sz w:val="24"/>
          <w:szCs w:val="24"/>
        </w:rPr>
        <w:t>imbalance</w:t>
      </w:r>
      <w:r w:rsidR="00265564">
        <w:rPr>
          <w:rFonts w:asciiTheme="majorBidi" w:hAnsiTheme="majorBidi" w:cstheme="majorBidi"/>
          <w:sz w:val="24"/>
          <w:szCs w:val="24"/>
        </w:rPr>
        <w:t xml:space="preserve"> in the</w:t>
      </w:r>
      <w:r w:rsidR="000D24A0" w:rsidRPr="00157404">
        <w:rPr>
          <w:rFonts w:asciiTheme="majorBidi" w:hAnsiTheme="majorBidi" w:cstheme="majorBidi"/>
          <w:sz w:val="24"/>
          <w:szCs w:val="24"/>
        </w:rPr>
        <w:t xml:space="preserve"> pattern of narration </w:t>
      </w:r>
      <w:r w:rsidR="0076229A" w:rsidRPr="00157404">
        <w:rPr>
          <w:rFonts w:asciiTheme="majorBidi" w:hAnsiTheme="majorBidi" w:cstheme="majorBidi"/>
          <w:sz w:val="24"/>
          <w:szCs w:val="24"/>
        </w:rPr>
        <w:t>destabili</w:t>
      </w:r>
      <w:r w:rsidR="003A40CE">
        <w:rPr>
          <w:rFonts w:asciiTheme="majorBidi" w:hAnsiTheme="majorBidi" w:cstheme="majorBidi"/>
          <w:sz w:val="24"/>
          <w:szCs w:val="24"/>
        </w:rPr>
        <w:t>s</w:t>
      </w:r>
      <w:r w:rsidR="0076229A" w:rsidRPr="00157404">
        <w:rPr>
          <w:rFonts w:asciiTheme="majorBidi" w:hAnsiTheme="majorBidi" w:cstheme="majorBidi"/>
          <w:sz w:val="24"/>
          <w:szCs w:val="24"/>
        </w:rPr>
        <w:t>es</w:t>
      </w:r>
      <w:r w:rsidR="00046E5A" w:rsidRPr="00157404">
        <w:rPr>
          <w:rFonts w:asciiTheme="majorBidi" w:hAnsiTheme="majorBidi" w:cstheme="majorBidi"/>
          <w:sz w:val="24"/>
          <w:szCs w:val="24"/>
        </w:rPr>
        <w:t xml:space="preserve"> the relation</w:t>
      </w:r>
      <w:r w:rsidR="00044371">
        <w:rPr>
          <w:rFonts w:asciiTheme="majorBidi" w:hAnsiTheme="majorBidi" w:cstheme="majorBidi"/>
          <w:sz w:val="24"/>
          <w:szCs w:val="24"/>
        </w:rPr>
        <w:t>ship</w:t>
      </w:r>
      <w:r w:rsidR="00046E5A" w:rsidRPr="00157404">
        <w:rPr>
          <w:rFonts w:asciiTheme="majorBidi" w:hAnsiTheme="majorBidi" w:cstheme="majorBidi"/>
          <w:sz w:val="24"/>
          <w:szCs w:val="24"/>
        </w:rPr>
        <w:t xml:space="preserve"> between the</w:t>
      </w:r>
      <w:r w:rsidR="00430636" w:rsidRPr="00157404">
        <w:rPr>
          <w:rFonts w:asciiTheme="majorBidi" w:hAnsiTheme="majorBidi" w:cstheme="majorBidi"/>
          <w:sz w:val="24"/>
          <w:szCs w:val="24"/>
        </w:rPr>
        <w:t xml:space="preserve"> reader and the</w:t>
      </w:r>
      <w:r w:rsidR="00046E5A" w:rsidRPr="00157404">
        <w:rPr>
          <w:rFonts w:asciiTheme="majorBidi" w:hAnsiTheme="majorBidi" w:cstheme="majorBidi"/>
          <w:sz w:val="24"/>
          <w:szCs w:val="24"/>
        </w:rPr>
        <w:t xml:space="preserve"> </w:t>
      </w:r>
      <w:r w:rsidR="00710920" w:rsidRPr="00157404">
        <w:rPr>
          <w:rFonts w:asciiTheme="majorBidi" w:hAnsiTheme="majorBidi" w:cstheme="majorBidi"/>
          <w:sz w:val="24"/>
          <w:szCs w:val="24"/>
        </w:rPr>
        <w:t>narrator</w:t>
      </w:r>
      <w:r w:rsidR="00C77534" w:rsidRPr="00157404">
        <w:rPr>
          <w:rFonts w:asciiTheme="majorBidi" w:hAnsiTheme="majorBidi" w:cstheme="majorBidi"/>
          <w:sz w:val="24"/>
          <w:szCs w:val="24"/>
        </w:rPr>
        <w:t>, as</w:t>
      </w:r>
      <w:r w:rsidR="00017637" w:rsidRPr="00157404">
        <w:rPr>
          <w:rFonts w:asciiTheme="majorBidi" w:hAnsiTheme="majorBidi" w:cstheme="majorBidi"/>
          <w:sz w:val="24"/>
          <w:szCs w:val="24"/>
        </w:rPr>
        <w:t xml:space="preserve"> Wh</w:t>
      </w:r>
      <w:r w:rsidR="008A6A02" w:rsidRPr="00157404">
        <w:rPr>
          <w:rFonts w:asciiTheme="majorBidi" w:hAnsiTheme="majorBidi" w:cstheme="majorBidi"/>
          <w:sz w:val="24"/>
          <w:szCs w:val="24"/>
        </w:rPr>
        <w:t>i</w:t>
      </w:r>
      <w:r w:rsidR="00017637" w:rsidRPr="00157404">
        <w:rPr>
          <w:rFonts w:asciiTheme="majorBidi" w:hAnsiTheme="majorBidi" w:cstheme="majorBidi"/>
          <w:sz w:val="24"/>
          <w:szCs w:val="24"/>
        </w:rPr>
        <w:t>t</w:t>
      </w:r>
      <w:r w:rsidR="008A6A02" w:rsidRPr="00157404">
        <w:rPr>
          <w:rFonts w:asciiTheme="majorBidi" w:hAnsiTheme="majorBidi" w:cstheme="majorBidi"/>
          <w:sz w:val="24"/>
          <w:szCs w:val="24"/>
        </w:rPr>
        <w:t>e</w:t>
      </w:r>
      <w:r w:rsidR="00017637" w:rsidRPr="00157404">
        <w:rPr>
          <w:rFonts w:asciiTheme="majorBidi" w:hAnsiTheme="majorBidi" w:cstheme="majorBidi"/>
          <w:sz w:val="24"/>
          <w:szCs w:val="24"/>
        </w:rPr>
        <w:t>head</w:t>
      </w:r>
      <w:r w:rsidR="00EE5637" w:rsidRPr="00157404">
        <w:rPr>
          <w:rFonts w:asciiTheme="majorBidi" w:hAnsiTheme="majorBidi" w:cstheme="majorBidi"/>
          <w:sz w:val="24"/>
          <w:szCs w:val="24"/>
        </w:rPr>
        <w:t xml:space="preserve"> </w:t>
      </w:r>
      <w:r w:rsidR="005A424E" w:rsidRPr="00157404">
        <w:rPr>
          <w:rFonts w:asciiTheme="majorBidi" w:hAnsiTheme="majorBidi" w:cstheme="majorBidi"/>
          <w:sz w:val="24"/>
          <w:szCs w:val="24"/>
        </w:rPr>
        <w:fldChar w:fldCharType="begin" w:fldLock="1"/>
      </w:r>
      <w:r w:rsidR="007D7DC0" w:rsidRPr="00157404">
        <w:rPr>
          <w:rFonts w:asciiTheme="majorBidi" w:hAnsiTheme="majorBidi" w:cstheme="majorBidi"/>
          <w:sz w:val="24"/>
          <w:szCs w:val="24"/>
        </w:rPr>
        <w:instrText>ADDIN CSL_CITATION {"citationItems":[{"id":"ITEM-1","itemData":{"ISSN":"1080-658X","author":[{"dropping-particle":"","family":"Whitehead","given":"Anne","non-dropping-particle":"","parse-names":false,"suffix":""}],"container-title":"MFS Modern Fiction Studies","id":"ITEM-1","issue":"1","issued":{"date-parts":[["2021"]]},"page":"20-39","publisher":"Johns Hopkins University Press","title":"Kazuo Ishiguro's Nocturnes: Between Archive and Repertoire","type":"article-journal","volume":"67"},"uris":["http://www.mendeley.com/documents/?uuid=2a2e5c41-7f0a-4c43-8559-38fe99ee191a"]}],"mendeley":{"formattedCitation":"(Whitehead, 2021)","manualFormatting":"(2021)","plainTextFormattedCitation":"(Whitehead, 2021)","previouslyFormattedCitation":"(Whitehead, 2021)"},"properties":{"noteIndex":0},"schema":"https://github.com/citation-style-language/schema/raw/master/csl-citation.json"}</w:instrText>
      </w:r>
      <w:r w:rsidR="005A424E" w:rsidRPr="00157404">
        <w:rPr>
          <w:rFonts w:asciiTheme="majorBidi" w:hAnsiTheme="majorBidi" w:cstheme="majorBidi"/>
          <w:sz w:val="24"/>
          <w:szCs w:val="24"/>
        </w:rPr>
        <w:fldChar w:fldCharType="separate"/>
      </w:r>
      <w:r w:rsidR="005A424E" w:rsidRPr="00157404">
        <w:rPr>
          <w:rFonts w:asciiTheme="majorBidi" w:hAnsiTheme="majorBidi" w:cstheme="majorBidi"/>
          <w:noProof/>
          <w:sz w:val="24"/>
          <w:szCs w:val="24"/>
        </w:rPr>
        <w:t>(2021)</w:t>
      </w:r>
      <w:r w:rsidR="005A424E" w:rsidRPr="00157404">
        <w:rPr>
          <w:rFonts w:asciiTheme="majorBidi" w:hAnsiTheme="majorBidi" w:cstheme="majorBidi"/>
          <w:sz w:val="24"/>
          <w:szCs w:val="24"/>
        </w:rPr>
        <w:fldChar w:fldCharType="end"/>
      </w:r>
      <w:r w:rsidR="006461A8" w:rsidRPr="00157404">
        <w:rPr>
          <w:rFonts w:asciiTheme="majorBidi" w:hAnsiTheme="majorBidi" w:cstheme="majorBidi"/>
          <w:sz w:val="24"/>
          <w:szCs w:val="24"/>
        </w:rPr>
        <w:t xml:space="preserve"> </w:t>
      </w:r>
      <w:r w:rsidR="00EE5637" w:rsidRPr="00157404">
        <w:rPr>
          <w:rFonts w:asciiTheme="majorBidi" w:hAnsiTheme="majorBidi" w:cstheme="majorBidi"/>
          <w:sz w:val="24"/>
          <w:szCs w:val="24"/>
        </w:rPr>
        <w:t>observes</w:t>
      </w:r>
      <w:r w:rsidR="00A3334A" w:rsidRPr="00157404">
        <w:rPr>
          <w:rFonts w:asciiTheme="majorBidi" w:hAnsiTheme="majorBidi" w:cstheme="majorBidi"/>
          <w:sz w:val="24"/>
          <w:szCs w:val="24"/>
        </w:rPr>
        <w:t>:</w:t>
      </w:r>
      <w:r w:rsidR="00F9056A" w:rsidRPr="00157404">
        <w:rPr>
          <w:rFonts w:asciiTheme="majorBidi" w:hAnsiTheme="majorBidi" w:cstheme="majorBidi"/>
          <w:sz w:val="24"/>
          <w:szCs w:val="24"/>
        </w:rPr>
        <w:t xml:space="preserve"> ‘Ishiguro’s use of second-person address throughout the novel, a device commonly used in Victorian fiction to enhance sympathetic connection. </w:t>
      </w:r>
      <w:r w:rsidR="00F9056A" w:rsidRPr="00157404">
        <w:rPr>
          <w:rFonts w:asciiTheme="majorBidi" w:hAnsiTheme="majorBidi" w:cstheme="majorBidi"/>
          <w:i/>
          <w:sz w:val="24"/>
          <w:szCs w:val="24"/>
        </w:rPr>
        <w:t>In Never Let Me Go</w:t>
      </w:r>
      <w:r w:rsidR="00F9056A" w:rsidRPr="00157404">
        <w:rPr>
          <w:rFonts w:asciiTheme="majorBidi" w:hAnsiTheme="majorBidi" w:cstheme="majorBidi"/>
          <w:sz w:val="24"/>
          <w:szCs w:val="24"/>
        </w:rPr>
        <w:t>, however, it acts rather to unsettle the reader, and to call into question how or where she is indeed positioned in relation to Kathy’ (2011, 58).</w:t>
      </w:r>
      <w:r w:rsidR="0028160A" w:rsidRPr="00157404">
        <w:rPr>
          <w:rFonts w:asciiTheme="majorBidi" w:hAnsiTheme="majorBidi" w:cstheme="majorBidi"/>
          <w:sz w:val="24"/>
          <w:szCs w:val="24"/>
        </w:rPr>
        <w:t xml:space="preserve"> </w:t>
      </w:r>
      <w:r w:rsidR="0028160A" w:rsidRPr="000F5FC6">
        <w:rPr>
          <w:rFonts w:asciiTheme="majorBidi" w:hAnsiTheme="majorBidi" w:cstheme="majorBidi"/>
          <w:sz w:val="24"/>
          <w:szCs w:val="24"/>
        </w:rPr>
        <w:t>One might extend this point with reference</w:t>
      </w:r>
      <w:r w:rsidR="00996207" w:rsidRPr="000F5FC6">
        <w:rPr>
          <w:rFonts w:asciiTheme="majorBidi" w:hAnsiTheme="majorBidi" w:cstheme="majorBidi"/>
          <w:sz w:val="24"/>
          <w:szCs w:val="24"/>
        </w:rPr>
        <w:t xml:space="preserve"> to Patrick R. Query’s </w:t>
      </w:r>
      <w:r w:rsidR="007D7DC0" w:rsidRPr="000F5FC6">
        <w:rPr>
          <w:rFonts w:asciiTheme="majorBidi" w:hAnsiTheme="majorBidi" w:cstheme="majorBidi"/>
          <w:sz w:val="24"/>
          <w:szCs w:val="24"/>
        </w:rPr>
        <w:fldChar w:fldCharType="begin" w:fldLock="1"/>
      </w:r>
      <w:r w:rsidR="00F62726" w:rsidRPr="000F5FC6">
        <w:rPr>
          <w:rFonts w:asciiTheme="majorBidi" w:hAnsiTheme="majorBidi" w:cstheme="majorBidi"/>
          <w:sz w:val="24"/>
          <w:szCs w:val="24"/>
        </w:rPr>
        <w:instrText>ADDIN CSL_CITATION {"citationItems":[{"id":"ITEM-1","itemData":{"ISSN":"0011-1619","author":[{"dropping-particle":"","family":"Query","given":"Patrick R","non-dropping-particle":"","parse-names":false,"suffix":""}],"container-title":"Critique: Studies in Contemporary Fiction","id":"ITEM-1","issue":"2","issued":{"date-parts":[["2015"]]},"page":"155-172","publisher":"Taylor &amp; Francis","title":"Never Let Me Go and the Horizons of the Novel","type":"article-journal","volume":"56"},"uris":["http://www.mendeley.com/documents/?uuid=fcb53111-b560-4445-a903-74a13d94e36d"]}],"mendeley":{"formattedCitation":"(Query, 2015)","manualFormatting":"(2015)","plainTextFormattedCitation":"(Query, 2015)","previouslyFormattedCitation":"(Query, 2015)"},"properties":{"noteIndex":0},"schema":"https://github.com/citation-style-language/schema/raw/master/csl-citation.json"}</w:instrText>
      </w:r>
      <w:r w:rsidR="007D7DC0" w:rsidRPr="000F5FC6">
        <w:rPr>
          <w:rFonts w:asciiTheme="majorBidi" w:hAnsiTheme="majorBidi" w:cstheme="majorBidi"/>
          <w:sz w:val="24"/>
          <w:szCs w:val="24"/>
        </w:rPr>
        <w:fldChar w:fldCharType="separate"/>
      </w:r>
      <w:r w:rsidR="007D7DC0" w:rsidRPr="000F5FC6">
        <w:rPr>
          <w:rFonts w:asciiTheme="majorBidi" w:hAnsiTheme="majorBidi" w:cstheme="majorBidi"/>
          <w:noProof/>
          <w:sz w:val="24"/>
          <w:szCs w:val="24"/>
        </w:rPr>
        <w:t>(2015)</w:t>
      </w:r>
      <w:r w:rsidR="007D7DC0" w:rsidRPr="000F5FC6">
        <w:rPr>
          <w:rFonts w:asciiTheme="majorBidi" w:hAnsiTheme="majorBidi" w:cstheme="majorBidi"/>
          <w:sz w:val="24"/>
          <w:szCs w:val="24"/>
        </w:rPr>
        <w:fldChar w:fldCharType="end"/>
      </w:r>
      <w:r w:rsidR="007D7DC0" w:rsidRPr="000F5FC6">
        <w:rPr>
          <w:rFonts w:asciiTheme="majorBidi" w:hAnsiTheme="majorBidi" w:cstheme="majorBidi"/>
          <w:sz w:val="24"/>
          <w:szCs w:val="24"/>
        </w:rPr>
        <w:t xml:space="preserve"> </w:t>
      </w:r>
      <w:r w:rsidR="00996207" w:rsidRPr="000F5FC6">
        <w:rPr>
          <w:rFonts w:asciiTheme="majorBidi" w:hAnsiTheme="majorBidi" w:cstheme="majorBidi"/>
          <w:sz w:val="24"/>
          <w:szCs w:val="24"/>
        </w:rPr>
        <w:t>observation that ‘Readers of the novel,</w:t>
      </w:r>
      <w:r w:rsidR="00255D9A" w:rsidRPr="000F5FC6">
        <w:rPr>
          <w:rFonts w:asciiTheme="majorBidi" w:hAnsiTheme="majorBidi" w:cstheme="majorBidi"/>
          <w:sz w:val="24"/>
          <w:szCs w:val="24"/>
        </w:rPr>
        <w:t xml:space="preserve"> sympathetic and otherwise, consistently note their frustration with Kathy H.’s</w:t>
      </w:r>
      <w:r w:rsidR="001B546F" w:rsidRPr="000F5FC6">
        <w:rPr>
          <w:rFonts w:asciiTheme="majorBidi" w:hAnsiTheme="majorBidi" w:cstheme="majorBidi"/>
          <w:sz w:val="24"/>
          <w:szCs w:val="24"/>
        </w:rPr>
        <w:t xml:space="preserve"> insistence, based on her assumption that her audience possesses a knowledge that</w:t>
      </w:r>
      <w:r w:rsidR="00BB7C87" w:rsidRPr="000F5FC6">
        <w:rPr>
          <w:rFonts w:asciiTheme="majorBidi" w:hAnsiTheme="majorBidi" w:cstheme="majorBidi"/>
          <w:sz w:val="24"/>
          <w:szCs w:val="24"/>
        </w:rPr>
        <w:t xml:space="preserve"> it, in fact, does not, on telling a story other than the one she ought to be telling, and taking her time </w:t>
      </w:r>
      <w:r w:rsidR="00965B76" w:rsidRPr="000F5FC6">
        <w:rPr>
          <w:rFonts w:asciiTheme="majorBidi" w:hAnsiTheme="majorBidi" w:cstheme="majorBidi"/>
          <w:sz w:val="24"/>
          <w:szCs w:val="24"/>
        </w:rPr>
        <w:t>in doing so’ (156)</w:t>
      </w:r>
      <w:r w:rsidR="003A40CE">
        <w:rPr>
          <w:rFonts w:asciiTheme="majorBidi" w:hAnsiTheme="majorBidi" w:cstheme="majorBidi"/>
          <w:sz w:val="24"/>
          <w:szCs w:val="24"/>
        </w:rPr>
        <w:t xml:space="preserve">. </w:t>
      </w:r>
      <w:r w:rsidR="008E0F21" w:rsidRPr="00621777">
        <w:rPr>
          <w:rFonts w:asciiTheme="majorBidi" w:hAnsiTheme="majorBidi" w:cstheme="majorBidi"/>
          <w:sz w:val="24"/>
          <w:szCs w:val="24"/>
        </w:rPr>
        <w:t>Indeed,</w:t>
      </w:r>
      <w:r w:rsidR="00F46E54" w:rsidRPr="00621777">
        <w:rPr>
          <w:rFonts w:asciiTheme="majorBidi" w:hAnsiTheme="majorBidi" w:cstheme="majorBidi"/>
          <w:sz w:val="24"/>
          <w:szCs w:val="24"/>
        </w:rPr>
        <w:t xml:space="preserve"> such</w:t>
      </w:r>
      <w:r w:rsidR="008E0F21" w:rsidRPr="00621777">
        <w:rPr>
          <w:rFonts w:asciiTheme="majorBidi" w:hAnsiTheme="majorBidi" w:cstheme="majorBidi"/>
          <w:sz w:val="24"/>
          <w:szCs w:val="24"/>
        </w:rPr>
        <w:t xml:space="preserve"> a pattern of narration renders the reader questioning Kathy’s </w:t>
      </w:r>
      <w:r w:rsidR="00F46E54" w:rsidRPr="00621777">
        <w:rPr>
          <w:rFonts w:asciiTheme="majorBidi" w:hAnsiTheme="majorBidi" w:cstheme="majorBidi"/>
          <w:sz w:val="24"/>
          <w:szCs w:val="24"/>
        </w:rPr>
        <w:t>self-perception</w:t>
      </w:r>
      <w:r w:rsidR="008E0F21" w:rsidRPr="00621777">
        <w:rPr>
          <w:rFonts w:asciiTheme="majorBidi" w:hAnsiTheme="majorBidi" w:cstheme="majorBidi"/>
          <w:sz w:val="24"/>
          <w:szCs w:val="24"/>
        </w:rPr>
        <w:t xml:space="preserve"> </w:t>
      </w:r>
      <w:r w:rsidR="00F46E54" w:rsidRPr="00621777">
        <w:rPr>
          <w:rFonts w:asciiTheme="majorBidi" w:hAnsiTheme="majorBidi" w:cstheme="majorBidi"/>
          <w:sz w:val="24"/>
          <w:szCs w:val="24"/>
        </w:rPr>
        <w:t>(</w:t>
      </w:r>
      <w:r w:rsidR="008E0F21" w:rsidRPr="00621777">
        <w:rPr>
          <w:rFonts w:asciiTheme="majorBidi" w:hAnsiTheme="majorBidi" w:cstheme="majorBidi"/>
          <w:sz w:val="24"/>
          <w:szCs w:val="24"/>
        </w:rPr>
        <w:t>as a victim</w:t>
      </w:r>
      <w:r w:rsidR="00F46E54" w:rsidRPr="00621777">
        <w:rPr>
          <w:rFonts w:asciiTheme="majorBidi" w:hAnsiTheme="majorBidi" w:cstheme="majorBidi"/>
          <w:sz w:val="24"/>
          <w:szCs w:val="24"/>
        </w:rPr>
        <w:t>)</w:t>
      </w:r>
      <w:r w:rsidR="008E0F21" w:rsidRPr="00621777">
        <w:rPr>
          <w:rFonts w:asciiTheme="majorBidi" w:hAnsiTheme="majorBidi" w:cstheme="majorBidi"/>
          <w:sz w:val="24"/>
          <w:szCs w:val="24"/>
        </w:rPr>
        <w:t xml:space="preserve"> and h</w:t>
      </w:r>
      <w:r w:rsidR="00F46E54" w:rsidRPr="00621777">
        <w:rPr>
          <w:rFonts w:asciiTheme="majorBidi" w:hAnsiTheme="majorBidi" w:cstheme="majorBidi"/>
          <w:sz w:val="24"/>
          <w:szCs w:val="24"/>
        </w:rPr>
        <w:t>ow far she</w:t>
      </w:r>
      <w:r w:rsidR="008E0F21" w:rsidRPr="00621777">
        <w:rPr>
          <w:rFonts w:asciiTheme="majorBidi" w:hAnsiTheme="majorBidi" w:cstheme="majorBidi"/>
          <w:sz w:val="24"/>
          <w:szCs w:val="24"/>
        </w:rPr>
        <w:t xml:space="preserve"> empath</w:t>
      </w:r>
      <w:r w:rsidR="00F46E54" w:rsidRPr="00621777">
        <w:rPr>
          <w:rFonts w:asciiTheme="majorBidi" w:hAnsiTheme="majorBidi" w:cstheme="majorBidi"/>
          <w:sz w:val="24"/>
          <w:szCs w:val="24"/>
        </w:rPr>
        <w:t>ises</w:t>
      </w:r>
      <w:r w:rsidR="008E0F21" w:rsidRPr="00621777">
        <w:rPr>
          <w:rFonts w:asciiTheme="majorBidi" w:hAnsiTheme="majorBidi" w:cstheme="majorBidi"/>
          <w:sz w:val="24"/>
          <w:szCs w:val="24"/>
        </w:rPr>
        <w:t xml:space="preserve"> </w:t>
      </w:r>
      <w:r w:rsidR="00F46E54" w:rsidRPr="00621777">
        <w:rPr>
          <w:rFonts w:asciiTheme="majorBidi" w:hAnsiTheme="majorBidi" w:cstheme="majorBidi"/>
          <w:sz w:val="24"/>
          <w:szCs w:val="24"/>
        </w:rPr>
        <w:t>with</w:t>
      </w:r>
      <w:r w:rsidR="008E0F21" w:rsidRPr="00621777">
        <w:rPr>
          <w:rFonts w:asciiTheme="majorBidi" w:hAnsiTheme="majorBidi" w:cstheme="majorBidi"/>
          <w:sz w:val="24"/>
          <w:szCs w:val="24"/>
        </w:rPr>
        <w:t xml:space="preserve"> her fellow clones.</w:t>
      </w:r>
      <w:r w:rsidR="008E0F21">
        <w:rPr>
          <w:rFonts w:asciiTheme="majorBidi" w:hAnsiTheme="majorBidi" w:cstheme="majorBidi"/>
          <w:sz w:val="24"/>
          <w:szCs w:val="24"/>
        </w:rPr>
        <w:t xml:space="preserve"> </w:t>
      </w:r>
    </w:p>
    <w:p w14:paraId="3E796707" w14:textId="59BD1D46" w:rsidR="00897E07" w:rsidRDefault="00897E07" w:rsidP="00D40419">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Thirdly, the realist feature</w:t>
      </w:r>
      <w:r w:rsidR="00FE044B">
        <w:rPr>
          <w:rFonts w:asciiTheme="majorBidi" w:hAnsiTheme="majorBidi" w:cstheme="majorBidi"/>
          <w:sz w:val="24"/>
          <w:szCs w:val="24"/>
        </w:rPr>
        <w:t>s</w:t>
      </w:r>
      <w:r w:rsidRPr="00897E07">
        <w:rPr>
          <w:rFonts w:asciiTheme="majorBidi" w:hAnsiTheme="majorBidi" w:cstheme="majorBidi"/>
          <w:sz w:val="24"/>
          <w:szCs w:val="24"/>
        </w:rPr>
        <w:t xml:space="preserve"> of </w:t>
      </w:r>
      <w:r w:rsidR="00FE044B">
        <w:rPr>
          <w:rFonts w:asciiTheme="majorBidi" w:hAnsiTheme="majorBidi" w:cstheme="majorBidi"/>
          <w:sz w:val="24"/>
          <w:szCs w:val="24"/>
        </w:rPr>
        <w:t xml:space="preserve">the </w:t>
      </w:r>
      <w:r w:rsidR="008B449E">
        <w:rPr>
          <w:rFonts w:asciiTheme="majorBidi" w:hAnsiTheme="majorBidi" w:cstheme="majorBidi"/>
          <w:sz w:val="24"/>
          <w:szCs w:val="24"/>
        </w:rPr>
        <w:t>B</w:t>
      </w:r>
      <w:r w:rsidRPr="00897E07">
        <w:rPr>
          <w:rFonts w:asciiTheme="majorBidi" w:hAnsiTheme="majorBidi" w:cstheme="majorBidi"/>
          <w:sz w:val="24"/>
          <w:szCs w:val="24"/>
        </w:rPr>
        <w:t>ildungsroman allow the reader to engage with the character</w:t>
      </w:r>
      <w:r w:rsidR="00632177">
        <w:rPr>
          <w:rFonts w:asciiTheme="majorBidi" w:hAnsiTheme="majorBidi" w:cstheme="majorBidi"/>
          <w:sz w:val="24"/>
          <w:szCs w:val="24"/>
        </w:rPr>
        <w:t xml:space="preserve"> if not fully empathically then partially so</w:t>
      </w:r>
      <w:r w:rsidRPr="00897E07">
        <w:rPr>
          <w:rFonts w:asciiTheme="majorBidi" w:hAnsiTheme="majorBidi" w:cstheme="majorBidi"/>
          <w:sz w:val="24"/>
          <w:szCs w:val="24"/>
        </w:rPr>
        <w:t xml:space="preserve">, since the similarities between the topography of their worlds surface certain details that parallel those familiar to </w:t>
      </w:r>
      <w:r w:rsidR="00EB6908">
        <w:rPr>
          <w:rFonts w:asciiTheme="majorBidi" w:hAnsiTheme="majorBidi" w:cstheme="majorBidi"/>
          <w:sz w:val="24"/>
          <w:szCs w:val="24"/>
        </w:rPr>
        <w:t>a</w:t>
      </w:r>
      <w:r w:rsidRPr="00897E07">
        <w:rPr>
          <w:rFonts w:asciiTheme="majorBidi" w:hAnsiTheme="majorBidi" w:cstheme="majorBidi"/>
          <w:sz w:val="24"/>
          <w:szCs w:val="24"/>
        </w:rPr>
        <w:t xml:space="preserve"> reader</w:t>
      </w:r>
      <w:r w:rsidR="00EB6908">
        <w:rPr>
          <w:rFonts w:asciiTheme="majorBidi" w:hAnsiTheme="majorBidi" w:cstheme="majorBidi"/>
          <w:sz w:val="24"/>
          <w:szCs w:val="24"/>
        </w:rPr>
        <w:t xml:space="preserve"> whatever their frustrations</w:t>
      </w:r>
      <w:r w:rsidR="00A3374E">
        <w:rPr>
          <w:rFonts w:asciiTheme="majorBidi" w:hAnsiTheme="majorBidi" w:cstheme="majorBidi"/>
          <w:sz w:val="24"/>
          <w:szCs w:val="24"/>
        </w:rPr>
        <w:t>.</w:t>
      </w:r>
      <w:r w:rsidR="00EB6908">
        <w:rPr>
          <w:rFonts w:asciiTheme="majorBidi" w:hAnsiTheme="majorBidi" w:cstheme="majorBidi"/>
          <w:sz w:val="24"/>
          <w:szCs w:val="24"/>
        </w:rPr>
        <w:t xml:space="preserve"> </w:t>
      </w:r>
      <w:r w:rsidR="00A3374E">
        <w:rPr>
          <w:rFonts w:asciiTheme="majorBidi" w:hAnsiTheme="majorBidi" w:cstheme="majorBidi"/>
          <w:sz w:val="24"/>
          <w:szCs w:val="24"/>
        </w:rPr>
        <w:t>I</w:t>
      </w:r>
      <w:r w:rsidR="00EB6908">
        <w:rPr>
          <w:rFonts w:asciiTheme="majorBidi" w:hAnsiTheme="majorBidi" w:cstheme="majorBidi"/>
          <w:sz w:val="24"/>
          <w:szCs w:val="24"/>
        </w:rPr>
        <w:t>ndeed</w:t>
      </w:r>
      <w:r w:rsidR="00A3374E">
        <w:rPr>
          <w:rFonts w:asciiTheme="majorBidi" w:hAnsiTheme="majorBidi" w:cstheme="majorBidi"/>
          <w:sz w:val="24"/>
          <w:szCs w:val="24"/>
        </w:rPr>
        <w:t>,</w:t>
      </w:r>
      <w:r w:rsidR="00EB6908">
        <w:rPr>
          <w:rFonts w:asciiTheme="majorBidi" w:hAnsiTheme="majorBidi" w:cstheme="majorBidi"/>
          <w:sz w:val="24"/>
          <w:szCs w:val="24"/>
        </w:rPr>
        <w:t xml:space="preserve"> the latter may </w:t>
      </w:r>
      <w:r w:rsidR="007B09B1">
        <w:rPr>
          <w:rFonts w:asciiTheme="majorBidi" w:hAnsiTheme="majorBidi" w:cstheme="majorBidi"/>
          <w:sz w:val="24"/>
          <w:szCs w:val="24"/>
        </w:rPr>
        <w:t>animate</w:t>
      </w:r>
      <w:r w:rsidR="00EB6908">
        <w:rPr>
          <w:rFonts w:asciiTheme="majorBidi" w:hAnsiTheme="majorBidi" w:cstheme="majorBidi"/>
          <w:sz w:val="24"/>
          <w:szCs w:val="24"/>
        </w:rPr>
        <w:t xml:space="preserve"> them to pay </w:t>
      </w:r>
      <w:r w:rsidR="007B09B1">
        <w:rPr>
          <w:rFonts w:asciiTheme="majorBidi" w:hAnsiTheme="majorBidi" w:cstheme="majorBidi"/>
          <w:sz w:val="24"/>
          <w:szCs w:val="24"/>
        </w:rPr>
        <w:t>more attention to such harmonies</w:t>
      </w:r>
      <w:r w:rsidR="009F22E7">
        <w:rPr>
          <w:rFonts w:asciiTheme="majorBidi" w:hAnsiTheme="majorBidi" w:cstheme="majorBidi"/>
          <w:sz w:val="24"/>
          <w:szCs w:val="24"/>
        </w:rPr>
        <w:t xml:space="preserve"> </w:t>
      </w:r>
      <w:r w:rsidR="009F22E7">
        <w:rPr>
          <w:rFonts w:asciiTheme="majorBidi" w:hAnsiTheme="majorBidi" w:cstheme="majorBidi"/>
          <w:sz w:val="24"/>
          <w:szCs w:val="24"/>
        </w:rPr>
        <w:fldChar w:fldCharType="begin" w:fldLock="1"/>
      </w:r>
      <w:r w:rsidR="0093446A">
        <w:rPr>
          <w:rFonts w:asciiTheme="majorBidi" w:hAnsiTheme="majorBidi" w:cstheme="majorBidi"/>
          <w:sz w:val="24"/>
          <w:szCs w:val="24"/>
        </w:rPr>
        <w:instrText>ADDIN CSL_CITATION {"citationItems":[{"id":"ITEM-1","itemData":{"ISSN":"0860-5734","author":[{"dropping-particle":"","family":"Guesse","given":"Carol","non-dropping-particle":"","parse-names":false,"suffix":""}],"container-title":"ANGLICA-An International Journal of English Studies","id":"ITEM-1","issue":"1","issued":{"date-parts":[["2016"]]},"page":"155-169","publisher":"Instytut Anglistyki Uniwersytetu Warszawskiego","title":"The Clones’ Apprenticeship: Kazuo Ishiguro’s Never Let Me Go as a Bildungsroman","type":"article-journal","volume":"25"},"uris":["http://www.mendeley.com/documents/?uuid=6d5e6f77-651a-44f6-8e8f-9759aea752e9"]}],"mendeley":{"formattedCitation":"(Guesse, 2016)","plainTextFormattedCitation":"(Guesse, 2016)","previouslyFormattedCitation":"(Guesse, 2016)"},"properties":{"noteIndex":0},"schema":"https://github.com/citation-style-language/schema/raw/master/csl-citation.json"}</w:instrText>
      </w:r>
      <w:r w:rsidR="009F22E7">
        <w:rPr>
          <w:rFonts w:asciiTheme="majorBidi" w:hAnsiTheme="majorBidi" w:cstheme="majorBidi"/>
          <w:sz w:val="24"/>
          <w:szCs w:val="24"/>
        </w:rPr>
        <w:fldChar w:fldCharType="separate"/>
      </w:r>
      <w:r w:rsidR="009F22E7" w:rsidRPr="009F22E7">
        <w:rPr>
          <w:rFonts w:asciiTheme="majorBidi" w:hAnsiTheme="majorBidi" w:cstheme="majorBidi"/>
          <w:noProof/>
          <w:sz w:val="24"/>
          <w:szCs w:val="24"/>
        </w:rPr>
        <w:t>(Guesse, 2016)</w:t>
      </w:r>
      <w:r w:rsidR="009F22E7">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1E5758">
        <w:rPr>
          <w:rFonts w:asciiTheme="majorBidi" w:hAnsiTheme="majorBidi" w:cstheme="majorBidi"/>
          <w:sz w:val="24"/>
          <w:szCs w:val="24"/>
        </w:rPr>
        <w:t xml:space="preserve">Even the negative elements may </w:t>
      </w:r>
      <w:r w:rsidR="00F62726">
        <w:rPr>
          <w:rFonts w:asciiTheme="majorBidi" w:hAnsiTheme="majorBidi" w:cstheme="majorBidi"/>
          <w:sz w:val="24"/>
          <w:szCs w:val="24"/>
        </w:rPr>
        <w:t xml:space="preserve">echo, since as </w:t>
      </w:r>
      <w:r w:rsidR="00F62726">
        <w:rPr>
          <w:rFonts w:asciiTheme="majorBidi" w:hAnsiTheme="majorBidi" w:cstheme="majorBidi"/>
          <w:sz w:val="24"/>
          <w:szCs w:val="24"/>
        </w:rPr>
        <w:fldChar w:fldCharType="begin" w:fldLock="1"/>
      </w:r>
      <w:r w:rsidR="004C4BFD">
        <w:rPr>
          <w:rFonts w:asciiTheme="majorBidi" w:hAnsiTheme="majorBidi" w:cstheme="majorBidi"/>
          <w:sz w:val="24"/>
          <w:szCs w:val="24"/>
        </w:rPr>
        <w:instrText>ADDIN CSL_CITATION {"citationItems":[{"id":"ITEM-1","itemData":{"ISSN":"0011-1619","author":[{"dropping-particle":"","family":"Query","given":"Patrick R","non-dropping-particle":"","parse-names":false,"suffix":""}],"container-title":"Critique: Studies in Contemporary Fiction","id":"ITEM-1","issue":"2","issued":{"date-parts":[["2015"]]},"page":"155-172","publisher":"Taylor &amp; Francis","title":"Never Let Me Go and the Horizons of the Novel","type":"article-journal","volume":"56"},"uris":["http://www.mendeley.com/documents/?uuid=fcb53111-b560-4445-a903-74a13d94e36d"]}],"mendeley":{"formattedCitation":"(Query, 2015)","manualFormatting":"Query (2015)","plainTextFormattedCitation":"(Query, 2015)","previouslyFormattedCitation":"(Query, 2015)"},"properties":{"noteIndex":0},"schema":"https://github.com/citation-style-language/schema/raw/master/csl-citation.json"}</w:instrText>
      </w:r>
      <w:r w:rsidR="00F62726">
        <w:rPr>
          <w:rFonts w:asciiTheme="majorBidi" w:hAnsiTheme="majorBidi" w:cstheme="majorBidi"/>
          <w:sz w:val="24"/>
          <w:szCs w:val="24"/>
        </w:rPr>
        <w:fldChar w:fldCharType="separate"/>
      </w:r>
      <w:r w:rsidR="00F62726" w:rsidRPr="00F62726">
        <w:rPr>
          <w:rFonts w:asciiTheme="majorBidi" w:hAnsiTheme="majorBidi" w:cstheme="majorBidi"/>
          <w:noProof/>
          <w:sz w:val="24"/>
          <w:szCs w:val="24"/>
        </w:rPr>
        <w:t>Query</w:t>
      </w:r>
      <w:r w:rsidR="00F62726">
        <w:rPr>
          <w:rFonts w:asciiTheme="majorBidi" w:hAnsiTheme="majorBidi" w:cstheme="majorBidi"/>
          <w:noProof/>
          <w:sz w:val="24"/>
          <w:szCs w:val="24"/>
        </w:rPr>
        <w:t xml:space="preserve"> (</w:t>
      </w:r>
      <w:r w:rsidR="00F62726" w:rsidRPr="00F62726">
        <w:rPr>
          <w:rFonts w:asciiTheme="majorBidi" w:hAnsiTheme="majorBidi" w:cstheme="majorBidi"/>
          <w:noProof/>
          <w:sz w:val="24"/>
          <w:szCs w:val="24"/>
        </w:rPr>
        <w:t>2015)</w:t>
      </w:r>
      <w:r w:rsidR="00F62726">
        <w:rPr>
          <w:rFonts w:asciiTheme="majorBidi" w:hAnsiTheme="majorBidi" w:cstheme="majorBidi"/>
          <w:sz w:val="24"/>
          <w:szCs w:val="24"/>
        </w:rPr>
        <w:fldChar w:fldCharType="end"/>
      </w:r>
      <w:r w:rsidR="0057217D">
        <w:rPr>
          <w:rFonts w:asciiTheme="majorBidi" w:hAnsiTheme="majorBidi" w:cstheme="majorBidi"/>
          <w:sz w:val="24"/>
          <w:szCs w:val="24"/>
        </w:rPr>
        <w:t xml:space="preserve"> states in positioning the novel: ‘It is not difficult</w:t>
      </w:r>
      <w:r w:rsidR="00916E79">
        <w:rPr>
          <w:rFonts w:asciiTheme="majorBidi" w:hAnsiTheme="majorBidi" w:cstheme="majorBidi"/>
          <w:sz w:val="24"/>
          <w:szCs w:val="24"/>
        </w:rPr>
        <w:t xml:space="preserve"> to find examples in</w:t>
      </w:r>
      <w:r w:rsidR="001D7070">
        <w:rPr>
          <w:rFonts w:asciiTheme="majorBidi" w:hAnsiTheme="majorBidi" w:cstheme="majorBidi"/>
          <w:sz w:val="24"/>
          <w:szCs w:val="24"/>
        </w:rPr>
        <w:t xml:space="preserve"> daily life of great abuses, inequities</w:t>
      </w:r>
      <w:r w:rsidR="002E4DED">
        <w:rPr>
          <w:rFonts w:asciiTheme="majorBidi" w:hAnsiTheme="majorBidi" w:cstheme="majorBidi"/>
          <w:sz w:val="24"/>
          <w:szCs w:val="24"/>
        </w:rPr>
        <w:t>, and plain limitations that people accept as a matter of course.</w:t>
      </w:r>
      <w:r w:rsidR="009337D0">
        <w:rPr>
          <w:rFonts w:asciiTheme="majorBidi" w:hAnsiTheme="majorBidi" w:cstheme="majorBidi"/>
          <w:sz w:val="24"/>
          <w:szCs w:val="24"/>
        </w:rPr>
        <w:t xml:space="preserve"> The chasm readers perceive between how the characters, particularly the clones, act and how we wish they </w:t>
      </w:r>
      <w:r w:rsidR="009337D0">
        <w:rPr>
          <w:rFonts w:asciiTheme="majorBidi" w:hAnsiTheme="majorBidi" w:cstheme="majorBidi"/>
          <w:sz w:val="24"/>
          <w:szCs w:val="24"/>
        </w:rPr>
        <w:lastRenderedPageBreak/>
        <w:t>would seem</w:t>
      </w:r>
      <w:r w:rsidR="00E6554B">
        <w:rPr>
          <w:rFonts w:asciiTheme="majorBidi" w:hAnsiTheme="majorBidi" w:cstheme="majorBidi"/>
          <w:sz w:val="24"/>
          <w:szCs w:val="24"/>
        </w:rPr>
        <w:t xml:space="preserve"> significantly less vast in such a light’ (156).</w:t>
      </w:r>
      <w:r w:rsidR="0057217D">
        <w:rPr>
          <w:rFonts w:asciiTheme="majorBidi" w:hAnsiTheme="majorBidi" w:cstheme="majorBidi"/>
          <w:sz w:val="24"/>
          <w:szCs w:val="24"/>
        </w:rPr>
        <w:t xml:space="preserve"> </w:t>
      </w:r>
      <w:r w:rsidR="00F62726">
        <w:rPr>
          <w:rFonts w:asciiTheme="majorBidi" w:hAnsiTheme="majorBidi" w:cstheme="majorBidi"/>
          <w:sz w:val="24"/>
          <w:szCs w:val="24"/>
        </w:rPr>
        <w:t xml:space="preserve"> </w:t>
      </w:r>
      <w:r w:rsidRPr="00897E07">
        <w:rPr>
          <w:rFonts w:asciiTheme="majorBidi" w:hAnsiTheme="majorBidi" w:cstheme="majorBidi"/>
          <w:sz w:val="24"/>
          <w:szCs w:val="24"/>
        </w:rPr>
        <w:t xml:space="preserve">In addition to the spatial details (obvious institutional ones such as the </w:t>
      </w:r>
      <w:r w:rsidR="00A3374E">
        <w:rPr>
          <w:rFonts w:asciiTheme="majorBidi" w:hAnsiTheme="majorBidi" w:cstheme="majorBidi"/>
          <w:sz w:val="24"/>
          <w:szCs w:val="24"/>
        </w:rPr>
        <w:t>existence</w:t>
      </w:r>
      <w:r w:rsidRPr="00897E07">
        <w:rPr>
          <w:rFonts w:asciiTheme="majorBidi" w:hAnsiTheme="majorBidi" w:cstheme="majorBidi"/>
          <w:sz w:val="24"/>
          <w:szCs w:val="24"/>
        </w:rPr>
        <w:t xml:space="preserve"> schools and hospitals), the novel’s time setting corresponds to the reader’s own detailed cultural knowledge of contemporary society</w:t>
      </w:r>
      <w:r w:rsidR="00B80E41">
        <w:rPr>
          <w:rFonts w:asciiTheme="majorBidi" w:hAnsiTheme="majorBidi" w:cstheme="majorBidi"/>
          <w:sz w:val="24"/>
          <w:szCs w:val="24"/>
        </w:rPr>
        <w:t xml:space="preserve">, </w:t>
      </w:r>
      <w:r w:rsidRPr="00897E07">
        <w:rPr>
          <w:rFonts w:asciiTheme="majorBidi" w:hAnsiTheme="majorBidi" w:cstheme="majorBidi"/>
          <w:sz w:val="24"/>
          <w:szCs w:val="24"/>
        </w:rPr>
        <w:t>which apart from the donation programme</w:t>
      </w:r>
      <w:r w:rsidR="00975994">
        <w:rPr>
          <w:rFonts w:asciiTheme="majorBidi" w:hAnsiTheme="majorBidi" w:cstheme="majorBidi"/>
          <w:sz w:val="24"/>
          <w:szCs w:val="24"/>
        </w:rPr>
        <w:t>,</w:t>
      </w:r>
      <w:r w:rsidRPr="00897E07">
        <w:rPr>
          <w:rFonts w:asciiTheme="majorBidi" w:hAnsiTheme="majorBidi" w:cstheme="majorBidi"/>
          <w:sz w:val="24"/>
          <w:szCs w:val="24"/>
        </w:rPr>
        <w:t xml:space="preserve"> is </w:t>
      </w:r>
      <w:r w:rsidR="00E55E9A">
        <w:rPr>
          <w:rFonts w:asciiTheme="majorBidi" w:hAnsiTheme="majorBidi" w:cstheme="majorBidi"/>
          <w:sz w:val="24"/>
          <w:szCs w:val="24"/>
        </w:rPr>
        <w:t>very similar</w:t>
      </w:r>
      <w:r w:rsidR="00A35611">
        <w:rPr>
          <w:rFonts w:asciiTheme="majorBidi" w:hAnsiTheme="majorBidi" w:cstheme="majorBidi"/>
          <w:sz w:val="24"/>
          <w:szCs w:val="24"/>
        </w:rPr>
        <w:t xml:space="preserve">. This </w:t>
      </w:r>
      <w:r w:rsidR="00975994">
        <w:rPr>
          <w:rFonts w:asciiTheme="majorBidi" w:hAnsiTheme="majorBidi" w:cstheme="majorBidi"/>
          <w:sz w:val="24"/>
          <w:szCs w:val="24"/>
        </w:rPr>
        <w:t>provides</w:t>
      </w:r>
      <w:r w:rsidRPr="00897E07">
        <w:rPr>
          <w:rFonts w:asciiTheme="majorBidi" w:hAnsiTheme="majorBidi" w:cstheme="majorBidi"/>
          <w:sz w:val="24"/>
          <w:szCs w:val="24"/>
        </w:rPr>
        <w:t xml:space="preserve"> a sense of familiarity and perhaps affinity with this fictional world that </w:t>
      </w:r>
      <w:proofErr w:type="gramStart"/>
      <w:r w:rsidRPr="00897E07">
        <w:rPr>
          <w:rFonts w:asciiTheme="majorBidi" w:hAnsiTheme="majorBidi" w:cstheme="majorBidi"/>
          <w:sz w:val="24"/>
          <w:szCs w:val="24"/>
        </w:rPr>
        <w:t>has the ability to</w:t>
      </w:r>
      <w:proofErr w:type="gramEnd"/>
      <w:r w:rsidRPr="00897E07">
        <w:rPr>
          <w:rFonts w:asciiTheme="majorBidi" w:hAnsiTheme="majorBidi" w:cstheme="majorBidi"/>
          <w:sz w:val="24"/>
          <w:szCs w:val="24"/>
        </w:rPr>
        <w:t xml:space="preserve"> trigger </w:t>
      </w:r>
      <w:r w:rsidR="00A35611">
        <w:rPr>
          <w:rFonts w:asciiTheme="majorBidi" w:hAnsiTheme="majorBidi" w:cstheme="majorBidi"/>
          <w:sz w:val="24"/>
          <w:szCs w:val="24"/>
        </w:rPr>
        <w:t>a</w:t>
      </w:r>
      <w:r w:rsidRPr="00897E07">
        <w:rPr>
          <w:rFonts w:asciiTheme="majorBidi" w:hAnsiTheme="majorBidi" w:cstheme="majorBidi"/>
          <w:sz w:val="24"/>
          <w:szCs w:val="24"/>
        </w:rPr>
        <w:t xml:space="preserve"> collective memory associated with a particular time. In terms of this context, as </w:t>
      </w:r>
      <w:proofErr w:type="spellStart"/>
      <w:r w:rsidRPr="00897E07">
        <w:rPr>
          <w:rFonts w:asciiTheme="majorBidi" w:hAnsiTheme="majorBidi" w:cstheme="majorBidi"/>
          <w:sz w:val="24"/>
          <w:szCs w:val="24"/>
        </w:rPr>
        <w:t>Guignery</w:t>
      </w:r>
      <w:proofErr w:type="spellEnd"/>
      <w:r w:rsidRPr="00897E07">
        <w:rPr>
          <w:rFonts w:asciiTheme="majorBidi" w:hAnsiTheme="majorBidi" w:cstheme="majorBidi"/>
          <w:sz w:val="24"/>
          <w:szCs w:val="24"/>
        </w:rPr>
        <w:t xml:space="preserve">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{"citationItems":[{"id":"ITEM-1","itemData":{"ISBN":"1137292709","author":[{"dropping-particle":"","family":"Guignery","given":"Vanessa","non-dropping-particle":"","parse-names":false,"suffix":""}],"id":"ITEM-1","issued":{"date-parts":[["2012"]]},"publisher":"Macmillan International Higher Education","title":"Novelists in the New Millennium: Conversations with Writers","type":"book"},"uris":["http://www.mendeley.com/documents/?uuid=a3a8c768-6d00-484d-b5e3-4cf14e6bf7ec"]}],"mendeley":{"formattedCitation":"(Guignery, 2012)","manualFormatting":"(2012)","plainTextFormattedCitation":"(Guignery, 2012)","previouslyFormattedCitation":"(Guignery, 2012)"},"properties":{"noteIndex":0},"schema":"https://github.com/citation-style-language/schema/raw/master/csl-citation.json"}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(2012)</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observes, the author ‘conceived this dystopian version of England as a metaphor for the world we live in and imagined the book as a study of the way we all face up </w:t>
      </w:r>
      <w:r w:rsidR="00EB7E5F">
        <w:rPr>
          <w:rFonts w:asciiTheme="majorBidi" w:hAnsiTheme="majorBidi" w:cstheme="majorBidi"/>
          <w:sz w:val="24"/>
          <w:szCs w:val="24"/>
        </w:rPr>
        <w:t xml:space="preserve">to </w:t>
      </w:r>
      <w:r w:rsidRPr="00897E07">
        <w:rPr>
          <w:rFonts w:asciiTheme="majorBidi" w:hAnsiTheme="majorBidi" w:cstheme="majorBidi"/>
          <w:sz w:val="24"/>
          <w:szCs w:val="24"/>
        </w:rPr>
        <w:t xml:space="preserve">mortality’ (45). </w:t>
      </w:r>
      <w:r w:rsidR="00146E88">
        <w:rPr>
          <w:rFonts w:asciiTheme="majorBidi" w:hAnsiTheme="majorBidi" w:cstheme="majorBidi"/>
          <w:sz w:val="24"/>
          <w:szCs w:val="24"/>
        </w:rPr>
        <w:t xml:space="preserve">As </w:t>
      </w:r>
      <w:r w:rsidR="004C4BFD">
        <w:rPr>
          <w:rFonts w:asciiTheme="majorBidi" w:hAnsiTheme="majorBidi" w:cstheme="majorBidi"/>
          <w:sz w:val="24"/>
          <w:szCs w:val="24"/>
        </w:rPr>
        <w:fldChar w:fldCharType="begin" w:fldLock="1"/>
      </w:r>
      <w:r w:rsidR="00C71B4F">
        <w:rPr>
          <w:rFonts w:asciiTheme="majorBidi" w:hAnsiTheme="majorBidi" w:cstheme="majorBidi"/>
          <w:sz w:val="24"/>
          <w:szCs w:val="24"/>
        </w:rPr>
        <w:instrText>ADDIN CSL_CITATION {"citationItems":[{"id":"ITEM-1","itemData":{"ISSN":"0011-1619","author":[{"dropping-particle":"","family":"Query","given":"Patrick R","non-dropping-particle":"","parse-names":false,"suffix":""}],"container-title":"Critique: Studies in Contemporary Fiction","id":"ITEM-1","issue":"2","issued":{"date-parts":[["2015"]]},"page":"155-172","publisher":"Taylor &amp; Francis","title":"Never Let Me Go and the Horizons of the Novel","type":"article-journal","volume":"56"},"uris":["http://www.mendeley.com/documents/?uuid=fcb53111-b560-4445-a903-74a13d94e36d"]}],"mendeley":{"formattedCitation":"(Query, 2015)","manualFormatting":"Query (2015)","plainTextFormattedCitation":"(Query, 2015)","previouslyFormattedCitation":"(Query, 2015)"},"properties":{"noteIndex":0},"schema":"https://github.com/citation-style-language/schema/raw/master/csl-citation.json"}</w:instrText>
      </w:r>
      <w:r w:rsidR="004C4BFD">
        <w:rPr>
          <w:rFonts w:asciiTheme="majorBidi" w:hAnsiTheme="majorBidi" w:cstheme="majorBidi"/>
          <w:sz w:val="24"/>
          <w:szCs w:val="24"/>
        </w:rPr>
        <w:fldChar w:fldCharType="separate"/>
      </w:r>
      <w:r w:rsidR="004C4BFD" w:rsidRPr="004C4BFD">
        <w:rPr>
          <w:rFonts w:asciiTheme="majorBidi" w:hAnsiTheme="majorBidi" w:cstheme="majorBidi"/>
          <w:noProof/>
          <w:sz w:val="24"/>
          <w:szCs w:val="24"/>
        </w:rPr>
        <w:t xml:space="preserve">Query </w:t>
      </w:r>
      <w:r w:rsidR="004C4BFD">
        <w:rPr>
          <w:rFonts w:asciiTheme="majorBidi" w:hAnsiTheme="majorBidi" w:cstheme="majorBidi"/>
          <w:noProof/>
          <w:sz w:val="24"/>
          <w:szCs w:val="24"/>
        </w:rPr>
        <w:t>(</w:t>
      </w:r>
      <w:r w:rsidR="004C4BFD" w:rsidRPr="004C4BFD">
        <w:rPr>
          <w:rFonts w:asciiTheme="majorBidi" w:hAnsiTheme="majorBidi" w:cstheme="majorBidi"/>
          <w:noProof/>
          <w:sz w:val="24"/>
          <w:szCs w:val="24"/>
        </w:rPr>
        <w:t>2015)</w:t>
      </w:r>
      <w:r w:rsidR="004C4BFD">
        <w:rPr>
          <w:rFonts w:asciiTheme="majorBidi" w:hAnsiTheme="majorBidi" w:cstheme="majorBidi"/>
          <w:sz w:val="24"/>
          <w:szCs w:val="24"/>
        </w:rPr>
        <w:fldChar w:fldCharType="end"/>
      </w:r>
      <w:r w:rsidR="004C4BFD">
        <w:rPr>
          <w:rFonts w:asciiTheme="majorBidi" w:hAnsiTheme="majorBidi" w:cstheme="majorBidi"/>
          <w:sz w:val="24"/>
          <w:szCs w:val="24"/>
        </w:rPr>
        <w:t xml:space="preserve"> notes</w:t>
      </w:r>
      <w:r w:rsidR="00E554D1">
        <w:rPr>
          <w:rFonts w:asciiTheme="majorBidi" w:hAnsiTheme="majorBidi" w:cstheme="majorBidi"/>
          <w:sz w:val="24"/>
          <w:szCs w:val="24"/>
        </w:rPr>
        <w:t>,</w:t>
      </w:r>
      <w:r w:rsidR="004C4BFD">
        <w:rPr>
          <w:rFonts w:asciiTheme="majorBidi" w:hAnsiTheme="majorBidi" w:cstheme="majorBidi"/>
          <w:sz w:val="24"/>
          <w:szCs w:val="24"/>
        </w:rPr>
        <w:t xml:space="preserve"> the novel ‘</w:t>
      </w:r>
      <w:r w:rsidR="002A3D24">
        <w:rPr>
          <w:rFonts w:asciiTheme="majorBidi" w:hAnsiTheme="majorBidi" w:cstheme="majorBidi"/>
          <w:sz w:val="24"/>
          <w:szCs w:val="24"/>
        </w:rPr>
        <w:t>directs attention to the world in which it is read, as opposed to the one it depicts: an elucidation of the experience of novel reading itself</w:t>
      </w:r>
      <w:r w:rsidR="00AE462F">
        <w:rPr>
          <w:rFonts w:asciiTheme="majorBidi" w:hAnsiTheme="majorBidi" w:cstheme="majorBidi"/>
          <w:sz w:val="24"/>
          <w:szCs w:val="24"/>
        </w:rPr>
        <w:t xml:space="preserve">’ (157), and since the narrative ‘thematizes </w:t>
      </w:r>
      <w:r w:rsidR="007F0461">
        <w:rPr>
          <w:rFonts w:asciiTheme="majorBidi" w:hAnsiTheme="majorBidi" w:cstheme="majorBidi"/>
          <w:sz w:val="24"/>
          <w:szCs w:val="24"/>
        </w:rPr>
        <w:t>acquiescence</w:t>
      </w:r>
      <w:r w:rsidR="00AE462F">
        <w:rPr>
          <w:rFonts w:asciiTheme="majorBidi" w:hAnsiTheme="majorBidi" w:cstheme="majorBidi"/>
          <w:sz w:val="24"/>
          <w:szCs w:val="24"/>
        </w:rPr>
        <w:t xml:space="preserve">, </w:t>
      </w:r>
      <w:r w:rsidR="00A51A6E">
        <w:rPr>
          <w:rFonts w:asciiTheme="majorBidi" w:hAnsiTheme="majorBidi" w:cstheme="majorBidi"/>
          <w:sz w:val="24"/>
          <w:szCs w:val="24"/>
        </w:rPr>
        <w:t xml:space="preserve">[it] challenges readers to link the docile assent they are reading about with their </w:t>
      </w:r>
      <w:r w:rsidR="007F0461">
        <w:rPr>
          <w:rFonts w:asciiTheme="majorBidi" w:hAnsiTheme="majorBidi" w:cstheme="majorBidi"/>
          <w:sz w:val="24"/>
          <w:szCs w:val="24"/>
        </w:rPr>
        <w:t>own habits of assent as readers and as persons’ (157).</w:t>
      </w:r>
      <w:r w:rsidR="00D40419">
        <w:rPr>
          <w:rFonts w:asciiTheme="majorBidi" w:hAnsiTheme="majorBidi" w:cstheme="majorBidi"/>
          <w:sz w:val="24"/>
          <w:szCs w:val="24"/>
        </w:rPr>
        <w:t xml:space="preserve"> </w:t>
      </w:r>
      <w:r w:rsidRPr="00897E07">
        <w:rPr>
          <w:rFonts w:asciiTheme="majorBidi" w:hAnsiTheme="majorBidi" w:cstheme="majorBidi"/>
          <w:sz w:val="24"/>
          <w:szCs w:val="24"/>
        </w:rPr>
        <w:t xml:space="preserve">Given that the novel </w:t>
      </w:r>
      <w:r w:rsidR="00975994">
        <w:rPr>
          <w:rFonts w:asciiTheme="majorBidi" w:hAnsiTheme="majorBidi" w:cstheme="majorBidi"/>
          <w:sz w:val="24"/>
          <w:szCs w:val="24"/>
        </w:rPr>
        <w:t>begins</w:t>
      </w:r>
      <w:r w:rsidRPr="00897E07">
        <w:rPr>
          <w:rFonts w:asciiTheme="majorBidi" w:hAnsiTheme="majorBidi" w:cstheme="majorBidi"/>
          <w:sz w:val="24"/>
          <w:szCs w:val="24"/>
        </w:rPr>
        <w:t xml:space="preserve"> in the late 1990s and the protagonist is thirty-one years old, this period not only covers three critical</w:t>
      </w:r>
      <w:r w:rsidR="002F3868">
        <w:rPr>
          <w:rFonts w:asciiTheme="majorBidi" w:hAnsiTheme="majorBidi" w:cstheme="majorBidi"/>
          <w:sz w:val="24"/>
          <w:szCs w:val="24"/>
        </w:rPr>
        <w:t xml:space="preserve"> pre-millennial</w:t>
      </w:r>
      <w:r w:rsidRPr="00897E07">
        <w:rPr>
          <w:rFonts w:asciiTheme="majorBidi" w:hAnsiTheme="majorBidi" w:cstheme="majorBidi"/>
          <w:sz w:val="24"/>
          <w:szCs w:val="24"/>
        </w:rPr>
        <w:t xml:space="preserve"> decades that have </w:t>
      </w:r>
      <w:r w:rsidR="002D5027">
        <w:rPr>
          <w:rFonts w:asciiTheme="majorBidi" w:hAnsiTheme="majorBidi" w:cstheme="majorBidi"/>
          <w:sz w:val="24"/>
          <w:szCs w:val="24"/>
        </w:rPr>
        <w:t xml:space="preserve">subsequently </w:t>
      </w:r>
      <w:r w:rsidRPr="00897E07">
        <w:rPr>
          <w:rFonts w:asciiTheme="majorBidi" w:hAnsiTheme="majorBidi" w:cstheme="majorBidi"/>
          <w:sz w:val="24"/>
          <w:szCs w:val="24"/>
        </w:rPr>
        <w:t>shaped p</w:t>
      </w:r>
      <w:r w:rsidR="002F3868">
        <w:rPr>
          <w:rFonts w:asciiTheme="majorBidi" w:hAnsiTheme="majorBidi" w:cstheme="majorBidi"/>
          <w:sz w:val="24"/>
          <w:szCs w:val="24"/>
        </w:rPr>
        <w:t>ost</w:t>
      </w:r>
      <w:r w:rsidRPr="00897E07">
        <w:rPr>
          <w:rFonts w:asciiTheme="majorBidi" w:hAnsiTheme="majorBidi" w:cstheme="majorBidi"/>
          <w:sz w:val="24"/>
          <w:szCs w:val="24"/>
        </w:rPr>
        <w:t>-millennial Britain significantly (including the</w:t>
      </w:r>
      <w:r w:rsidR="00144537">
        <w:rPr>
          <w:rFonts w:asciiTheme="majorBidi" w:hAnsiTheme="majorBidi" w:cstheme="majorBidi"/>
          <w:sz w:val="24"/>
          <w:szCs w:val="24"/>
        </w:rPr>
        <w:t xml:space="preserve"> effects on contemporary life of the</w:t>
      </w:r>
      <w:r w:rsidRPr="00897E07">
        <w:rPr>
          <w:rFonts w:asciiTheme="majorBidi" w:hAnsiTheme="majorBidi" w:cstheme="majorBidi"/>
          <w:sz w:val="24"/>
          <w:szCs w:val="24"/>
        </w:rPr>
        <w:t xml:space="preserve"> Thatcherite decade), but also marks what Baudrillard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{"citationItems":[{"id":"ITEM-1","itemData":{"ISBN":"0860915883","author":[{"dropping-particle":"","family":"Baudrillard","given":"Jean","non-dropping-particle":"","parse-names":false,"suffix":""}],"id":"ITEM-1","issued":{"date-parts":[["1993"]]},"publisher":"Verso","title":"The Transparency of Evil: Essays on Extreme Phenomena","type":"book"},"uris":["http://www.mendeley.com/documents/?uuid=e4c28792-0491-4444-abef-3ca48d48e68f"]}],"mendeley":{"formattedCitation":"(Baudrillard, 1993)","manualFormatting":"(1993)","plainTextFormattedCitation":"(Baudrillard, 1993)","previouslyFormattedCitation":"(Baudrillard, 1993)"},"properties":{"noteIndex":0},"schema":"https://github.com/citation-style-language/schema/raw/master/csl-citation.json"}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(1993)</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labels as the time ‘after the orgy’ (3). By the “orgy”, Baudrillard (1993) </w:t>
      </w:r>
      <w:r w:rsidR="00C41345">
        <w:rPr>
          <w:rFonts w:asciiTheme="majorBidi" w:hAnsiTheme="majorBidi" w:cstheme="majorBidi"/>
          <w:sz w:val="24"/>
          <w:szCs w:val="24"/>
        </w:rPr>
        <w:t>refers to</w:t>
      </w:r>
      <w:r w:rsidRPr="00897E07">
        <w:rPr>
          <w:rFonts w:asciiTheme="majorBidi" w:hAnsiTheme="majorBidi" w:cstheme="majorBidi"/>
          <w:sz w:val="24"/>
          <w:szCs w:val="24"/>
        </w:rPr>
        <w:t xml:space="preserve"> the 1960s revolution that has overwhelmed traditional values in every social domain (</w:t>
      </w:r>
      <w:r w:rsidR="002F3D25">
        <w:rPr>
          <w:rFonts w:asciiTheme="majorBidi" w:hAnsiTheme="majorBidi" w:cstheme="majorBidi"/>
          <w:sz w:val="24"/>
          <w:szCs w:val="24"/>
        </w:rPr>
        <w:t xml:space="preserve">as regards </w:t>
      </w:r>
      <w:r w:rsidR="00462409">
        <w:rPr>
          <w:rFonts w:asciiTheme="majorBidi" w:hAnsiTheme="majorBidi" w:cstheme="majorBidi"/>
          <w:sz w:val="24"/>
          <w:szCs w:val="24"/>
        </w:rPr>
        <w:t xml:space="preserve">the </w:t>
      </w:r>
      <w:r w:rsidRPr="00897E07">
        <w:rPr>
          <w:rFonts w:asciiTheme="majorBidi" w:hAnsiTheme="majorBidi" w:cstheme="majorBidi"/>
          <w:sz w:val="24"/>
          <w:szCs w:val="24"/>
        </w:rPr>
        <w:t xml:space="preserve">political, </w:t>
      </w:r>
      <w:r w:rsidR="00462409">
        <w:rPr>
          <w:rFonts w:asciiTheme="majorBidi" w:hAnsiTheme="majorBidi" w:cstheme="majorBidi"/>
          <w:sz w:val="24"/>
          <w:szCs w:val="24"/>
        </w:rPr>
        <w:t xml:space="preserve">the </w:t>
      </w:r>
      <w:r w:rsidRPr="00897E07">
        <w:rPr>
          <w:rFonts w:asciiTheme="majorBidi" w:hAnsiTheme="majorBidi" w:cstheme="majorBidi"/>
          <w:sz w:val="24"/>
          <w:szCs w:val="24"/>
        </w:rPr>
        <w:t xml:space="preserve">sexual, </w:t>
      </w:r>
      <w:r w:rsidR="00462409">
        <w:rPr>
          <w:rFonts w:asciiTheme="majorBidi" w:hAnsiTheme="majorBidi" w:cstheme="majorBidi"/>
          <w:sz w:val="24"/>
          <w:szCs w:val="24"/>
        </w:rPr>
        <w:t xml:space="preserve">notions of identity and even </w:t>
      </w:r>
      <w:r w:rsidRPr="00897E07">
        <w:rPr>
          <w:rFonts w:asciiTheme="majorBidi" w:hAnsiTheme="majorBidi" w:cstheme="majorBidi"/>
          <w:sz w:val="24"/>
          <w:szCs w:val="24"/>
        </w:rPr>
        <w:t xml:space="preserve">sport), not by means of abolishing their core, but in the sense of liberating their intrinsic components so that they ‘can enter a state of pure circulation’ (4). Baudrillard calls this process ‘simulation’, which is ‘the generation by models of a real without origin or reality: hyperreal’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{"citationItems":[{"id":"ITEM-1","itemData":{"ISBN":"0472065211","author":[{"dropping-particle":"","family":"Baudrillard","given":"Jean","non-dropping-particle":"","parse-names":false,"suffix":""}],"id":"ITEM-1","issued":{"date-parts":[["1994"]]},"publisher":"University of Michigan press","title":"Simulacra and Simulation","type":"book"},"uris":["http://www.mendeley.com/documents/?uuid=d1542c0a-26bf-490d-ac0a-6853aab61be2"]}],"mendeley":{"formattedCitation":"(Baudrillard, 1994)","plainTextFormattedCitation":"(Baudrillard, 1994)","previouslyFormattedCitation":"(Baudrillard, 1994)"},"properties":{"noteIndex":0},"schema":"https://github.com/citation-style-language/schema/raw/master/csl-citation.json"}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(Baudrillard, 1994)</w:t>
      </w:r>
      <w:r w:rsidRPr="00897E07">
        <w:rPr>
          <w:rFonts w:asciiTheme="majorBidi" w:hAnsiTheme="majorBidi" w:cstheme="majorBidi"/>
          <w:sz w:val="24"/>
          <w:szCs w:val="24"/>
        </w:rPr>
        <w:fldChar w:fldCharType="end"/>
      </w:r>
      <w:r w:rsidR="00F46E54">
        <w:rPr>
          <w:rFonts w:asciiTheme="majorBidi" w:hAnsiTheme="majorBidi" w:cstheme="majorBidi"/>
          <w:sz w:val="24"/>
          <w:szCs w:val="24"/>
        </w:rPr>
        <w:t xml:space="preserve">. </w:t>
      </w:r>
      <w:r w:rsidR="00F46E54" w:rsidRPr="00E149A3">
        <w:rPr>
          <w:rFonts w:asciiTheme="majorBidi" w:hAnsiTheme="majorBidi" w:cstheme="majorBidi"/>
          <w:sz w:val="24"/>
          <w:szCs w:val="24"/>
        </w:rPr>
        <w:t>Here</w:t>
      </w:r>
      <w:r w:rsidR="00C41345">
        <w:rPr>
          <w:rFonts w:asciiTheme="majorBidi" w:hAnsiTheme="majorBidi" w:cstheme="majorBidi"/>
          <w:sz w:val="24"/>
          <w:szCs w:val="24"/>
        </w:rPr>
        <w:t xml:space="preserve"> m</w:t>
      </w:r>
      <w:r w:rsidR="00A168A0">
        <w:rPr>
          <w:rFonts w:asciiTheme="majorBidi" w:hAnsiTheme="majorBidi" w:cstheme="majorBidi"/>
          <w:sz w:val="24"/>
          <w:szCs w:val="24"/>
        </w:rPr>
        <w:t xml:space="preserve">eaning is created in a system that serves to sustain itself. </w:t>
      </w:r>
      <w:r w:rsidRPr="00897E07">
        <w:rPr>
          <w:rFonts w:asciiTheme="majorBidi" w:hAnsiTheme="majorBidi" w:cstheme="majorBidi"/>
          <w:sz w:val="24"/>
          <w:szCs w:val="24"/>
        </w:rPr>
        <w:t>Indeed,</w:t>
      </w:r>
      <w:r w:rsidR="00031875">
        <w:rPr>
          <w:rFonts w:asciiTheme="majorBidi" w:hAnsiTheme="majorBidi" w:cstheme="majorBidi"/>
          <w:sz w:val="24"/>
          <w:szCs w:val="24"/>
        </w:rPr>
        <w:t xml:space="preserve"> in the novel such</w:t>
      </w:r>
      <w:r w:rsidRPr="00897E07">
        <w:rPr>
          <w:rFonts w:asciiTheme="majorBidi" w:hAnsiTheme="majorBidi" w:cstheme="majorBidi"/>
          <w:sz w:val="24"/>
          <w:szCs w:val="24"/>
        </w:rPr>
        <w:t xml:space="preserve"> </w:t>
      </w:r>
      <w:r w:rsidR="00031875">
        <w:rPr>
          <w:rFonts w:asciiTheme="majorBidi" w:hAnsiTheme="majorBidi" w:cstheme="majorBidi"/>
          <w:sz w:val="24"/>
          <w:szCs w:val="24"/>
        </w:rPr>
        <w:t>a</w:t>
      </w:r>
      <w:r w:rsidRPr="00897E07">
        <w:rPr>
          <w:rFonts w:asciiTheme="majorBidi" w:hAnsiTheme="majorBidi" w:cstheme="majorBidi"/>
          <w:sz w:val="24"/>
          <w:szCs w:val="24"/>
        </w:rPr>
        <w:t xml:space="preserve"> hyperreal</w:t>
      </w:r>
      <w:r w:rsidR="00031875">
        <w:rPr>
          <w:rFonts w:asciiTheme="majorBidi" w:hAnsiTheme="majorBidi" w:cstheme="majorBidi"/>
          <w:sz w:val="24"/>
          <w:szCs w:val="24"/>
        </w:rPr>
        <w:t xml:space="preserve"> quality</w:t>
      </w:r>
      <w:r w:rsidRPr="00897E07">
        <w:rPr>
          <w:rFonts w:asciiTheme="majorBidi" w:hAnsiTheme="majorBidi" w:cstheme="majorBidi"/>
          <w:sz w:val="24"/>
          <w:szCs w:val="24"/>
        </w:rPr>
        <w:t xml:space="preserve"> is projected on</w:t>
      </w:r>
      <w:r w:rsidR="00031875">
        <w:rPr>
          <w:rFonts w:asciiTheme="majorBidi" w:hAnsiTheme="majorBidi" w:cstheme="majorBidi"/>
          <w:sz w:val="24"/>
          <w:szCs w:val="24"/>
        </w:rPr>
        <w:t>to</w:t>
      </w:r>
      <w:r w:rsidRPr="00897E07">
        <w:rPr>
          <w:rFonts w:asciiTheme="majorBidi" w:hAnsiTheme="majorBidi" w:cstheme="majorBidi"/>
          <w:sz w:val="24"/>
          <w:szCs w:val="24"/>
        </w:rPr>
        <w:t xml:space="preserve"> language</w:t>
      </w:r>
      <w:r w:rsidR="00BD4D29">
        <w:rPr>
          <w:rFonts w:asciiTheme="majorBidi" w:hAnsiTheme="majorBidi" w:cstheme="majorBidi"/>
          <w:sz w:val="24"/>
          <w:szCs w:val="24"/>
        </w:rPr>
        <w:t xml:space="preserve"> and </w:t>
      </w:r>
      <w:r w:rsidR="00C41345">
        <w:rPr>
          <w:rFonts w:asciiTheme="majorBidi" w:hAnsiTheme="majorBidi" w:cstheme="majorBidi"/>
          <w:sz w:val="24"/>
          <w:szCs w:val="24"/>
        </w:rPr>
        <w:t xml:space="preserve">its </w:t>
      </w:r>
      <w:r w:rsidR="00BD4D29">
        <w:rPr>
          <w:rFonts w:asciiTheme="majorBidi" w:hAnsiTheme="majorBidi" w:cstheme="majorBidi"/>
          <w:sz w:val="24"/>
          <w:szCs w:val="24"/>
        </w:rPr>
        <w:t>associated activities</w:t>
      </w:r>
      <w:r w:rsidR="000E0C0B">
        <w:rPr>
          <w:rFonts w:asciiTheme="majorBidi" w:hAnsiTheme="majorBidi" w:cstheme="majorBidi"/>
          <w:sz w:val="24"/>
          <w:szCs w:val="24"/>
        </w:rPr>
        <w:t>.</w:t>
      </w:r>
      <w:r w:rsidRPr="00897E07">
        <w:rPr>
          <w:rFonts w:asciiTheme="majorBidi" w:hAnsiTheme="majorBidi" w:cstheme="majorBidi"/>
          <w:sz w:val="24"/>
          <w:szCs w:val="24"/>
        </w:rPr>
        <w:t xml:space="preserve"> </w:t>
      </w:r>
      <w:r w:rsidR="000E0C0B">
        <w:rPr>
          <w:rFonts w:asciiTheme="majorBidi" w:hAnsiTheme="majorBidi" w:cstheme="majorBidi"/>
          <w:sz w:val="24"/>
          <w:szCs w:val="24"/>
        </w:rPr>
        <w:t>D</w:t>
      </w:r>
      <w:r w:rsidR="00BD4D29">
        <w:rPr>
          <w:rFonts w:asciiTheme="majorBidi" w:hAnsiTheme="majorBidi" w:cstheme="majorBidi"/>
          <w:sz w:val="24"/>
          <w:szCs w:val="24"/>
        </w:rPr>
        <w:t>eath</w:t>
      </w:r>
      <w:r w:rsidR="000E0C0B">
        <w:rPr>
          <w:rFonts w:asciiTheme="majorBidi" w:hAnsiTheme="majorBidi" w:cstheme="majorBidi"/>
          <w:sz w:val="24"/>
          <w:szCs w:val="24"/>
        </w:rPr>
        <w:t>,</w:t>
      </w:r>
      <w:r w:rsidR="00BD4D29">
        <w:rPr>
          <w:rFonts w:asciiTheme="majorBidi" w:hAnsiTheme="majorBidi" w:cstheme="majorBidi"/>
          <w:sz w:val="24"/>
          <w:szCs w:val="24"/>
        </w:rPr>
        <w:t xml:space="preserve"> for instance</w:t>
      </w:r>
      <w:r w:rsidR="000E0C0B">
        <w:rPr>
          <w:rFonts w:asciiTheme="majorBidi" w:hAnsiTheme="majorBidi" w:cstheme="majorBidi"/>
          <w:sz w:val="24"/>
          <w:szCs w:val="24"/>
        </w:rPr>
        <w:t>,</w:t>
      </w:r>
      <w:r w:rsidR="00BD4D29">
        <w:rPr>
          <w:rFonts w:asciiTheme="majorBidi" w:hAnsiTheme="majorBidi" w:cstheme="majorBidi"/>
          <w:sz w:val="24"/>
          <w:szCs w:val="24"/>
        </w:rPr>
        <w:t xml:space="preserve"> </w:t>
      </w:r>
      <w:r w:rsidR="00404BBC">
        <w:rPr>
          <w:rFonts w:asciiTheme="majorBidi" w:hAnsiTheme="majorBidi" w:cstheme="majorBidi"/>
          <w:sz w:val="24"/>
          <w:szCs w:val="24"/>
        </w:rPr>
        <w:t xml:space="preserve">is instead referred to as an elaborate harvesting process </w:t>
      </w:r>
      <w:r w:rsidR="00BC7ADE">
        <w:rPr>
          <w:rFonts w:asciiTheme="majorBidi" w:hAnsiTheme="majorBidi" w:cstheme="majorBidi"/>
          <w:sz w:val="24"/>
          <w:szCs w:val="24"/>
        </w:rPr>
        <w:t>that</w:t>
      </w:r>
      <w:r w:rsidR="008564F4">
        <w:rPr>
          <w:rFonts w:asciiTheme="majorBidi" w:hAnsiTheme="majorBidi" w:cstheme="majorBidi"/>
          <w:sz w:val="24"/>
          <w:szCs w:val="24"/>
        </w:rPr>
        <w:t xml:space="preserve"> is </w:t>
      </w:r>
      <w:r w:rsidR="0086797D">
        <w:rPr>
          <w:rFonts w:asciiTheme="majorBidi" w:hAnsiTheme="majorBidi" w:cstheme="majorBidi"/>
          <w:sz w:val="24"/>
          <w:szCs w:val="24"/>
        </w:rPr>
        <w:t xml:space="preserve">implicitly </w:t>
      </w:r>
      <w:r w:rsidR="00D255A6">
        <w:rPr>
          <w:rFonts w:asciiTheme="majorBidi" w:hAnsiTheme="majorBidi" w:cstheme="majorBidi"/>
          <w:sz w:val="24"/>
          <w:szCs w:val="24"/>
        </w:rPr>
        <w:t>framed in terms associated with being</w:t>
      </w:r>
      <w:r w:rsidR="0086797D">
        <w:rPr>
          <w:rFonts w:asciiTheme="majorBidi" w:hAnsiTheme="majorBidi" w:cstheme="majorBidi"/>
          <w:sz w:val="24"/>
          <w:szCs w:val="24"/>
        </w:rPr>
        <w:t xml:space="preserve"> humane </w:t>
      </w:r>
      <w:r w:rsidR="0086797D">
        <w:rPr>
          <w:rFonts w:asciiTheme="majorBidi" w:hAnsiTheme="majorBidi" w:cstheme="majorBidi"/>
          <w:sz w:val="24"/>
          <w:szCs w:val="24"/>
        </w:rPr>
        <w:lastRenderedPageBreak/>
        <w:t>and caring</w:t>
      </w:r>
      <w:r w:rsidR="007510E3">
        <w:rPr>
          <w:rFonts w:asciiTheme="majorBidi" w:hAnsiTheme="majorBidi" w:cstheme="majorBidi"/>
          <w:sz w:val="24"/>
          <w:szCs w:val="24"/>
        </w:rPr>
        <w:t xml:space="preserve">. </w:t>
      </w:r>
      <w:r w:rsidR="00BC7ADE">
        <w:rPr>
          <w:rFonts w:asciiTheme="majorBidi" w:hAnsiTheme="majorBidi" w:cstheme="majorBidi"/>
          <w:sz w:val="24"/>
          <w:szCs w:val="24"/>
        </w:rPr>
        <w:t>Added to this</w:t>
      </w:r>
      <w:r w:rsidR="00CB7E6F">
        <w:rPr>
          <w:rFonts w:asciiTheme="majorBidi" w:hAnsiTheme="majorBidi" w:cstheme="majorBidi"/>
          <w:sz w:val="24"/>
          <w:szCs w:val="24"/>
        </w:rPr>
        <w:t>,</w:t>
      </w:r>
      <w:r w:rsidR="00404BBC">
        <w:rPr>
          <w:rFonts w:asciiTheme="majorBidi" w:hAnsiTheme="majorBidi" w:cstheme="majorBidi"/>
          <w:sz w:val="24"/>
          <w:szCs w:val="24"/>
        </w:rPr>
        <w:t xml:space="preserve"> </w:t>
      </w:r>
      <w:r w:rsidRPr="00897E07">
        <w:rPr>
          <w:rFonts w:asciiTheme="majorBidi" w:hAnsiTheme="majorBidi" w:cstheme="majorBidi"/>
          <w:sz w:val="24"/>
          <w:szCs w:val="24"/>
        </w:rPr>
        <w:t xml:space="preserve">the authorities </w:t>
      </w:r>
      <w:r w:rsidR="00155F74">
        <w:rPr>
          <w:rFonts w:asciiTheme="majorBidi" w:hAnsiTheme="majorBidi" w:cstheme="majorBidi"/>
          <w:sz w:val="24"/>
          <w:szCs w:val="24"/>
        </w:rPr>
        <w:t>create</w:t>
      </w:r>
      <w:r w:rsidRPr="00897E07">
        <w:rPr>
          <w:rFonts w:asciiTheme="majorBidi" w:hAnsiTheme="majorBidi" w:cstheme="majorBidi"/>
          <w:sz w:val="24"/>
          <w:szCs w:val="24"/>
        </w:rPr>
        <w:t xml:space="preserve"> artificial </w:t>
      </w:r>
      <w:r w:rsidR="00155F74">
        <w:rPr>
          <w:rFonts w:asciiTheme="majorBidi" w:hAnsiTheme="majorBidi" w:cstheme="majorBidi"/>
          <w:sz w:val="24"/>
          <w:szCs w:val="24"/>
        </w:rPr>
        <w:t xml:space="preserve">forms of activity </w:t>
      </w:r>
      <w:r w:rsidR="007510E3">
        <w:rPr>
          <w:rFonts w:asciiTheme="majorBidi" w:hAnsiTheme="majorBidi" w:cstheme="majorBidi"/>
          <w:sz w:val="24"/>
          <w:szCs w:val="24"/>
        </w:rPr>
        <w:t>for ‘the Exchange’ (16)</w:t>
      </w:r>
      <w:r w:rsidR="00E856C5">
        <w:rPr>
          <w:rFonts w:asciiTheme="majorBidi" w:hAnsiTheme="majorBidi" w:cstheme="majorBidi"/>
          <w:sz w:val="24"/>
          <w:szCs w:val="24"/>
        </w:rPr>
        <w:t>,</w:t>
      </w:r>
      <w:r w:rsidR="00292347">
        <w:rPr>
          <w:rFonts w:asciiTheme="majorBidi" w:hAnsiTheme="majorBidi" w:cstheme="majorBidi"/>
          <w:sz w:val="24"/>
          <w:szCs w:val="24"/>
        </w:rPr>
        <w:t xml:space="preserve"> consisting of buying artworks created by the clones</w:t>
      </w:r>
      <w:r w:rsidR="00B40A60">
        <w:rPr>
          <w:rFonts w:asciiTheme="majorBidi" w:hAnsiTheme="majorBidi" w:cstheme="majorBidi"/>
          <w:sz w:val="24"/>
          <w:szCs w:val="24"/>
        </w:rPr>
        <w:t xml:space="preserve"> whatever </w:t>
      </w:r>
      <w:r w:rsidR="00770A1B">
        <w:rPr>
          <w:rFonts w:asciiTheme="majorBidi" w:hAnsiTheme="majorBidi" w:cstheme="majorBidi"/>
          <w:sz w:val="24"/>
          <w:szCs w:val="24"/>
        </w:rPr>
        <w:t>their</w:t>
      </w:r>
      <w:r w:rsidR="00B40A60">
        <w:rPr>
          <w:rFonts w:asciiTheme="majorBidi" w:hAnsiTheme="majorBidi" w:cstheme="majorBidi"/>
          <w:sz w:val="24"/>
          <w:szCs w:val="24"/>
        </w:rPr>
        <w:t xml:space="preserve"> quality, and </w:t>
      </w:r>
      <w:r w:rsidRPr="00897E07">
        <w:rPr>
          <w:rFonts w:asciiTheme="majorBidi" w:hAnsiTheme="majorBidi" w:cstheme="majorBidi"/>
          <w:sz w:val="24"/>
          <w:szCs w:val="24"/>
        </w:rPr>
        <w:t>forc</w:t>
      </w:r>
      <w:r w:rsidR="00E856C5">
        <w:rPr>
          <w:rFonts w:asciiTheme="majorBidi" w:hAnsiTheme="majorBidi" w:cstheme="majorBidi"/>
          <w:sz w:val="24"/>
          <w:szCs w:val="24"/>
        </w:rPr>
        <w:t>ing</w:t>
      </w:r>
      <w:r w:rsidRPr="00897E07">
        <w:rPr>
          <w:rFonts w:asciiTheme="majorBidi" w:hAnsiTheme="majorBidi" w:cstheme="majorBidi"/>
          <w:sz w:val="24"/>
          <w:szCs w:val="24"/>
        </w:rPr>
        <w:t xml:space="preserve"> the</w:t>
      </w:r>
      <w:r w:rsidR="00B40A60">
        <w:rPr>
          <w:rFonts w:asciiTheme="majorBidi" w:hAnsiTheme="majorBidi" w:cstheme="majorBidi"/>
          <w:sz w:val="24"/>
          <w:szCs w:val="24"/>
        </w:rPr>
        <w:t>m</w:t>
      </w:r>
      <w:r w:rsidRPr="00897E07">
        <w:rPr>
          <w:rFonts w:asciiTheme="majorBidi" w:hAnsiTheme="majorBidi" w:cstheme="majorBidi"/>
          <w:sz w:val="24"/>
          <w:szCs w:val="24"/>
        </w:rPr>
        <w:t xml:space="preserve"> to follow their </w:t>
      </w:r>
      <w:r w:rsidR="000D31B9">
        <w:rPr>
          <w:rFonts w:asciiTheme="majorBidi" w:hAnsiTheme="majorBidi" w:cstheme="majorBidi"/>
          <w:sz w:val="24"/>
          <w:szCs w:val="24"/>
        </w:rPr>
        <w:t>erroneous</w:t>
      </w:r>
      <w:r w:rsidRPr="00897E07">
        <w:rPr>
          <w:rFonts w:asciiTheme="majorBidi" w:hAnsiTheme="majorBidi" w:cstheme="majorBidi"/>
          <w:sz w:val="24"/>
          <w:szCs w:val="24"/>
        </w:rPr>
        <w:t xml:space="preserve"> </w:t>
      </w:r>
      <w:r w:rsidR="00BF529B">
        <w:rPr>
          <w:rFonts w:asciiTheme="majorBidi" w:hAnsiTheme="majorBidi" w:cstheme="majorBidi"/>
          <w:sz w:val="24"/>
          <w:szCs w:val="24"/>
        </w:rPr>
        <w:t>patterns of being and beliefs</w:t>
      </w:r>
      <w:r w:rsidRPr="00897E07">
        <w:rPr>
          <w:rFonts w:asciiTheme="majorBidi" w:hAnsiTheme="majorBidi" w:cstheme="majorBidi"/>
          <w:sz w:val="24"/>
          <w:szCs w:val="24"/>
        </w:rPr>
        <w:t>, which this chapter seeks to investigate more broadly</w:t>
      </w:r>
      <w:r w:rsidR="00E856C5">
        <w:rPr>
          <w:rFonts w:asciiTheme="majorBidi" w:hAnsiTheme="majorBidi" w:cstheme="majorBidi"/>
          <w:sz w:val="24"/>
          <w:szCs w:val="24"/>
        </w:rPr>
        <w:t xml:space="preserve"> in the next section</w:t>
      </w:r>
      <w:r w:rsidRPr="00897E07">
        <w:rPr>
          <w:rFonts w:asciiTheme="majorBidi" w:hAnsiTheme="majorBidi" w:cstheme="majorBidi"/>
          <w:sz w:val="24"/>
          <w:szCs w:val="24"/>
        </w:rPr>
        <w:t>.</w:t>
      </w:r>
    </w:p>
    <w:p w14:paraId="3AE62466" w14:textId="77777777" w:rsidR="00F27FD1" w:rsidRPr="00897E07" w:rsidRDefault="00F27FD1" w:rsidP="007D2254">
      <w:pPr>
        <w:spacing w:line="480" w:lineRule="auto"/>
        <w:ind w:firstLine="720"/>
        <w:jc w:val="both"/>
        <w:rPr>
          <w:rFonts w:asciiTheme="majorBidi" w:hAnsiTheme="majorBidi" w:cstheme="majorBidi"/>
          <w:sz w:val="24"/>
          <w:szCs w:val="24"/>
        </w:rPr>
      </w:pPr>
    </w:p>
    <w:p w14:paraId="52723B6D" w14:textId="35357DE2" w:rsidR="00897E07" w:rsidRPr="007E56BA" w:rsidRDefault="00B113E0" w:rsidP="00897E0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3.3. </w:t>
      </w:r>
      <w:r w:rsidR="00B538B2">
        <w:rPr>
          <w:rFonts w:asciiTheme="majorBidi" w:hAnsiTheme="majorBidi" w:cstheme="majorBidi"/>
          <w:b/>
          <w:bCs/>
          <w:sz w:val="24"/>
          <w:szCs w:val="24"/>
        </w:rPr>
        <w:t>Simulated</w:t>
      </w:r>
      <w:r w:rsidR="00C4226B">
        <w:rPr>
          <w:rFonts w:asciiTheme="majorBidi" w:hAnsiTheme="majorBidi" w:cstheme="majorBidi"/>
          <w:b/>
          <w:bCs/>
          <w:sz w:val="24"/>
          <w:szCs w:val="24"/>
        </w:rPr>
        <w:t xml:space="preserve"> Ethics</w:t>
      </w:r>
      <w:r w:rsidR="00B538B2">
        <w:rPr>
          <w:rFonts w:asciiTheme="majorBidi" w:hAnsiTheme="majorBidi" w:cstheme="majorBidi"/>
          <w:b/>
          <w:bCs/>
          <w:sz w:val="24"/>
          <w:szCs w:val="24"/>
        </w:rPr>
        <w:t xml:space="preserve"> and Aesthetics</w:t>
      </w:r>
    </w:p>
    <w:p w14:paraId="035EB42B" w14:textId="08B3A1E3" w:rsidR="00897E07" w:rsidRDefault="00897E07" w:rsidP="00AB574C">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The novel opens with Kathy introducing herself in a conspicuously straightforward manner by declaring her current profession within </w:t>
      </w:r>
      <w:r w:rsidR="00570ABC">
        <w:rPr>
          <w:rFonts w:asciiTheme="majorBidi" w:hAnsiTheme="majorBidi" w:cstheme="majorBidi"/>
          <w:sz w:val="24"/>
          <w:szCs w:val="24"/>
        </w:rPr>
        <w:t>what the reader will eventually realize is</w:t>
      </w:r>
      <w:r w:rsidR="0074669B">
        <w:rPr>
          <w:rFonts w:asciiTheme="majorBidi" w:hAnsiTheme="majorBidi" w:cstheme="majorBidi"/>
          <w:sz w:val="24"/>
          <w:szCs w:val="24"/>
        </w:rPr>
        <w:t>,</w:t>
      </w:r>
      <w:r w:rsidR="00570ABC">
        <w:rPr>
          <w:rFonts w:asciiTheme="majorBidi" w:hAnsiTheme="majorBidi" w:cstheme="majorBidi"/>
          <w:sz w:val="24"/>
          <w:szCs w:val="24"/>
        </w:rPr>
        <w:t xml:space="preserve"> </w:t>
      </w:r>
      <w:r w:rsidR="00CF208E">
        <w:rPr>
          <w:rFonts w:asciiTheme="majorBidi" w:hAnsiTheme="majorBidi" w:cstheme="majorBidi"/>
          <w:sz w:val="24"/>
          <w:szCs w:val="24"/>
        </w:rPr>
        <w:t>a</w:t>
      </w:r>
      <w:r w:rsidRPr="00897E07">
        <w:rPr>
          <w:rFonts w:asciiTheme="majorBidi" w:hAnsiTheme="majorBidi" w:cstheme="majorBidi"/>
          <w:sz w:val="24"/>
          <w:szCs w:val="24"/>
        </w:rPr>
        <w:t xml:space="preserve"> totalitarian system: </w:t>
      </w:r>
    </w:p>
    <w:p w14:paraId="7D9225A6" w14:textId="77777777" w:rsidR="001803B8" w:rsidRPr="00897E07" w:rsidRDefault="001803B8" w:rsidP="00AB574C">
      <w:pPr>
        <w:spacing w:line="480" w:lineRule="auto"/>
        <w:jc w:val="both"/>
        <w:rPr>
          <w:rFonts w:asciiTheme="majorBidi" w:hAnsiTheme="majorBidi" w:cstheme="majorBidi"/>
          <w:sz w:val="24"/>
          <w:szCs w:val="24"/>
        </w:rPr>
      </w:pPr>
    </w:p>
    <w:p w14:paraId="63329ADA" w14:textId="06B304E1" w:rsid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My name is Kathy H. I’m thirty-one years old, and I’ve been a carer now for over eleven years. That sounds long enough, I know, but </w:t>
      </w:r>
      <w:proofErr w:type="gramStart"/>
      <w:r w:rsidRPr="00897E07">
        <w:rPr>
          <w:rFonts w:asciiTheme="majorBidi" w:hAnsiTheme="majorBidi" w:cstheme="majorBidi"/>
          <w:sz w:val="24"/>
          <w:szCs w:val="24"/>
        </w:rPr>
        <w:t>actually they</w:t>
      </w:r>
      <w:proofErr w:type="gramEnd"/>
      <w:r w:rsidRPr="00897E07">
        <w:rPr>
          <w:rFonts w:asciiTheme="majorBidi" w:hAnsiTheme="majorBidi" w:cstheme="majorBidi"/>
          <w:sz w:val="24"/>
          <w:szCs w:val="24"/>
        </w:rPr>
        <w:t xml:space="preserve"> want me to go on for another eight months. […] </w:t>
      </w:r>
      <w:r w:rsidR="006A6F35">
        <w:rPr>
          <w:rFonts w:asciiTheme="majorBidi" w:hAnsiTheme="majorBidi" w:cstheme="majorBidi"/>
          <w:sz w:val="24"/>
          <w:szCs w:val="24"/>
        </w:rPr>
        <w:t>[T]</w:t>
      </w:r>
      <w:proofErr w:type="spellStart"/>
      <w:r w:rsidRPr="00897E07">
        <w:rPr>
          <w:rFonts w:asciiTheme="majorBidi" w:hAnsiTheme="majorBidi" w:cstheme="majorBidi"/>
          <w:sz w:val="24"/>
          <w:szCs w:val="24"/>
        </w:rPr>
        <w:t>hey’ve</w:t>
      </w:r>
      <w:proofErr w:type="spellEnd"/>
      <w:r w:rsidRPr="00897E07">
        <w:rPr>
          <w:rFonts w:asciiTheme="majorBidi" w:hAnsiTheme="majorBidi" w:cstheme="majorBidi"/>
          <w:sz w:val="24"/>
          <w:szCs w:val="24"/>
        </w:rPr>
        <w:t xml:space="preserve"> been pleased with my work, and by and large, I have too. My donors have always tended to do much better than expected. Their recovery times have been impressive, and hardly any of them have been classified as ‘agitated’, even before fourth donation. Okay, maybe I </w:t>
      </w:r>
      <w:r w:rsidRPr="00897E07">
        <w:rPr>
          <w:rFonts w:asciiTheme="majorBidi" w:hAnsiTheme="majorBidi" w:cstheme="majorBidi"/>
          <w:i/>
          <w:sz w:val="24"/>
          <w:szCs w:val="24"/>
        </w:rPr>
        <w:t>am</w:t>
      </w:r>
      <w:r w:rsidRPr="00897E07">
        <w:rPr>
          <w:rFonts w:asciiTheme="majorBidi" w:hAnsiTheme="majorBidi" w:cstheme="majorBidi"/>
          <w:sz w:val="24"/>
          <w:szCs w:val="24"/>
        </w:rPr>
        <w:t xml:space="preserve"> boasting now. But it means a lot to me, being able to do my work well, especially that bit about my donors staying ‘calm’. (Ishiguro, 2005, 3). [emphasis in original]</w:t>
      </w:r>
    </w:p>
    <w:p w14:paraId="2D9A8C57" w14:textId="77777777" w:rsidR="001803B8" w:rsidRPr="00897E07" w:rsidRDefault="001803B8" w:rsidP="00897E07">
      <w:pPr>
        <w:spacing w:line="480" w:lineRule="auto"/>
        <w:ind w:left="720"/>
        <w:jc w:val="both"/>
        <w:rPr>
          <w:rFonts w:asciiTheme="majorBidi" w:hAnsiTheme="majorBidi" w:cstheme="majorBidi"/>
          <w:sz w:val="24"/>
          <w:szCs w:val="24"/>
        </w:rPr>
      </w:pPr>
    </w:p>
    <w:p w14:paraId="276B971B" w14:textId="091E6263" w:rsidR="00897E07" w:rsidRPr="00897E07" w:rsidRDefault="00897E07" w:rsidP="00676B4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I shall </w:t>
      </w:r>
      <w:r w:rsidR="006A6F35">
        <w:rPr>
          <w:rFonts w:asciiTheme="majorBidi" w:hAnsiTheme="majorBidi" w:cstheme="majorBidi"/>
          <w:sz w:val="24"/>
          <w:szCs w:val="24"/>
        </w:rPr>
        <w:t>return to</w:t>
      </w:r>
      <w:r w:rsidRPr="00897E07">
        <w:rPr>
          <w:rFonts w:asciiTheme="majorBidi" w:hAnsiTheme="majorBidi" w:cstheme="majorBidi"/>
          <w:sz w:val="24"/>
          <w:szCs w:val="24"/>
        </w:rPr>
        <w:t xml:space="preserve"> th</w:t>
      </w:r>
      <w:r w:rsidR="001D4567">
        <w:rPr>
          <w:rFonts w:asciiTheme="majorBidi" w:hAnsiTheme="majorBidi" w:cstheme="majorBidi"/>
          <w:sz w:val="24"/>
          <w:szCs w:val="24"/>
        </w:rPr>
        <w:t>e</w:t>
      </w:r>
      <w:r w:rsidR="00725104">
        <w:rPr>
          <w:rFonts w:asciiTheme="majorBidi" w:hAnsiTheme="majorBidi" w:cstheme="majorBidi"/>
          <w:sz w:val="24"/>
          <w:szCs w:val="24"/>
        </w:rPr>
        <w:t xml:space="preserve"> theme of</w:t>
      </w:r>
      <w:r w:rsidRPr="00897E07">
        <w:rPr>
          <w:rFonts w:asciiTheme="majorBidi" w:hAnsiTheme="majorBidi" w:cstheme="majorBidi"/>
          <w:sz w:val="24"/>
          <w:szCs w:val="24"/>
        </w:rPr>
        <w:t xml:space="preserve"> immediacy of self-presenting and its relation to guilt and shame later in this section</w:t>
      </w:r>
      <w:r w:rsidR="00BD4AAE">
        <w:rPr>
          <w:rFonts w:asciiTheme="majorBidi" w:hAnsiTheme="majorBidi" w:cstheme="majorBidi"/>
          <w:sz w:val="24"/>
          <w:szCs w:val="24"/>
        </w:rPr>
        <w:t>.</w:t>
      </w:r>
      <w:r w:rsidRPr="00897E07">
        <w:rPr>
          <w:rFonts w:asciiTheme="majorBidi" w:hAnsiTheme="majorBidi" w:cstheme="majorBidi"/>
          <w:sz w:val="24"/>
          <w:szCs w:val="24"/>
        </w:rPr>
        <w:t xml:space="preserve"> Since Kathy’s imminent retirement as a carer to be a donor is in fact a signification of the closeness of her</w:t>
      </w:r>
      <w:r w:rsidR="001D4567">
        <w:rPr>
          <w:rFonts w:asciiTheme="majorBidi" w:hAnsiTheme="majorBidi" w:cstheme="majorBidi"/>
          <w:sz w:val="24"/>
          <w:szCs w:val="24"/>
        </w:rPr>
        <w:t xml:space="preserve"> own</w:t>
      </w:r>
      <w:r w:rsidRPr="00897E07">
        <w:rPr>
          <w:rFonts w:asciiTheme="majorBidi" w:hAnsiTheme="majorBidi" w:cstheme="majorBidi"/>
          <w:sz w:val="24"/>
          <w:szCs w:val="24"/>
        </w:rPr>
        <w:t xml:space="preserve"> death, her self-presenting is arguably an inauguration (or practice) for a confession (or revelation) that she is about to present to other </w:t>
      </w:r>
      <w:r w:rsidRPr="00897E07">
        <w:rPr>
          <w:rFonts w:asciiTheme="majorBidi" w:hAnsiTheme="majorBidi" w:cstheme="majorBidi"/>
          <w:sz w:val="24"/>
          <w:szCs w:val="24"/>
        </w:rPr>
        <w:lastRenderedPageBreak/>
        <w:t xml:space="preserve">fellow clones </w:t>
      </w:r>
      <w:r w:rsidR="00E17312">
        <w:rPr>
          <w:rFonts w:asciiTheme="majorBidi" w:hAnsiTheme="majorBidi" w:cstheme="majorBidi"/>
          <w:sz w:val="24"/>
          <w:szCs w:val="24"/>
        </w:rPr>
        <w:t xml:space="preserve">who are </w:t>
      </w:r>
      <w:r w:rsidRPr="00897E07">
        <w:rPr>
          <w:rFonts w:asciiTheme="majorBidi" w:hAnsiTheme="majorBidi" w:cstheme="majorBidi"/>
          <w:sz w:val="24"/>
          <w:szCs w:val="24"/>
        </w:rPr>
        <w:t xml:space="preserve">not from Hailsham. </w:t>
      </w:r>
      <w:r w:rsidR="00676B47">
        <w:rPr>
          <w:rFonts w:asciiTheme="majorBidi" w:hAnsiTheme="majorBidi" w:cstheme="majorBidi"/>
          <w:sz w:val="24"/>
          <w:szCs w:val="24"/>
        </w:rPr>
        <w:t>A</w:t>
      </w:r>
      <w:r w:rsidR="00817A5B">
        <w:rPr>
          <w:rFonts w:asciiTheme="majorBidi" w:hAnsiTheme="majorBidi" w:cstheme="majorBidi"/>
          <w:sz w:val="24"/>
          <w:szCs w:val="24"/>
        </w:rPr>
        <w:t>s indicated above,</w:t>
      </w:r>
      <w:r w:rsidR="00676B47" w:rsidRPr="00676B47">
        <w:rPr>
          <w:rFonts w:asciiTheme="majorBidi" w:hAnsiTheme="majorBidi" w:cstheme="majorBidi"/>
          <w:sz w:val="24"/>
          <w:szCs w:val="24"/>
        </w:rPr>
        <w:t xml:space="preserve"> </w:t>
      </w:r>
      <w:r w:rsidR="00676B47">
        <w:rPr>
          <w:rFonts w:asciiTheme="majorBidi" w:hAnsiTheme="majorBidi" w:cstheme="majorBidi"/>
          <w:sz w:val="24"/>
          <w:szCs w:val="24"/>
        </w:rPr>
        <w:t>t</w:t>
      </w:r>
      <w:r w:rsidR="00676B47" w:rsidRPr="00676B47">
        <w:rPr>
          <w:rFonts w:asciiTheme="majorBidi" w:hAnsiTheme="majorBidi" w:cstheme="majorBidi"/>
          <w:sz w:val="24"/>
          <w:szCs w:val="24"/>
        </w:rPr>
        <w:t xml:space="preserve">his is evident </w:t>
      </w:r>
      <w:r w:rsidR="009A62C4">
        <w:rPr>
          <w:rFonts w:asciiTheme="majorBidi" w:hAnsiTheme="majorBidi" w:cstheme="majorBidi"/>
          <w:sz w:val="24"/>
          <w:szCs w:val="24"/>
        </w:rPr>
        <w:t>from her assuming</w:t>
      </w:r>
      <w:r w:rsidRPr="00897E07">
        <w:rPr>
          <w:rFonts w:asciiTheme="majorBidi" w:hAnsiTheme="majorBidi" w:cstheme="majorBidi"/>
          <w:sz w:val="24"/>
          <w:szCs w:val="24"/>
        </w:rPr>
        <w:t xml:space="preserve"> the familiarity of her audience with the given procedural mechanisms of the system a</w:t>
      </w:r>
      <w:r w:rsidR="00E17312">
        <w:rPr>
          <w:rFonts w:asciiTheme="majorBidi" w:hAnsiTheme="majorBidi" w:cstheme="majorBidi"/>
          <w:sz w:val="24"/>
          <w:szCs w:val="24"/>
        </w:rPr>
        <w:t>s</w:t>
      </w:r>
      <w:r w:rsidRPr="00897E07">
        <w:rPr>
          <w:rFonts w:asciiTheme="majorBidi" w:hAnsiTheme="majorBidi" w:cstheme="majorBidi"/>
          <w:sz w:val="24"/>
          <w:szCs w:val="24"/>
        </w:rPr>
        <w:t xml:space="preserve"> it moves these less-than-subjects toward an inevitable medicalised annihilation. </w:t>
      </w:r>
      <w:r w:rsidR="009A62C4">
        <w:rPr>
          <w:rFonts w:asciiTheme="majorBidi" w:hAnsiTheme="majorBidi" w:cstheme="majorBidi"/>
          <w:sz w:val="24"/>
          <w:szCs w:val="24"/>
        </w:rPr>
        <w:t>However</w:t>
      </w:r>
      <w:r w:rsidRPr="00897E07">
        <w:rPr>
          <w:rFonts w:asciiTheme="majorBidi" w:hAnsiTheme="majorBidi" w:cstheme="majorBidi"/>
          <w:sz w:val="24"/>
          <w:szCs w:val="24"/>
        </w:rPr>
        <w:t>, this affinity is not absolute</w:t>
      </w:r>
      <w:r w:rsidR="009A62C4">
        <w:rPr>
          <w:rFonts w:asciiTheme="majorBidi" w:hAnsiTheme="majorBidi" w:cstheme="majorBidi"/>
          <w:sz w:val="24"/>
          <w:szCs w:val="24"/>
        </w:rPr>
        <w:t>:</w:t>
      </w:r>
      <w:r w:rsidRPr="00897E07">
        <w:rPr>
          <w:rFonts w:asciiTheme="majorBidi" w:hAnsiTheme="majorBidi" w:cstheme="majorBidi"/>
          <w:sz w:val="24"/>
          <w:szCs w:val="24"/>
        </w:rPr>
        <w:t xml:space="preserve"> there is a reali</w:t>
      </w:r>
      <w:r w:rsidR="00F46E54">
        <w:rPr>
          <w:rFonts w:asciiTheme="majorBidi" w:hAnsiTheme="majorBidi" w:cstheme="majorBidi"/>
          <w:sz w:val="24"/>
          <w:szCs w:val="24"/>
        </w:rPr>
        <w:t>s</w:t>
      </w:r>
      <w:r w:rsidRPr="00897E07">
        <w:rPr>
          <w:rFonts w:asciiTheme="majorBidi" w:hAnsiTheme="majorBidi" w:cstheme="majorBidi"/>
          <w:sz w:val="24"/>
          <w:szCs w:val="24"/>
        </w:rPr>
        <w:t xml:space="preserve">ed difference between Kathy and her reader </w:t>
      </w:r>
      <w:r w:rsidR="00AE71E7">
        <w:rPr>
          <w:rFonts w:asciiTheme="majorBidi" w:hAnsiTheme="majorBidi" w:cstheme="majorBidi"/>
          <w:sz w:val="24"/>
          <w:szCs w:val="24"/>
        </w:rPr>
        <w:t xml:space="preserve">(as her target audience) </w:t>
      </w:r>
      <w:r w:rsidRPr="00897E07">
        <w:rPr>
          <w:rFonts w:asciiTheme="majorBidi" w:hAnsiTheme="majorBidi" w:cstheme="majorBidi"/>
          <w:sz w:val="24"/>
          <w:szCs w:val="24"/>
        </w:rPr>
        <w:t>evoked in her narration</w:t>
      </w:r>
      <w:r w:rsidR="004B2CC8">
        <w:rPr>
          <w:rFonts w:asciiTheme="majorBidi" w:hAnsiTheme="majorBidi" w:cstheme="majorBidi"/>
          <w:sz w:val="24"/>
          <w:szCs w:val="24"/>
        </w:rPr>
        <w:t>;</w:t>
      </w:r>
      <w:r w:rsidRPr="00897E07">
        <w:rPr>
          <w:rFonts w:asciiTheme="majorBidi" w:hAnsiTheme="majorBidi" w:cstheme="majorBidi"/>
          <w:sz w:val="24"/>
          <w:szCs w:val="24"/>
        </w:rPr>
        <w:t xml:space="preserve"> an experiential and attitudinal framework the latter very possibly cannot fully grasp. On multiple occasions, Kathy addresses th</w:t>
      </w:r>
      <w:r w:rsidR="001A2F5B">
        <w:rPr>
          <w:rFonts w:asciiTheme="majorBidi" w:hAnsiTheme="majorBidi" w:cstheme="majorBidi"/>
          <w:sz w:val="24"/>
          <w:szCs w:val="24"/>
        </w:rPr>
        <w:t xml:space="preserve">is audience </w:t>
      </w:r>
      <w:r w:rsidRPr="00897E07">
        <w:rPr>
          <w:rFonts w:asciiTheme="majorBidi" w:hAnsiTheme="majorBidi" w:cstheme="majorBidi"/>
          <w:sz w:val="24"/>
          <w:szCs w:val="24"/>
        </w:rPr>
        <w:t>directly to affirm this gap. For example, Kathy mentions the excellen</w:t>
      </w:r>
      <w:r w:rsidR="00970751">
        <w:rPr>
          <w:rFonts w:asciiTheme="majorBidi" w:hAnsiTheme="majorBidi" w:cstheme="majorBidi"/>
          <w:sz w:val="24"/>
          <w:szCs w:val="24"/>
        </w:rPr>
        <w:t>t</w:t>
      </w:r>
      <w:r w:rsidRPr="00897E07">
        <w:rPr>
          <w:rFonts w:asciiTheme="majorBidi" w:hAnsiTheme="majorBidi" w:cstheme="majorBidi"/>
          <w:sz w:val="24"/>
          <w:szCs w:val="24"/>
        </w:rPr>
        <w:t xml:space="preserve"> skills she embraces that most carers lack</w:t>
      </w:r>
      <w:r w:rsidR="004B2CC8">
        <w:rPr>
          <w:rFonts w:asciiTheme="majorBidi" w:hAnsiTheme="majorBidi" w:cstheme="majorBidi"/>
          <w:sz w:val="24"/>
          <w:szCs w:val="24"/>
        </w:rPr>
        <w:t>. She takes</w:t>
      </w:r>
      <w:r w:rsidRPr="00897E07">
        <w:rPr>
          <w:rFonts w:asciiTheme="majorBidi" w:hAnsiTheme="majorBidi" w:cstheme="majorBidi"/>
          <w:sz w:val="24"/>
          <w:szCs w:val="24"/>
        </w:rPr>
        <w:t xml:space="preserve"> pride</w:t>
      </w:r>
      <w:r w:rsidR="004B2CC8">
        <w:rPr>
          <w:rFonts w:asciiTheme="majorBidi" w:hAnsiTheme="majorBidi" w:cstheme="majorBidi"/>
          <w:sz w:val="24"/>
          <w:szCs w:val="24"/>
        </w:rPr>
        <w:t xml:space="preserve"> in the fact</w:t>
      </w:r>
      <w:r w:rsidRPr="00897E07">
        <w:rPr>
          <w:rFonts w:asciiTheme="majorBidi" w:hAnsiTheme="majorBidi" w:cstheme="majorBidi"/>
          <w:sz w:val="24"/>
          <w:szCs w:val="24"/>
        </w:rPr>
        <w:t xml:space="preserve"> that ‘My donors have always tended to do much better than expected’ (3) </w:t>
      </w:r>
      <w:proofErr w:type="gramStart"/>
      <w:r w:rsidRPr="00897E07">
        <w:rPr>
          <w:rFonts w:asciiTheme="majorBidi" w:hAnsiTheme="majorBidi" w:cstheme="majorBidi"/>
          <w:sz w:val="24"/>
          <w:szCs w:val="24"/>
        </w:rPr>
        <w:t>and,</w:t>
      </w:r>
      <w:proofErr w:type="gramEnd"/>
      <w:r w:rsidRPr="00897E07">
        <w:rPr>
          <w:rFonts w:asciiTheme="majorBidi" w:hAnsiTheme="majorBidi" w:cstheme="majorBidi"/>
          <w:sz w:val="24"/>
          <w:szCs w:val="24"/>
        </w:rPr>
        <w:t xml:space="preserve"> she stresses of her fellow carers</w:t>
      </w:r>
      <w:r w:rsidR="00F46E54">
        <w:rPr>
          <w:rFonts w:asciiTheme="majorBidi" w:hAnsiTheme="majorBidi" w:cstheme="majorBidi"/>
          <w:sz w:val="24"/>
          <w:szCs w:val="24"/>
        </w:rPr>
        <w:t xml:space="preserve"> </w:t>
      </w:r>
      <w:r w:rsidR="00F46E54" w:rsidRPr="00E149A3">
        <w:rPr>
          <w:rFonts w:asciiTheme="majorBidi" w:hAnsiTheme="majorBidi" w:cstheme="majorBidi"/>
          <w:sz w:val="24"/>
          <w:szCs w:val="24"/>
        </w:rPr>
        <w:t>that</w:t>
      </w:r>
      <w:r w:rsidRPr="00897E07">
        <w:rPr>
          <w:rFonts w:asciiTheme="majorBidi" w:hAnsiTheme="majorBidi" w:cstheme="majorBidi"/>
          <w:sz w:val="24"/>
          <w:szCs w:val="24"/>
        </w:rPr>
        <w:t xml:space="preserve"> ‘If you’re one of them, I can understand how you might get resentful – about my bedsit, my car, above all, the way I get to pick and choose who I look after’ (3). </w:t>
      </w:r>
      <w:r w:rsidR="00970751">
        <w:rPr>
          <w:rFonts w:asciiTheme="majorBidi" w:hAnsiTheme="majorBidi" w:cstheme="majorBidi"/>
          <w:sz w:val="24"/>
          <w:szCs w:val="24"/>
        </w:rPr>
        <w:t>F</w:t>
      </w:r>
      <w:r w:rsidRPr="00897E07">
        <w:rPr>
          <w:rFonts w:asciiTheme="majorBidi" w:hAnsiTheme="majorBidi" w:cstheme="majorBidi"/>
          <w:sz w:val="24"/>
          <w:szCs w:val="24"/>
        </w:rPr>
        <w:t xml:space="preserve">or Boxall </w:t>
      </w:r>
      <w:r w:rsidRPr="00897E07">
        <w:rPr>
          <w:rFonts w:asciiTheme="majorBidi" w:hAnsiTheme="majorBidi" w:cstheme="majorBidi"/>
          <w:sz w:val="24"/>
          <w:szCs w:val="24"/>
        </w:rPr>
        <w:fldChar w:fldCharType="begin" w:fldLock="1"/>
      </w:r>
      <w:r w:rsidRPr="00897E07">
        <w:rPr>
          <w:rFonts w:asciiTheme="majorBidi" w:hAnsiTheme="majorBidi" w:cstheme="majorBidi"/>
          <w:sz w:val="24"/>
          <w:szCs w:val="24"/>
        </w:rPr>
        <w:instrText>ADDIN CSL_CITATION {"citationItems":[{"id":"ITEM-1","itemData":{"author":[{"dropping-particle":"","family":"Boxall","given":"Peter","non-dropping-particle":"","parse-names":false,"suffix":""}],"id":"ITEM-1","issued":{"date-parts":[["2013"]]},"publisher":"Cambridge University Press","publisher-place":"New York","title":"Twenty-first-century Fiction : A Critical Introduction.","type":"book"},"uris":["http://www.mendeley.com/documents/?uuid=48580fb0-59a5-4cc5-8cd7-8c80abdac194"]}],"mendeley":{"formattedCitation":"(Boxall, 2013)","manualFormatting":"(2013)","plainTextFormattedCitation":"(Boxall, 2013)","previouslyFormattedCitation":"(Boxall, 2013)"},"properties":{"noteIndex":0},"schema":"https://github.com/citation-style-language/schema/raw/master/csl-citation.json"}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(2013)</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w:t>
      </w:r>
      <w:r w:rsidR="004B2CC8">
        <w:rPr>
          <w:rFonts w:asciiTheme="majorBidi" w:hAnsiTheme="majorBidi" w:cstheme="majorBidi"/>
          <w:sz w:val="24"/>
          <w:szCs w:val="24"/>
        </w:rPr>
        <w:t xml:space="preserve"> </w:t>
      </w:r>
      <w:r w:rsidRPr="00897E07">
        <w:rPr>
          <w:rFonts w:asciiTheme="majorBidi" w:hAnsiTheme="majorBidi" w:cstheme="majorBidi"/>
          <w:sz w:val="24"/>
          <w:szCs w:val="24"/>
        </w:rPr>
        <w:t xml:space="preserve">her </w:t>
      </w:r>
      <w:r w:rsidR="00DB5728">
        <w:rPr>
          <w:rFonts w:asciiTheme="majorBidi" w:hAnsiTheme="majorBidi" w:cstheme="majorBidi"/>
          <w:sz w:val="24"/>
          <w:szCs w:val="24"/>
        </w:rPr>
        <w:t xml:space="preserve">mode of </w:t>
      </w:r>
      <w:r w:rsidRPr="00897E07">
        <w:rPr>
          <w:rFonts w:asciiTheme="majorBidi" w:hAnsiTheme="majorBidi" w:cstheme="majorBidi"/>
          <w:sz w:val="24"/>
          <w:szCs w:val="24"/>
        </w:rPr>
        <w:t>direct address assumes a certain commonality:</w:t>
      </w:r>
    </w:p>
    <w:p w14:paraId="6590AE97" w14:textId="77777777" w:rsidR="00897E07" w:rsidRPr="00897E07" w:rsidRDefault="00897E07" w:rsidP="00897E07">
      <w:pPr>
        <w:spacing w:line="480" w:lineRule="auto"/>
        <w:jc w:val="both"/>
        <w:rPr>
          <w:rFonts w:asciiTheme="majorBidi" w:hAnsiTheme="majorBidi" w:cstheme="majorBidi"/>
          <w:sz w:val="24"/>
          <w:szCs w:val="24"/>
        </w:rPr>
      </w:pPr>
    </w:p>
    <w:p w14:paraId="7A86B124" w14:textId="77777777" w:rsidR="00897E07" w:rsidRP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In addressing us in this way, the novel identifies and transgresses a limit that separates the human and the non-human, setting up a stunted dialogue that takes place across a species boundary. […] In calling to us in this way, repeatedly throughout the narrative, Kathy assumes we too </w:t>
      </w:r>
      <w:proofErr w:type="gramStart"/>
      <w:r w:rsidRPr="00897E07">
        <w:rPr>
          <w:rFonts w:asciiTheme="majorBidi" w:hAnsiTheme="majorBidi" w:cstheme="majorBidi"/>
          <w:sz w:val="24"/>
          <w:szCs w:val="24"/>
        </w:rPr>
        <w:t>have to</w:t>
      </w:r>
      <w:proofErr w:type="gramEnd"/>
      <w:r w:rsidRPr="00897E07">
        <w:rPr>
          <w:rFonts w:asciiTheme="majorBidi" w:hAnsiTheme="majorBidi" w:cstheme="majorBidi"/>
          <w:sz w:val="24"/>
          <w:szCs w:val="24"/>
        </w:rPr>
        <w:t xml:space="preserve"> undergo repeated medicals to check that we are looking after our valuable body parts properly. But in making this assumption, she produces a kind of line between her and us, a kind of limit that we ourselves interpose. A non-clone reader (perhaps there is no other) addressed in this way will refuse, to some degree, the kind of community, the kind of bond, that this address reaches for. (99) </w:t>
      </w:r>
    </w:p>
    <w:p w14:paraId="1C46AD90" w14:textId="77777777" w:rsidR="00897E07" w:rsidRPr="00897E07" w:rsidRDefault="00897E07" w:rsidP="00897E07">
      <w:pPr>
        <w:spacing w:line="480" w:lineRule="auto"/>
        <w:jc w:val="both"/>
        <w:rPr>
          <w:rFonts w:asciiTheme="majorBidi" w:hAnsiTheme="majorBidi" w:cstheme="majorBidi"/>
          <w:sz w:val="24"/>
          <w:szCs w:val="24"/>
        </w:rPr>
      </w:pPr>
    </w:p>
    <w:p w14:paraId="5E7D2DF9" w14:textId="1E4FF338" w:rsidR="00897E07" w:rsidRPr="00897E07" w:rsidRDefault="00DB5728" w:rsidP="00897E07">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The audience may cons</w:t>
      </w:r>
      <w:r w:rsidR="006B39C4">
        <w:rPr>
          <w:rFonts w:asciiTheme="majorBidi" w:hAnsiTheme="majorBidi" w:cstheme="majorBidi"/>
          <w:sz w:val="24"/>
          <w:szCs w:val="24"/>
        </w:rPr>
        <w:t>ider</w:t>
      </w:r>
      <w:r w:rsidR="00897E07" w:rsidRPr="00897E07">
        <w:rPr>
          <w:rFonts w:asciiTheme="majorBidi" w:hAnsiTheme="majorBidi" w:cstheme="majorBidi"/>
          <w:sz w:val="24"/>
          <w:szCs w:val="24"/>
        </w:rPr>
        <w:t xml:space="preserve"> clones </w:t>
      </w:r>
      <w:r w:rsidR="006B39C4">
        <w:rPr>
          <w:rFonts w:asciiTheme="majorBidi" w:hAnsiTheme="majorBidi" w:cstheme="majorBidi"/>
          <w:sz w:val="24"/>
          <w:szCs w:val="24"/>
        </w:rPr>
        <w:t>as</w:t>
      </w:r>
      <w:r w:rsidR="00897E07" w:rsidRPr="00897E07">
        <w:rPr>
          <w:rFonts w:asciiTheme="majorBidi" w:hAnsiTheme="majorBidi" w:cstheme="majorBidi"/>
          <w:sz w:val="24"/>
          <w:szCs w:val="24"/>
        </w:rPr>
        <w:t xml:space="preserve"> another species, but the </w:t>
      </w:r>
      <w:r w:rsidR="001A2F5B">
        <w:rPr>
          <w:rFonts w:asciiTheme="majorBidi" w:hAnsiTheme="majorBidi" w:cstheme="majorBidi"/>
          <w:sz w:val="24"/>
          <w:szCs w:val="24"/>
        </w:rPr>
        <w:t xml:space="preserve">salient </w:t>
      </w:r>
      <w:r w:rsidR="00897E07" w:rsidRPr="00897E07">
        <w:rPr>
          <w:rFonts w:asciiTheme="majorBidi" w:hAnsiTheme="majorBidi" w:cstheme="majorBidi"/>
          <w:sz w:val="24"/>
          <w:szCs w:val="24"/>
        </w:rPr>
        <w:t xml:space="preserve">point </w:t>
      </w:r>
      <w:r w:rsidR="001A2F5B">
        <w:rPr>
          <w:rFonts w:asciiTheme="majorBidi" w:hAnsiTheme="majorBidi" w:cstheme="majorBidi"/>
          <w:sz w:val="24"/>
          <w:szCs w:val="24"/>
        </w:rPr>
        <w:t>is</w:t>
      </w:r>
      <w:r w:rsidR="00897E07" w:rsidRPr="00897E07">
        <w:rPr>
          <w:rFonts w:asciiTheme="majorBidi" w:hAnsiTheme="majorBidi" w:cstheme="majorBidi"/>
          <w:sz w:val="24"/>
          <w:szCs w:val="24"/>
        </w:rPr>
        <w:t xml:space="preserve"> that</w:t>
      </w:r>
      <w:r w:rsidR="001A2F5B">
        <w:rPr>
          <w:rFonts w:asciiTheme="majorBidi" w:hAnsiTheme="majorBidi" w:cstheme="majorBidi"/>
          <w:sz w:val="24"/>
          <w:szCs w:val="24"/>
        </w:rPr>
        <w:t xml:space="preserve"> in this alternate Britain</w:t>
      </w:r>
      <w:r w:rsidR="00897E07" w:rsidRPr="00897E07">
        <w:rPr>
          <w:rFonts w:asciiTheme="majorBidi" w:hAnsiTheme="majorBidi" w:cstheme="majorBidi"/>
          <w:sz w:val="24"/>
          <w:szCs w:val="24"/>
        </w:rPr>
        <w:t xml:space="preserve"> they are regarded as such </w:t>
      </w:r>
      <w:r w:rsidR="006528B2">
        <w:rPr>
          <w:rFonts w:asciiTheme="majorBidi" w:hAnsiTheme="majorBidi" w:cstheme="majorBidi"/>
          <w:sz w:val="24"/>
          <w:szCs w:val="24"/>
        </w:rPr>
        <w:t>with</w:t>
      </w:r>
      <w:r w:rsidR="00897E07" w:rsidRPr="00897E07">
        <w:rPr>
          <w:rFonts w:asciiTheme="majorBidi" w:hAnsiTheme="majorBidi" w:cstheme="majorBidi"/>
          <w:sz w:val="24"/>
          <w:szCs w:val="24"/>
        </w:rPr>
        <w:t>in th</w:t>
      </w:r>
      <w:r w:rsidR="006528B2">
        <w:rPr>
          <w:rFonts w:asciiTheme="majorBidi" w:hAnsiTheme="majorBidi" w:cstheme="majorBidi"/>
          <w:sz w:val="24"/>
          <w:szCs w:val="24"/>
        </w:rPr>
        <w:t>e</w:t>
      </w:r>
      <w:r w:rsidR="00897E07" w:rsidRPr="00897E07">
        <w:rPr>
          <w:rFonts w:asciiTheme="majorBidi" w:hAnsiTheme="majorBidi" w:cstheme="majorBidi"/>
          <w:sz w:val="24"/>
          <w:szCs w:val="24"/>
        </w:rPr>
        <w:t xml:space="preserve"> soci</w:t>
      </w:r>
      <w:r w:rsidR="006528B2">
        <w:rPr>
          <w:rFonts w:asciiTheme="majorBidi" w:hAnsiTheme="majorBidi" w:cstheme="majorBidi"/>
          <w:sz w:val="24"/>
          <w:szCs w:val="24"/>
        </w:rPr>
        <w:t>al framework of norms</w:t>
      </w:r>
      <w:r w:rsidR="00897E07" w:rsidRPr="00897E07">
        <w:rPr>
          <w:rFonts w:asciiTheme="majorBidi" w:hAnsiTheme="majorBidi" w:cstheme="majorBidi"/>
          <w:sz w:val="24"/>
          <w:szCs w:val="24"/>
        </w:rPr>
        <w:t>. Moreover, if this observation is correct, it seems doubly ironic since Kathy is unaware of evoking such a response</w:t>
      </w:r>
      <w:r w:rsidR="006B39C4">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6B39C4">
        <w:rPr>
          <w:rFonts w:asciiTheme="majorBidi" w:hAnsiTheme="majorBidi" w:cstheme="majorBidi"/>
          <w:sz w:val="24"/>
          <w:szCs w:val="24"/>
        </w:rPr>
        <w:t>S</w:t>
      </w:r>
      <w:r w:rsidR="00897E07" w:rsidRPr="00897E07">
        <w:rPr>
          <w:rFonts w:asciiTheme="majorBidi" w:hAnsiTheme="majorBidi" w:cstheme="majorBidi"/>
          <w:sz w:val="24"/>
          <w:szCs w:val="24"/>
        </w:rPr>
        <w:t>uch a</w:t>
      </w:r>
      <w:r w:rsidR="006B39C4">
        <w:rPr>
          <w:rFonts w:asciiTheme="majorBidi" w:hAnsiTheme="majorBidi" w:cstheme="majorBidi"/>
          <w:sz w:val="24"/>
          <w:szCs w:val="24"/>
        </w:rPr>
        <w:t>n</w:t>
      </w:r>
      <w:r w:rsidR="00897E07" w:rsidRPr="00897E07">
        <w:rPr>
          <w:rFonts w:asciiTheme="majorBidi" w:hAnsiTheme="majorBidi" w:cstheme="majorBidi"/>
          <w:sz w:val="24"/>
          <w:szCs w:val="24"/>
        </w:rPr>
        <w:t xml:space="preserve"> unknowingly elicited bond and </w:t>
      </w:r>
      <w:r w:rsidR="00F55DA7">
        <w:rPr>
          <w:rFonts w:asciiTheme="majorBidi" w:hAnsiTheme="majorBidi" w:cstheme="majorBidi"/>
          <w:sz w:val="24"/>
          <w:szCs w:val="24"/>
        </w:rPr>
        <w:t xml:space="preserve">sense of </w:t>
      </w:r>
      <w:r w:rsidR="00897E07" w:rsidRPr="00897E07">
        <w:rPr>
          <w:rFonts w:asciiTheme="majorBidi" w:hAnsiTheme="majorBidi" w:cstheme="majorBidi"/>
          <w:sz w:val="24"/>
          <w:szCs w:val="24"/>
        </w:rPr>
        <w:t xml:space="preserve">belonging are unconscious yearnings she finds it hard to either accept or articulate directly. </w:t>
      </w:r>
      <w:r w:rsidR="00FC7776">
        <w:rPr>
          <w:rFonts w:asciiTheme="majorBidi" w:hAnsiTheme="majorBidi" w:cstheme="majorBidi"/>
          <w:sz w:val="24"/>
          <w:szCs w:val="24"/>
        </w:rPr>
        <w:t>O</w:t>
      </w:r>
      <w:r w:rsidR="00897E07" w:rsidRPr="00897E07">
        <w:rPr>
          <w:rFonts w:asciiTheme="majorBidi" w:hAnsiTheme="majorBidi" w:cstheme="majorBidi"/>
          <w:sz w:val="24"/>
          <w:szCs w:val="24"/>
        </w:rPr>
        <w:t>n the contrary, subtending her narration is an eagerness to build bonds with others</w:t>
      </w:r>
      <w:r w:rsidR="00F55DA7">
        <w:rPr>
          <w:rFonts w:asciiTheme="majorBidi" w:hAnsiTheme="majorBidi" w:cstheme="majorBidi"/>
          <w:sz w:val="24"/>
          <w:szCs w:val="24"/>
        </w:rPr>
        <w:t xml:space="preserve"> to</w:t>
      </w:r>
      <w:r w:rsidR="00897E07" w:rsidRPr="00897E07">
        <w:rPr>
          <w:rFonts w:asciiTheme="majorBidi" w:hAnsiTheme="majorBidi" w:cstheme="majorBidi"/>
          <w:sz w:val="24"/>
          <w:szCs w:val="24"/>
        </w:rPr>
        <w:t xml:space="preserve"> end her loneliness, </w:t>
      </w:r>
      <w:r w:rsidR="003B72E6">
        <w:rPr>
          <w:rFonts w:asciiTheme="majorBidi" w:hAnsiTheme="majorBidi" w:cstheme="majorBidi"/>
          <w:sz w:val="24"/>
          <w:szCs w:val="24"/>
        </w:rPr>
        <w:t>and yet</w:t>
      </w:r>
      <w:r w:rsidR="00897E07" w:rsidRPr="00897E07">
        <w:rPr>
          <w:rFonts w:asciiTheme="majorBidi" w:hAnsiTheme="majorBidi" w:cstheme="majorBidi"/>
          <w:sz w:val="24"/>
          <w:szCs w:val="24"/>
        </w:rPr>
        <w:t xml:space="preserve"> she states</w:t>
      </w:r>
      <w:r w:rsidR="00140C94">
        <w:rPr>
          <w:rFonts w:asciiTheme="majorBidi" w:hAnsiTheme="majorBidi" w:cstheme="majorBidi"/>
          <w:sz w:val="24"/>
          <w:szCs w:val="24"/>
        </w:rPr>
        <w:t xml:space="preserve"> that</w:t>
      </w:r>
      <w:r w:rsidR="00897E07" w:rsidRPr="00897E07">
        <w:rPr>
          <w:rFonts w:asciiTheme="majorBidi" w:hAnsiTheme="majorBidi" w:cstheme="majorBidi"/>
          <w:sz w:val="24"/>
          <w:szCs w:val="24"/>
        </w:rPr>
        <w:t xml:space="preserve"> ‘</w:t>
      </w:r>
      <w:r w:rsidR="00432975">
        <w:rPr>
          <w:rFonts w:asciiTheme="majorBidi" w:hAnsiTheme="majorBidi" w:cstheme="majorBidi"/>
          <w:sz w:val="24"/>
          <w:szCs w:val="24"/>
        </w:rPr>
        <w:t>Even the solitude, I’ve actually grown to quite like</w:t>
      </w:r>
      <w:r w:rsidR="003679E8">
        <w:rPr>
          <w:rFonts w:asciiTheme="majorBidi" w:hAnsiTheme="majorBidi" w:cstheme="majorBidi"/>
          <w:sz w:val="24"/>
          <w:szCs w:val="24"/>
        </w:rPr>
        <w:t>’ (204), adding ‘S</w:t>
      </w:r>
      <w:r w:rsidR="00897E07" w:rsidRPr="00897E07">
        <w:rPr>
          <w:rFonts w:asciiTheme="majorBidi" w:hAnsiTheme="majorBidi" w:cstheme="majorBidi"/>
          <w:sz w:val="24"/>
          <w:szCs w:val="24"/>
        </w:rPr>
        <w:t>ometimes I got so immersed in my own company, if I unexpectedly run into someone I know</w:t>
      </w:r>
      <w:r w:rsidR="00416790">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0609CD">
        <w:rPr>
          <w:rFonts w:asciiTheme="majorBidi" w:hAnsiTheme="majorBidi" w:cstheme="majorBidi"/>
          <w:sz w:val="24"/>
          <w:szCs w:val="24"/>
        </w:rPr>
        <w:t>i</w:t>
      </w:r>
      <w:r w:rsidR="00897E07" w:rsidRPr="00897E07">
        <w:rPr>
          <w:rFonts w:asciiTheme="majorBidi" w:hAnsiTheme="majorBidi" w:cstheme="majorBidi"/>
          <w:sz w:val="24"/>
          <w:szCs w:val="24"/>
        </w:rPr>
        <w:t xml:space="preserve">t’s a bit of a shock and takes </w:t>
      </w:r>
      <w:r w:rsidR="006C7BEE">
        <w:rPr>
          <w:rFonts w:asciiTheme="majorBidi" w:hAnsiTheme="majorBidi" w:cstheme="majorBidi"/>
          <w:sz w:val="24"/>
          <w:szCs w:val="24"/>
        </w:rPr>
        <w:t>me</w:t>
      </w:r>
      <w:r w:rsidR="00024CEF">
        <w:rPr>
          <w:rFonts w:asciiTheme="majorBidi" w:hAnsiTheme="majorBidi" w:cstheme="majorBidi"/>
          <w:sz w:val="24"/>
          <w:szCs w:val="24"/>
        </w:rPr>
        <w:t xml:space="preserve"> a while</w:t>
      </w:r>
      <w:r w:rsidR="00897E07" w:rsidRPr="00897E07">
        <w:rPr>
          <w:rFonts w:asciiTheme="majorBidi" w:hAnsiTheme="majorBidi" w:cstheme="majorBidi"/>
          <w:sz w:val="24"/>
          <w:szCs w:val="24"/>
        </w:rPr>
        <w:t xml:space="preserve"> to adjust’ (204), which affirms her self-alienation. And since her constructed self is originally designed and constrained </w:t>
      </w:r>
      <w:r w:rsidR="00EC6545">
        <w:rPr>
          <w:rFonts w:asciiTheme="majorBidi" w:hAnsiTheme="majorBidi" w:cstheme="majorBidi"/>
          <w:sz w:val="24"/>
          <w:szCs w:val="24"/>
        </w:rPr>
        <w:t>by</w:t>
      </w:r>
      <w:r w:rsidR="00897E07" w:rsidRPr="00897E07">
        <w:rPr>
          <w:rFonts w:asciiTheme="majorBidi" w:hAnsiTheme="majorBidi" w:cstheme="majorBidi"/>
          <w:sz w:val="24"/>
          <w:szCs w:val="24"/>
        </w:rPr>
        <w:t xml:space="preserve"> relations that serve the authorities’ ends (to be a </w:t>
      </w:r>
      <w:proofErr w:type="spellStart"/>
      <w:r w:rsidR="00897E07" w:rsidRPr="00897E07">
        <w:rPr>
          <w:rFonts w:asciiTheme="majorBidi" w:hAnsiTheme="majorBidi" w:cstheme="majorBidi"/>
          <w:sz w:val="24"/>
          <w:szCs w:val="24"/>
        </w:rPr>
        <w:t>carer</w:t>
      </w:r>
      <w:proofErr w:type="spellEnd"/>
      <w:r w:rsidR="00843919">
        <w:rPr>
          <w:rFonts w:asciiTheme="majorBidi" w:hAnsiTheme="majorBidi" w:cstheme="majorBidi"/>
          <w:sz w:val="24"/>
          <w:szCs w:val="24"/>
        </w:rPr>
        <w:t>, followed a donor</w:t>
      </w:r>
      <w:r w:rsidR="00897E07" w:rsidRPr="00897E07">
        <w:rPr>
          <w:rFonts w:asciiTheme="majorBidi" w:hAnsiTheme="majorBidi" w:cstheme="majorBidi"/>
          <w:sz w:val="24"/>
          <w:szCs w:val="24"/>
        </w:rPr>
        <w:t xml:space="preserve">), one might </w:t>
      </w:r>
      <w:r w:rsidR="00487CA9">
        <w:rPr>
          <w:rFonts w:asciiTheme="majorBidi" w:hAnsiTheme="majorBidi" w:cstheme="majorBidi"/>
          <w:sz w:val="24"/>
          <w:szCs w:val="24"/>
        </w:rPr>
        <w:t>consider that she is not</w:t>
      </w:r>
      <w:r w:rsidR="00897E07" w:rsidRPr="00897E07">
        <w:rPr>
          <w:rFonts w:asciiTheme="majorBidi" w:hAnsiTheme="majorBidi" w:cstheme="majorBidi"/>
          <w:sz w:val="24"/>
          <w:szCs w:val="24"/>
        </w:rPr>
        <w:t xml:space="preserve"> addressing </w:t>
      </w:r>
      <w:r w:rsidR="00487CA9">
        <w:rPr>
          <w:rFonts w:asciiTheme="majorBidi" w:hAnsiTheme="majorBidi" w:cstheme="majorBidi"/>
          <w:sz w:val="24"/>
          <w:szCs w:val="24"/>
        </w:rPr>
        <w:t>a</w:t>
      </w:r>
      <w:r w:rsidR="00897E07" w:rsidRPr="00897E07">
        <w:rPr>
          <w:rFonts w:asciiTheme="majorBidi" w:hAnsiTheme="majorBidi" w:cstheme="majorBidi"/>
          <w:sz w:val="24"/>
          <w:szCs w:val="24"/>
        </w:rPr>
        <w:t xml:space="preserve"> so-called ‘normal’ audience. </w:t>
      </w:r>
      <w:r w:rsidR="004B04CA">
        <w:rPr>
          <w:rFonts w:asciiTheme="majorBidi" w:hAnsiTheme="majorBidi" w:cstheme="majorBidi"/>
          <w:sz w:val="24"/>
          <w:szCs w:val="24"/>
        </w:rPr>
        <w:t>This is e</w:t>
      </w:r>
      <w:r w:rsidR="00897E07" w:rsidRPr="00897E07">
        <w:rPr>
          <w:rFonts w:asciiTheme="majorBidi" w:hAnsiTheme="majorBidi" w:cstheme="majorBidi"/>
          <w:sz w:val="24"/>
          <w:szCs w:val="24"/>
        </w:rPr>
        <w:t>specially</w:t>
      </w:r>
      <w:r w:rsidR="004B04CA">
        <w:rPr>
          <w:rFonts w:asciiTheme="majorBidi" w:hAnsiTheme="majorBidi" w:cstheme="majorBidi"/>
          <w:sz w:val="24"/>
          <w:szCs w:val="24"/>
        </w:rPr>
        <w:t xml:space="preserve"> </w:t>
      </w:r>
      <w:r w:rsidR="00B8341C">
        <w:rPr>
          <w:rFonts w:asciiTheme="majorBidi" w:hAnsiTheme="majorBidi" w:cstheme="majorBidi"/>
          <w:sz w:val="24"/>
          <w:szCs w:val="24"/>
        </w:rPr>
        <w:t>evident</w:t>
      </w:r>
      <w:r w:rsidR="00897E07" w:rsidRPr="00897E07">
        <w:rPr>
          <w:rFonts w:asciiTheme="majorBidi" w:hAnsiTheme="majorBidi" w:cstheme="majorBidi"/>
          <w:sz w:val="24"/>
          <w:szCs w:val="24"/>
        </w:rPr>
        <w:t xml:space="preserve"> when </w:t>
      </w:r>
      <w:r w:rsidR="00B8341C">
        <w:rPr>
          <w:rFonts w:asciiTheme="majorBidi" w:hAnsiTheme="majorBidi" w:cstheme="majorBidi"/>
          <w:sz w:val="24"/>
          <w:szCs w:val="24"/>
        </w:rPr>
        <w:t>considering</w:t>
      </w:r>
      <w:r w:rsidR="00897E07" w:rsidRPr="00897E07">
        <w:rPr>
          <w:rFonts w:asciiTheme="majorBidi" w:hAnsiTheme="majorBidi" w:cstheme="majorBidi"/>
          <w:sz w:val="24"/>
          <w:szCs w:val="24"/>
        </w:rPr>
        <w:t xml:space="preserve"> the influence </w:t>
      </w:r>
      <w:r w:rsidR="00B8341C">
        <w:rPr>
          <w:rFonts w:asciiTheme="majorBidi" w:hAnsiTheme="majorBidi" w:cstheme="majorBidi"/>
          <w:sz w:val="24"/>
          <w:szCs w:val="24"/>
        </w:rPr>
        <w:t>that</w:t>
      </w:r>
      <w:r w:rsidR="00897E07" w:rsidRPr="00897E07">
        <w:rPr>
          <w:rFonts w:asciiTheme="majorBidi" w:hAnsiTheme="majorBidi" w:cstheme="majorBidi"/>
          <w:sz w:val="24"/>
          <w:szCs w:val="24"/>
        </w:rPr>
        <w:t xml:space="preserve"> such an imposed division </w:t>
      </w:r>
      <w:r w:rsidR="00FF36C0">
        <w:rPr>
          <w:rFonts w:asciiTheme="majorBidi" w:hAnsiTheme="majorBidi" w:cstheme="majorBidi"/>
          <w:sz w:val="24"/>
          <w:szCs w:val="24"/>
        </w:rPr>
        <w:t>is explicit in</w:t>
      </w:r>
      <w:r w:rsidR="00897E07" w:rsidRPr="00897E07">
        <w:rPr>
          <w:rFonts w:asciiTheme="majorBidi" w:hAnsiTheme="majorBidi" w:cstheme="majorBidi"/>
          <w:sz w:val="24"/>
          <w:szCs w:val="24"/>
        </w:rPr>
        <w:t xml:space="preserve"> the infrastructure of the state, since according to Kathy: </w:t>
      </w:r>
    </w:p>
    <w:p w14:paraId="0359A04C" w14:textId="77777777" w:rsidR="00897E07" w:rsidRPr="00897E07" w:rsidRDefault="00897E07" w:rsidP="00897E07">
      <w:pPr>
        <w:spacing w:line="480" w:lineRule="auto"/>
        <w:jc w:val="both"/>
        <w:rPr>
          <w:rFonts w:asciiTheme="majorBidi" w:hAnsiTheme="majorBidi" w:cstheme="majorBidi"/>
          <w:sz w:val="24"/>
          <w:szCs w:val="24"/>
        </w:rPr>
      </w:pPr>
    </w:p>
    <w:p w14:paraId="38BD5F3D" w14:textId="161D5857" w:rsidR="00A33D09" w:rsidRPr="00897E07" w:rsidRDefault="00897E07" w:rsidP="001C5064">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I kept us on the most obscure back roads I know, where only our headlights disturbed the darkness. We’d occasionally encounter other headlights, and then I’d get the feeling they belonged to other carers, driving home alone, or maybe like me, with a don</w:t>
      </w:r>
      <w:r w:rsidR="004B04CA">
        <w:rPr>
          <w:rFonts w:asciiTheme="majorBidi" w:hAnsiTheme="majorBidi" w:cstheme="majorBidi"/>
          <w:sz w:val="24"/>
          <w:szCs w:val="24"/>
        </w:rPr>
        <w:t>o</w:t>
      </w:r>
      <w:r w:rsidRPr="00897E07">
        <w:rPr>
          <w:rFonts w:asciiTheme="majorBidi" w:hAnsiTheme="majorBidi" w:cstheme="majorBidi"/>
          <w:sz w:val="24"/>
          <w:szCs w:val="24"/>
        </w:rPr>
        <w:t>r beside them. I realised, of course, that other people used these roads; but that night, it seemed to me these dark byways of the country existed just for the likes of us, while the big glittering motorways with their huge signs and super café were for everyone else. (267)</w:t>
      </w:r>
    </w:p>
    <w:p w14:paraId="3331D33C" w14:textId="77777777" w:rsidR="00897E07" w:rsidRPr="00897E07" w:rsidRDefault="00897E07" w:rsidP="00897E07">
      <w:pPr>
        <w:spacing w:line="480" w:lineRule="auto"/>
        <w:jc w:val="both"/>
        <w:rPr>
          <w:rFonts w:asciiTheme="majorBidi" w:hAnsiTheme="majorBidi" w:cstheme="majorBidi"/>
          <w:sz w:val="24"/>
          <w:szCs w:val="24"/>
        </w:rPr>
      </w:pPr>
    </w:p>
    <w:p w14:paraId="159C4610" w14:textId="542EA933" w:rsidR="00266EC7" w:rsidRDefault="00897E07" w:rsidP="00F4438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lastRenderedPageBreak/>
        <w:t>From th</w:t>
      </w:r>
      <w:r w:rsidR="00FF36C0">
        <w:rPr>
          <w:rFonts w:asciiTheme="majorBidi" w:hAnsiTheme="majorBidi" w:cstheme="majorBidi"/>
          <w:sz w:val="24"/>
          <w:szCs w:val="24"/>
        </w:rPr>
        <w:t>e</w:t>
      </w:r>
      <w:r w:rsidRPr="00897E07">
        <w:rPr>
          <w:rFonts w:asciiTheme="majorBidi" w:hAnsiTheme="majorBidi" w:cstheme="majorBidi"/>
          <w:sz w:val="24"/>
          <w:szCs w:val="24"/>
        </w:rPr>
        <w:t xml:space="preserve"> </w:t>
      </w:r>
      <w:r w:rsidR="00095415">
        <w:rPr>
          <w:rFonts w:asciiTheme="majorBidi" w:hAnsiTheme="majorBidi" w:cstheme="majorBidi"/>
          <w:sz w:val="24"/>
          <w:szCs w:val="24"/>
        </w:rPr>
        <w:t>perspective of a class of beings subject to marginalit</w:t>
      </w:r>
      <w:r w:rsidR="00916537">
        <w:rPr>
          <w:rFonts w:asciiTheme="majorBidi" w:hAnsiTheme="majorBidi" w:cstheme="majorBidi"/>
          <w:sz w:val="24"/>
          <w:szCs w:val="24"/>
        </w:rPr>
        <w:t>y</w:t>
      </w:r>
      <w:r w:rsidRPr="00897E07">
        <w:rPr>
          <w:rFonts w:asciiTheme="majorBidi" w:hAnsiTheme="majorBidi" w:cstheme="majorBidi"/>
          <w:sz w:val="24"/>
          <w:szCs w:val="24"/>
        </w:rPr>
        <w:t>, Kathy sees herself as privileged and declares that such a status is derived from and centred on her relation to Hailsham. Indeed, this indicates a social hierarchy</w:t>
      </w:r>
      <w:r w:rsidR="00E60B7D">
        <w:rPr>
          <w:rFonts w:asciiTheme="majorBidi" w:hAnsiTheme="majorBidi" w:cstheme="majorBidi"/>
          <w:sz w:val="24"/>
          <w:szCs w:val="24"/>
        </w:rPr>
        <w:t xml:space="preserve"> –</w:t>
      </w:r>
      <w:r w:rsidRPr="00897E07">
        <w:rPr>
          <w:rFonts w:asciiTheme="majorBidi" w:hAnsiTheme="majorBidi" w:cstheme="majorBidi"/>
          <w:sz w:val="24"/>
          <w:szCs w:val="24"/>
        </w:rPr>
        <w:t xml:space="preserve"> even among the clones who become carers</w:t>
      </w:r>
      <w:r w:rsidR="00E60B7D">
        <w:rPr>
          <w:rFonts w:asciiTheme="majorBidi" w:hAnsiTheme="majorBidi" w:cstheme="majorBidi"/>
          <w:sz w:val="24"/>
          <w:szCs w:val="24"/>
        </w:rPr>
        <w:t xml:space="preserve"> </w:t>
      </w:r>
      <w:proofErr w:type="gramStart"/>
      <w:r w:rsidR="00E60B7D">
        <w:rPr>
          <w:rFonts w:asciiTheme="majorBidi" w:hAnsiTheme="majorBidi" w:cstheme="majorBidi"/>
          <w:sz w:val="24"/>
          <w:szCs w:val="24"/>
        </w:rPr>
        <w:t xml:space="preserve">– </w:t>
      </w:r>
      <w:r w:rsidRPr="00897E07">
        <w:rPr>
          <w:rFonts w:asciiTheme="majorBidi" w:hAnsiTheme="majorBidi" w:cstheme="majorBidi"/>
          <w:sz w:val="24"/>
          <w:szCs w:val="24"/>
        </w:rPr>
        <w:t xml:space="preserve"> that</w:t>
      </w:r>
      <w:proofErr w:type="gramEnd"/>
      <w:r w:rsidRPr="00897E07">
        <w:rPr>
          <w:rFonts w:asciiTheme="majorBidi" w:hAnsiTheme="majorBidi" w:cstheme="majorBidi"/>
          <w:sz w:val="24"/>
          <w:szCs w:val="24"/>
        </w:rPr>
        <w:t xml:space="preserve"> is expressed plainly in Kathy’s tendency to select donors from Hailsham: ‘So when you get a chance to choose, of course, you choose your own kind. That’s natural’ (4)</w:t>
      </w:r>
      <w:r w:rsidR="00A4571D">
        <w:rPr>
          <w:rFonts w:asciiTheme="majorBidi" w:hAnsiTheme="majorBidi" w:cstheme="majorBidi"/>
          <w:sz w:val="24"/>
          <w:szCs w:val="24"/>
        </w:rPr>
        <w:t>. This not only</w:t>
      </w:r>
      <w:r w:rsidRPr="00897E07">
        <w:rPr>
          <w:rFonts w:asciiTheme="majorBidi" w:hAnsiTheme="majorBidi" w:cstheme="majorBidi"/>
          <w:sz w:val="24"/>
          <w:szCs w:val="24"/>
        </w:rPr>
        <w:t xml:space="preserve"> provides a preliminary impression of Kathy’s </w:t>
      </w:r>
      <w:r w:rsidR="00131D84">
        <w:rPr>
          <w:rFonts w:asciiTheme="majorBidi" w:hAnsiTheme="majorBidi" w:cstheme="majorBidi"/>
          <w:sz w:val="24"/>
          <w:szCs w:val="24"/>
        </w:rPr>
        <w:t>circle</w:t>
      </w:r>
      <w:r w:rsidRPr="00897E07">
        <w:rPr>
          <w:rFonts w:asciiTheme="majorBidi" w:hAnsiTheme="majorBidi" w:cstheme="majorBidi"/>
          <w:sz w:val="24"/>
          <w:szCs w:val="24"/>
        </w:rPr>
        <w:t xml:space="preserve"> in Hailsham </w:t>
      </w:r>
      <w:r w:rsidR="00655B86">
        <w:rPr>
          <w:rFonts w:asciiTheme="majorBidi" w:hAnsiTheme="majorBidi" w:cstheme="majorBidi"/>
          <w:sz w:val="24"/>
          <w:szCs w:val="24"/>
        </w:rPr>
        <w:t>(</w:t>
      </w:r>
      <w:r w:rsidRPr="00897E07">
        <w:rPr>
          <w:rFonts w:asciiTheme="majorBidi" w:hAnsiTheme="majorBidi" w:cstheme="majorBidi"/>
          <w:sz w:val="24"/>
          <w:szCs w:val="24"/>
        </w:rPr>
        <w:t>evidently influenced by social Darwinism</w:t>
      </w:r>
      <w:r w:rsidR="00655B86">
        <w:rPr>
          <w:rFonts w:asciiTheme="majorBidi" w:hAnsiTheme="majorBidi" w:cstheme="majorBidi"/>
          <w:sz w:val="24"/>
          <w:szCs w:val="24"/>
        </w:rPr>
        <w:t>)</w:t>
      </w:r>
      <w:r w:rsidR="008958B3">
        <w:rPr>
          <w:rFonts w:asciiTheme="majorBidi" w:hAnsiTheme="majorBidi" w:cstheme="majorBidi"/>
          <w:sz w:val="24"/>
          <w:szCs w:val="24"/>
        </w:rPr>
        <w:t xml:space="preserve">, but also casts a light on the </w:t>
      </w:r>
      <w:r w:rsidR="00D955B9">
        <w:rPr>
          <w:rFonts w:asciiTheme="majorBidi" w:hAnsiTheme="majorBidi" w:cstheme="majorBidi"/>
          <w:sz w:val="24"/>
          <w:szCs w:val="24"/>
        </w:rPr>
        <w:t>paradox</w:t>
      </w:r>
      <w:r w:rsidR="00717528">
        <w:rPr>
          <w:rFonts w:asciiTheme="majorBidi" w:hAnsiTheme="majorBidi" w:cstheme="majorBidi"/>
          <w:sz w:val="24"/>
          <w:szCs w:val="24"/>
        </w:rPr>
        <w:t xml:space="preserve"> </w:t>
      </w:r>
      <w:r w:rsidR="001F78C6">
        <w:rPr>
          <w:rFonts w:asciiTheme="majorBidi" w:hAnsiTheme="majorBidi" w:cstheme="majorBidi"/>
          <w:sz w:val="24"/>
          <w:szCs w:val="24"/>
        </w:rPr>
        <w:t>underpinning</w:t>
      </w:r>
      <w:r w:rsidR="00E07C0F">
        <w:rPr>
          <w:rFonts w:asciiTheme="majorBidi" w:hAnsiTheme="majorBidi" w:cstheme="majorBidi"/>
          <w:sz w:val="24"/>
          <w:szCs w:val="24"/>
        </w:rPr>
        <w:t xml:space="preserve"> the profession of</w:t>
      </w:r>
      <w:r w:rsidR="00BC4372">
        <w:rPr>
          <w:rFonts w:asciiTheme="majorBidi" w:hAnsiTheme="majorBidi" w:cstheme="majorBidi"/>
          <w:sz w:val="24"/>
          <w:szCs w:val="24"/>
        </w:rPr>
        <w:t xml:space="preserve"> carer</w:t>
      </w:r>
      <w:r w:rsidR="00E07C0F">
        <w:rPr>
          <w:rFonts w:asciiTheme="majorBidi" w:hAnsiTheme="majorBidi" w:cstheme="majorBidi"/>
          <w:sz w:val="24"/>
          <w:szCs w:val="24"/>
        </w:rPr>
        <w:t>s</w:t>
      </w:r>
      <w:r w:rsidR="00F44387">
        <w:rPr>
          <w:rFonts w:asciiTheme="majorBidi" w:hAnsiTheme="majorBidi" w:cstheme="majorBidi"/>
          <w:sz w:val="24"/>
          <w:szCs w:val="24"/>
        </w:rPr>
        <w:t xml:space="preserve">, </w:t>
      </w:r>
      <w:r w:rsidR="00AF57B2">
        <w:rPr>
          <w:rFonts w:asciiTheme="majorBidi" w:hAnsiTheme="majorBidi" w:cstheme="majorBidi"/>
          <w:sz w:val="24"/>
          <w:szCs w:val="24"/>
        </w:rPr>
        <w:t>which</w:t>
      </w:r>
      <w:r w:rsidR="00211B4E">
        <w:rPr>
          <w:rFonts w:asciiTheme="majorBidi" w:hAnsiTheme="majorBidi" w:cstheme="majorBidi"/>
          <w:sz w:val="24"/>
          <w:szCs w:val="24"/>
        </w:rPr>
        <w:t xml:space="preserve"> is</w:t>
      </w:r>
      <w:r w:rsidR="00404B12">
        <w:rPr>
          <w:rFonts w:asciiTheme="majorBidi" w:hAnsiTheme="majorBidi" w:cstheme="majorBidi"/>
          <w:sz w:val="24"/>
          <w:szCs w:val="24"/>
        </w:rPr>
        <w:t xml:space="preserve"> essentially</w:t>
      </w:r>
      <w:r w:rsidR="00211B4E">
        <w:rPr>
          <w:rFonts w:asciiTheme="majorBidi" w:hAnsiTheme="majorBidi" w:cstheme="majorBidi"/>
          <w:sz w:val="24"/>
          <w:szCs w:val="24"/>
        </w:rPr>
        <w:t xml:space="preserve"> a complicity</w:t>
      </w:r>
      <w:r w:rsidR="00605737">
        <w:rPr>
          <w:rFonts w:asciiTheme="majorBidi" w:hAnsiTheme="majorBidi" w:cstheme="majorBidi"/>
          <w:sz w:val="24"/>
          <w:szCs w:val="24"/>
        </w:rPr>
        <w:t xml:space="preserve"> that has been</w:t>
      </w:r>
      <w:r w:rsidR="00211B4E">
        <w:rPr>
          <w:rFonts w:asciiTheme="majorBidi" w:hAnsiTheme="majorBidi" w:cstheme="majorBidi"/>
          <w:sz w:val="24"/>
          <w:szCs w:val="24"/>
        </w:rPr>
        <w:t xml:space="preserve"> </w:t>
      </w:r>
      <w:r w:rsidR="003E7B6D">
        <w:rPr>
          <w:rFonts w:asciiTheme="majorBidi" w:hAnsiTheme="majorBidi" w:cstheme="majorBidi"/>
          <w:sz w:val="24"/>
          <w:szCs w:val="24"/>
        </w:rPr>
        <w:t>camouflaged by a fundamentally humanitarian value</w:t>
      </w:r>
      <w:r w:rsidR="00A42771">
        <w:rPr>
          <w:rFonts w:asciiTheme="majorBidi" w:hAnsiTheme="majorBidi" w:cstheme="majorBidi"/>
          <w:sz w:val="24"/>
          <w:szCs w:val="24"/>
        </w:rPr>
        <w:t>. In other words, it</w:t>
      </w:r>
      <w:r w:rsidR="00F44387">
        <w:rPr>
          <w:rFonts w:asciiTheme="majorBidi" w:hAnsiTheme="majorBidi" w:cstheme="majorBidi"/>
          <w:sz w:val="24"/>
          <w:szCs w:val="24"/>
        </w:rPr>
        <w:t xml:space="preserve"> </w:t>
      </w:r>
      <w:r w:rsidR="00B77E88">
        <w:rPr>
          <w:rFonts w:asciiTheme="majorBidi" w:hAnsiTheme="majorBidi" w:cstheme="majorBidi"/>
          <w:sz w:val="24"/>
          <w:szCs w:val="24"/>
        </w:rPr>
        <w:t>involves</w:t>
      </w:r>
      <w:r w:rsidR="00CF72DF">
        <w:rPr>
          <w:rFonts w:asciiTheme="majorBidi" w:hAnsiTheme="majorBidi" w:cstheme="majorBidi"/>
          <w:sz w:val="24"/>
          <w:szCs w:val="24"/>
        </w:rPr>
        <w:t xml:space="preserve"> </w:t>
      </w:r>
      <w:r w:rsidR="00663225">
        <w:rPr>
          <w:rFonts w:asciiTheme="majorBidi" w:hAnsiTheme="majorBidi" w:cstheme="majorBidi"/>
          <w:sz w:val="24"/>
          <w:szCs w:val="24"/>
        </w:rPr>
        <w:t>passive</w:t>
      </w:r>
      <w:r w:rsidR="00ED44BB">
        <w:rPr>
          <w:rFonts w:asciiTheme="majorBidi" w:hAnsiTheme="majorBidi" w:cstheme="majorBidi"/>
          <w:sz w:val="24"/>
          <w:szCs w:val="24"/>
        </w:rPr>
        <w:t xml:space="preserve"> </w:t>
      </w:r>
      <w:r w:rsidR="00CF72DF">
        <w:rPr>
          <w:rFonts w:asciiTheme="majorBidi" w:hAnsiTheme="majorBidi" w:cstheme="majorBidi"/>
          <w:sz w:val="24"/>
          <w:szCs w:val="24"/>
        </w:rPr>
        <w:t>participation in</w:t>
      </w:r>
      <w:r w:rsidR="00A42771">
        <w:rPr>
          <w:rFonts w:asciiTheme="majorBidi" w:hAnsiTheme="majorBidi" w:cstheme="majorBidi"/>
          <w:sz w:val="24"/>
          <w:szCs w:val="24"/>
        </w:rPr>
        <w:t xml:space="preserve"> a butchery-like process that </w:t>
      </w:r>
      <w:r w:rsidR="00B161C8">
        <w:rPr>
          <w:rFonts w:asciiTheme="majorBidi" w:hAnsiTheme="majorBidi" w:cstheme="majorBidi"/>
          <w:sz w:val="24"/>
          <w:szCs w:val="24"/>
        </w:rPr>
        <w:t>contradict</w:t>
      </w:r>
      <w:r w:rsidR="00E5551D">
        <w:rPr>
          <w:rFonts w:asciiTheme="majorBidi" w:hAnsiTheme="majorBidi" w:cstheme="majorBidi"/>
          <w:sz w:val="24"/>
          <w:szCs w:val="24"/>
        </w:rPr>
        <w:t>s</w:t>
      </w:r>
      <w:r w:rsidR="00B161C8">
        <w:rPr>
          <w:rFonts w:asciiTheme="majorBidi" w:hAnsiTheme="majorBidi" w:cstheme="majorBidi"/>
          <w:sz w:val="24"/>
          <w:szCs w:val="24"/>
        </w:rPr>
        <w:t xml:space="preserve"> </w:t>
      </w:r>
      <w:r w:rsidR="00E5551D">
        <w:rPr>
          <w:rFonts w:asciiTheme="majorBidi" w:hAnsiTheme="majorBidi" w:cstheme="majorBidi"/>
          <w:sz w:val="24"/>
          <w:szCs w:val="24"/>
        </w:rPr>
        <w:t>the</w:t>
      </w:r>
      <w:r w:rsidR="00B161C8">
        <w:rPr>
          <w:rFonts w:asciiTheme="majorBidi" w:hAnsiTheme="majorBidi" w:cstheme="majorBidi"/>
          <w:sz w:val="24"/>
          <w:szCs w:val="24"/>
        </w:rPr>
        <w:t xml:space="preserve"> direct meaning</w:t>
      </w:r>
      <w:r w:rsidR="00E5551D">
        <w:rPr>
          <w:rFonts w:asciiTheme="majorBidi" w:hAnsiTheme="majorBidi" w:cstheme="majorBidi"/>
          <w:sz w:val="24"/>
          <w:szCs w:val="24"/>
        </w:rPr>
        <w:t xml:space="preserve"> of care</w:t>
      </w:r>
      <w:r w:rsidR="00A40726">
        <w:rPr>
          <w:rFonts w:asciiTheme="majorBidi" w:hAnsiTheme="majorBidi" w:cstheme="majorBidi"/>
          <w:sz w:val="24"/>
          <w:szCs w:val="24"/>
        </w:rPr>
        <w:t xml:space="preserve">. </w:t>
      </w:r>
      <w:r w:rsidR="00D9351D">
        <w:rPr>
          <w:rFonts w:asciiTheme="majorBidi" w:hAnsiTheme="majorBidi" w:cstheme="majorBidi"/>
          <w:sz w:val="24"/>
          <w:szCs w:val="24"/>
        </w:rPr>
        <w:t>Y</w:t>
      </w:r>
      <w:r w:rsidR="0040734C">
        <w:rPr>
          <w:rFonts w:asciiTheme="majorBidi" w:hAnsiTheme="majorBidi" w:cstheme="majorBidi"/>
          <w:sz w:val="24"/>
          <w:szCs w:val="24"/>
        </w:rPr>
        <w:t>et</w:t>
      </w:r>
      <w:r w:rsidR="00D9351D">
        <w:rPr>
          <w:rFonts w:asciiTheme="majorBidi" w:hAnsiTheme="majorBidi" w:cstheme="majorBidi"/>
          <w:sz w:val="24"/>
          <w:szCs w:val="24"/>
        </w:rPr>
        <w:t>,</w:t>
      </w:r>
      <w:r w:rsidR="007E5F7F">
        <w:rPr>
          <w:rFonts w:asciiTheme="majorBidi" w:hAnsiTheme="majorBidi" w:cstheme="majorBidi"/>
          <w:sz w:val="24"/>
          <w:szCs w:val="24"/>
        </w:rPr>
        <w:t xml:space="preserve"> repeating </w:t>
      </w:r>
      <w:r w:rsidR="000F4689">
        <w:rPr>
          <w:rFonts w:asciiTheme="majorBidi" w:hAnsiTheme="majorBidi" w:cstheme="majorBidi"/>
          <w:sz w:val="24"/>
          <w:szCs w:val="24"/>
        </w:rPr>
        <w:t>this</w:t>
      </w:r>
      <w:r w:rsidR="006B0B0D">
        <w:rPr>
          <w:rFonts w:asciiTheme="majorBidi" w:hAnsiTheme="majorBidi" w:cstheme="majorBidi"/>
          <w:sz w:val="24"/>
          <w:szCs w:val="24"/>
        </w:rPr>
        <w:t xml:space="preserve"> traumatic</w:t>
      </w:r>
      <w:r w:rsidR="007E5F7F">
        <w:rPr>
          <w:rFonts w:asciiTheme="majorBidi" w:hAnsiTheme="majorBidi" w:cstheme="majorBidi"/>
          <w:sz w:val="24"/>
          <w:szCs w:val="24"/>
        </w:rPr>
        <w:t xml:space="preserve"> process</w:t>
      </w:r>
      <w:r w:rsidR="000F4689">
        <w:rPr>
          <w:rFonts w:asciiTheme="majorBidi" w:hAnsiTheme="majorBidi" w:cstheme="majorBidi"/>
          <w:sz w:val="24"/>
          <w:szCs w:val="24"/>
        </w:rPr>
        <w:t xml:space="preserve"> ironically</w:t>
      </w:r>
      <w:r w:rsidR="007E5F7F">
        <w:rPr>
          <w:rFonts w:asciiTheme="majorBidi" w:hAnsiTheme="majorBidi" w:cstheme="majorBidi"/>
          <w:sz w:val="24"/>
          <w:szCs w:val="24"/>
        </w:rPr>
        <w:t xml:space="preserve"> </w:t>
      </w:r>
      <w:r w:rsidR="00A72CF4">
        <w:rPr>
          <w:rFonts w:asciiTheme="majorBidi" w:hAnsiTheme="majorBidi" w:cstheme="majorBidi"/>
          <w:sz w:val="24"/>
          <w:szCs w:val="24"/>
        </w:rPr>
        <w:t>provokes</w:t>
      </w:r>
      <w:r w:rsidR="00687D7D">
        <w:rPr>
          <w:rFonts w:asciiTheme="majorBidi" w:hAnsiTheme="majorBidi" w:cstheme="majorBidi"/>
          <w:sz w:val="24"/>
          <w:szCs w:val="24"/>
        </w:rPr>
        <w:t xml:space="preserve"> a se</w:t>
      </w:r>
      <w:r w:rsidR="00441D89">
        <w:rPr>
          <w:rFonts w:asciiTheme="majorBidi" w:hAnsiTheme="majorBidi" w:cstheme="majorBidi"/>
          <w:sz w:val="24"/>
          <w:szCs w:val="24"/>
        </w:rPr>
        <w:t>nse</w:t>
      </w:r>
      <w:r w:rsidR="00D0038E">
        <w:rPr>
          <w:rFonts w:asciiTheme="majorBidi" w:hAnsiTheme="majorBidi" w:cstheme="majorBidi"/>
          <w:sz w:val="24"/>
          <w:szCs w:val="24"/>
        </w:rPr>
        <w:t xml:space="preserve"> </w:t>
      </w:r>
      <w:r w:rsidR="00441D89">
        <w:rPr>
          <w:rFonts w:asciiTheme="majorBidi" w:hAnsiTheme="majorBidi" w:cstheme="majorBidi"/>
          <w:sz w:val="24"/>
          <w:szCs w:val="24"/>
        </w:rPr>
        <w:t xml:space="preserve">of </w:t>
      </w:r>
      <w:r w:rsidR="00EA160F">
        <w:rPr>
          <w:rFonts w:asciiTheme="majorBidi" w:hAnsiTheme="majorBidi" w:cstheme="majorBidi"/>
          <w:sz w:val="24"/>
          <w:szCs w:val="24"/>
        </w:rPr>
        <w:t>surplus enjoyment</w:t>
      </w:r>
      <w:r w:rsidR="00182487">
        <w:rPr>
          <w:rFonts w:asciiTheme="majorBidi" w:hAnsiTheme="majorBidi" w:cstheme="majorBidi"/>
          <w:sz w:val="24"/>
          <w:szCs w:val="24"/>
        </w:rPr>
        <w:t xml:space="preserve">, as the whole process </w:t>
      </w:r>
      <w:r w:rsidR="007B6B69">
        <w:rPr>
          <w:rFonts w:asciiTheme="majorBidi" w:hAnsiTheme="majorBidi" w:cstheme="majorBidi"/>
          <w:sz w:val="24"/>
          <w:szCs w:val="24"/>
        </w:rPr>
        <w:t xml:space="preserve">forms </w:t>
      </w:r>
      <w:r w:rsidR="005877AD">
        <w:rPr>
          <w:rFonts w:asciiTheme="majorBidi" w:hAnsiTheme="majorBidi" w:cstheme="majorBidi"/>
          <w:sz w:val="24"/>
          <w:szCs w:val="24"/>
        </w:rPr>
        <w:t xml:space="preserve">a sense of </w:t>
      </w:r>
      <w:r w:rsidR="007B6B69">
        <w:rPr>
          <w:rFonts w:asciiTheme="majorBidi" w:hAnsiTheme="majorBidi" w:cstheme="majorBidi"/>
          <w:sz w:val="24"/>
          <w:szCs w:val="24"/>
        </w:rPr>
        <w:t xml:space="preserve">unity </w:t>
      </w:r>
      <w:r w:rsidR="00655B86">
        <w:rPr>
          <w:rFonts w:asciiTheme="majorBidi" w:hAnsiTheme="majorBidi" w:cstheme="majorBidi"/>
          <w:sz w:val="24"/>
          <w:szCs w:val="24"/>
        </w:rPr>
        <w:t>amongst</w:t>
      </w:r>
      <w:r w:rsidR="007B6B69">
        <w:rPr>
          <w:rFonts w:asciiTheme="majorBidi" w:hAnsiTheme="majorBidi" w:cstheme="majorBidi"/>
          <w:sz w:val="24"/>
          <w:szCs w:val="24"/>
        </w:rPr>
        <w:t xml:space="preserve"> the carers</w:t>
      </w:r>
      <w:r w:rsidR="0044534E">
        <w:rPr>
          <w:rFonts w:asciiTheme="majorBidi" w:hAnsiTheme="majorBidi" w:cstheme="majorBidi"/>
          <w:sz w:val="24"/>
          <w:szCs w:val="24"/>
        </w:rPr>
        <w:t xml:space="preserve"> despite their </w:t>
      </w:r>
      <w:r w:rsidR="00532855">
        <w:rPr>
          <w:rFonts w:asciiTheme="majorBidi" w:hAnsiTheme="majorBidi" w:cstheme="majorBidi"/>
          <w:sz w:val="24"/>
          <w:szCs w:val="24"/>
        </w:rPr>
        <w:t>impoten</w:t>
      </w:r>
      <w:r w:rsidR="004B04CA">
        <w:rPr>
          <w:rFonts w:asciiTheme="majorBidi" w:hAnsiTheme="majorBidi" w:cstheme="majorBidi"/>
          <w:sz w:val="24"/>
          <w:szCs w:val="24"/>
        </w:rPr>
        <w:t>ce</w:t>
      </w:r>
      <w:r w:rsidR="005A7D0B">
        <w:rPr>
          <w:rFonts w:asciiTheme="majorBidi" w:hAnsiTheme="majorBidi" w:cstheme="majorBidi"/>
          <w:sz w:val="24"/>
          <w:szCs w:val="24"/>
        </w:rPr>
        <w:t xml:space="preserve"> and </w:t>
      </w:r>
      <w:r w:rsidR="009A4CE6">
        <w:rPr>
          <w:rFonts w:asciiTheme="majorBidi" w:hAnsiTheme="majorBidi" w:cstheme="majorBidi"/>
          <w:sz w:val="24"/>
          <w:szCs w:val="24"/>
        </w:rPr>
        <w:t>victimhood</w:t>
      </w:r>
      <w:r w:rsidR="005A7D0B">
        <w:rPr>
          <w:rFonts w:asciiTheme="majorBidi" w:hAnsiTheme="majorBidi" w:cstheme="majorBidi"/>
          <w:sz w:val="24"/>
          <w:szCs w:val="24"/>
        </w:rPr>
        <w:t xml:space="preserve">. </w:t>
      </w:r>
      <w:r w:rsidR="0044534E">
        <w:rPr>
          <w:rFonts w:asciiTheme="majorBidi" w:hAnsiTheme="majorBidi" w:cstheme="majorBidi"/>
          <w:sz w:val="24"/>
          <w:szCs w:val="24"/>
        </w:rPr>
        <w:t xml:space="preserve">  </w:t>
      </w:r>
      <w:r w:rsidR="007B6B69">
        <w:rPr>
          <w:rFonts w:asciiTheme="majorBidi" w:hAnsiTheme="majorBidi" w:cstheme="majorBidi"/>
          <w:sz w:val="24"/>
          <w:szCs w:val="24"/>
        </w:rPr>
        <w:t xml:space="preserve"> </w:t>
      </w:r>
      <w:r w:rsidR="00581259">
        <w:rPr>
          <w:rFonts w:asciiTheme="majorBidi" w:hAnsiTheme="majorBidi" w:cstheme="majorBidi"/>
          <w:sz w:val="24"/>
          <w:szCs w:val="24"/>
        </w:rPr>
        <w:t xml:space="preserve"> </w:t>
      </w:r>
      <w:r w:rsidR="00CF72DF">
        <w:rPr>
          <w:rFonts w:asciiTheme="majorBidi" w:hAnsiTheme="majorBidi" w:cstheme="majorBidi"/>
          <w:sz w:val="24"/>
          <w:szCs w:val="24"/>
        </w:rPr>
        <w:t xml:space="preserve"> </w:t>
      </w:r>
      <w:r w:rsidR="00BC4372">
        <w:rPr>
          <w:rFonts w:asciiTheme="majorBidi" w:hAnsiTheme="majorBidi" w:cstheme="majorBidi"/>
          <w:sz w:val="24"/>
          <w:szCs w:val="24"/>
        </w:rPr>
        <w:t xml:space="preserve"> </w:t>
      </w:r>
      <w:r w:rsidR="008958B3">
        <w:rPr>
          <w:rFonts w:asciiTheme="majorBidi" w:hAnsiTheme="majorBidi" w:cstheme="majorBidi"/>
          <w:sz w:val="24"/>
          <w:szCs w:val="24"/>
        </w:rPr>
        <w:t xml:space="preserve"> </w:t>
      </w:r>
      <w:r w:rsidR="009540CA" w:rsidRPr="009540CA">
        <w:rPr>
          <w:rFonts w:asciiTheme="majorBidi" w:hAnsiTheme="majorBidi" w:cstheme="majorBidi"/>
          <w:sz w:val="24"/>
          <w:szCs w:val="24"/>
        </w:rPr>
        <w:t xml:space="preserve"> </w:t>
      </w:r>
    </w:p>
    <w:p w14:paraId="27120716" w14:textId="6E1F8428" w:rsidR="000F227C" w:rsidRDefault="009540CA" w:rsidP="00983A45">
      <w:pPr>
        <w:spacing w:line="480" w:lineRule="auto"/>
        <w:ind w:firstLine="720"/>
        <w:jc w:val="both"/>
        <w:rPr>
          <w:rFonts w:asciiTheme="majorBidi" w:hAnsiTheme="majorBidi" w:cstheme="majorBidi"/>
          <w:sz w:val="24"/>
          <w:szCs w:val="24"/>
        </w:rPr>
      </w:pPr>
      <w:r w:rsidRPr="009540CA">
        <w:rPr>
          <w:rFonts w:asciiTheme="majorBidi" w:hAnsiTheme="majorBidi" w:cstheme="majorBidi"/>
          <w:sz w:val="24"/>
          <w:szCs w:val="24"/>
        </w:rPr>
        <w:t xml:space="preserve">Such an inherited paradox </w:t>
      </w:r>
      <w:r w:rsidR="00F0547D">
        <w:rPr>
          <w:rFonts w:asciiTheme="majorBidi" w:hAnsiTheme="majorBidi" w:cstheme="majorBidi"/>
          <w:sz w:val="24"/>
          <w:szCs w:val="24"/>
        </w:rPr>
        <w:t xml:space="preserve">in the </w:t>
      </w:r>
      <w:r w:rsidR="00C66BCD">
        <w:rPr>
          <w:rFonts w:asciiTheme="majorBidi" w:hAnsiTheme="majorBidi" w:cstheme="majorBidi"/>
          <w:sz w:val="24"/>
          <w:szCs w:val="24"/>
        </w:rPr>
        <w:t>role</w:t>
      </w:r>
      <w:r w:rsidR="00F0547D">
        <w:rPr>
          <w:rFonts w:asciiTheme="majorBidi" w:hAnsiTheme="majorBidi" w:cstheme="majorBidi"/>
          <w:sz w:val="24"/>
          <w:szCs w:val="24"/>
        </w:rPr>
        <w:t xml:space="preserve"> of</w:t>
      </w:r>
      <w:r w:rsidR="00247CFB">
        <w:rPr>
          <w:rFonts w:asciiTheme="majorBidi" w:hAnsiTheme="majorBidi" w:cstheme="majorBidi"/>
          <w:sz w:val="24"/>
          <w:szCs w:val="24"/>
        </w:rPr>
        <w:t xml:space="preserve"> carer</w:t>
      </w:r>
      <w:r w:rsidR="00F0547D">
        <w:rPr>
          <w:rFonts w:asciiTheme="majorBidi" w:hAnsiTheme="majorBidi" w:cstheme="majorBidi"/>
          <w:sz w:val="24"/>
          <w:szCs w:val="24"/>
        </w:rPr>
        <w:t>s</w:t>
      </w:r>
      <w:r w:rsidRPr="009540CA">
        <w:rPr>
          <w:rFonts w:asciiTheme="majorBidi" w:hAnsiTheme="majorBidi" w:cstheme="majorBidi"/>
          <w:sz w:val="24"/>
          <w:szCs w:val="24"/>
        </w:rPr>
        <w:t xml:space="preserve"> calls </w:t>
      </w:r>
      <w:r w:rsidR="00822128">
        <w:rPr>
          <w:rFonts w:asciiTheme="majorBidi" w:hAnsiTheme="majorBidi" w:cstheme="majorBidi"/>
          <w:sz w:val="24"/>
          <w:szCs w:val="24"/>
        </w:rPr>
        <w:t>to our</w:t>
      </w:r>
      <w:r w:rsidRPr="009540CA">
        <w:rPr>
          <w:rFonts w:asciiTheme="majorBidi" w:hAnsiTheme="majorBidi" w:cstheme="majorBidi"/>
          <w:sz w:val="24"/>
          <w:szCs w:val="24"/>
        </w:rPr>
        <w:t xml:space="preserve"> attention a similar </w:t>
      </w:r>
      <w:r w:rsidR="00CF5F9D">
        <w:rPr>
          <w:rFonts w:asciiTheme="majorBidi" w:hAnsiTheme="majorBidi" w:cstheme="majorBidi"/>
          <w:sz w:val="24"/>
          <w:szCs w:val="24"/>
        </w:rPr>
        <w:t>problematic</w:t>
      </w:r>
      <w:r w:rsidR="0020748E">
        <w:rPr>
          <w:rFonts w:asciiTheme="majorBidi" w:hAnsiTheme="majorBidi" w:cstheme="majorBidi"/>
          <w:sz w:val="24"/>
          <w:szCs w:val="24"/>
        </w:rPr>
        <w:t xml:space="preserve"> </w:t>
      </w:r>
      <w:r w:rsidR="005D3CCB">
        <w:rPr>
          <w:rFonts w:asciiTheme="majorBidi" w:hAnsiTheme="majorBidi" w:cstheme="majorBidi"/>
          <w:sz w:val="24"/>
          <w:szCs w:val="24"/>
        </w:rPr>
        <w:t>profession</w:t>
      </w:r>
      <w:r w:rsidRPr="009540CA">
        <w:rPr>
          <w:rFonts w:asciiTheme="majorBidi" w:hAnsiTheme="majorBidi" w:cstheme="majorBidi"/>
          <w:sz w:val="24"/>
          <w:szCs w:val="24"/>
        </w:rPr>
        <w:t xml:space="preserve"> with a comparable level of powerlessness</w:t>
      </w:r>
      <w:r w:rsidR="00822128">
        <w:rPr>
          <w:rFonts w:asciiTheme="majorBidi" w:hAnsiTheme="majorBidi" w:cstheme="majorBidi"/>
          <w:sz w:val="24"/>
          <w:szCs w:val="24"/>
        </w:rPr>
        <w:t>,</w:t>
      </w:r>
      <w:r w:rsidRPr="009540CA">
        <w:rPr>
          <w:rFonts w:asciiTheme="majorBidi" w:hAnsiTheme="majorBidi" w:cstheme="majorBidi"/>
          <w:sz w:val="24"/>
          <w:szCs w:val="24"/>
        </w:rPr>
        <w:t xml:space="preserve"> </w:t>
      </w:r>
      <w:r w:rsidR="00822128">
        <w:rPr>
          <w:rFonts w:asciiTheme="majorBidi" w:hAnsiTheme="majorBidi" w:cstheme="majorBidi"/>
          <w:sz w:val="24"/>
          <w:szCs w:val="24"/>
        </w:rPr>
        <w:t>t</w:t>
      </w:r>
      <w:r w:rsidRPr="009540CA">
        <w:rPr>
          <w:rFonts w:asciiTheme="majorBidi" w:hAnsiTheme="majorBidi" w:cstheme="majorBidi"/>
          <w:sz w:val="24"/>
          <w:szCs w:val="24"/>
        </w:rPr>
        <w:t xml:space="preserve">hat is, the </w:t>
      </w:r>
      <w:r w:rsidR="00EA755F" w:rsidRPr="009540CA">
        <w:rPr>
          <w:rFonts w:asciiTheme="majorBidi" w:hAnsiTheme="majorBidi" w:cstheme="majorBidi"/>
          <w:sz w:val="24"/>
          <w:szCs w:val="24"/>
        </w:rPr>
        <w:t>profession</w:t>
      </w:r>
      <w:r w:rsidRPr="009540CA">
        <w:rPr>
          <w:rFonts w:asciiTheme="majorBidi" w:hAnsiTheme="majorBidi" w:cstheme="majorBidi"/>
          <w:sz w:val="24"/>
          <w:szCs w:val="24"/>
        </w:rPr>
        <w:t xml:space="preserve"> of nursing. According to Michael Traynor and Alicia Evans </w:t>
      </w:r>
      <w:r w:rsidRPr="009540CA">
        <w:rPr>
          <w:rFonts w:asciiTheme="majorBidi" w:hAnsiTheme="majorBidi" w:cstheme="majorBidi"/>
          <w:sz w:val="24"/>
          <w:szCs w:val="24"/>
        </w:rPr>
        <w:fldChar w:fldCharType="begin" w:fldLock="1"/>
      </w:r>
      <w:r w:rsidR="002E6FAF">
        <w:rPr>
          <w:rFonts w:asciiTheme="majorBidi" w:hAnsiTheme="majorBidi" w:cstheme="majorBidi"/>
          <w:sz w:val="24"/>
          <w:szCs w:val="24"/>
        </w:rPr>
        <w:instrText>ADDIN CSL_CITATION {"citationItems":[{"id":"ITEM-1","itemData":{"ISSN":"1466-7681","author":[{"dropping-particle":"","family":"Traynor","given":"Michael","non-dropping-particle":"","parse-names":false,"suffix":""},{"dropping-particle":"","family":"Evans","given":"Alicia","non-dropping-particle":"","parse-names":false,"suffix":""}],"container-title":"Nursing Philosophy","id":"ITEM-1","issue":"3","issued":{"date-parts":[["2014"]]},"page":"192-200","publisher":"Wiley Online Library","title":"Slavery and jouissance: analysing complaints of suffering in UK and A ustralian nurses' talk about their work","type":"article-journal","volume":"15"},"uris":["http://www.mendeley.com/documents/?uuid=3a2b6dd6-725a-413d-aff6-7d3de8203d43"]}],"mendeley":{"formattedCitation":"(Traynor &amp; Evans, 2014)","manualFormatting":"(2014)","plainTextFormattedCitation":"(Traynor &amp; Evans, 2014)","previouslyFormattedCitation":"(Traynor &amp; Evans, 2014)"},"properties":{"noteIndex":0},"schema":"https://github.com/citation-style-language/schema/raw/master/csl-citation.json"}</w:instrText>
      </w:r>
      <w:r w:rsidRPr="009540CA">
        <w:rPr>
          <w:rFonts w:asciiTheme="majorBidi" w:hAnsiTheme="majorBidi" w:cstheme="majorBidi"/>
          <w:sz w:val="24"/>
          <w:szCs w:val="24"/>
        </w:rPr>
        <w:fldChar w:fldCharType="separate"/>
      </w:r>
      <w:r w:rsidRPr="009540CA">
        <w:rPr>
          <w:rFonts w:asciiTheme="majorBidi" w:hAnsiTheme="majorBidi" w:cstheme="majorBidi"/>
          <w:noProof/>
          <w:sz w:val="24"/>
          <w:szCs w:val="24"/>
        </w:rPr>
        <w:t>(2014)</w:t>
      </w:r>
      <w:r w:rsidRPr="009540CA">
        <w:rPr>
          <w:rFonts w:asciiTheme="majorBidi" w:hAnsiTheme="majorBidi" w:cstheme="majorBidi"/>
          <w:sz w:val="24"/>
          <w:szCs w:val="24"/>
        </w:rPr>
        <w:fldChar w:fldCharType="end"/>
      </w:r>
      <w:r w:rsidR="00836336">
        <w:rPr>
          <w:rFonts w:asciiTheme="majorBidi" w:hAnsiTheme="majorBidi" w:cstheme="majorBidi"/>
          <w:sz w:val="24"/>
          <w:szCs w:val="24"/>
        </w:rPr>
        <w:t>:</w:t>
      </w:r>
    </w:p>
    <w:p w14:paraId="756C2110" w14:textId="77777777" w:rsidR="00FA561E" w:rsidRDefault="00FA561E" w:rsidP="00983A45">
      <w:pPr>
        <w:spacing w:line="480" w:lineRule="auto"/>
        <w:ind w:firstLine="720"/>
        <w:jc w:val="both"/>
        <w:rPr>
          <w:rFonts w:asciiTheme="majorBidi" w:hAnsiTheme="majorBidi" w:cstheme="majorBidi"/>
          <w:sz w:val="24"/>
          <w:szCs w:val="24"/>
        </w:rPr>
      </w:pPr>
    </w:p>
    <w:p w14:paraId="383831FE" w14:textId="12AABA77" w:rsidR="009540CA" w:rsidRDefault="009540CA" w:rsidP="000F227C">
      <w:pPr>
        <w:spacing w:line="480" w:lineRule="auto"/>
        <w:ind w:left="720"/>
        <w:jc w:val="both"/>
        <w:rPr>
          <w:rFonts w:asciiTheme="majorBidi" w:hAnsiTheme="majorBidi" w:cstheme="majorBidi"/>
          <w:sz w:val="24"/>
          <w:szCs w:val="24"/>
        </w:rPr>
      </w:pPr>
      <w:r w:rsidRPr="009540CA">
        <w:rPr>
          <w:rFonts w:asciiTheme="majorBidi" w:hAnsiTheme="majorBidi" w:cstheme="majorBidi"/>
          <w:sz w:val="24"/>
          <w:szCs w:val="24"/>
        </w:rPr>
        <w:t xml:space="preserve"> </w:t>
      </w:r>
      <w:r w:rsidR="00A45EE0">
        <w:rPr>
          <w:rFonts w:asciiTheme="majorBidi" w:hAnsiTheme="majorBidi" w:cstheme="majorBidi"/>
          <w:sz w:val="24"/>
          <w:szCs w:val="24"/>
        </w:rPr>
        <w:t>N</w:t>
      </w:r>
      <w:r w:rsidRPr="009540CA">
        <w:rPr>
          <w:rFonts w:asciiTheme="majorBidi" w:hAnsiTheme="majorBidi" w:cstheme="majorBidi"/>
          <w:sz w:val="24"/>
          <w:szCs w:val="24"/>
        </w:rPr>
        <w:t xml:space="preserve">ursing </w:t>
      </w:r>
      <w:r w:rsidR="00A45EE0">
        <w:rPr>
          <w:rFonts w:asciiTheme="majorBidi" w:hAnsiTheme="majorBidi" w:cstheme="majorBidi"/>
          <w:sz w:val="24"/>
          <w:szCs w:val="24"/>
        </w:rPr>
        <w:t xml:space="preserve">is a gendered and contradictory profession: a new occupational opportunity for women in </w:t>
      </w:r>
      <w:r w:rsidR="00AA6F14">
        <w:rPr>
          <w:rFonts w:asciiTheme="majorBidi" w:hAnsiTheme="majorBidi" w:cstheme="majorBidi"/>
          <w:sz w:val="24"/>
          <w:szCs w:val="24"/>
        </w:rPr>
        <w:t>19</w:t>
      </w:r>
      <w:r w:rsidR="00AA6F14" w:rsidRPr="00AA6F14">
        <w:rPr>
          <w:rFonts w:asciiTheme="majorBidi" w:hAnsiTheme="majorBidi" w:cstheme="majorBidi"/>
          <w:sz w:val="24"/>
          <w:szCs w:val="24"/>
          <w:vertAlign w:val="superscript"/>
        </w:rPr>
        <w:t>th</w:t>
      </w:r>
      <w:r w:rsidR="00AA6F14">
        <w:rPr>
          <w:rFonts w:asciiTheme="majorBidi" w:hAnsiTheme="majorBidi" w:cstheme="majorBidi"/>
          <w:sz w:val="24"/>
          <w:szCs w:val="24"/>
        </w:rPr>
        <w:t xml:space="preserve"> century Britain but cast in</w:t>
      </w:r>
      <w:r w:rsidR="00836336">
        <w:rPr>
          <w:rFonts w:asciiTheme="majorBidi" w:hAnsiTheme="majorBidi" w:cstheme="majorBidi"/>
          <w:sz w:val="24"/>
          <w:szCs w:val="24"/>
        </w:rPr>
        <w:t xml:space="preserve"> qua</w:t>
      </w:r>
      <w:r w:rsidR="00567A72">
        <w:rPr>
          <w:rFonts w:asciiTheme="majorBidi" w:hAnsiTheme="majorBidi" w:cstheme="majorBidi"/>
          <w:sz w:val="24"/>
          <w:szCs w:val="24"/>
        </w:rPr>
        <w:t>s</w:t>
      </w:r>
      <w:r w:rsidR="00836336">
        <w:rPr>
          <w:rFonts w:asciiTheme="majorBidi" w:hAnsiTheme="majorBidi" w:cstheme="majorBidi"/>
          <w:sz w:val="24"/>
          <w:szCs w:val="24"/>
        </w:rPr>
        <w:t>i</w:t>
      </w:r>
      <w:r w:rsidR="00B03149">
        <w:rPr>
          <w:rFonts w:asciiTheme="majorBidi" w:hAnsiTheme="majorBidi" w:cstheme="majorBidi"/>
          <w:sz w:val="24"/>
          <w:szCs w:val="24"/>
        </w:rPr>
        <w:t>-religious subservient terms;</w:t>
      </w:r>
      <w:r w:rsidR="00AA6F14">
        <w:rPr>
          <w:rFonts w:asciiTheme="majorBidi" w:hAnsiTheme="majorBidi" w:cstheme="majorBidi"/>
          <w:sz w:val="24"/>
          <w:szCs w:val="24"/>
        </w:rPr>
        <w:t xml:space="preserve"> </w:t>
      </w:r>
      <w:r w:rsidRPr="009540CA">
        <w:rPr>
          <w:rFonts w:asciiTheme="majorBidi" w:hAnsiTheme="majorBidi" w:cstheme="majorBidi"/>
          <w:sz w:val="24"/>
          <w:szCs w:val="24"/>
        </w:rPr>
        <w:t>promotes notions of autonomy yet experiences a limited sphere of agency; it emulates medicine’s status but constantly struggles for influence and recognition</w:t>
      </w:r>
      <w:r w:rsidR="00983A45">
        <w:rPr>
          <w:rFonts w:ascii="Open Sans" w:hAnsi="Open Sans" w:cs="Open Sans"/>
          <w:color w:val="1C1D1E"/>
          <w:shd w:val="clear" w:color="auto" w:fill="FFFFFF"/>
        </w:rPr>
        <w:t xml:space="preserve">. </w:t>
      </w:r>
      <w:r w:rsidR="00983A45" w:rsidRPr="00983A45">
        <w:rPr>
          <w:rFonts w:asciiTheme="majorBidi" w:hAnsiTheme="majorBidi" w:cstheme="majorBidi"/>
          <w:sz w:val="24"/>
          <w:szCs w:val="24"/>
        </w:rPr>
        <w:t xml:space="preserve">Nursing has identified with </w:t>
      </w:r>
      <w:r w:rsidR="00C13117">
        <w:rPr>
          <w:rFonts w:asciiTheme="majorBidi" w:hAnsiTheme="majorBidi" w:cstheme="majorBidi"/>
          <w:sz w:val="24"/>
          <w:szCs w:val="24"/>
        </w:rPr>
        <w:t>“</w:t>
      </w:r>
      <w:r w:rsidR="00983A45" w:rsidRPr="00983A45">
        <w:rPr>
          <w:rFonts w:asciiTheme="majorBidi" w:hAnsiTheme="majorBidi" w:cstheme="majorBidi"/>
          <w:sz w:val="24"/>
          <w:szCs w:val="24"/>
        </w:rPr>
        <w:t>caring</w:t>
      </w:r>
      <w:r w:rsidR="00C13117">
        <w:rPr>
          <w:rFonts w:asciiTheme="majorBidi" w:hAnsiTheme="majorBidi" w:cstheme="majorBidi"/>
          <w:sz w:val="24"/>
          <w:szCs w:val="24"/>
        </w:rPr>
        <w:t>”</w:t>
      </w:r>
      <w:r w:rsidR="00983A45" w:rsidRPr="00983A45">
        <w:rPr>
          <w:rFonts w:asciiTheme="majorBidi" w:hAnsiTheme="majorBidi" w:cstheme="majorBidi"/>
          <w:sz w:val="24"/>
          <w:szCs w:val="24"/>
        </w:rPr>
        <w:t xml:space="preserve"> to differentiate itself from so-called </w:t>
      </w:r>
      <w:r w:rsidR="00C13117">
        <w:rPr>
          <w:rFonts w:asciiTheme="majorBidi" w:hAnsiTheme="majorBidi" w:cstheme="majorBidi"/>
          <w:sz w:val="24"/>
          <w:szCs w:val="24"/>
        </w:rPr>
        <w:t>“</w:t>
      </w:r>
      <w:r w:rsidR="00983A45" w:rsidRPr="00983A45">
        <w:rPr>
          <w:rFonts w:asciiTheme="majorBidi" w:hAnsiTheme="majorBidi" w:cstheme="majorBidi"/>
          <w:sz w:val="24"/>
          <w:szCs w:val="24"/>
        </w:rPr>
        <w:t>curing</w:t>
      </w:r>
      <w:r w:rsidR="00C13117">
        <w:rPr>
          <w:rFonts w:asciiTheme="majorBidi" w:hAnsiTheme="majorBidi" w:cstheme="majorBidi"/>
          <w:sz w:val="24"/>
          <w:szCs w:val="24"/>
        </w:rPr>
        <w:t>”</w:t>
      </w:r>
      <w:r w:rsidR="00983A45" w:rsidRPr="00983A45">
        <w:rPr>
          <w:rFonts w:asciiTheme="majorBidi" w:hAnsiTheme="majorBidi" w:cstheme="majorBidi"/>
          <w:sz w:val="24"/>
          <w:szCs w:val="24"/>
        </w:rPr>
        <w:t xml:space="preserve"> medicine yet today in the UK, that image is tarnished by scandals of cruelty and failures to care</w:t>
      </w:r>
      <w:r w:rsidR="00567A72">
        <w:rPr>
          <w:rFonts w:asciiTheme="majorBidi" w:hAnsiTheme="majorBidi" w:cstheme="majorBidi"/>
          <w:sz w:val="24"/>
          <w:szCs w:val="24"/>
        </w:rPr>
        <w:t xml:space="preserve">. </w:t>
      </w:r>
      <w:r w:rsidRPr="009540CA">
        <w:rPr>
          <w:rFonts w:asciiTheme="majorBidi" w:hAnsiTheme="majorBidi" w:cstheme="majorBidi"/>
          <w:sz w:val="24"/>
          <w:szCs w:val="24"/>
        </w:rPr>
        <w:t>(193)</w:t>
      </w:r>
      <w:r w:rsidR="00001E17">
        <w:rPr>
          <w:rFonts w:asciiTheme="majorBidi" w:hAnsiTheme="majorBidi" w:cstheme="majorBidi"/>
          <w:sz w:val="24"/>
          <w:szCs w:val="24"/>
        </w:rPr>
        <w:t xml:space="preserve"> </w:t>
      </w:r>
    </w:p>
    <w:p w14:paraId="77DB9744" w14:textId="77777777" w:rsidR="001C5064" w:rsidRDefault="001C5064" w:rsidP="001C5064">
      <w:pPr>
        <w:spacing w:line="480" w:lineRule="auto"/>
        <w:jc w:val="both"/>
        <w:rPr>
          <w:rFonts w:asciiTheme="majorBidi" w:hAnsiTheme="majorBidi" w:cstheme="majorBidi"/>
          <w:sz w:val="24"/>
          <w:szCs w:val="24"/>
        </w:rPr>
      </w:pPr>
    </w:p>
    <w:p w14:paraId="19816A8F" w14:textId="54B3FF78" w:rsidR="00897E07" w:rsidRDefault="007573B0" w:rsidP="008B036A">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Although</w:t>
      </w:r>
      <w:r w:rsidR="00D9780A">
        <w:rPr>
          <w:rFonts w:asciiTheme="majorBidi" w:hAnsiTheme="majorBidi" w:cstheme="majorBidi"/>
          <w:sz w:val="24"/>
          <w:szCs w:val="24"/>
        </w:rPr>
        <w:t xml:space="preserve"> </w:t>
      </w:r>
      <w:r w:rsidR="004F71A2">
        <w:rPr>
          <w:rFonts w:asciiTheme="majorBidi" w:hAnsiTheme="majorBidi" w:cstheme="majorBidi"/>
          <w:sz w:val="24"/>
          <w:szCs w:val="24"/>
        </w:rPr>
        <w:t>Traynor and Evans have not</w:t>
      </w:r>
      <w:r w:rsidR="00EF18E2">
        <w:rPr>
          <w:rFonts w:asciiTheme="majorBidi" w:hAnsiTheme="majorBidi" w:cstheme="majorBidi"/>
          <w:sz w:val="24"/>
          <w:szCs w:val="24"/>
        </w:rPr>
        <w:t xml:space="preserve"> </w:t>
      </w:r>
      <w:r w:rsidR="00A74A2A">
        <w:rPr>
          <w:rFonts w:asciiTheme="majorBidi" w:hAnsiTheme="majorBidi" w:cstheme="majorBidi"/>
          <w:sz w:val="24"/>
          <w:szCs w:val="24"/>
        </w:rPr>
        <w:t>highlighted</w:t>
      </w:r>
      <w:r w:rsidR="00071223">
        <w:rPr>
          <w:rFonts w:asciiTheme="majorBidi" w:hAnsiTheme="majorBidi" w:cstheme="majorBidi"/>
          <w:sz w:val="24"/>
          <w:szCs w:val="24"/>
        </w:rPr>
        <w:t xml:space="preserve"> the gender </w:t>
      </w:r>
      <w:r w:rsidR="00A74A2A">
        <w:rPr>
          <w:rFonts w:asciiTheme="majorBidi" w:hAnsiTheme="majorBidi" w:cstheme="majorBidi"/>
          <w:sz w:val="24"/>
          <w:szCs w:val="24"/>
        </w:rPr>
        <w:t>disparity in</w:t>
      </w:r>
      <w:r w:rsidR="00071223">
        <w:rPr>
          <w:rFonts w:asciiTheme="majorBidi" w:hAnsiTheme="majorBidi" w:cstheme="majorBidi"/>
          <w:sz w:val="24"/>
          <w:szCs w:val="24"/>
        </w:rPr>
        <w:t xml:space="preserve"> nursing, the</w:t>
      </w:r>
      <w:r w:rsidR="00A02949">
        <w:rPr>
          <w:rFonts w:asciiTheme="majorBidi" w:hAnsiTheme="majorBidi" w:cstheme="majorBidi"/>
          <w:sz w:val="24"/>
          <w:szCs w:val="24"/>
        </w:rPr>
        <w:t xml:space="preserve">ir </w:t>
      </w:r>
      <w:r w:rsidR="00B154EE">
        <w:rPr>
          <w:rFonts w:asciiTheme="majorBidi" w:hAnsiTheme="majorBidi" w:cstheme="majorBidi"/>
          <w:sz w:val="24"/>
          <w:szCs w:val="24"/>
        </w:rPr>
        <w:t xml:space="preserve">argument </w:t>
      </w:r>
      <w:r w:rsidR="00693097">
        <w:rPr>
          <w:rFonts w:asciiTheme="majorBidi" w:hAnsiTheme="majorBidi" w:cstheme="majorBidi"/>
          <w:sz w:val="24"/>
          <w:szCs w:val="24"/>
        </w:rPr>
        <w:t>scrutinises</w:t>
      </w:r>
      <w:r w:rsidR="00B154EE">
        <w:rPr>
          <w:rFonts w:asciiTheme="majorBidi" w:hAnsiTheme="majorBidi" w:cstheme="majorBidi"/>
          <w:sz w:val="24"/>
          <w:szCs w:val="24"/>
        </w:rPr>
        <w:t xml:space="preserve"> </w:t>
      </w:r>
      <w:r w:rsidR="000E6304">
        <w:rPr>
          <w:rFonts w:asciiTheme="majorBidi" w:hAnsiTheme="majorBidi" w:cstheme="majorBidi"/>
          <w:sz w:val="24"/>
          <w:szCs w:val="24"/>
        </w:rPr>
        <w:t>the paradoxical phenomenon associated with this professio</w:t>
      </w:r>
      <w:r w:rsidR="00AF037A">
        <w:rPr>
          <w:rFonts w:asciiTheme="majorBidi" w:hAnsiTheme="majorBidi" w:cstheme="majorBidi"/>
          <w:sz w:val="24"/>
          <w:szCs w:val="24"/>
        </w:rPr>
        <w:t>n</w:t>
      </w:r>
      <w:r w:rsidR="001964C9">
        <w:rPr>
          <w:rFonts w:asciiTheme="majorBidi" w:hAnsiTheme="majorBidi" w:cstheme="majorBidi"/>
          <w:sz w:val="24"/>
          <w:szCs w:val="24"/>
        </w:rPr>
        <w:t>,</w:t>
      </w:r>
      <w:r w:rsidR="00100B2F">
        <w:rPr>
          <w:rFonts w:asciiTheme="majorBidi" w:hAnsiTheme="majorBidi" w:cstheme="majorBidi"/>
          <w:sz w:val="24"/>
          <w:szCs w:val="24"/>
        </w:rPr>
        <w:t xml:space="preserve"> not</w:t>
      </w:r>
      <w:r w:rsidR="001964C9">
        <w:rPr>
          <w:rFonts w:asciiTheme="majorBidi" w:hAnsiTheme="majorBidi" w:cstheme="majorBidi"/>
          <w:sz w:val="24"/>
          <w:szCs w:val="24"/>
        </w:rPr>
        <w:t>ing that the attempt</w:t>
      </w:r>
      <w:r w:rsidR="00100B2F">
        <w:rPr>
          <w:rFonts w:asciiTheme="majorBidi" w:hAnsiTheme="majorBidi" w:cstheme="majorBidi"/>
          <w:sz w:val="24"/>
          <w:szCs w:val="24"/>
        </w:rPr>
        <w:t xml:space="preserve"> </w:t>
      </w:r>
      <w:r w:rsidR="00EF78BB">
        <w:rPr>
          <w:rFonts w:asciiTheme="majorBidi" w:hAnsiTheme="majorBidi" w:cstheme="majorBidi"/>
          <w:sz w:val="24"/>
          <w:szCs w:val="24"/>
        </w:rPr>
        <w:t>of professionalising</w:t>
      </w:r>
      <w:r w:rsidR="00100B2F">
        <w:rPr>
          <w:rFonts w:asciiTheme="majorBidi" w:hAnsiTheme="majorBidi" w:cstheme="majorBidi"/>
          <w:sz w:val="24"/>
          <w:szCs w:val="24"/>
        </w:rPr>
        <w:t xml:space="preserve"> nurs</w:t>
      </w:r>
      <w:r w:rsidR="00EF78BB">
        <w:rPr>
          <w:rFonts w:asciiTheme="majorBidi" w:hAnsiTheme="majorBidi" w:cstheme="majorBidi"/>
          <w:sz w:val="24"/>
          <w:szCs w:val="24"/>
        </w:rPr>
        <w:t>ing</w:t>
      </w:r>
      <w:r w:rsidR="00100B2F">
        <w:rPr>
          <w:rFonts w:asciiTheme="majorBidi" w:hAnsiTheme="majorBidi" w:cstheme="majorBidi"/>
          <w:sz w:val="24"/>
          <w:szCs w:val="24"/>
        </w:rPr>
        <w:t xml:space="preserve"> </w:t>
      </w:r>
      <w:r w:rsidR="00331018">
        <w:rPr>
          <w:rFonts w:asciiTheme="majorBidi" w:hAnsiTheme="majorBidi" w:cstheme="majorBidi"/>
          <w:sz w:val="24"/>
          <w:szCs w:val="24"/>
        </w:rPr>
        <w:t>using</w:t>
      </w:r>
      <w:r w:rsidR="00A828E5">
        <w:rPr>
          <w:rFonts w:asciiTheme="majorBidi" w:hAnsiTheme="majorBidi" w:cstheme="majorBidi"/>
          <w:sz w:val="24"/>
          <w:szCs w:val="24"/>
        </w:rPr>
        <w:t xml:space="preserve"> human</w:t>
      </w:r>
      <w:r w:rsidR="004B04CA">
        <w:rPr>
          <w:rFonts w:asciiTheme="majorBidi" w:hAnsiTheme="majorBidi" w:cstheme="majorBidi"/>
          <w:sz w:val="24"/>
          <w:szCs w:val="24"/>
        </w:rPr>
        <w:t>e</w:t>
      </w:r>
      <w:r w:rsidR="00A828E5">
        <w:rPr>
          <w:rFonts w:asciiTheme="majorBidi" w:hAnsiTheme="majorBidi" w:cstheme="majorBidi"/>
          <w:sz w:val="24"/>
          <w:szCs w:val="24"/>
        </w:rPr>
        <w:t xml:space="preserve"> v</w:t>
      </w:r>
      <w:r w:rsidR="00C30EAC">
        <w:rPr>
          <w:rFonts w:asciiTheme="majorBidi" w:hAnsiTheme="majorBidi" w:cstheme="majorBidi"/>
          <w:sz w:val="24"/>
          <w:szCs w:val="24"/>
        </w:rPr>
        <w:t>alues</w:t>
      </w:r>
      <w:r w:rsidR="00331018">
        <w:rPr>
          <w:rFonts w:asciiTheme="majorBidi" w:hAnsiTheme="majorBidi" w:cstheme="majorBidi"/>
          <w:sz w:val="24"/>
          <w:szCs w:val="24"/>
        </w:rPr>
        <w:t xml:space="preserve"> is doomed to failure. </w:t>
      </w:r>
      <w:r w:rsidR="00C34C22">
        <w:rPr>
          <w:rFonts w:asciiTheme="majorBidi" w:hAnsiTheme="majorBidi" w:cstheme="majorBidi"/>
          <w:sz w:val="24"/>
          <w:szCs w:val="24"/>
        </w:rPr>
        <w:t>This is not because</w:t>
      </w:r>
      <w:r w:rsidR="00245B93">
        <w:rPr>
          <w:rFonts w:asciiTheme="majorBidi" w:hAnsiTheme="majorBidi" w:cstheme="majorBidi"/>
          <w:sz w:val="24"/>
          <w:szCs w:val="24"/>
        </w:rPr>
        <w:t xml:space="preserve"> the</w:t>
      </w:r>
      <w:r w:rsidR="007934A8">
        <w:rPr>
          <w:rFonts w:asciiTheme="majorBidi" w:hAnsiTheme="majorBidi" w:cstheme="majorBidi"/>
          <w:sz w:val="24"/>
          <w:szCs w:val="24"/>
        </w:rPr>
        <w:t xml:space="preserve"> profession in question is</w:t>
      </w:r>
      <w:r w:rsidR="00A74A2A">
        <w:rPr>
          <w:rFonts w:asciiTheme="majorBidi" w:hAnsiTheme="majorBidi" w:cstheme="majorBidi"/>
          <w:sz w:val="24"/>
          <w:szCs w:val="24"/>
        </w:rPr>
        <w:t xml:space="preserve"> usually</w:t>
      </w:r>
      <w:r w:rsidR="00660A9B">
        <w:rPr>
          <w:rFonts w:asciiTheme="majorBidi" w:hAnsiTheme="majorBidi" w:cstheme="majorBidi"/>
          <w:sz w:val="24"/>
          <w:szCs w:val="24"/>
        </w:rPr>
        <w:t xml:space="preserve"> staffed by those of</w:t>
      </w:r>
      <w:r w:rsidR="006926E4">
        <w:rPr>
          <w:rFonts w:asciiTheme="majorBidi" w:hAnsiTheme="majorBidi" w:cstheme="majorBidi"/>
          <w:sz w:val="24"/>
          <w:szCs w:val="24"/>
        </w:rPr>
        <w:t xml:space="preserve"> female</w:t>
      </w:r>
      <w:r w:rsidR="00660A9B">
        <w:rPr>
          <w:rFonts w:asciiTheme="majorBidi" w:hAnsiTheme="majorBidi" w:cstheme="majorBidi"/>
          <w:sz w:val="24"/>
          <w:szCs w:val="24"/>
        </w:rPr>
        <w:t xml:space="preserve"> gender</w:t>
      </w:r>
      <w:r w:rsidR="006926E4">
        <w:rPr>
          <w:rFonts w:asciiTheme="majorBidi" w:hAnsiTheme="majorBidi" w:cstheme="majorBidi"/>
          <w:sz w:val="24"/>
          <w:szCs w:val="24"/>
        </w:rPr>
        <w:t xml:space="preserve"> struggl</w:t>
      </w:r>
      <w:r w:rsidR="00A567EC">
        <w:rPr>
          <w:rFonts w:asciiTheme="majorBidi" w:hAnsiTheme="majorBidi" w:cstheme="majorBidi"/>
          <w:sz w:val="24"/>
          <w:szCs w:val="24"/>
        </w:rPr>
        <w:t>ing</w:t>
      </w:r>
      <w:r w:rsidR="006926E4">
        <w:rPr>
          <w:rFonts w:asciiTheme="majorBidi" w:hAnsiTheme="majorBidi" w:cstheme="majorBidi"/>
          <w:sz w:val="24"/>
          <w:szCs w:val="24"/>
        </w:rPr>
        <w:t xml:space="preserve"> for an identity within </w:t>
      </w:r>
      <w:r w:rsidR="004A4F25">
        <w:rPr>
          <w:rFonts w:asciiTheme="majorBidi" w:hAnsiTheme="majorBidi" w:cstheme="majorBidi"/>
          <w:sz w:val="24"/>
          <w:szCs w:val="24"/>
        </w:rPr>
        <w:t>a masculine system</w:t>
      </w:r>
      <w:r w:rsidR="00CB1313">
        <w:rPr>
          <w:rFonts w:asciiTheme="majorBidi" w:hAnsiTheme="majorBidi" w:cstheme="majorBidi"/>
          <w:sz w:val="24"/>
          <w:szCs w:val="24"/>
        </w:rPr>
        <w:t>,</w:t>
      </w:r>
      <w:r w:rsidR="007B7746">
        <w:rPr>
          <w:rFonts w:asciiTheme="majorBidi" w:hAnsiTheme="majorBidi" w:cstheme="majorBidi"/>
          <w:sz w:val="24"/>
          <w:szCs w:val="24"/>
        </w:rPr>
        <w:t xml:space="preserve"> and therefore eager to be recogni</w:t>
      </w:r>
      <w:r w:rsidR="00140C94">
        <w:rPr>
          <w:rFonts w:asciiTheme="majorBidi" w:hAnsiTheme="majorBidi" w:cstheme="majorBidi"/>
          <w:sz w:val="24"/>
          <w:szCs w:val="24"/>
        </w:rPr>
        <w:t>s</w:t>
      </w:r>
      <w:r w:rsidR="007B7746">
        <w:rPr>
          <w:rFonts w:asciiTheme="majorBidi" w:hAnsiTheme="majorBidi" w:cstheme="majorBidi"/>
          <w:sz w:val="24"/>
          <w:szCs w:val="24"/>
        </w:rPr>
        <w:t xml:space="preserve">ed. </w:t>
      </w:r>
      <w:r w:rsidR="002A49F2">
        <w:rPr>
          <w:rFonts w:asciiTheme="majorBidi" w:hAnsiTheme="majorBidi" w:cstheme="majorBidi"/>
          <w:sz w:val="24"/>
          <w:szCs w:val="24"/>
        </w:rPr>
        <w:t xml:space="preserve">Rather, </w:t>
      </w:r>
      <w:r w:rsidR="00003C59">
        <w:rPr>
          <w:rFonts w:asciiTheme="majorBidi" w:hAnsiTheme="majorBidi" w:cstheme="majorBidi"/>
          <w:sz w:val="24"/>
          <w:szCs w:val="24"/>
        </w:rPr>
        <w:t>it is due</w:t>
      </w:r>
      <w:r w:rsidR="00660A9B">
        <w:rPr>
          <w:rFonts w:asciiTheme="majorBidi" w:hAnsiTheme="majorBidi" w:cstheme="majorBidi"/>
          <w:sz w:val="24"/>
          <w:szCs w:val="24"/>
        </w:rPr>
        <w:t xml:space="preserve"> to</w:t>
      </w:r>
      <w:r w:rsidR="00003C59">
        <w:rPr>
          <w:rFonts w:asciiTheme="majorBidi" w:hAnsiTheme="majorBidi" w:cstheme="majorBidi"/>
          <w:sz w:val="24"/>
          <w:szCs w:val="24"/>
        </w:rPr>
        <w:t xml:space="preserve"> the </w:t>
      </w:r>
      <w:r w:rsidR="00543595">
        <w:rPr>
          <w:rFonts w:asciiTheme="majorBidi" w:hAnsiTheme="majorBidi" w:cstheme="majorBidi"/>
          <w:sz w:val="24"/>
          <w:szCs w:val="24"/>
        </w:rPr>
        <w:t>‘possibly</w:t>
      </w:r>
      <w:r w:rsidR="003E5B18">
        <w:rPr>
          <w:rFonts w:asciiTheme="majorBidi" w:hAnsiTheme="majorBidi" w:cstheme="majorBidi"/>
          <w:sz w:val="24"/>
          <w:szCs w:val="24"/>
        </w:rPr>
        <w:t xml:space="preserve"> unrealistic idealism’</w:t>
      </w:r>
      <w:r w:rsidR="006C752B">
        <w:rPr>
          <w:rFonts w:asciiTheme="majorBidi" w:hAnsiTheme="majorBidi" w:cstheme="majorBidi"/>
          <w:sz w:val="24"/>
          <w:szCs w:val="24"/>
        </w:rPr>
        <w:t xml:space="preserve"> </w:t>
      </w:r>
      <w:r w:rsidR="00006997">
        <w:rPr>
          <w:rFonts w:asciiTheme="majorBidi" w:hAnsiTheme="majorBidi" w:cstheme="majorBidi"/>
          <w:sz w:val="24"/>
          <w:szCs w:val="24"/>
        </w:rPr>
        <w:t xml:space="preserve">(193) </w:t>
      </w:r>
      <w:r w:rsidR="006C752B">
        <w:rPr>
          <w:rFonts w:asciiTheme="majorBidi" w:hAnsiTheme="majorBidi" w:cstheme="majorBidi"/>
          <w:sz w:val="24"/>
          <w:szCs w:val="24"/>
        </w:rPr>
        <w:t>that combines</w:t>
      </w:r>
      <w:r w:rsidR="003E5B18">
        <w:rPr>
          <w:rFonts w:asciiTheme="majorBidi" w:hAnsiTheme="majorBidi" w:cstheme="majorBidi"/>
          <w:sz w:val="24"/>
          <w:szCs w:val="24"/>
        </w:rPr>
        <w:t xml:space="preserve"> the</w:t>
      </w:r>
      <w:r w:rsidR="00003C59">
        <w:rPr>
          <w:rFonts w:asciiTheme="majorBidi" w:hAnsiTheme="majorBidi" w:cstheme="majorBidi"/>
          <w:sz w:val="24"/>
          <w:szCs w:val="24"/>
        </w:rPr>
        <w:t xml:space="preserve"> legacy of self</w:t>
      </w:r>
      <w:r w:rsidR="004C3F5E">
        <w:rPr>
          <w:rFonts w:asciiTheme="majorBidi" w:hAnsiTheme="majorBidi" w:cstheme="majorBidi"/>
          <w:sz w:val="24"/>
          <w:szCs w:val="24"/>
        </w:rPr>
        <w:t xml:space="preserve">-sacrificing </w:t>
      </w:r>
      <w:r w:rsidR="002E5A0E">
        <w:rPr>
          <w:rFonts w:asciiTheme="majorBidi" w:hAnsiTheme="majorBidi" w:cstheme="majorBidi"/>
          <w:sz w:val="24"/>
          <w:szCs w:val="24"/>
        </w:rPr>
        <w:t xml:space="preserve">and the </w:t>
      </w:r>
      <w:r w:rsidR="005262A7">
        <w:rPr>
          <w:rFonts w:asciiTheme="majorBidi" w:hAnsiTheme="majorBidi" w:cstheme="majorBidi"/>
          <w:sz w:val="24"/>
          <w:szCs w:val="24"/>
        </w:rPr>
        <w:t>ideali</w:t>
      </w:r>
      <w:r w:rsidR="00140C94">
        <w:rPr>
          <w:rFonts w:asciiTheme="majorBidi" w:hAnsiTheme="majorBidi" w:cstheme="majorBidi"/>
          <w:sz w:val="24"/>
          <w:szCs w:val="24"/>
        </w:rPr>
        <w:t>s</w:t>
      </w:r>
      <w:r w:rsidR="005262A7">
        <w:rPr>
          <w:rFonts w:asciiTheme="majorBidi" w:hAnsiTheme="majorBidi" w:cstheme="majorBidi"/>
          <w:sz w:val="24"/>
          <w:szCs w:val="24"/>
        </w:rPr>
        <w:t>ation</w:t>
      </w:r>
      <w:r w:rsidR="00AE6C96">
        <w:rPr>
          <w:rFonts w:asciiTheme="majorBidi" w:hAnsiTheme="majorBidi" w:cstheme="majorBidi"/>
          <w:sz w:val="24"/>
          <w:szCs w:val="24"/>
        </w:rPr>
        <w:t xml:space="preserve"> of intimate</w:t>
      </w:r>
      <w:r w:rsidR="0024703F">
        <w:rPr>
          <w:rFonts w:asciiTheme="majorBidi" w:hAnsiTheme="majorBidi" w:cstheme="majorBidi"/>
          <w:sz w:val="24"/>
          <w:szCs w:val="24"/>
        </w:rPr>
        <w:t xml:space="preserve"> relationships with patients.</w:t>
      </w:r>
      <w:r w:rsidR="00CB1313">
        <w:rPr>
          <w:rFonts w:asciiTheme="majorBidi" w:hAnsiTheme="majorBidi" w:cstheme="majorBidi"/>
          <w:sz w:val="24"/>
          <w:szCs w:val="24"/>
        </w:rPr>
        <w:t xml:space="preserve"> </w:t>
      </w:r>
      <w:r w:rsidR="00A15063">
        <w:rPr>
          <w:rFonts w:asciiTheme="majorBidi" w:hAnsiTheme="majorBidi" w:cstheme="majorBidi"/>
          <w:sz w:val="24"/>
          <w:szCs w:val="24"/>
        </w:rPr>
        <w:t xml:space="preserve">Such unrealistic idealism is </w:t>
      </w:r>
      <w:r w:rsidR="00182BB3">
        <w:rPr>
          <w:rFonts w:asciiTheme="majorBidi" w:hAnsiTheme="majorBidi" w:cstheme="majorBidi"/>
          <w:sz w:val="24"/>
          <w:szCs w:val="24"/>
        </w:rPr>
        <w:t xml:space="preserve">also </w:t>
      </w:r>
      <w:r w:rsidR="00A15063">
        <w:rPr>
          <w:rFonts w:asciiTheme="majorBidi" w:hAnsiTheme="majorBidi" w:cstheme="majorBidi"/>
          <w:sz w:val="24"/>
          <w:szCs w:val="24"/>
        </w:rPr>
        <w:t>evident in Kathy’s introduction</w:t>
      </w:r>
      <w:r w:rsidR="00FF1EB2">
        <w:rPr>
          <w:rFonts w:asciiTheme="majorBidi" w:hAnsiTheme="majorBidi" w:cstheme="majorBidi"/>
          <w:sz w:val="24"/>
          <w:szCs w:val="24"/>
        </w:rPr>
        <w:t xml:space="preserve">, </w:t>
      </w:r>
      <w:r w:rsidR="000F5D3B">
        <w:rPr>
          <w:rFonts w:asciiTheme="majorBidi" w:hAnsiTheme="majorBidi" w:cstheme="majorBidi"/>
          <w:sz w:val="24"/>
          <w:szCs w:val="24"/>
        </w:rPr>
        <w:t>whereby</w:t>
      </w:r>
      <w:r w:rsidR="00FF1EB2">
        <w:rPr>
          <w:rFonts w:asciiTheme="majorBidi" w:hAnsiTheme="majorBidi" w:cstheme="majorBidi"/>
          <w:sz w:val="24"/>
          <w:szCs w:val="24"/>
        </w:rPr>
        <w:t xml:space="preserve"> the reader </w:t>
      </w:r>
      <w:proofErr w:type="gramStart"/>
      <w:r w:rsidR="003023D0">
        <w:rPr>
          <w:rFonts w:asciiTheme="majorBidi" w:hAnsiTheme="majorBidi" w:cstheme="majorBidi"/>
          <w:sz w:val="24"/>
          <w:szCs w:val="24"/>
        </w:rPr>
        <w:t>is able to</w:t>
      </w:r>
      <w:proofErr w:type="gramEnd"/>
      <w:r w:rsidR="003023D0">
        <w:rPr>
          <w:rFonts w:asciiTheme="majorBidi" w:hAnsiTheme="majorBidi" w:cstheme="majorBidi"/>
          <w:sz w:val="24"/>
          <w:szCs w:val="24"/>
        </w:rPr>
        <w:t xml:space="preserve"> </w:t>
      </w:r>
      <w:r w:rsidR="002D0A7A">
        <w:rPr>
          <w:rFonts w:asciiTheme="majorBidi" w:hAnsiTheme="majorBidi" w:cstheme="majorBidi"/>
          <w:sz w:val="24"/>
          <w:szCs w:val="24"/>
        </w:rPr>
        <w:t>perceive</w:t>
      </w:r>
      <w:r w:rsidR="003023D0">
        <w:rPr>
          <w:rFonts w:asciiTheme="majorBidi" w:hAnsiTheme="majorBidi" w:cstheme="majorBidi"/>
          <w:sz w:val="24"/>
          <w:szCs w:val="24"/>
        </w:rPr>
        <w:t xml:space="preserve"> the legacy of Hailsham</w:t>
      </w:r>
      <w:r w:rsidR="007C7CCC">
        <w:rPr>
          <w:rFonts w:asciiTheme="majorBidi" w:hAnsiTheme="majorBidi" w:cstheme="majorBidi"/>
          <w:sz w:val="24"/>
          <w:szCs w:val="24"/>
        </w:rPr>
        <w:t xml:space="preserve">, </w:t>
      </w:r>
      <w:r w:rsidR="005A23D8">
        <w:rPr>
          <w:rFonts w:asciiTheme="majorBidi" w:hAnsiTheme="majorBidi" w:cstheme="majorBidi"/>
          <w:sz w:val="24"/>
          <w:szCs w:val="24"/>
        </w:rPr>
        <w:t>the</w:t>
      </w:r>
      <w:r w:rsidR="00364C06">
        <w:rPr>
          <w:rFonts w:asciiTheme="majorBidi" w:hAnsiTheme="majorBidi" w:cstheme="majorBidi"/>
          <w:sz w:val="24"/>
          <w:szCs w:val="24"/>
        </w:rPr>
        <w:t xml:space="preserve"> </w:t>
      </w:r>
      <w:r w:rsidR="00F937E3">
        <w:rPr>
          <w:rFonts w:asciiTheme="majorBidi" w:hAnsiTheme="majorBidi" w:cstheme="majorBidi"/>
          <w:sz w:val="24"/>
          <w:szCs w:val="24"/>
        </w:rPr>
        <w:t>traditional</w:t>
      </w:r>
      <w:r w:rsidR="005A23D8">
        <w:rPr>
          <w:rFonts w:asciiTheme="majorBidi" w:hAnsiTheme="majorBidi" w:cstheme="majorBidi"/>
          <w:sz w:val="24"/>
          <w:szCs w:val="24"/>
        </w:rPr>
        <w:t xml:space="preserve"> instit</w:t>
      </w:r>
      <w:r w:rsidR="009E35C1">
        <w:rPr>
          <w:rFonts w:asciiTheme="majorBidi" w:hAnsiTheme="majorBidi" w:cstheme="majorBidi"/>
          <w:sz w:val="24"/>
          <w:szCs w:val="24"/>
        </w:rPr>
        <w:t>ution</w:t>
      </w:r>
      <w:r w:rsidR="007C7CCC">
        <w:rPr>
          <w:rFonts w:asciiTheme="majorBidi" w:hAnsiTheme="majorBidi" w:cstheme="majorBidi"/>
          <w:sz w:val="24"/>
          <w:szCs w:val="24"/>
        </w:rPr>
        <w:t>.</w:t>
      </w:r>
    </w:p>
    <w:p w14:paraId="14E1A78D" w14:textId="714243F7" w:rsidR="00897E07" w:rsidRPr="00897E07" w:rsidRDefault="00FC1728" w:rsidP="008B7B33">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Kathy is submissive to the </w:t>
      </w:r>
      <w:r w:rsidR="00A95F19">
        <w:rPr>
          <w:rFonts w:asciiTheme="majorBidi" w:hAnsiTheme="majorBidi" w:cstheme="majorBidi"/>
          <w:sz w:val="24"/>
          <w:szCs w:val="24"/>
        </w:rPr>
        <w:t xml:space="preserve">illusion </w:t>
      </w:r>
      <w:r w:rsidR="00825269">
        <w:rPr>
          <w:rFonts w:asciiTheme="majorBidi" w:hAnsiTheme="majorBidi" w:cstheme="majorBidi"/>
          <w:sz w:val="24"/>
          <w:szCs w:val="24"/>
        </w:rPr>
        <w:t>propagated</w:t>
      </w:r>
      <w:r w:rsidR="00A95F19">
        <w:rPr>
          <w:rFonts w:asciiTheme="majorBidi" w:hAnsiTheme="majorBidi" w:cstheme="majorBidi"/>
          <w:sz w:val="24"/>
          <w:szCs w:val="24"/>
        </w:rPr>
        <w:t xml:space="preserve"> and </w:t>
      </w:r>
      <w:r w:rsidR="00825269">
        <w:rPr>
          <w:rFonts w:asciiTheme="majorBidi" w:hAnsiTheme="majorBidi" w:cstheme="majorBidi"/>
          <w:sz w:val="24"/>
          <w:szCs w:val="24"/>
        </w:rPr>
        <w:t>sustain</w:t>
      </w:r>
      <w:r w:rsidR="002D0A7A">
        <w:rPr>
          <w:rFonts w:asciiTheme="majorBidi" w:hAnsiTheme="majorBidi" w:cstheme="majorBidi"/>
          <w:sz w:val="24"/>
          <w:szCs w:val="24"/>
        </w:rPr>
        <w:t>ed</w:t>
      </w:r>
      <w:r w:rsidR="00A95F19">
        <w:rPr>
          <w:rFonts w:asciiTheme="majorBidi" w:hAnsiTheme="majorBidi" w:cstheme="majorBidi"/>
          <w:sz w:val="24"/>
          <w:szCs w:val="24"/>
        </w:rPr>
        <w:t xml:space="preserve"> by the system</w:t>
      </w:r>
      <w:r w:rsidR="00291C1B">
        <w:rPr>
          <w:rFonts w:asciiTheme="majorBidi" w:hAnsiTheme="majorBidi" w:cstheme="majorBidi"/>
          <w:sz w:val="24"/>
          <w:szCs w:val="24"/>
        </w:rPr>
        <w:t xml:space="preserve">, unlike Tommy. </w:t>
      </w:r>
      <w:r w:rsidR="00897E07" w:rsidRPr="00897E07">
        <w:rPr>
          <w:rFonts w:asciiTheme="majorBidi" w:hAnsiTheme="majorBidi" w:cstheme="majorBidi"/>
          <w:sz w:val="24"/>
          <w:szCs w:val="24"/>
        </w:rPr>
        <w:t>During his childhood, Tommy’s inner-self often stray</w:t>
      </w:r>
      <w:r w:rsidR="00DC53C5">
        <w:rPr>
          <w:rFonts w:asciiTheme="majorBidi" w:hAnsiTheme="majorBidi" w:cstheme="majorBidi"/>
          <w:sz w:val="24"/>
          <w:szCs w:val="24"/>
        </w:rPr>
        <w:t>s</w:t>
      </w:r>
      <w:r w:rsidR="00897E07" w:rsidRPr="00897E07">
        <w:rPr>
          <w:rFonts w:asciiTheme="majorBidi" w:hAnsiTheme="majorBidi" w:cstheme="majorBidi"/>
          <w:sz w:val="24"/>
          <w:szCs w:val="24"/>
        </w:rPr>
        <w:t xml:space="preserve"> from the consistency preserved and maintained within his surroundings, and he responds to his self-alienation with loud tantrums. One of the major causes of such social disconnection is Tommy’s art</w:t>
      </w:r>
      <w:r w:rsidR="00060B82">
        <w:rPr>
          <w:rFonts w:asciiTheme="majorBidi" w:hAnsiTheme="majorBidi" w:cstheme="majorBidi"/>
          <w:sz w:val="24"/>
          <w:szCs w:val="24"/>
        </w:rPr>
        <w:t>, which</w:t>
      </w:r>
      <w:r w:rsidR="00897E07" w:rsidRPr="00897E07">
        <w:rPr>
          <w:rFonts w:asciiTheme="majorBidi" w:hAnsiTheme="majorBidi" w:cstheme="majorBidi"/>
          <w:sz w:val="24"/>
          <w:szCs w:val="24"/>
        </w:rPr>
        <w:t xml:space="preserve"> does not comply with the authority’s expectations. This matter exposes him to the bullying of his peers, </w:t>
      </w:r>
      <w:r w:rsidR="00D86E7F">
        <w:rPr>
          <w:rFonts w:asciiTheme="majorBidi" w:hAnsiTheme="majorBidi" w:cstheme="majorBidi"/>
          <w:sz w:val="24"/>
          <w:szCs w:val="24"/>
        </w:rPr>
        <w:t>and</w:t>
      </w:r>
      <w:r w:rsidR="00897E07" w:rsidRPr="00897E07">
        <w:rPr>
          <w:rFonts w:asciiTheme="majorBidi" w:hAnsiTheme="majorBidi" w:cstheme="majorBidi"/>
          <w:sz w:val="24"/>
          <w:szCs w:val="24"/>
        </w:rPr>
        <w:t xml:space="preserve"> to guardians’ criticism for not being ‘creative’</w:t>
      </w:r>
      <w:r w:rsidR="00357194">
        <w:rPr>
          <w:rFonts w:asciiTheme="majorBidi" w:hAnsiTheme="majorBidi" w:cstheme="majorBidi"/>
          <w:sz w:val="24"/>
          <w:szCs w:val="24"/>
        </w:rPr>
        <w:t xml:space="preserve"> (10)</w:t>
      </w:r>
      <w:r w:rsidR="00897E07" w:rsidRPr="00897E07">
        <w:rPr>
          <w:rFonts w:asciiTheme="majorBidi" w:hAnsiTheme="majorBidi" w:cstheme="majorBidi"/>
          <w:sz w:val="24"/>
          <w:szCs w:val="24"/>
        </w:rPr>
        <w:t>. Indeed, this offer</w:t>
      </w:r>
      <w:r w:rsidR="00DC53C5">
        <w:rPr>
          <w:rFonts w:asciiTheme="majorBidi" w:hAnsiTheme="majorBidi" w:cstheme="majorBidi"/>
          <w:sz w:val="24"/>
          <w:szCs w:val="24"/>
        </w:rPr>
        <w:t>s</w:t>
      </w:r>
      <w:r w:rsidR="00897E07" w:rsidRPr="00897E07">
        <w:rPr>
          <w:rFonts w:asciiTheme="majorBidi" w:hAnsiTheme="majorBidi" w:cstheme="majorBidi"/>
          <w:sz w:val="24"/>
          <w:szCs w:val="24"/>
        </w:rPr>
        <w:t xml:space="preserve"> a clear indication of the officials’ direct interference in every aspect of the individual life</w:t>
      </w:r>
      <w:r w:rsidR="00357194">
        <w:rPr>
          <w:rFonts w:asciiTheme="majorBidi" w:hAnsiTheme="majorBidi" w:cstheme="majorBidi"/>
          <w:sz w:val="24"/>
          <w:szCs w:val="24"/>
        </w:rPr>
        <w:t xml:space="preserve"> because</w:t>
      </w:r>
      <w:r w:rsidR="00897E07" w:rsidRPr="00897E07">
        <w:rPr>
          <w:rFonts w:asciiTheme="majorBidi" w:hAnsiTheme="majorBidi" w:cstheme="majorBidi"/>
          <w:sz w:val="24"/>
          <w:szCs w:val="24"/>
        </w:rPr>
        <w:t xml:space="preserve"> the word creative becomes a definite category by which the person is either included or excluded. Take the example of Kathy’s conversation with Ruth at Dover’s centre about the Exchange while remembering their days at Hailsham. Kathy indicates that poetry might be regarded as an example of the Exchange’s ambiguity, being important precisely because it diverts the children from any underlying realities. Thereby, it constrains the clones by undermining any potential criticism of the system, offering an outlet for both their energ</w:t>
      </w:r>
      <w:r w:rsidR="00FC0700">
        <w:rPr>
          <w:rFonts w:asciiTheme="majorBidi" w:hAnsiTheme="majorBidi" w:cstheme="majorBidi"/>
          <w:sz w:val="24"/>
          <w:szCs w:val="24"/>
        </w:rPr>
        <w:t>y, in general,</w:t>
      </w:r>
      <w:r w:rsidR="00897E07" w:rsidRPr="00897E07">
        <w:rPr>
          <w:rFonts w:asciiTheme="majorBidi" w:hAnsiTheme="majorBidi" w:cstheme="majorBidi"/>
          <w:sz w:val="24"/>
          <w:szCs w:val="24"/>
        </w:rPr>
        <w:t xml:space="preserve"> and</w:t>
      </w:r>
      <w:r w:rsidR="00FC0700">
        <w:rPr>
          <w:rFonts w:asciiTheme="majorBidi" w:hAnsiTheme="majorBidi" w:cstheme="majorBidi"/>
          <w:sz w:val="24"/>
          <w:szCs w:val="24"/>
        </w:rPr>
        <w:t xml:space="preserve"> their</w:t>
      </w:r>
      <w:r w:rsidR="00897E07" w:rsidRPr="00897E07">
        <w:rPr>
          <w:rFonts w:asciiTheme="majorBidi" w:hAnsiTheme="majorBidi" w:cstheme="majorBidi"/>
          <w:sz w:val="24"/>
          <w:szCs w:val="24"/>
        </w:rPr>
        <w:t xml:space="preserve"> creativity. In effect, it moulds their behaviour: </w:t>
      </w:r>
    </w:p>
    <w:p w14:paraId="2FE57728" w14:textId="77777777" w:rsidR="00897E07" w:rsidRPr="00897E07" w:rsidRDefault="00897E07" w:rsidP="00897E07">
      <w:pPr>
        <w:spacing w:line="480" w:lineRule="auto"/>
        <w:jc w:val="both"/>
        <w:rPr>
          <w:rFonts w:asciiTheme="majorBidi" w:hAnsiTheme="majorBidi" w:cstheme="majorBidi"/>
          <w:sz w:val="24"/>
          <w:szCs w:val="24"/>
        </w:rPr>
      </w:pPr>
    </w:p>
    <w:p w14:paraId="11191672" w14:textId="0ADAF4A4" w:rsid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But we’re talking about a nine-year-old stuff, funny little lines, all misspelt, in exercise book. We’d spend our precious tokens on an exercise book full of that stuff rather than on something </w:t>
      </w:r>
      <w:proofErr w:type="gramStart"/>
      <w:r w:rsidRPr="00897E07">
        <w:rPr>
          <w:rFonts w:asciiTheme="majorBidi" w:hAnsiTheme="majorBidi" w:cstheme="majorBidi"/>
          <w:sz w:val="24"/>
          <w:szCs w:val="24"/>
        </w:rPr>
        <w:t>really nice</w:t>
      </w:r>
      <w:proofErr w:type="gramEnd"/>
      <w:r w:rsidRPr="00897E07">
        <w:rPr>
          <w:rFonts w:asciiTheme="majorBidi" w:hAnsiTheme="majorBidi" w:cstheme="majorBidi"/>
          <w:sz w:val="24"/>
          <w:szCs w:val="24"/>
        </w:rPr>
        <w:t xml:space="preserve"> for around our beds. If we were so keen on a person’s poetry, why didn’t we just borrow it and copy it down ourselves any old afternoon? But you remember how it was. An Exchange would come </w:t>
      </w:r>
      <w:proofErr w:type="gramStart"/>
      <w:r w:rsidRPr="00897E07">
        <w:rPr>
          <w:rFonts w:asciiTheme="majorBidi" w:hAnsiTheme="majorBidi" w:cstheme="majorBidi"/>
          <w:sz w:val="24"/>
          <w:szCs w:val="24"/>
        </w:rPr>
        <w:t>along</w:t>
      </w:r>
      <w:proofErr w:type="gramEnd"/>
      <w:r w:rsidRPr="00897E07">
        <w:rPr>
          <w:rFonts w:asciiTheme="majorBidi" w:hAnsiTheme="majorBidi" w:cstheme="majorBidi"/>
          <w:sz w:val="24"/>
          <w:szCs w:val="24"/>
        </w:rPr>
        <w:t xml:space="preserve"> and we’d be standing torn between Susie K.’s poems and those giraffes Jacki</w:t>
      </w:r>
      <w:r w:rsidR="003403D4">
        <w:rPr>
          <w:rFonts w:asciiTheme="majorBidi" w:hAnsiTheme="majorBidi" w:cstheme="majorBidi"/>
          <w:sz w:val="24"/>
          <w:szCs w:val="24"/>
        </w:rPr>
        <w:t>e</w:t>
      </w:r>
      <w:r w:rsidRPr="00897E07">
        <w:rPr>
          <w:rFonts w:asciiTheme="majorBidi" w:hAnsiTheme="majorBidi" w:cstheme="majorBidi"/>
          <w:sz w:val="24"/>
          <w:szCs w:val="24"/>
        </w:rPr>
        <w:t xml:space="preserve"> used to make. </w:t>
      </w:r>
      <w:r w:rsidR="00B6123F">
        <w:rPr>
          <w:rFonts w:asciiTheme="majorBidi" w:hAnsiTheme="majorBidi" w:cstheme="majorBidi"/>
          <w:sz w:val="24"/>
          <w:szCs w:val="24"/>
        </w:rPr>
        <w:t>(17)</w:t>
      </w:r>
    </w:p>
    <w:p w14:paraId="1088DF2B" w14:textId="77777777" w:rsidR="006F34B6" w:rsidRDefault="006F34B6" w:rsidP="00897E07">
      <w:pPr>
        <w:spacing w:line="480" w:lineRule="auto"/>
        <w:ind w:left="720"/>
        <w:jc w:val="both"/>
        <w:rPr>
          <w:rFonts w:asciiTheme="majorBidi" w:hAnsiTheme="majorBidi" w:cstheme="majorBidi"/>
          <w:sz w:val="24"/>
          <w:szCs w:val="24"/>
        </w:rPr>
      </w:pPr>
    </w:p>
    <w:p w14:paraId="247CF074" w14:textId="51E2DF82" w:rsidR="00AF1879" w:rsidRDefault="00AF1879" w:rsidP="00AF187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Kathy contextualises this dialogue between her and Ruth as </w:t>
      </w:r>
      <w:r w:rsidR="008F1DA0">
        <w:rPr>
          <w:rFonts w:asciiTheme="majorBidi" w:hAnsiTheme="majorBidi" w:cstheme="majorBidi"/>
          <w:sz w:val="24"/>
          <w:szCs w:val="24"/>
        </w:rPr>
        <w:t xml:space="preserve">occurring </w:t>
      </w:r>
      <w:r w:rsidR="00F2376D">
        <w:rPr>
          <w:rFonts w:asciiTheme="majorBidi" w:hAnsiTheme="majorBidi" w:cstheme="majorBidi"/>
          <w:sz w:val="24"/>
          <w:szCs w:val="24"/>
        </w:rPr>
        <w:t xml:space="preserve">when </w:t>
      </w:r>
      <w:r w:rsidR="008F1DA0">
        <w:rPr>
          <w:rFonts w:asciiTheme="majorBidi" w:hAnsiTheme="majorBidi" w:cstheme="majorBidi"/>
          <w:sz w:val="24"/>
          <w:szCs w:val="24"/>
        </w:rPr>
        <w:t xml:space="preserve">she </w:t>
      </w:r>
      <w:r w:rsidR="00FC0700">
        <w:rPr>
          <w:rFonts w:asciiTheme="majorBidi" w:hAnsiTheme="majorBidi" w:cstheme="majorBidi"/>
          <w:sz w:val="24"/>
          <w:szCs w:val="24"/>
        </w:rPr>
        <w:t>is caring</w:t>
      </w:r>
      <w:r w:rsidR="008F1DA0">
        <w:rPr>
          <w:rFonts w:asciiTheme="majorBidi" w:hAnsiTheme="majorBidi" w:cstheme="majorBidi"/>
          <w:sz w:val="24"/>
          <w:szCs w:val="24"/>
        </w:rPr>
        <w:t xml:space="preserve"> for </w:t>
      </w:r>
      <w:r w:rsidR="00D53150">
        <w:rPr>
          <w:rFonts w:asciiTheme="majorBidi" w:hAnsiTheme="majorBidi" w:cstheme="majorBidi"/>
          <w:sz w:val="24"/>
          <w:szCs w:val="24"/>
        </w:rPr>
        <w:t>her friend from Hailsham after her ‘first donation’</w:t>
      </w:r>
      <w:r w:rsidR="00DB5FA3">
        <w:rPr>
          <w:rFonts w:asciiTheme="majorBidi" w:hAnsiTheme="majorBidi" w:cstheme="majorBidi"/>
          <w:sz w:val="24"/>
          <w:szCs w:val="24"/>
        </w:rPr>
        <w:t>,</w:t>
      </w:r>
      <w:r w:rsidR="00D53150">
        <w:rPr>
          <w:rFonts w:asciiTheme="majorBidi" w:hAnsiTheme="majorBidi" w:cstheme="majorBidi"/>
          <w:sz w:val="24"/>
          <w:szCs w:val="24"/>
        </w:rPr>
        <w:t xml:space="preserve"> Kathy visiting the designated ‘</w:t>
      </w:r>
      <w:r w:rsidR="00CB7307">
        <w:rPr>
          <w:rFonts w:asciiTheme="majorBidi" w:hAnsiTheme="majorBidi" w:cstheme="majorBidi"/>
          <w:sz w:val="24"/>
          <w:szCs w:val="24"/>
        </w:rPr>
        <w:t>recovery room’ (17)</w:t>
      </w:r>
      <w:r w:rsidR="00C808D4">
        <w:rPr>
          <w:rFonts w:asciiTheme="majorBidi" w:hAnsiTheme="majorBidi" w:cstheme="majorBidi"/>
          <w:sz w:val="24"/>
          <w:szCs w:val="24"/>
        </w:rPr>
        <w:t xml:space="preserve"> </w:t>
      </w:r>
      <w:r w:rsidR="00F2376D">
        <w:rPr>
          <w:rFonts w:asciiTheme="majorBidi" w:hAnsiTheme="majorBidi" w:cstheme="majorBidi"/>
          <w:sz w:val="24"/>
          <w:szCs w:val="24"/>
        </w:rPr>
        <w:t>and</w:t>
      </w:r>
      <w:r w:rsidR="00CB7307">
        <w:rPr>
          <w:rFonts w:asciiTheme="majorBidi" w:hAnsiTheme="majorBidi" w:cstheme="majorBidi"/>
          <w:sz w:val="24"/>
          <w:szCs w:val="24"/>
        </w:rPr>
        <w:t xml:space="preserve"> the pair reminiscing nosta</w:t>
      </w:r>
      <w:r w:rsidR="004F24D3">
        <w:rPr>
          <w:rFonts w:asciiTheme="majorBidi" w:hAnsiTheme="majorBidi" w:cstheme="majorBidi"/>
          <w:sz w:val="24"/>
          <w:szCs w:val="24"/>
        </w:rPr>
        <w:t>lgically on a summer evening. Kathy adds:</w:t>
      </w:r>
    </w:p>
    <w:p w14:paraId="33CD9F89" w14:textId="77777777" w:rsidR="006F34B6" w:rsidRPr="00897E07" w:rsidRDefault="006F34B6" w:rsidP="00AF1879">
      <w:pPr>
        <w:spacing w:line="480" w:lineRule="auto"/>
        <w:jc w:val="both"/>
        <w:rPr>
          <w:rFonts w:asciiTheme="majorBidi" w:hAnsiTheme="majorBidi" w:cstheme="majorBidi"/>
          <w:sz w:val="24"/>
          <w:szCs w:val="24"/>
        </w:rPr>
      </w:pPr>
    </w:p>
    <w:p w14:paraId="0A7ECFE3" w14:textId="7EAEF1B0" w:rsidR="00897E07" w:rsidRP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“What I’m saying</w:t>
      </w:r>
      <w:r w:rsidR="00637E44">
        <w:rPr>
          <w:rFonts w:asciiTheme="majorBidi" w:hAnsiTheme="majorBidi" w:cstheme="majorBidi"/>
          <w:sz w:val="24"/>
          <w:szCs w:val="24"/>
        </w:rPr>
        <w:t>,’ I went on,</w:t>
      </w:r>
      <w:r w:rsidRPr="00897E07">
        <w:rPr>
          <w:rFonts w:asciiTheme="majorBidi" w:hAnsiTheme="majorBidi" w:cstheme="majorBidi"/>
          <w:sz w:val="24"/>
          <w:szCs w:val="24"/>
        </w:rPr>
        <w:t xml:space="preserve"> </w:t>
      </w:r>
      <w:r w:rsidR="00637E44">
        <w:rPr>
          <w:rFonts w:asciiTheme="majorBidi" w:hAnsiTheme="majorBidi" w:cstheme="majorBidi"/>
          <w:sz w:val="24"/>
          <w:szCs w:val="24"/>
        </w:rPr>
        <w:t>‘</w:t>
      </w:r>
      <w:r w:rsidRPr="00897E07">
        <w:rPr>
          <w:rFonts w:asciiTheme="majorBidi" w:hAnsiTheme="majorBidi" w:cstheme="majorBidi"/>
          <w:sz w:val="24"/>
          <w:szCs w:val="24"/>
        </w:rPr>
        <w:t>is that when we were that age, when we were eleven, say, we really weren’t interested in each other’s poems at all. But remember, someone like Christy? Christy had this great reputation for poetry, and we all looked up to her for it. Even you, Ruth, you didn’t dare boss Christy around. All because we thought she was great at poetry. But we didn’t know a thing about poetry. We didn’t care about it. It’s strange.” (18)</w:t>
      </w:r>
    </w:p>
    <w:p w14:paraId="3DF9DAFB" w14:textId="77777777" w:rsidR="00897E07" w:rsidRPr="00897E07" w:rsidRDefault="00897E07" w:rsidP="00897E07">
      <w:pPr>
        <w:spacing w:line="480" w:lineRule="auto"/>
        <w:jc w:val="both"/>
        <w:rPr>
          <w:rFonts w:asciiTheme="majorBidi" w:hAnsiTheme="majorBidi" w:cstheme="majorBidi"/>
          <w:sz w:val="24"/>
          <w:szCs w:val="24"/>
        </w:rPr>
      </w:pPr>
    </w:p>
    <w:p w14:paraId="3552ACC5" w14:textId="6051324D" w:rsid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In essence, poetry is not aesthetically appreciated by the clones </w:t>
      </w:r>
      <w:r w:rsidR="005E21ED">
        <w:rPr>
          <w:rFonts w:asciiTheme="majorBidi" w:hAnsiTheme="majorBidi" w:cstheme="majorBidi"/>
          <w:sz w:val="24"/>
          <w:szCs w:val="24"/>
        </w:rPr>
        <w:t xml:space="preserve">or anyone else </w:t>
      </w:r>
      <w:r w:rsidRPr="00897E07">
        <w:rPr>
          <w:rFonts w:asciiTheme="majorBidi" w:hAnsiTheme="majorBidi" w:cstheme="majorBidi"/>
          <w:sz w:val="24"/>
          <w:szCs w:val="24"/>
        </w:rPr>
        <w:t>as art should be. It loses its core value within the process of materiali</w:t>
      </w:r>
      <w:r w:rsidR="00140C94">
        <w:rPr>
          <w:rFonts w:asciiTheme="majorBidi" w:hAnsiTheme="majorBidi" w:cstheme="majorBidi"/>
          <w:sz w:val="24"/>
          <w:szCs w:val="24"/>
        </w:rPr>
        <w:t>s</w:t>
      </w:r>
      <w:r w:rsidRPr="00897E07">
        <w:rPr>
          <w:rFonts w:asciiTheme="majorBidi" w:hAnsiTheme="majorBidi" w:cstheme="majorBidi"/>
          <w:sz w:val="24"/>
          <w:szCs w:val="24"/>
        </w:rPr>
        <w:t xml:space="preserve">ation in a capitalist world where every object is subject to commodification. As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{"citationItems":[{"id":"ITEM-1","itemData":{"ISBN":"0860915883","author":[{"dropping-particle":"","family":"Baudrillard","given":"Jean","non-dropping-particle":"","parse-names":false,"suffix":""}],"id":"ITEM-1","issued":{"date-parts":[["1993"]]},"publisher":"Verso","title":"The Transparency of Evil: Essays on Extreme Phenomena","type":"book"},"uris":["http://www.mendeley.com/documents/?uuid=e4c28792-0491-4444-abef-3ca48d48e68f"]}],"mendeley":{"formattedCitation":"(Baudrillard, 1993)","manualFormatting":"Baudrillard (1993)","plainTextFormattedCitation":"(Baudrillard, 1993)","previouslyFormattedCitation":"(Baudrillard, 1993)"},"properties":{"noteIndex":0},"schema":"https://github.com/citation-style-language/schema/raw/master/csl-citation.json"}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Baudrillard (1993)</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observes: ‘Like all disappearing forms, art seeks to duplicate itself by means of simulation, but it will nevertheless soon be gone, leaving behind an immense museum of artificial art and </w:t>
      </w:r>
      <w:r w:rsidRPr="00897E07">
        <w:rPr>
          <w:rFonts w:asciiTheme="majorBidi" w:hAnsiTheme="majorBidi" w:cstheme="majorBidi"/>
          <w:sz w:val="24"/>
          <w:szCs w:val="24"/>
        </w:rPr>
        <w:lastRenderedPageBreak/>
        <w:t>abandoning the field completely to advertising’ (17). This echoes the scenario presented in the novel, since poetry, as a subject of conversation by itself, interw</w:t>
      </w:r>
      <w:r w:rsidR="00FC0700">
        <w:rPr>
          <w:rFonts w:asciiTheme="majorBidi" w:hAnsiTheme="majorBidi" w:cstheme="majorBidi"/>
          <w:sz w:val="24"/>
          <w:szCs w:val="24"/>
        </w:rPr>
        <w:t>oven</w:t>
      </w:r>
      <w:r w:rsidRPr="00897E07">
        <w:rPr>
          <w:rFonts w:asciiTheme="majorBidi" w:hAnsiTheme="majorBidi" w:cstheme="majorBidi"/>
          <w:sz w:val="24"/>
          <w:szCs w:val="24"/>
        </w:rPr>
        <w:t xml:space="preserve"> with a totally separate topic that originally has no connection with aesthetic</w:t>
      </w:r>
      <w:r w:rsidR="00DB5FA3">
        <w:rPr>
          <w:rFonts w:asciiTheme="majorBidi" w:hAnsiTheme="majorBidi" w:cstheme="majorBidi"/>
          <w:sz w:val="24"/>
          <w:szCs w:val="24"/>
        </w:rPr>
        <w:t>s</w:t>
      </w:r>
      <w:r w:rsidRPr="00897E07">
        <w:rPr>
          <w:rFonts w:asciiTheme="majorBidi" w:hAnsiTheme="majorBidi" w:cstheme="majorBidi"/>
          <w:sz w:val="24"/>
          <w:szCs w:val="24"/>
        </w:rPr>
        <w:t>. Equally Christy, who is recogni</w:t>
      </w:r>
      <w:r w:rsidR="00140C94">
        <w:rPr>
          <w:rFonts w:asciiTheme="majorBidi" w:hAnsiTheme="majorBidi" w:cstheme="majorBidi"/>
          <w:sz w:val="24"/>
          <w:szCs w:val="24"/>
        </w:rPr>
        <w:t>s</w:t>
      </w:r>
      <w:r w:rsidRPr="00897E07">
        <w:rPr>
          <w:rFonts w:asciiTheme="majorBidi" w:hAnsiTheme="majorBidi" w:cstheme="majorBidi"/>
          <w:sz w:val="24"/>
          <w:szCs w:val="24"/>
        </w:rPr>
        <w:t>ed as a poet among the clones, has no distinctive poet</w:t>
      </w:r>
      <w:r w:rsidR="00A36B46">
        <w:rPr>
          <w:rFonts w:asciiTheme="majorBidi" w:hAnsiTheme="majorBidi" w:cstheme="majorBidi"/>
          <w:sz w:val="24"/>
          <w:szCs w:val="24"/>
        </w:rPr>
        <w:t>ic</w:t>
      </w:r>
      <w:r w:rsidRPr="00897E07">
        <w:rPr>
          <w:rFonts w:asciiTheme="majorBidi" w:hAnsiTheme="majorBidi" w:cstheme="majorBidi"/>
          <w:sz w:val="24"/>
          <w:szCs w:val="24"/>
        </w:rPr>
        <w:t xml:space="preserve"> talent </w:t>
      </w:r>
      <w:r w:rsidR="00FC0700">
        <w:rPr>
          <w:rFonts w:asciiTheme="majorBidi" w:hAnsiTheme="majorBidi" w:cstheme="majorBidi"/>
          <w:sz w:val="24"/>
          <w:szCs w:val="24"/>
        </w:rPr>
        <w:t>that</w:t>
      </w:r>
      <w:r w:rsidRPr="00897E07">
        <w:rPr>
          <w:rFonts w:asciiTheme="majorBidi" w:hAnsiTheme="majorBidi" w:cstheme="majorBidi"/>
          <w:sz w:val="24"/>
          <w:szCs w:val="24"/>
        </w:rPr>
        <w:t xml:space="preserve"> she could be remembered by, but ironically, she </w:t>
      </w:r>
      <w:r w:rsidR="00403005">
        <w:rPr>
          <w:rFonts w:asciiTheme="majorBidi" w:hAnsiTheme="majorBidi" w:cstheme="majorBidi"/>
          <w:sz w:val="24"/>
          <w:szCs w:val="24"/>
        </w:rPr>
        <w:t xml:space="preserve">is </w:t>
      </w:r>
      <w:r w:rsidRPr="00897E07">
        <w:rPr>
          <w:rFonts w:asciiTheme="majorBidi" w:hAnsiTheme="majorBidi" w:cstheme="majorBidi"/>
          <w:sz w:val="24"/>
          <w:szCs w:val="24"/>
        </w:rPr>
        <w:t>still included as a creative in this field. Regarding those whose work</w:t>
      </w:r>
      <w:r w:rsidR="00403005">
        <w:rPr>
          <w:rFonts w:asciiTheme="majorBidi" w:hAnsiTheme="majorBidi" w:cstheme="majorBidi"/>
          <w:sz w:val="24"/>
          <w:szCs w:val="24"/>
        </w:rPr>
        <w:t>s</w:t>
      </w:r>
      <w:r w:rsidRPr="00897E07">
        <w:rPr>
          <w:rFonts w:asciiTheme="majorBidi" w:hAnsiTheme="majorBidi" w:cstheme="majorBidi"/>
          <w:sz w:val="24"/>
          <w:szCs w:val="24"/>
        </w:rPr>
        <w:t xml:space="preserve"> are memorable, as in the case of Jacki</w:t>
      </w:r>
      <w:r w:rsidR="00C44BFD">
        <w:rPr>
          <w:rFonts w:asciiTheme="majorBidi" w:hAnsiTheme="majorBidi" w:cstheme="majorBidi"/>
          <w:sz w:val="24"/>
          <w:szCs w:val="24"/>
        </w:rPr>
        <w:t>e</w:t>
      </w:r>
      <w:r w:rsidRPr="00897E07">
        <w:rPr>
          <w:rFonts w:asciiTheme="majorBidi" w:hAnsiTheme="majorBidi" w:cstheme="majorBidi"/>
          <w:sz w:val="24"/>
          <w:szCs w:val="24"/>
        </w:rPr>
        <w:t>’s giraffes, they are</w:t>
      </w:r>
      <w:r w:rsidR="00403005">
        <w:rPr>
          <w:rFonts w:asciiTheme="majorBidi" w:hAnsiTheme="majorBidi" w:cstheme="majorBidi"/>
          <w:sz w:val="24"/>
          <w:szCs w:val="24"/>
        </w:rPr>
        <w:t xml:space="preserve"> a</w:t>
      </w:r>
      <w:r w:rsidRPr="00897E07">
        <w:rPr>
          <w:rFonts w:asciiTheme="majorBidi" w:hAnsiTheme="majorBidi" w:cstheme="majorBidi"/>
          <w:sz w:val="24"/>
          <w:szCs w:val="24"/>
        </w:rPr>
        <w:t xml:space="preserve"> far cry from art since their creations are simply repetition influenced by an environment that fosters economic reproduction. This reflects Baudrillard</w:t>
      </w:r>
      <w:r w:rsidR="00403005">
        <w:rPr>
          <w:rFonts w:asciiTheme="majorBidi" w:hAnsiTheme="majorBidi" w:cstheme="majorBidi"/>
          <w:sz w:val="24"/>
          <w:szCs w:val="24"/>
        </w:rPr>
        <w:t>’s</w:t>
      </w:r>
      <w:r w:rsidRPr="00897E07">
        <w:rPr>
          <w:rFonts w:asciiTheme="majorBidi" w:hAnsiTheme="majorBidi" w:cstheme="majorBidi"/>
          <w:sz w:val="24"/>
          <w:szCs w:val="24"/>
        </w:rPr>
        <w:t xml:space="preserve"> (1993) observation when he says: ‘Behind the whole convulsive movement of modern art lies a kind of inertia, something that can no longer transcend itself and has therefore turned in upon itself, merely repeating itself at a faster and faster rate’ (15). Thus, instead of being a source of pleasure, art has lost its meaning and becomes a source of profit without stirring any emotional impression</w:t>
      </w:r>
      <w:r w:rsidR="006957B6">
        <w:rPr>
          <w:rFonts w:asciiTheme="majorBidi" w:hAnsiTheme="majorBidi" w:cstheme="majorBidi"/>
          <w:sz w:val="24"/>
          <w:szCs w:val="24"/>
        </w:rPr>
        <w:t>.</w:t>
      </w:r>
      <w:r w:rsidRPr="00897E07">
        <w:rPr>
          <w:rFonts w:asciiTheme="majorBidi" w:hAnsiTheme="majorBidi" w:cstheme="majorBidi"/>
          <w:sz w:val="24"/>
          <w:szCs w:val="24"/>
        </w:rPr>
        <w:t xml:space="preserve"> </w:t>
      </w:r>
      <w:r w:rsidR="006957B6">
        <w:rPr>
          <w:rFonts w:asciiTheme="majorBidi" w:hAnsiTheme="majorBidi" w:cstheme="majorBidi"/>
          <w:sz w:val="24"/>
          <w:szCs w:val="24"/>
        </w:rPr>
        <w:t>W</w:t>
      </w:r>
      <w:r w:rsidRPr="00897E07">
        <w:rPr>
          <w:rFonts w:asciiTheme="majorBidi" w:hAnsiTheme="majorBidi" w:cstheme="majorBidi"/>
          <w:sz w:val="24"/>
          <w:szCs w:val="24"/>
        </w:rPr>
        <w:t>ithout its intrinsic value,</w:t>
      </w:r>
      <w:r w:rsidR="00C1140C">
        <w:rPr>
          <w:rFonts w:asciiTheme="majorBidi" w:hAnsiTheme="majorBidi" w:cstheme="majorBidi"/>
          <w:sz w:val="24"/>
          <w:szCs w:val="24"/>
        </w:rPr>
        <w:t xml:space="preserve"> it also lacks any</w:t>
      </w:r>
      <w:r w:rsidRPr="00897E07">
        <w:rPr>
          <w:rFonts w:asciiTheme="majorBidi" w:hAnsiTheme="majorBidi" w:cstheme="majorBidi"/>
          <w:sz w:val="24"/>
          <w:szCs w:val="24"/>
        </w:rPr>
        <w:t xml:space="preserve"> creativity. This is not the case with Tommy</w:t>
      </w:r>
      <w:r w:rsidR="00C1140C">
        <w:rPr>
          <w:rFonts w:asciiTheme="majorBidi" w:hAnsiTheme="majorBidi" w:cstheme="majorBidi"/>
          <w:sz w:val="24"/>
          <w:szCs w:val="24"/>
        </w:rPr>
        <w:t>.</w:t>
      </w:r>
      <w:r w:rsidRPr="00897E07">
        <w:rPr>
          <w:rFonts w:asciiTheme="majorBidi" w:hAnsiTheme="majorBidi" w:cstheme="majorBidi"/>
          <w:sz w:val="24"/>
          <w:szCs w:val="24"/>
        </w:rPr>
        <w:t xml:space="preserve"> </w:t>
      </w:r>
      <w:r w:rsidR="00C1140C">
        <w:rPr>
          <w:rFonts w:asciiTheme="majorBidi" w:hAnsiTheme="majorBidi" w:cstheme="majorBidi"/>
          <w:sz w:val="24"/>
          <w:szCs w:val="24"/>
        </w:rPr>
        <w:t>As</w:t>
      </w:r>
      <w:r w:rsidRPr="00897E07">
        <w:rPr>
          <w:rFonts w:asciiTheme="majorBidi" w:hAnsiTheme="majorBidi" w:cstheme="majorBidi"/>
          <w:sz w:val="24"/>
          <w:szCs w:val="24"/>
        </w:rPr>
        <w:t xml:space="preserve"> Kathy describes his hidden artwork later at the hospital:</w:t>
      </w:r>
    </w:p>
    <w:p w14:paraId="1FB12EF7" w14:textId="77777777" w:rsidR="002D5DB5" w:rsidRPr="00897E07" w:rsidRDefault="002D5DB5" w:rsidP="00897E07">
      <w:pPr>
        <w:spacing w:line="480" w:lineRule="auto"/>
        <w:jc w:val="both"/>
        <w:rPr>
          <w:rFonts w:asciiTheme="majorBidi" w:hAnsiTheme="majorBidi" w:cstheme="majorBidi"/>
          <w:sz w:val="24"/>
          <w:szCs w:val="24"/>
        </w:rPr>
      </w:pPr>
    </w:p>
    <w:p w14:paraId="3FBAD663" w14:textId="086023B9" w:rsid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That was when I first saw his animals. […] In fact, it took a moment to see they were animals at all. The first impression was like one you’d get if you took the back off a radio set: tiny canals, weaving tendons, miniature screws and wheels were all drawn with obsessive precision, and only when you see it was some kind of armadillo, say, or bird.</w:t>
      </w:r>
    </w:p>
    <w:p w14:paraId="6B472CE6" w14:textId="52377435" w:rsidR="0014473F" w:rsidRPr="00897E07" w:rsidRDefault="0014473F" w:rsidP="00897E07">
      <w:pPr>
        <w:spacing w:line="480" w:lineRule="auto"/>
        <w:ind w:left="720"/>
        <w:jc w:val="both"/>
        <w:rPr>
          <w:rFonts w:asciiTheme="majorBidi" w:hAnsiTheme="majorBidi" w:cstheme="majorBidi"/>
          <w:sz w:val="24"/>
          <w:szCs w:val="24"/>
        </w:rPr>
      </w:pPr>
      <w:r>
        <w:rPr>
          <w:rFonts w:asciiTheme="majorBidi" w:hAnsiTheme="majorBidi" w:cstheme="majorBidi"/>
          <w:sz w:val="24"/>
          <w:szCs w:val="24"/>
        </w:rPr>
        <w:t>[…]</w:t>
      </w:r>
    </w:p>
    <w:p w14:paraId="7DBF5F1D" w14:textId="726E2641" w:rsid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w:t>
      </w:r>
      <w:r w:rsidR="00FC25DB">
        <w:rPr>
          <w:rFonts w:asciiTheme="majorBidi" w:hAnsiTheme="majorBidi" w:cstheme="majorBidi"/>
          <w:sz w:val="24"/>
          <w:szCs w:val="24"/>
        </w:rPr>
        <w:t>B</w:t>
      </w:r>
      <w:r w:rsidR="00846E12">
        <w:rPr>
          <w:rFonts w:asciiTheme="majorBidi" w:hAnsiTheme="majorBidi" w:cstheme="majorBidi"/>
          <w:sz w:val="24"/>
          <w:szCs w:val="24"/>
        </w:rPr>
        <w:t>]</w:t>
      </w:r>
      <w:proofErr w:type="spellStart"/>
      <w:r w:rsidRPr="00897E07">
        <w:rPr>
          <w:rFonts w:asciiTheme="majorBidi" w:hAnsiTheme="majorBidi" w:cstheme="majorBidi"/>
          <w:sz w:val="24"/>
          <w:szCs w:val="24"/>
        </w:rPr>
        <w:t>ut</w:t>
      </w:r>
      <w:proofErr w:type="spellEnd"/>
      <w:r w:rsidRPr="00897E07">
        <w:rPr>
          <w:rFonts w:asciiTheme="majorBidi" w:hAnsiTheme="majorBidi" w:cstheme="majorBidi"/>
          <w:sz w:val="24"/>
          <w:szCs w:val="24"/>
        </w:rPr>
        <w:t xml:space="preserve"> by th</w:t>
      </w:r>
      <w:r w:rsidR="00846E12">
        <w:rPr>
          <w:rFonts w:asciiTheme="majorBidi" w:hAnsiTheme="majorBidi" w:cstheme="majorBidi"/>
          <w:sz w:val="24"/>
          <w:szCs w:val="24"/>
        </w:rPr>
        <w:t>is</w:t>
      </w:r>
      <w:r w:rsidRPr="00897E07">
        <w:rPr>
          <w:rFonts w:asciiTheme="majorBidi" w:hAnsiTheme="majorBidi" w:cstheme="majorBidi"/>
          <w:sz w:val="24"/>
          <w:szCs w:val="24"/>
        </w:rPr>
        <w:t xml:space="preserve"> time, I was becoming genuinely drawn to these fantastical creatures in front of me. For all their busy, metallic features, there was something sweet, even vulnerable about each of them. I remembered him telling me, in Norfolk, that he </w:t>
      </w:r>
      <w:r w:rsidRPr="00897E07">
        <w:rPr>
          <w:rFonts w:asciiTheme="majorBidi" w:hAnsiTheme="majorBidi" w:cstheme="majorBidi"/>
          <w:sz w:val="24"/>
          <w:szCs w:val="24"/>
        </w:rPr>
        <w:lastRenderedPageBreak/>
        <w:t>worried, even as he created them, how they’d protect themselves or be able to reach and fetch things, and looking at them now, I could feel the same sort of concerns. (184-185)</w:t>
      </w:r>
    </w:p>
    <w:p w14:paraId="06BE8381" w14:textId="77777777" w:rsidR="006F34B6" w:rsidRPr="00897E07" w:rsidRDefault="006F34B6" w:rsidP="00897E07">
      <w:pPr>
        <w:spacing w:line="480" w:lineRule="auto"/>
        <w:ind w:left="720"/>
        <w:jc w:val="both"/>
        <w:rPr>
          <w:rFonts w:asciiTheme="majorBidi" w:hAnsiTheme="majorBidi" w:cstheme="majorBidi"/>
          <w:sz w:val="24"/>
          <w:szCs w:val="24"/>
        </w:rPr>
      </w:pPr>
    </w:p>
    <w:p w14:paraId="31B0E2DB" w14:textId="48C75929"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Clearly, this description is given to an aesthetically profound artwork that is poles apart from the above-mentioned crafts. </w:t>
      </w:r>
      <w:r w:rsidR="005106B6">
        <w:rPr>
          <w:rFonts w:asciiTheme="majorBidi" w:hAnsiTheme="majorBidi" w:cstheme="majorBidi"/>
          <w:sz w:val="24"/>
          <w:szCs w:val="24"/>
        </w:rPr>
        <w:t>The</w:t>
      </w:r>
      <w:r w:rsidRPr="00897E07">
        <w:rPr>
          <w:rFonts w:asciiTheme="majorBidi" w:hAnsiTheme="majorBidi" w:cstheme="majorBidi"/>
          <w:sz w:val="24"/>
          <w:szCs w:val="24"/>
        </w:rPr>
        <w:t xml:space="preserve"> drawings evoke the deepest and darkest side of the clones’ lives by exaggerating both the way they are perceived (</w:t>
      </w:r>
      <w:r w:rsidR="00DA592E">
        <w:rPr>
          <w:rFonts w:asciiTheme="majorBidi" w:hAnsiTheme="majorBidi" w:cstheme="majorBidi"/>
          <w:sz w:val="24"/>
          <w:szCs w:val="24"/>
        </w:rPr>
        <w:t xml:space="preserve">regarded </w:t>
      </w:r>
      <w:r w:rsidRPr="00897E07">
        <w:rPr>
          <w:rFonts w:asciiTheme="majorBidi" w:hAnsiTheme="majorBidi" w:cstheme="majorBidi"/>
          <w:sz w:val="24"/>
          <w:szCs w:val="24"/>
        </w:rPr>
        <w:t>by others as</w:t>
      </w:r>
      <w:r w:rsidR="00DA592E">
        <w:rPr>
          <w:rFonts w:asciiTheme="majorBidi" w:hAnsiTheme="majorBidi" w:cstheme="majorBidi"/>
          <w:sz w:val="24"/>
          <w:szCs w:val="24"/>
        </w:rPr>
        <w:t xml:space="preserve"> being </w:t>
      </w:r>
      <w:r w:rsidR="00AE3622">
        <w:rPr>
          <w:rFonts w:asciiTheme="majorBidi" w:hAnsiTheme="majorBidi" w:cstheme="majorBidi"/>
          <w:sz w:val="24"/>
          <w:szCs w:val="24"/>
        </w:rPr>
        <w:t>akin to</w:t>
      </w:r>
      <w:r w:rsidRPr="00897E07">
        <w:rPr>
          <w:rFonts w:asciiTheme="majorBidi" w:hAnsiTheme="majorBidi" w:cstheme="majorBidi"/>
          <w:sz w:val="24"/>
          <w:szCs w:val="24"/>
        </w:rPr>
        <w:t xml:space="preserve"> animals</w:t>
      </w:r>
      <w:r w:rsidR="0073012E">
        <w:rPr>
          <w:rFonts w:asciiTheme="majorBidi" w:hAnsiTheme="majorBidi" w:cstheme="majorBidi"/>
          <w:sz w:val="24"/>
          <w:szCs w:val="24"/>
        </w:rPr>
        <w:t>, closer to them than other humans</w:t>
      </w:r>
      <w:r w:rsidRPr="00897E07">
        <w:rPr>
          <w:rFonts w:asciiTheme="majorBidi" w:hAnsiTheme="majorBidi" w:cstheme="majorBidi"/>
          <w:sz w:val="24"/>
          <w:szCs w:val="24"/>
        </w:rPr>
        <w:t xml:space="preserve">) and their </w:t>
      </w:r>
      <w:proofErr w:type="gramStart"/>
      <w:r w:rsidRPr="00897E07">
        <w:rPr>
          <w:rFonts w:asciiTheme="majorBidi" w:hAnsiTheme="majorBidi" w:cstheme="majorBidi"/>
          <w:sz w:val="24"/>
          <w:szCs w:val="24"/>
        </w:rPr>
        <w:t>ultimate fate</w:t>
      </w:r>
      <w:proofErr w:type="gramEnd"/>
      <w:r w:rsidRPr="00897E07">
        <w:rPr>
          <w:rFonts w:asciiTheme="majorBidi" w:hAnsiTheme="majorBidi" w:cstheme="majorBidi"/>
          <w:sz w:val="24"/>
          <w:szCs w:val="24"/>
        </w:rPr>
        <w:t xml:space="preserve"> (as being spare parts for the non-cloned people). In such a remarkable power of illusion that provokes the sense of empathy in its observer, Tommy has presented </w:t>
      </w:r>
      <w:r w:rsidR="00545B36">
        <w:rPr>
          <w:rFonts w:asciiTheme="majorBidi" w:hAnsiTheme="majorBidi" w:cstheme="majorBidi"/>
          <w:sz w:val="24"/>
          <w:szCs w:val="24"/>
        </w:rPr>
        <w:t xml:space="preserve">the </w:t>
      </w:r>
      <w:r w:rsidRPr="00897E07">
        <w:rPr>
          <w:rFonts w:asciiTheme="majorBidi" w:hAnsiTheme="majorBidi" w:cstheme="majorBidi"/>
          <w:sz w:val="24"/>
          <w:szCs w:val="24"/>
        </w:rPr>
        <w:t>reality</w:t>
      </w:r>
      <w:r w:rsidR="00545B36">
        <w:rPr>
          <w:rFonts w:asciiTheme="majorBidi" w:hAnsiTheme="majorBidi" w:cstheme="majorBidi"/>
          <w:sz w:val="24"/>
          <w:szCs w:val="24"/>
        </w:rPr>
        <w:t xml:space="preserve"> of his own</w:t>
      </w:r>
      <w:r w:rsidR="007B11EC">
        <w:rPr>
          <w:rFonts w:asciiTheme="majorBidi" w:hAnsiTheme="majorBidi" w:cstheme="majorBidi"/>
          <w:sz w:val="24"/>
          <w:szCs w:val="24"/>
        </w:rPr>
        <w:t xml:space="preserve"> vulnerability in the very fragility and incompletion of these objects</w:t>
      </w:r>
      <w:r w:rsidRPr="00897E07">
        <w:rPr>
          <w:rFonts w:asciiTheme="majorBidi" w:hAnsiTheme="majorBidi" w:cstheme="majorBidi"/>
          <w:sz w:val="24"/>
          <w:szCs w:val="24"/>
        </w:rPr>
        <w:t xml:space="preserve"> as opposed to </w:t>
      </w:r>
      <w:r w:rsidR="00A51354">
        <w:rPr>
          <w:rFonts w:asciiTheme="majorBidi" w:hAnsiTheme="majorBidi" w:cstheme="majorBidi"/>
          <w:sz w:val="24"/>
          <w:szCs w:val="24"/>
        </w:rPr>
        <w:t xml:space="preserve">a </w:t>
      </w:r>
      <w:r w:rsidRPr="00897E07">
        <w:rPr>
          <w:rFonts w:asciiTheme="majorBidi" w:hAnsiTheme="majorBidi" w:cstheme="majorBidi"/>
          <w:sz w:val="24"/>
          <w:szCs w:val="24"/>
        </w:rPr>
        <w:t xml:space="preserve">reality </w:t>
      </w:r>
      <w:r w:rsidR="00A51354">
        <w:rPr>
          <w:rFonts w:asciiTheme="majorBidi" w:hAnsiTheme="majorBidi" w:cstheme="majorBidi"/>
          <w:sz w:val="24"/>
          <w:szCs w:val="24"/>
        </w:rPr>
        <w:t xml:space="preserve">capturing these dynamics </w:t>
      </w:r>
      <w:r w:rsidRPr="00897E07">
        <w:rPr>
          <w:rFonts w:asciiTheme="majorBidi" w:hAnsiTheme="majorBidi" w:cstheme="majorBidi"/>
          <w:sz w:val="24"/>
          <w:szCs w:val="24"/>
        </w:rPr>
        <w:t xml:space="preserve">in a </w:t>
      </w:r>
      <w:r w:rsidR="00536854">
        <w:rPr>
          <w:rFonts w:asciiTheme="majorBidi" w:hAnsiTheme="majorBidi" w:cstheme="majorBidi"/>
          <w:sz w:val="24"/>
          <w:szCs w:val="24"/>
        </w:rPr>
        <w:t>genuinely polished</w:t>
      </w:r>
      <w:r w:rsidRPr="00897E07">
        <w:rPr>
          <w:rFonts w:asciiTheme="majorBidi" w:hAnsiTheme="majorBidi" w:cstheme="majorBidi"/>
          <w:sz w:val="24"/>
          <w:szCs w:val="24"/>
        </w:rPr>
        <w:t xml:space="preserve"> aesthetic form, and this is how art should be from a strict Baudrillardian perspective. From this point of view, one could agree with Shaddox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{"citationItems":[{"id":"ITEM-1","itemData":{"DOI":"10.1353/hrq.2013.0026","ISSN":"02750392","abstract":"Never Let Me Go, Kazuo Ishiguro's novel about human clones raised for organs, is most often critiqued as science fiction or dystopian literature by the scholarly community. Yet focusing on the institutional implementation of cloning obscures a more critically fertile theme: sentiment. As demonstrated in this article, the novel has deeper affinities with sentimental and abolitionist literature of the eighteenth and nineteenth centuries than with speculative fiction. This generic reevaluation makes way for a broader critical approach to the novel's notion of humanness in the post-genome age. © 2013 by The Johns Hopkins University Press.","author":[{"dropping-particle":"","family":"Shaddox","given":"Karl","non-dropping-particle":"","parse-names":false,"suffix":""}],"container-title":"Human Rights Quarterly","id":"ITEM-1","issue":"2","issued":{"date-parts":[["2013"]]},"page":"448-469","title":"Generic Considerations in Ishiguro's Never Let Me Go","type":"article-journal","volume":"35"},"uris":["http://www.mendeley.com/documents/?uuid=67761da4-c203-489c-9451-6d320f0a83c7"]}],"mendeley":{"formattedCitation":"(Shaddox, 2013)","manualFormatting":"(2013)","plainTextFormattedCitation":"(Shaddox, 2013)","previouslyFormattedCitation":"(Shaddox, 2013)"},"properties":{"noteIndex":0},"schema":"https://github.com/citation-style-language/schema/raw/master/csl-citation.json"}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(2013)</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who argues that: ‘The message of the novel, human clones are fully human and so should not be treated as animals on the hoof, is not argued or debated; rather, it is rendered by the readers’ own affective resonance with Kathy and the other clones’ emotional lives’ (450), which </w:t>
      </w:r>
      <w:r w:rsidR="0073012E">
        <w:rPr>
          <w:rFonts w:asciiTheme="majorBidi" w:hAnsiTheme="majorBidi" w:cstheme="majorBidi"/>
          <w:sz w:val="24"/>
          <w:szCs w:val="24"/>
        </w:rPr>
        <w:t xml:space="preserve">seems to </w:t>
      </w:r>
      <w:r w:rsidRPr="00897E07">
        <w:rPr>
          <w:rFonts w:asciiTheme="majorBidi" w:hAnsiTheme="majorBidi" w:cstheme="majorBidi"/>
          <w:sz w:val="24"/>
          <w:szCs w:val="24"/>
        </w:rPr>
        <w:t>oppose Box</w:t>
      </w:r>
      <w:r w:rsidR="00030F5A">
        <w:rPr>
          <w:rFonts w:asciiTheme="majorBidi" w:hAnsiTheme="majorBidi" w:cstheme="majorBidi"/>
          <w:sz w:val="24"/>
          <w:szCs w:val="24"/>
        </w:rPr>
        <w:t>a</w:t>
      </w:r>
      <w:r w:rsidRPr="00897E07">
        <w:rPr>
          <w:rFonts w:asciiTheme="majorBidi" w:hAnsiTheme="majorBidi" w:cstheme="majorBidi"/>
          <w:sz w:val="24"/>
          <w:szCs w:val="24"/>
        </w:rPr>
        <w:t>ll’s above-mentioned claim.</w:t>
      </w:r>
      <w:r w:rsidR="00681044">
        <w:rPr>
          <w:rFonts w:asciiTheme="majorBidi" w:hAnsiTheme="majorBidi" w:cstheme="majorBidi"/>
          <w:sz w:val="24"/>
          <w:szCs w:val="24"/>
        </w:rPr>
        <w:t xml:space="preserve"> However, </w:t>
      </w:r>
      <w:r w:rsidR="00CA1B98">
        <w:rPr>
          <w:rFonts w:asciiTheme="majorBidi" w:hAnsiTheme="majorBidi" w:cstheme="majorBidi"/>
          <w:sz w:val="24"/>
          <w:szCs w:val="24"/>
        </w:rPr>
        <w:t>it appears that</w:t>
      </w:r>
      <w:r w:rsidR="00681044">
        <w:rPr>
          <w:rFonts w:asciiTheme="majorBidi" w:hAnsiTheme="majorBidi" w:cstheme="majorBidi"/>
          <w:sz w:val="24"/>
          <w:szCs w:val="24"/>
        </w:rPr>
        <w:t xml:space="preserve"> aspects of both positions might be partially reconciled</w:t>
      </w:r>
      <w:r w:rsidR="00F40B52">
        <w:rPr>
          <w:rFonts w:asciiTheme="majorBidi" w:hAnsiTheme="majorBidi" w:cstheme="majorBidi"/>
          <w:sz w:val="24"/>
          <w:szCs w:val="24"/>
        </w:rPr>
        <w:t>, i</w:t>
      </w:r>
      <w:r w:rsidR="007D1561">
        <w:rPr>
          <w:rFonts w:asciiTheme="majorBidi" w:hAnsiTheme="majorBidi" w:cstheme="majorBidi"/>
          <w:sz w:val="24"/>
          <w:szCs w:val="24"/>
        </w:rPr>
        <w:t>n that we perceive a fundamental need for humanity in the clones, but their failure to fully demand that status</w:t>
      </w:r>
      <w:r w:rsidR="00F40B52">
        <w:rPr>
          <w:rFonts w:asciiTheme="majorBidi" w:hAnsiTheme="majorBidi" w:cstheme="majorBidi"/>
          <w:sz w:val="24"/>
          <w:szCs w:val="24"/>
        </w:rPr>
        <w:t xml:space="preserve"> </w:t>
      </w:r>
      <w:r w:rsidR="00436B5F">
        <w:rPr>
          <w:rFonts w:asciiTheme="majorBidi" w:hAnsiTheme="majorBidi" w:cstheme="majorBidi"/>
          <w:sz w:val="24"/>
          <w:szCs w:val="24"/>
        </w:rPr>
        <w:t>due to</w:t>
      </w:r>
      <w:r w:rsidR="00B47FA4">
        <w:rPr>
          <w:rFonts w:asciiTheme="majorBidi" w:hAnsiTheme="majorBidi" w:cstheme="majorBidi"/>
          <w:sz w:val="24"/>
          <w:szCs w:val="24"/>
        </w:rPr>
        <w:t xml:space="preserve"> systemic exclusion</w:t>
      </w:r>
      <w:r w:rsidR="009342FD">
        <w:rPr>
          <w:rFonts w:asciiTheme="majorBidi" w:hAnsiTheme="majorBidi" w:cstheme="majorBidi"/>
          <w:sz w:val="24"/>
          <w:szCs w:val="24"/>
        </w:rPr>
        <w:t xml:space="preserve"> is </w:t>
      </w:r>
      <w:r w:rsidR="00C952E1">
        <w:rPr>
          <w:rFonts w:asciiTheme="majorBidi" w:hAnsiTheme="majorBidi" w:cstheme="majorBidi"/>
          <w:sz w:val="24"/>
          <w:szCs w:val="24"/>
        </w:rPr>
        <w:t xml:space="preserve">odd and </w:t>
      </w:r>
      <w:r w:rsidR="009342FD">
        <w:rPr>
          <w:rFonts w:asciiTheme="majorBidi" w:hAnsiTheme="majorBidi" w:cstheme="majorBidi"/>
          <w:sz w:val="24"/>
          <w:szCs w:val="24"/>
        </w:rPr>
        <w:t>frustrating</w:t>
      </w:r>
      <w:r w:rsidR="00C952E1">
        <w:rPr>
          <w:rFonts w:asciiTheme="majorBidi" w:hAnsiTheme="majorBidi" w:cstheme="majorBidi"/>
          <w:sz w:val="24"/>
          <w:szCs w:val="24"/>
        </w:rPr>
        <w:t>;</w:t>
      </w:r>
      <w:r w:rsidR="00B47FA4">
        <w:rPr>
          <w:rFonts w:asciiTheme="majorBidi" w:hAnsiTheme="majorBidi" w:cstheme="majorBidi"/>
          <w:sz w:val="24"/>
          <w:szCs w:val="24"/>
        </w:rPr>
        <w:t xml:space="preserve"> </w:t>
      </w:r>
      <w:r w:rsidR="00030483">
        <w:rPr>
          <w:rFonts w:asciiTheme="majorBidi" w:hAnsiTheme="majorBidi" w:cstheme="majorBidi"/>
          <w:sz w:val="24"/>
          <w:szCs w:val="24"/>
        </w:rPr>
        <w:t>this mean</w:t>
      </w:r>
      <w:r w:rsidR="006F5D07">
        <w:rPr>
          <w:rFonts w:asciiTheme="majorBidi" w:hAnsiTheme="majorBidi" w:cstheme="majorBidi"/>
          <w:sz w:val="24"/>
          <w:szCs w:val="24"/>
        </w:rPr>
        <w:t>s</w:t>
      </w:r>
      <w:r w:rsidR="00B47FA4">
        <w:rPr>
          <w:rFonts w:asciiTheme="majorBidi" w:hAnsiTheme="majorBidi" w:cstheme="majorBidi"/>
          <w:sz w:val="24"/>
          <w:szCs w:val="24"/>
        </w:rPr>
        <w:t xml:space="preserve"> the human reader partially </w:t>
      </w:r>
      <w:r w:rsidR="00F722C6">
        <w:rPr>
          <w:rFonts w:asciiTheme="majorBidi" w:hAnsiTheme="majorBidi" w:cstheme="majorBidi"/>
          <w:sz w:val="24"/>
          <w:szCs w:val="24"/>
        </w:rPr>
        <w:t>empathises</w:t>
      </w:r>
      <w:r w:rsidR="00E86E69">
        <w:rPr>
          <w:rFonts w:asciiTheme="majorBidi" w:hAnsiTheme="majorBidi" w:cstheme="majorBidi"/>
          <w:sz w:val="24"/>
          <w:szCs w:val="24"/>
        </w:rPr>
        <w:t xml:space="preserve"> </w:t>
      </w:r>
      <w:r w:rsidR="00F722C6">
        <w:rPr>
          <w:rFonts w:asciiTheme="majorBidi" w:hAnsiTheme="majorBidi" w:cstheme="majorBidi"/>
          <w:sz w:val="24"/>
          <w:szCs w:val="24"/>
        </w:rPr>
        <w:t xml:space="preserve">with, </w:t>
      </w:r>
      <w:r w:rsidR="00E86E69">
        <w:rPr>
          <w:rFonts w:asciiTheme="majorBidi" w:hAnsiTheme="majorBidi" w:cstheme="majorBidi"/>
          <w:sz w:val="24"/>
          <w:szCs w:val="24"/>
        </w:rPr>
        <w:t>but cannot shake off</w:t>
      </w:r>
      <w:r w:rsidR="00F722C6">
        <w:rPr>
          <w:rFonts w:asciiTheme="majorBidi" w:hAnsiTheme="majorBidi" w:cstheme="majorBidi"/>
          <w:sz w:val="24"/>
          <w:szCs w:val="24"/>
        </w:rPr>
        <w:t>,</w:t>
      </w:r>
      <w:r w:rsidR="00E86E69">
        <w:rPr>
          <w:rFonts w:asciiTheme="majorBidi" w:hAnsiTheme="majorBidi" w:cstheme="majorBidi"/>
          <w:sz w:val="24"/>
          <w:szCs w:val="24"/>
        </w:rPr>
        <w:t xml:space="preserve"> the underlying uncanny qualities in these beings.</w:t>
      </w:r>
      <w:r w:rsidR="007D1561">
        <w:rPr>
          <w:rFonts w:asciiTheme="majorBidi" w:hAnsiTheme="majorBidi" w:cstheme="majorBidi"/>
          <w:sz w:val="24"/>
          <w:szCs w:val="24"/>
        </w:rPr>
        <w:t xml:space="preserve"> </w:t>
      </w:r>
    </w:p>
    <w:p w14:paraId="69FBC732" w14:textId="7BE29F98" w:rsidR="00897E07" w:rsidRDefault="00897E07" w:rsidP="004846E5">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Despite his talent, Tommy has been socially excluded from the artificial creativity </w:t>
      </w:r>
      <w:r w:rsidR="009C6F90">
        <w:rPr>
          <w:rFonts w:asciiTheme="majorBidi" w:hAnsiTheme="majorBidi" w:cstheme="majorBidi"/>
          <w:sz w:val="24"/>
          <w:szCs w:val="24"/>
        </w:rPr>
        <w:t>that takes place</w:t>
      </w:r>
      <w:r w:rsidRPr="00897E07">
        <w:rPr>
          <w:rFonts w:asciiTheme="majorBidi" w:hAnsiTheme="majorBidi" w:cstheme="majorBidi"/>
          <w:sz w:val="24"/>
          <w:szCs w:val="24"/>
        </w:rPr>
        <w:t xml:space="preserve"> in Hailsham</w:t>
      </w:r>
      <w:r w:rsidR="00DC262E">
        <w:rPr>
          <w:rFonts w:asciiTheme="majorBidi" w:hAnsiTheme="majorBidi" w:cstheme="majorBidi"/>
          <w:sz w:val="24"/>
          <w:szCs w:val="24"/>
        </w:rPr>
        <w:t>, with the clones’ artworks stored there</w:t>
      </w:r>
      <w:r w:rsidR="003F5B99">
        <w:rPr>
          <w:rFonts w:asciiTheme="majorBidi" w:hAnsiTheme="majorBidi" w:cstheme="majorBidi"/>
          <w:sz w:val="24"/>
          <w:szCs w:val="24"/>
        </w:rPr>
        <w:t xml:space="preserve"> until some are bought</w:t>
      </w:r>
      <w:r w:rsidRPr="00897E07">
        <w:rPr>
          <w:rFonts w:asciiTheme="majorBidi" w:hAnsiTheme="majorBidi" w:cstheme="majorBidi"/>
          <w:sz w:val="24"/>
          <w:szCs w:val="24"/>
        </w:rPr>
        <w:t xml:space="preserve">. However, the sudden change in Tommy’s attitude (from being an easily irritated person to </w:t>
      </w:r>
      <w:r w:rsidRPr="00897E07">
        <w:rPr>
          <w:rFonts w:asciiTheme="majorBidi" w:hAnsiTheme="majorBidi" w:cstheme="majorBidi"/>
          <w:sz w:val="24"/>
          <w:szCs w:val="24"/>
        </w:rPr>
        <w:lastRenderedPageBreak/>
        <w:t>becom</w:t>
      </w:r>
      <w:r w:rsidR="002F2100">
        <w:rPr>
          <w:rFonts w:asciiTheme="majorBidi" w:hAnsiTheme="majorBidi" w:cstheme="majorBidi"/>
          <w:sz w:val="24"/>
          <w:szCs w:val="24"/>
        </w:rPr>
        <w:t>ing</w:t>
      </w:r>
      <w:r w:rsidRPr="00897E07">
        <w:rPr>
          <w:rFonts w:asciiTheme="majorBidi" w:hAnsiTheme="majorBidi" w:cstheme="majorBidi"/>
          <w:sz w:val="24"/>
          <w:szCs w:val="24"/>
        </w:rPr>
        <w:t xml:space="preserve"> a calm and socially integrated one), drives Kathy to interrogate him, only to discover that Miss Lucy secretly approved</w:t>
      </w:r>
      <w:r w:rsidR="002F2100">
        <w:rPr>
          <w:rFonts w:asciiTheme="majorBidi" w:hAnsiTheme="majorBidi" w:cstheme="majorBidi"/>
          <w:sz w:val="24"/>
          <w:szCs w:val="24"/>
        </w:rPr>
        <w:t xml:space="preserve"> of</w:t>
      </w:r>
      <w:r w:rsidRPr="00897E07">
        <w:rPr>
          <w:rFonts w:asciiTheme="majorBidi" w:hAnsiTheme="majorBidi" w:cstheme="majorBidi"/>
          <w:sz w:val="24"/>
          <w:szCs w:val="24"/>
        </w:rPr>
        <w:t xml:space="preserve"> his unique artwork </w:t>
      </w:r>
      <w:r w:rsidR="005015E3">
        <w:rPr>
          <w:rFonts w:asciiTheme="majorBidi" w:hAnsiTheme="majorBidi" w:cstheme="majorBidi"/>
          <w:sz w:val="24"/>
          <w:szCs w:val="24"/>
        </w:rPr>
        <w:t xml:space="preserve">so </w:t>
      </w:r>
      <w:r w:rsidRPr="00897E07">
        <w:rPr>
          <w:rFonts w:asciiTheme="majorBidi" w:hAnsiTheme="majorBidi" w:cstheme="majorBidi"/>
          <w:sz w:val="24"/>
          <w:szCs w:val="24"/>
        </w:rPr>
        <w:t>that</w:t>
      </w:r>
      <w:r w:rsidR="005015E3">
        <w:rPr>
          <w:rFonts w:asciiTheme="majorBidi" w:hAnsiTheme="majorBidi" w:cstheme="majorBidi"/>
          <w:sz w:val="24"/>
          <w:szCs w:val="24"/>
        </w:rPr>
        <w:t xml:space="preserve"> it</w:t>
      </w:r>
      <w:r w:rsidRPr="00897E07">
        <w:rPr>
          <w:rFonts w:asciiTheme="majorBidi" w:hAnsiTheme="majorBidi" w:cstheme="majorBidi"/>
          <w:sz w:val="24"/>
          <w:szCs w:val="24"/>
        </w:rPr>
        <w:t xml:space="preserve"> is</w:t>
      </w:r>
      <w:r w:rsidR="002309C4">
        <w:rPr>
          <w:rFonts w:asciiTheme="majorBidi" w:hAnsiTheme="majorBidi" w:cstheme="majorBidi"/>
          <w:sz w:val="24"/>
          <w:szCs w:val="24"/>
        </w:rPr>
        <w:t xml:space="preserve"> not</w:t>
      </w:r>
      <w:r w:rsidRPr="00897E07">
        <w:rPr>
          <w:rFonts w:asciiTheme="majorBidi" w:hAnsiTheme="majorBidi" w:cstheme="majorBidi"/>
          <w:sz w:val="24"/>
          <w:szCs w:val="24"/>
        </w:rPr>
        <w:t xml:space="preserve"> socially rejected and perceived as non-creative (26). This </w:t>
      </w:r>
      <w:r w:rsidR="00DA592E">
        <w:rPr>
          <w:rFonts w:asciiTheme="majorBidi" w:hAnsiTheme="majorBidi" w:cstheme="majorBidi"/>
          <w:sz w:val="24"/>
          <w:szCs w:val="24"/>
        </w:rPr>
        <w:t>endorsement</w:t>
      </w:r>
      <w:r w:rsidRPr="00897E07">
        <w:rPr>
          <w:rFonts w:asciiTheme="majorBidi" w:hAnsiTheme="majorBidi" w:cstheme="majorBidi"/>
          <w:sz w:val="24"/>
          <w:szCs w:val="24"/>
        </w:rPr>
        <w:t xml:space="preserve"> maintains in Tommy a sense of existence, as it constitutes a meaningful relationship that illuminates the darkness of his self-alienation, influencing the way he and Miss Lucy communicate with each other. According to Kathy</w:t>
      </w:r>
      <w:r w:rsidR="005321DA">
        <w:rPr>
          <w:rFonts w:asciiTheme="majorBidi" w:hAnsiTheme="majorBidi" w:cstheme="majorBidi"/>
          <w:sz w:val="24"/>
          <w:szCs w:val="24"/>
        </w:rPr>
        <w:t>’s rendering of Tommy’s account</w:t>
      </w:r>
      <w:r w:rsidRPr="00897E07">
        <w:rPr>
          <w:rFonts w:asciiTheme="majorBidi" w:hAnsiTheme="majorBidi" w:cstheme="majorBidi"/>
          <w:sz w:val="24"/>
          <w:szCs w:val="24"/>
        </w:rPr>
        <w:t>: </w:t>
      </w:r>
      <w:r w:rsidR="00E86429">
        <w:rPr>
          <w:rFonts w:asciiTheme="majorBidi" w:hAnsiTheme="majorBidi" w:cstheme="majorBidi"/>
          <w:sz w:val="24"/>
          <w:szCs w:val="24"/>
        </w:rPr>
        <w:t>‘“</w:t>
      </w:r>
      <w:r w:rsidR="00BA0C45">
        <w:rPr>
          <w:rFonts w:asciiTheme="majorBidi" w:hAnsiTheme="majorBidi" w:cstheme="majorBidi"/>
          <w:sz w:val="24"/>
          <w:szCs w:val="24"/>
        </w:rPr>
        <w:t xml:space="preserve">I’d look at her, and </w:t>
      </w:r>
      <w:r w:rsidRPr="00897E07">
        <w:rPr>
          <w:rFonts w:asciiTheme="majorBidi" w:hAnsiTheme="majorBidi" w:cstheme="majorBidi"/>
          <w:sz w:val="24"/>
          <w:szCs w:val="24"/>
        </w:rPr>
        <w:t xml:space="preserve">she’d sometimes see </w:t>
      </w:r>
      <w:r w:rsidR="00BA0C45">
        <w:rPr>
          <w:rFonts w:asciiTheme="majorBidi" w:hAnsiTheme="majorBidi" w:cstheme="majorBidi"/>
          <w:sz w:val="24"/>
          <w:szCs w:val="24"/>
        </w:rPr>
        <w:t>me [Tommy]</w:t>
      </w:r>
      <w:r w:rsidRPr="00897E07">
        <w:rPr>
          <w:rFonts w:asciiTheme="majorBidi" w:hAnsiTheme="majorBidi" w:cstheme="majorBidi"/>
          <w:sz w:val="24"/>
          <w:szCs w:val="24"/>
        </w:rPr>
        <w:t xml:space="preserve"> and give </w:t>
      </w:r>
      <w:r w:rsidR="0041016A">
        <w:rPr>
          <w:rFonts w:asciiTheme="majorBidi" w:hAnsiTheme="majorBidi" w:cstheme="majorBidi"/>
          <w:sz w:val="24"/>
          <w:szCs w:val="24"/>
        </w:rPr>
        <w:t>me</w:t>
      </w:r>
      <w:r w:rsidRPr="00897E07">
        <w:rPr>
          <w:rFonts w:asciiTheme="majorBidi" w:hAnsiTheme="majorBidi" w:cstheme="majorBidi"/>
          <w:sz w:val="24"/>
          <w:szCs w:val="24"/>
        </w:rPr>
        <w:t xml:space="preserve"> a little nod</w:t>
      </w:r>
      <w:r w:rsidR="0041016A">
        <w:rPr>
          <w:rFonts w:asciiTheme="majorBidi" w:hAnsiTheme="majorBidi" w:cstheme="majorBidi"/>
          <w:sz w:val="24"/>
          <w:szCs w:val="24"/>
        </w:rPr>
        <w:t>. And that’s all I needed</w:t>
      </w:r>
      <w:r w:rsidR="004E67BF">
        <w:rPr>
          <w:rFonts w:asciiTheme="majorBidi" w:hAnsiTheme="majorBidi" w:cstheme="majorBidi"/>
          <w:sz w:val="24"/>
          <w:szCs w:val="24"/>
        </w:rPr>
        <w:t>”’</w:t>
      </w:r>
      <w:r w:rsidRPr="00897E07">
        <w:rPr>
          <w:rFonts w:asciiTheme="majorBidi" w:hAnsiTheme="majorBidi" w:cstheme="majorBidi"/>
          <w:sz w:val="24"/>
          <w:szCs w:val="24"/>
        </w:rPr>
        <w:t xml:space="preserve"> (</w:t>
      </w:r>
      <w:r w:rsidR="0071400C">
        <w:rPr>
          <w:rFonts w:asciiTheme="majorBidi" w:hAnsiTheme="majorBidi" w:cstheme="majorBidi"/>
          <w:sz w:val="24"/>
          <w:szCs w:val="24"/>
        </w:rPr>
        <w:t>29</w:t>
      </w:r>
      <w:r w:rsidRPr="00897E07">
        <w:rPr>
          <w:rFonts w:asciiTheme="majorBidi" w:hAnsiTheme="majorBidi" w:cstheme="majorBidi"/>
          <w:sz w:val="24"/>
          <w:szCs w:val="24"/>
        </w:rPr>
        <w:t>). Yet, towards the end of the novel, this consistency is disrupted during the unsolicited visit he and Kathy pay to the house of Madam</w:t>
      </w:r>
      <w:r w:rsidR="003B61C1">
        <w:rPr>
          <w:rFonts w:asciiTheme="majorBidi" w:hAnsiTheme="majorBidi" w:cstheme="majorBidi"/>
          <w:sz w:val="24"/>
          <w:szCs w:val="24"/>
        </w:rPr>
        <w:t>e</w:t>
      </w:r>
      <w:r w:rsidRPr="00897E07">
        <w:rPr>
          <w:rFonts w:asciiTheme="majorBidi" w:hAnsiTheme="majorBidi" w:cstheme="majorBidi"/>
          <w:sz w:val="24"/>
          <w:szCs w:val="24"/>
        </w:rPr>
        <w:t>, and later Marie-Claude, seeking for deferral; a widely spread rumour among clones of Hailsham, which maintain</w:t>
      </w:r>
      <w:r w:rsidR="00140C94">
        <w:rPr>
          <w:rFonts w:asciiTheme="majorBidi" w:hAnsiTheme="majorBidi" w:cstheme="majorBidi"/>
          <w:sz w:val="24"/>
          <w:szCs w:val="24"/>
        </w:rPr>
        <w:t>s</w:t>
      </w:r>
      <w:r w:rsidR="002F2100">
        <w:rPr>
          <w:rFonts w:asciiTheme="majorBidi" w:hAnsiTheme="majorBidi" w:cstheme="majorBidi"/>
          <w:sz w:val="24"/>
          <w:szCs w:val="24"/>
        </w:rPr>
        <w:t xml:space="preserve"> that</w:t>
      </w:r>
      <w:r w:rsidRPr="00897E07">
        <w:rPr>
          <w:rFonts w:asciiTheme="majorBidi" w:hAnsiTheme="majorBidi" w:cstheme="majorBidi"/>
          <w:sz w:val="24"/>
          <w:szCs w:val="24"/>
        </w:rPr>
        <w:t xml:space="preserve"> if two clones prove to the authority that they are genuinely in love, their donation could be delayed.</w:t>
      </w:r>
      <w:r w:rsidR="00404C8E">
        <w:rPr>
          <w:rFonts w:asciiTheme="majorBidi" w:hAnsiTheme="majorBidi" w:cstheme="majorBidi"/>
          <w:sz w:val="24"/>
          <w:szCs w:val="24"/>
        </w:rPr>
        <w:t xml:space="preserve"> </w:t>
      </w:r>
      <w:r w:rsidR="00591FDA">
        <w:rPr>
          <w:rFonts w:asciiTheme="majorBidi" w:hAnsiTheme="majorBidi" w:cstheme="majorBidi"/>
          <w:sz w:val="24"/>
          <w:szCs w:val="24"/>
        </w:rPr>
        <w:t>Their request i</w:t>
      </w:r>
      <w:r w:rsidR="00140C94">
        <w:rPr>
          <w:rFonts w:asciiTheme="majorBidi" w:hAnsiTheme="majorBidi" w:cstheme="majorBidi"/>
          <w:sz w:val="24"/>
          <w:szCs w:val="24"/>
        </w:rPr>
        <w:t>s</w:t>
      </w:r>
      <w:r w:rsidR="00591FDA">
        <w:rPr>
          <w:rFonts w:asciiTheme="majorBidi" w:hAnsiTheme="majorBidi" w:cstheme="majorBidi"/>
          <w:sz w:val="24"/>
          <w:szCs w:val="24"/>
        </w:rPr>
        <w:t xml:space="preserve"> made poignant by its modesty, for as </w:t>
      </w:r>
      <w:r w:rsidR="00792A13">
        <w:rPr>
          <w:rFonts w:asciiTheme="majorBidi" w:hAnsiTheme="majorBidi" w:cstheme="majorBidi"/>
          <w:sz w:val="24"/>
          <w:szCs w:val="24"/>
        </w:rPr>
        <w:fldChar w:fldCharType="begin" w:fldLock="1"/>
      </w:r>
      <w:r w:rsidR="00E62200">
        <w:rPr>
          <w:rFonts w:asciiTheme="majorBidi" w:hAnsiTheme="majorBidi" w:cstheme="majorBidi"/>
          <w:sz w:val="24"/>
          <w:szCs w:val="24"/>
        </w:rPr>
        <w:instrText>ADDIN CSL_CITATION {"citationItems":[{"id":"ITEM-1","itemData":{"ISSN":"0011-1619","author":[{"dropping-particle":"","family":"Query","given":"Patrick R","non-dropping-particle":"","parse-names":false,"suffix":""}],"container-title":"Critique: Studies in Contemporary Fiction","id":"ITEM-1","issue":"2","issued":{"date-parts":[["2015"]]},"page":"155-172","publisher":"Taylor &amp; Francis","title":"Never Let Me Go and the Horizons of the Novel","type":"article-journal","volume":"56"},"uris":["http://www.mendeley.com/documents/?uuid=fcb53111-b560-4445-a903-74a13d94e36d"]}],"mendeley":{"formattedCitation":"(Query, 2015)","manualFormatting":"Query (2015)","plainTextFormattedCitation":"(Query, 2015)","previouslyFormattedCitation":"(Query, 2015)"},"properties":{"noteIndex":0},"schema":"https://github.com/citation-style-language/schema/raw/master/csl-citation.json"}</w:instrText>
      </w:r>
      <w:r w:rsidR="00792A13">
        <w:rPr>
          <w:rFonts w:asciiTheme="majorBidi" w:hAnsiTheme="majorBidi" w:cstheme="majorBidi"/>
          <w:sz w:val="24"/>
          <w:szCs w:val="24"/>
        </w:rPr>
        <w:fldChar w:fldCharType="separate"/>
      </w:r>
      <w:r w:rsidR="00792A13" w:rsidRPr="00792A13">
        <w:rPr>
          <w:rFonts w:asciiTheme="majorBidi" w:hAnsiTheme="majorBidi" w:cstheme="majorBidi"/>
          <w:noProof/>
          <w:sz w:val="24"/>
          <w:szCs w:val="24"/>
        </w:rPr>
        <w:t xml:space="preserve">Query </w:t>
      </w:r>
      <w:r w:rsidR="003073FC">
        <w:rPr>
          <w:rFonts w:asciiTheme="majorBidi" w:hAnsiTheme="majorBidi" w:cstheme="majorBidi"/>
          <w:noProof/>
          <w:sz w:val="24"/>
          <w:szCs w:val="24"/>
        </w:rPr>
        <w:t>(</w:t>
      </w:r>
      <w:r w:rsidR="00792A13" w:rsidRPr="00792A13">
        <w:rPr>
          <w:rFonts w:asciiTheme="majorBidi" w:hAnsiTheme="majorBidi" w:cstheme="majorBidi"/>
          <w:noProof/>
          <w:sz w:val="24"/>
          <w:szCs w:val="24"/>
        </w:rPr>
        <w:t>2015)</w:t>
      </w:r>
      <w:r w:rsidR="00792A13">
        <w:rPr>
          <w:rFonts w:asciiTheme="majorBidi" w:hAnsiTheme="majorBidi" w:cstheme="majorBidi"/>
          <w:sz w:val="24"/>
          <w:szCs w:val="24"/>
        </w:rPr>
        <w:fldChar w:fldCharType="end"/>
      </w:r>
      <w:r w:rsidR="003073FC">
        <w:rPr>
          <w:rFonts w:asciiTheme="majorBidi" w:hAnsiTheme="majorBidi" w:cstheme="majorBidi"/>
          <w:sz w:val="24"/>
          <w:szCs w:val="24"/>
        </w:rPr>
        <w:t xml:space="preserve"> </w:t>
      </w:r>
      <w:r w:rsidR="00CA47ED">
        <w:rPr>
          <w:rFonts w:asciiTheme="majorBidi" w:hAnsiTheme="majorBidi" w:cstheme="majorBidi"/>
          <w:sz w:val="24"/>
          <w:szCs w:val="24"/>
        </w:rPr>
        <w:t xml:space="preserve">observes: ‘far from seeking eternal life, [they] ask only </w:t>
      </w:r>
      <w:r w:rsidR="00CF2DC2">
        <w:rPr>
          <w:rFonts w:asciiTheme="majorBidi" w:hAnsiTheme="majorBidi" w:cstheme="majorBidi"/>
          <w:sz w:val="24"/>
          <w:szCs w:val="24"/>
        </w:rPr>
        <w:t xml:space="preserve">a couple of years’ (167). </w:t>
      </w:r>
      <w:r w:rsidR="00997F51">
        <w:rPr>
          <w:rFonts w:asciiTheme="majorBidi" w:hAnsiTheme="majorBidi" w:cstheme="majorBidi"/>
          <w:sz w:val="24"/>
          <w:szCs w:val="24"/>
        </w:rPr>
        <w:t>There</w:t>
      </w:r>
      <w:r w:rsidRPr="00897E07">
        <w:rPr>
          <w:rFonts w:asciiTheme="majorBidi" w:hAnsiTheme="majorBidi" w:cstheme="majorBidi"/>
          <w:sz w:val="24"/>
          <w:szCs w:val="24"/>
        </w:rPr>
        <w:t xml:space="preserve">, unexpectedly, they meet Hailsham’s head Guardian, Miss Emily, who confesses: </w:t>
      </w:r>
    </w:p>
    <w:p w14:paraId="21BE4229" w14:textId="77777777" w:rsidR="00853D47" w:rsidRPr="00897E07" w:rsidRDefault="00853D47" w:rsidP="004846E5">
      <w:pPr>
        <w:spacing w:line="480" w:lineRule="auto"/>
        <w:ind w:firstLine="720"/>
        <w:jc w:val="both"/>
        <w:rPr>
          <w:rFonts w:asciiTheme="majorBidi" w:hAnsiTheme="majorBidi" w:cstheme="majorBidi"/>
          <w:sz w:val="24"/>
          <w:szCs w:val="24"/>
        </w:rPr>
      </w:pPr>
    </w:p>
    <w:p w14:paraId="7B15A89F" w14:textId="0B1BA3F7" w:rsid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‘Very well, sometimes that meant we kept things from you, lied to you. Yes, in many ways we </w:t>
      </w:r>
      <w:r w:rsidRPr="00897E07">
        <w:rPr>
          <w:rFonts w:asciiTheme="majorBidi" w:hAnsiTheme="majorBidi" w:cstheme="majorBidi"/>
          <w:i/>
          <w:iCs/>
          <w:sz w:val="24"/>
          <w:szCs w:val="24"/>
        </w:rPr>
        <w:t xml:space="preserve">fooled </w:t>
      </w:r>
      <w:r w:rsidRPr="00897E07">
        <w:rPr>
          <w:rFonts w:asciiTheme="majorBidi" w:hAnsiTheme="majorBidi" w:cstheme="majorBidi"/>
          <w:sz w:val="24"/>
          <w:szCs w:val="24"/>
        </w:rPr>
        <w:t>you. I suppose you could even call it that. But we sheltered you during those years, and we gave you your childhoods. Lucy was well-meaning enough. But if she’d had her way, your happiness at Hailsham would have been shattered’. (</w:t>
      </w:r>
      <w:r w:rsidR="00794153">
        <w:rPr>
          <w:rFonts w:asciiTheme="majorBidi" w:hAnsiTheme="majorBidi" w:cstheme="majorBidi"/>
          <w:sz w:val="24"/>
          <w:szCs w:val="24"/>
        </w:rPr>
        <w:t>263</w:t>
      </w:r>
      <w:r w:rsidRPr="00897E07">
        <w:rPr>
          <w:rFonts w:asciiTheme="majorBidi" w:hAnsiTheme="majorBidi" w:cstheme="majorBidi"/>
          <w:sz w:val="24"/>
          <w:szCs w:val="24"/>
        </w:rPr>
        <w:t>) [emphasis in original]</w:t>
      </w:r>
    </w:p>
    <w:p w14:paraId="70365725" w14:textId="77777777" w:rsidR="00853D47" w:rsidRPr="00897E07" w:rsidRDefault="00853D47" w:rsidP="00897E07">
      <w:pPr>
        <w:spacing w:line="480" w:lineRule="auto"/>
        <w:ind w:left="720"/>
        <w:jc w:val="both"/>
        <w:rPr>
          <w:rFonts w:asciiTheme="majorBidi" w:hAnsiTheme="majorBidi" w:cstheme="majorBidi"/>
          <w:sz w:val="24"/>
          <w:szCs w:val="24"/>
        </w:rPr>
      </w:pPr>
    </w:p>
    <w:p w14:paraId="59B19F3F" w14:textId="76327666" w:rsidR="00C81639" w:rsidRDefault="001E7D9B" w:rsidP="008F380F">
      <w:pPr>
        <w:spacing w:line="480" w:lineRule="auto"/>
        <w:jc w:val="both"/>
        <w:rPr>
          <w:rFonts w:asciiTheme="majorBidi" w:hAnsiTheme="majorBidi" w:cstheme="majorBidi"/>
          <w:sz w:val="24"/>
          <w:szCs w:val="24"/>
        </w:rPr>
      </w:pPr>
      <w:r>
        <w:rPr>
          <w:rFonts w:asciiTheme="majorBidi" w:hAnsiTheme="majorBidi" w:cstheme="majorBidi"/>
          <w:sz w:val="24"/>
          <w:szCs w:val="24"/>
        </w:rPr>
        <w:t>From Miss Emily’s perspective, too much knowledge would have been to overburden these young min</w:t>
      </w:r>
      <w:r w:rsidR="00BF31F8">
        <w:rPr>
          <w:rFonts w:asciiTheme="majorBidi" w:hAnsiTheme="majorBidi" w:cstheme="majorBidi"/>
          <w:sz w:val="24"/>
          <w:szCs w:val="24"/>
        </w:rPr>
        <w:t xml:space="preserve">ds, for she assumes the system would prevail and their deaths would still have been </w:t>
      </w:r>
      <w:r w:rsidR="00853F2F">
        <w:rPr>
          <w:rFonts w:asciiTheme="majorBidi" w:hAnsiTheme="majorBidi" w:cstheme="majorBidi"/>
          <w:sz w:val="24"/>
          <w:szCs w:val="24"/>
        </w:rPr>
        <w:t>inevitable</w:t>
      </w:r>
      <w:r w:rsidR="00AB42C5">
        <w:rPr>
          <w:rFonts w:asciiTheme="majorBidi" w:hAnsiTheme="majorBidi" w:cstheme="majorBidi"/>
          <w:sz w:val="24"/>
          <w:szCs w:val="24"/>
        </w:rPr>
        <w:t>,</w:t>
      </w:r>
      <w:r w:rsidR="00853F2F">
        <w:rPr>
          <w:rFonts w:asciiTheme="majorBidi" w:hAnsiTheme="majorBidi" w:cstheme="majorBidi"/>
          <w:sz w:val="24"/>
          <w:szCs w:val="24"/>
        </w:rPr>
        <w:t xml:space="preserve"> whatever knowledge was imparted to them. She implies </w:t>
      </w:r>
      <w:r w:rsidR="00B50AED">
        <w:rPr>
          <w:rFonts w:asciiTheme="majorBidi" w:hAnsiTheme="majorBidi" w:cstheme="majorBidi"/>
          <w:sz w:val="24"/>
          <w:szCs w:val="24"/>
        </w:rPr>
        <w:t>th</w:t>
      </w:r>
      <w:r w:rsidR="00F62CE7">
        <w:rPr>
          <w:rFonts w:asciiTheme="majorBidi" w:hAnsiTheme="majorBidi" w:cstheme="majorBidi"/>
          <w:sz w:val="24"/>
          <w:szCs w:val="24"/>
        </w:rPr>
        <w:t>at</w:t>
      </w:r>
      <w:r w:rsidR="00B50AED">
        <w:rPr>
          <w:rFonts w:asciiTheme="majorBidi" w:hAnsiTheme="majorBidi" w:cstheme="majorBidi"/>
          <w:sz w:val="24"/>
          <w:szCs w:val="24"/>
        </w:rPr>
        <w:t xml:space="preserve"> to outline the </w:t>
      </w:r>
      <w:r w:rsidR="00B50AED">
        <w:rPr>
          <w:rFonts w:asciiTheme="majorBidi" w:hAnsiTheme="majorBidi" w:cstheme="majorBidi"/>
          <w:sz w:val="24"/>
          <w:szCs w:val="24"/>
        </w:rPr>
        <w:lastRenderedPageBreak/>
        <w:t xml:space="preserve">detail of their fate would simply serve to assuage Miss Lucy’s own guilt. </w:t>
      </w:r>
      <w:r w:rsidR="00897E07" w:rsidRPr="00897E07">
        <w:rPr>
          <w:rFonts w:asciiTheme="majorBidi" w:hAnsiTheme="majorBidi" w:cstheme="majorBidi"/>
          <w:sz w:val="24"/>
          <w:szCs w:val="24"/>
        </w:rPr>
        <w:t xml:space="preserve">Notably, through these words, Miss Emily ventriloquises the author’s claim, as this section will </w:t>
      </w:r>
      <w:r w:rsidR="00B60197">
        <w:rPr>
          <w:rFonts w:asciiTheme="majorBidi" w:hAnsiTheme="majorBidi" w:cstheme="majorBidi"/>
          <w:sz w:val="24"/>
          <w:szCs w:val="24"/>
        </w:rPr>
        <w:t>argue</w:t>
      </w:r>
      <w:r w:rsidR="00897E07" w:rsidRPr="00897E07">
        <w:rPr>
          <w:rFonts w:asciiTheme="majorBidi" w:hAnsiTheme="majorBidi" w:cstheme="majorBidi"/>
          <w:sz w:val="24"/>
          <w:szCs w:val="24"/>
        </w:rPr>
        <w:t xml:space="preserve"> at a later point. Indeed, these words strike both Kathy and Tommy, leaving them traumatically injured, but not equally</w:t>
      </w:r>
      <w:r w:rsidR="00F533B2">
        <w:rPr>
          <w:rFonts w:asciiTheme="majorBidi" w:hAnsiTheme="majorBidi" w:cstheme="majorBidi"/>
          <w:sz w:val="24"/>
          <w:szCs w:val="24"/>
        </w:rPr>
        <w:t xml:space="preserve"> so</w:t>
      </w:r>
      <w:r w:rsidR="00897E07" w:rsidRPr="00897E07">
        <w:rPr>
          <w:rFonts w:asciiTheme="majorBidi" w:hAnsiTheme="majorBidi" w:cstheme="majorBidi"/>
          <w:sz w:val="24"/>
          <w:szCs w:val="24"/>
        </w:rPr>
        <w:t>. For Kathy, she still sees herself as fit</w:t>
      </w:r>
      <w:r w:rsidR="0010070B">
        <w:rPr>
          <w:rFonts w:asciiTheme="majorBidi" w:hAnsiTheme="majorBidi" w:cstheme="majorBidi"/>
          <w:sz w:val="24"/>
          <w:szCs w:val="24"/>
        </w:rPr>
        <w:t>ting</w:t>
      </w:r>
      <w:r w:rsidR="00897E07" w:rsidRPr="00897E07">
        <w:rPr>
          <w:rFonts w:asciiTheme="majorBidi" w:hAnsiTheme="majorBidi" w:cstheme="majorBidi"/>
          <w:sz w:val="24"/>
          <w:szCs w:val="24"/>
        </w:rPr>
        <w:t xml:space="preserve"> in this inhumane system, even after this incident</w:t>
      </w:r>
      <w:r w:rsidR="00AB42C5">
        <w:rPr>
          <w:rFonts w:asciiTheme="majorBidi" w:hAnsiTheme="majorBidi" w:cstheme="majorBidi"/>
          <w:sz w:val="24"/>
          <w:szCs w:val="24"/>
        </w:rPr>
        <w:t>:</w:t>
      </w:r>
      <w:r w:rsidR="00897E07" w:rsidRPr="00897E07">
        <w:rPr>
          <w:rFonts w:asciiTheme="majorBidi" w:hAnsiTheme="majorBidi" w:cstheme="majorBidi"/>
          <w:sz w:val="24"/>
          <w:szCs w:val="24"/>
        </w:rPr>
        <w:t xml:space="preserve"> ‘For the most part being a carer’s suited me fine. You could even say it’s brought the best </w:t>
      </w:r>
      <w:r w:rsidR="00844AD0">
        <w:rPr>
          <w:rFonts w:asciiTheme="majorBidi" w:hAnsiTheme="majorBidi" w:cstheme="majorBidi"/>
          <w:sz w:val="24"/>
          <w:szCs w:val="24"/>
        </w:rPr>
        <w:t xml:space="preserve">out </w:t>
      </w:r>
      <w:r w:rsidR="00897E07" w:rsidRPr="00897E07">
        <w:rPr>
          <w:rFonts w:asciiTheme="majorBidi" w:hAnsiTheme="majorBidi" w:cstheme="majorBidi"/>
          <w:sz w:val="24"/>
          <w:szCs w:val="24"/>
        </w:rPr>
        <w:t>of me</w:t>
      </w:r>
      <w:r w:rsidR="0083146D">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D05155">
        <w:rPr>
          <w:rFonts w:asciiTheme="majorBidi" w:hAnsiTheme="majorBidi" w:cstheme="majorBidi"/>
          <w:sz w:val="24"/>
          <w:szCs w:val="24"/>
        </w:rPr>
        <w:t>203</w:t>
      </w:r>
      <w:r w:rsidR="00897E07" w:rsidRPr="00897E07">
        <w:rPr>
          <w:rFonts w:asciiTheme="majorBidi" w:hAnsiTheme="majorBidi" w:cstheme="majorBidi"/>
          <w:sz w:val="24"/>
          <w:szCs w:val="24"/>
        </w:rPr>
        <w:t xml:space="preserve">) while for Tommy his tantrums re-emerged. In </w:t>
      </w:r>
      <w:proofErr w:type="gramStart"/>
      <w:r w:rsidR="00897E07" w:rsidRPr="00897E07">
        <w:rPr>
          <w:rFonts w:asciiTheme="majorBidi" w:hAnsiTheme="majorBidi" w:cstheme="majorBidi"/>
          <w:sz w:val="24"/>
          <w:szCs w:val="24"/>
        </w:rPr>
        <w:t xml:space="preserve">offering an explanation </w:t>
      </w:r>
      <w:r w:rsidR="0083146D">
        <w:rPr>
          <w:rFonts w:asciiTheme="majorBidi" w:hAnsiTheme="majorBidi" w:cstheme="majorBidi"/>
          <w:sz w:val="24"/>
          <w:szCs w:val="24"/>
        </w:rPr>
        <w:t>for</w:t>
      </w:r>
      <w:proofErr w:type="gramEnd"/>
      <w:r w:rsidR="00897E07" w:rsidRPr="00897E07">
        <w:rPr>
          <w:rFonts w:asciiTheme="majorBidi" w:hAnsiTheme="majorBidi" w:cstheme="majorBidi"/>
          <w:sz w:val="24"/>
          <w:szCs w:val="24"/>
        </w:rPr>
        <w:t xml:space="preserve"> Tommy’s reversion, Kathy says, addressing him: ‘I was thinking maybe the reason you used to get like that was because at some level you always </w:t>
      </w:r>
      <w:r w:rsidR="00897E07" w:rsidRPr="00897E07">
        <w:rPr>
          <w:rFonts w:asciiTheme="majorBidi" w:hAnsiTheme="majorBidi" w:cstheme="majorBidi"/>
          <w:i/>
          <w:iCs/>
          <w:sz w:val="24"/>
          <w:szCs w:val="24"/>
        </w:rPr>
        <w:t>knew.’</w:t>
      </w:r>
      <w:r w:rsidR="00897E07" w:rsidRPr="00897E07">
        <w:rPr>
          <w:rFonts w:asciiTheme="majorBidi" w:hAnsiTheme="majorBidi" w:cstheme="majorBidi"/>
          <w:sz w:val="24"/>
          <w:szCs w:val="24"/>
        </w:rPr>
        <w:t xml:space="preserve"> (270) [emphasis in original], referring to the falsehood and deception maintained in Hailsham.</w:t>
      </w:r>
    </w:p>
    <w:p w14:paraId="17A12D72" w14:textId="77777777" w:rsidR="00455639" w:rsidRDefault="00455639" w:rsidP="00D81556">
      <w:pPr>
        <w:spacing w:line="480" w:lineRule="auto"/>
        <w:jc w:val="both"/>
        <w:rPr>
          <w:rFonts w:asciiTheme="majorBidi" w:hAnsiTheme="majorBidi" w:cstheme="majorBidi"/>
          <w:sz w:val="24"/>
          <w:szCs w:val="24"/>
        </w:rPr>
      </w:pPr>
    </w:p>
    <w:p w14:paraId="32D8C7FA" w14:textId="276C6B8B" w:rsidR="00D81556" w:rsidRPr="00D81556" w:rsidRDefault="00B113E0" w:rsidP="00D81556">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3.4. </w:t>
      </w:r>
      <w:r w:rsidR="00D81556" w:rsidRPr="00D81556">
        <w:rPr>
          <w:rFonts w:asciiTheme="majorBidi" w:hAnsiTheme="majorBidi" w:cstheme="majorBidi"/>
          <w:b/>
          <w:bCs/>
          <w:sz w:val="24"/>
          <w:szCs w:val="24"/>
        </w:rPr>
        <w:t xml:space="preserve">Hailsham: The Zone of Exception </w:t>
      </w:r>
    </w:p>
    <w:p w14:paraId="64894B88" w14:textId="11C82475" w:rsidR="00897E07" w:rsidRPr="00897E07" w:rsidRDefault="00AB42C5" w:rsidP="00CA5EAA">
      <w:pPr>
        <w:spacing w:line="480" w:lineRule="auto"/>
        <w:jc w:val="both"/>
        <w:rPr>
          <w:rFonts w:asciiTheme="majorBidi" w:hAnsiTheme="majorBidi" w:cstheme="majorBidi"/>
          <w:sz w:val="24"/>
          <w:szCs w:val="24"/>
        </w:rPr>
      </w:pPr>
      <w:bookmarkStart w:id="24" w:name="_Hlk114926421"/>
      <w:r>
        <w:rPr>
          <w:rFonts w:asciiTheme="majorBidi" w:hAnsiTheme="majorBidi" w:cstheme="majorBidi"/>
          <w:sz w:val="24"/>
          <w:szCs w:val="24"/>
        </w:rPr>
        <w:t>T</w:t>
      </w:r>
      <w:r w:rsidR="00897E07" w:rsidRPr="00897E07">
        <w:rPr>
          <w:rFonts w:asciiTheme="majorBidi" w:hAnsiTheme="majorBidi" w:cstheme="majorBidi"/>
          <w:sz w:val="24"/>
          <w:szCs w:val="24"/>
        </w:rPr>
        <w:t>he underlying aim of Hailsham</w:t>
      </w:r>
      <w:r w:rsidR="00457662">
        <w:rPr>
          <w:rFonts w:asciiTheme="majorBidi" w:hAnsiTheme="majorBidi" w:cstheme="majorBidi"/>
          <w:sz w:val="24"/>
          <w:szCs w:val="24"/>
        </w:rPr>
        <w:t>’s</w:t>
      </w:r>
      <w:r w:rsidR="00897E07" w:rsidRPr="00897E07">
        <w:rPr>
          <w:rFonts w:asciiTheme="majorBidi" w:hAnsiTheme="majorBidi" w:cstheme="majorBidi"/>
          <w:sz w:val="24"/>
          <w:szCs w:val="24"/>
        </w:rPr>
        <w:t xml:space="preserve"> existence is to produce a submissive and confused individual coercively guided (or in blind faith) towards his/her fate</w:t>
      </w:r>
      <w:r w:rsidR="002C0FAF">
        <w:rPr>
          <w:rFonts w:asciiTheme="majorBidi" w:hAnsiTheme="majorBidi" w:cstheme="majorBidi"/>
          <w:sz w:val="24"/>
          <w:szCs w:val="24"/>
        </w:rPr>
        <w:t>:</w:t>
      </w:r>
      <w:r w:rsidR="00C20232">
        <w:rPr>
          <w:rFonts w:asciiTheme="majorBidi" w:hAnsiTheme="majorBidi" w:cstheme="majorBidi"/>
          <w:sz w:val="24"/>
          <w:szCs w:val="24"/>
        </w:rPr>
        <w:t xml:space="preserve"> they</w:t>
      </w:r>
      <w:r w:rsidR="00897E07" w:rsidRPr="00897E07">
        <w:rPr>
          <w:rFonts w:asciiTheme="majorBidi" w:hAnsiTheme="majorBidi" w:cstheme="majorBidi"/>
          <w:sz w:val="24"/>
          <w:szCs w:val="24"/>
        </w:rPr>
        <w:t xml:space="preserve"> </w:t>
      </w:r>
      <w:r w:rsidR="001B7AD0">
        <w:rPr>
          <w:rFonts w:asciiTheme="majorBidi" w:hAnsiTheme="majorBidi" w:cstheme="majorBidi"/>
          <w:sz w:val="24"/>
          <w:szCs w:val="24"/>
        </w:rPr>
        <w:t xml:space="preserve">will </w:t>
      </w:r>
      <w:r w:rsidR="00897E07" w:rsidRPr="00897E07">
        <w:rPr>
          <w:rFonts w:asciiTheme="majorBidi" w:hAnsiTheme="majorBidi" w:cstheme="majorBidi"/>
          <w:sz w:val="24"/>
          <w:szCs w:val="24"/>
        </w:rPr>
        <w:t xml:space="preserve">be literally sacrificed so others may continue to live healthier lives. Hence, Hailsham represents a pedagogical model (an ideological state apparatus in an </w:t>
      </w:r>
      <w:proofErr w:type="spellStart"/>
      <w:r w:rsidR="00897E07" w:rsidRPr="00897E07">
        <w:rPr>
          <w:rFonts w:asciiTheme="majorBidi" w:hAnsiTheme="majorBidi" w:cstheme="majorBidi"/>
          <w:sz w:val="24"/>
          <w:szCs w:val="24"/>
        </w:rPr>
        <w:t>Althusserian</w:t>
      </w:r>
      <w:proofErr w:type="spellEnd"/>
      <w:r w:rsidR="00897E07" w:rsidRPr="00897E07">
        <w:rPr>
          <w:rFonts w:asciiTheme="majorBidi" w:hAnsiTheme="majorBidi" w:cstheme="majorBidi"/>
          <w:sz w:val="24"/>
          <w:szCs w:val="24"/>
        </w:rPr>
        <w:t xml:space="preserve"> sense), in which education per se is not a priority, but rather </w:t>
      </w:r>
      <w:r w:rsidR="002F4D25">
        <w:rPr>
          <w:rFonts w:asciiTheme="majorBidi" w:hAnsiTheme="majorBidi" w:cstheme="majorBidi"/>
          <w:sz w:val="24"/>
          <w:szCs w:val="24"/>
        </w:rPr>
        <w:t xml:space="preserve">aimed at </w:t>
      </w:r>
      <w:r w:rsidR="00897E07" w:rsidRPr="00897E07">
        <w:rPr>
          <w:rFonts w:asciiTheme="majorBidi" w:hAnsiTheme="majorBidi" w:cstheme="majorBidi"/>
          <w:sz w:val="24"/>
          <w:szCs w:val="24"/>
        </w:rPr>
        <w:t>the good health and physical development of the</w:t>
      </w:r>
      <w:r w:rsidR="008E451D">
        <w:rPr>
          <w:rFonts w:asciiTheme="majorBidi" w:hAnsiTheme="majorBidi" w:cstheme="majorBidi"/>
          <w:sz w:val="24"/>
          <w:szCs w:val="24"/>
        </w:rPr>
        <w:t>se eventually</w:t>
      </w:r>
      <w:r w:rsidR="00FF5BEB">
        <w:rPr>
          <w:rFonts w:asciiTheme="majorBidi" w:hAnsiTheme="majorBidi" w:cstheme="majorBidi"/>
          <w:sz w:val="24"/>
          <w:szCs w:val="24"/>
        </w:rPr>
        <w:t>-to-</w:t>
      </w:r>
      <w:r w:rsidR="00740D04">
        <w:rPr>
          <w:rFonts w:asciiTheme="majorBidi" w:hAnsiTheme="majorBidi" w:cstheme="majorBidi"/>
          <w:sz w:val="24"/>
          <w:szCs w:val="24"/>
        </w:rPr>
        <w:t>be-</w:t>
      </w:r>
      <w:r w:rsidR="00FF5BEB">
        <w:rPr>
          <w:rFonts w:asciiTheme="majorBidi" w:hAnsiTheme="majorBidi" w:cstheme="majorBidi"/>
          <w:sz w:val="24"/>
          <w:szCs w:val="24"/>
        </w:rPr>
        <w:t xml:space="preserve">sacrificed </w:t>
      </w:r>
      <w:r w:rsidR="00897E07" w:rsidRPr="00897E07">
        <w:rPr>
          <w:rFonts w:asciiTheme="majorBidi" w:hAnsiTheme="majorBidi" w:cstheme="majorBidi"/>
          <w:sz w:val="24"/>
          <w:szCs w:val="24"/>
        </w:rPr>
        <w:t>clone children</w:t>
      </w:r>
      <w:r w:rsidR="002F4D25">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2F4D25">
        <w:rPr>
          <w:rFonts w:asciiTheme="majorBidi" w:hAnsiTheme="majorBidi" w:cstheme="majorBidi"/>
          <w:sz w:val="24"/>
          <w:szCs w:val="24"/>
        </w:rPr>
        <w:t>T</w:t>
      </w:r>
      <w:r w:rsidR="00897E07" w:rsidRPr="00897E07">
        <w:rPr>
          <w:rFonts w:asciiTheme="majorBidi" w:hAnsiTheme="majorBidi" w:cstheme="majorBidi"/>
          <w:sz w:val="24"/>
          <w:szCs w:val="24"/>
        </w:rPr>
        <w:t xml:space="preserve">hey frequently undergo medical check-ups, and are strictly banned from harmful habits, such as smoking. The purpose is not their own well-being, but the best condition for the organs and other elements of their body that might prove useful surgically as donations. Any caring that is undertaken is focused on their </w:t>
      </w:r>
      <w:proofErr w:type="gramStart"/>
      <w:r w:rsidR="00897E07" w:rsidRPr="00897E07">
        <w:rPr>
          <w:rFonts w:asciiTheme="majorBidi" w:hAnsiTheme="majorBidi" w:cstheme="majorBidi"/>
          <w:sz w:val="24"/>
          <w:szCs w:val="24"/>
        </w:rPr>
        <w:t>ultimate fate</w:t>
      </w:r>
      <w:proofErr w:type="gramEnd"/>
      <w:r w:rsidR="008A2429">
        <w:rPr>
          <w:rFonts w:asciiTheme="majorBidi" w:hAnsiTheme="majorBidi" w:cstheme="majorBidi"/>
          <w:sz w:val="24"/>
          <w:szCs w:val="24"/>
        </w:rPr>
        <w:t>:</w:t>
      </w:r>
      <w:r w:rsidR="00897E07" w:rsidRPr="00897E07">
        <w:rPr>
          <w:rFonts w:asciiTheme="majorBidi" w:hAnsiTheme="majorBidi" w:cstheme="majorBidi"/>
          <w:sz w:val="24"/>
          <w:szCs w:val="24"/>
        </w:rPr>
        <w:t xml:space="preserve"> a preparation in both physical and psychological terms for butchery and death. Richard Bradford </w:t>
      </w:r>
      <w:r w:rsidR="0093446A">
        <w:rPr>
          <w:rFonts w:asciiTheme="majorBidi" w:hAnsiTheme="majorBidi" w:cstheme="majorBidi"/>
          <w:sz w:val="24"/>
          <w:szCs w:val="24"/>
        </w:rPr>
        <w:fldChar w:fldCharType="begin" w:fldLock="1"/>
      </w:r>
      <w:r w:rsidR="00384419">
        <w:rPr>
          <w:rFonts w:asciiTheme="majorBidi" w:hAnsiTheme="majorBidi" w:cstheme="majorBidi"/>
          <w:sz w:val="24"/>
          <w:szCs w:val="24"/>
        </w:rPr>
        <w:instrText>ADDIN CSL_CITATION {"citationItems":[{"id":"ITEM-1","itemData":{"author":[{"dropping-particle":"","family":"Bradford","given":"Richard","non-dropping-particle":"","parse-names":false,"suffix":""}],"id":"ITEM-1","issued":{"date-parts":[["2007"]]},"publisher":"Oxford: Blackwell","title":"The Novel Now: British Contemporary Fiction","type":"article"},"uris":["http://www.mendeley.com/documents/?uuid=2414b064-0359-46cf-bf93-054db6961534"]}],"mendeley":{"formattedCitation":"(Bradford, 2007)","manualFormatting":"(2007)","plainTextFormattedCitation":"(Bradford, 2007)","previouslyFormattedCitation":"(Bradford, 2007)"},"properties":{"noteIndex":0},"schema":"https://github.com/citation-style-language/schema/raw/master/csl-citation.json"}</w:instrText>
      </w:r>
      <w:r w:rsidR="0093446A">
        <w:rPr>
          <w:rFonts w:asciiTheme="majorBidi" w:hAnsiTheme="majorBidi" w:cstheme="majorBidi"/>
          <w:sz w:val="24"/>
          <w:szCs w:val="24"/>
        </w:rPr>
        <w:fldChar w:fldCharType="separate"/>
      </w:r>
      <w:r w:rsidR="0093446A" w:rsidRPr="0093446A">
        <w:rPr>
          <w:rFonts w:asciiTheme="majorBidi" w:hAnsiTheme="majorBidi" w:cstheme="majorBidi"/>
          <w:noProof/>
          <w:sz w:val="24"/>
          <w:szCs w:val="24"/>
        </w:rPr>
        <w:t>(2007)</w:t>
      </w:r>
      <w:r w:rsidR="0093446A">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observes </w:t>
      </w:r>
      <w:r w:rsidR="008A2429">
        <w:rPr>
          <w:rFonts w:asciiTheme="majorBidi" w:hAnsiTheme="majorBidi" w:cstheme="majorBidi"/>
          <w:sz w:val="24"/>
          <w:szCs w:val="24"/>
        </w:rPr>
        <w:t xml:space="preserve">that </w:t>
      </w:r>
      <w:r w:rsidR="00897E07" w:rsidRPr="00897E07">
        <w:rPr>
          <w:rFonts w:asciiTheme="majorBidi" w:hAnsiTheme="majorBidi" w:cstheme="majorBidi"/>
          <w:sz w:val="24"/>
          <w:szCs w:val="24"/>
        </w:rPr>
        <w:t xml:space="preserve">this institution ‘appears to be a cross between an orphanage and an enlightened public school’, emphasising the apparent familiarity of the institution </w:t>
      </w:r>
      <w:r w:rsidR="00C06D02">
        <w:rPr>
          <w:rFonts w:asciiTheme="majorBidi" w:hAnsiTheme="majorBidi" w:cstheme="majorBidi"/>
          <w:sz w:val="24"/>
          <w:szCs w:val="24"/>
        </w:rPr>
        <w:t>even given</w:t>
      </w:r>
      <w:r w:rsidR="00897E07" w:rsidRPr="00897E07">
        <w:rPr>
          <w:rFonts w:asciiTheme="majorBidi" w:hAnsiTheme="majorBidi" w:cstheme="majorBidi"/>
          <w:sz w:val="24"/>
          <w:szCs w:val="24"/>
        </w:rPr>
        <w:t xml:space="preserve"> its </w:t>
      </w:r>
      <w:r w:rsidR="00C06D02">
        <w:rPr>
          <w:rFonts w:asciiTheme="majorBidi" w:hAnsiTheme="majorBidi" w:cstheme="majorBidi"/>
          <w:sz w:val="24"/>
          <w:szCs w:val="24"/>
        </w:rPr>
        <w:t xml:space="preserve">ultimately </w:t>
      </w:r>
      <w:r w:rsidR="00897E07" w:rsidRPr="00897E07">
        <w:rPr>
          <w:rFonts w:asciiTheme="majorBidi" w:hAnsiTheme="majorBidi" w:cstheme="majorBidi"/>
          <w:sz w:val="24"/>
          <w:szCs w:val="24"/>
        </w:rPr>
        <w:t xml:space="preserve">grim function. As McDonald </w:t>
      </w:r>
      <w:r w:rsidR="00897E07" w:rsidRPr="00897E07">
        <w:rPr>
          <w:rFonts w:asciiTheme="majorBidi" w:hAnsiTheme="majorBidi" w:cstheme="majorBidi"/>
          <w:sz w:val="24"/>
          <w:szCs w:val="24"/>
        </w:rPr>
        <w:fldChar w:fldCharType="begin" w:fldLock="1"/>
      </w:r>
      <w:r w:rsidR="00897E07" w:rsidRPr="00897E07">
        <w:rPr>
          <w:rFonts w:asciiTheme="majorBidi" w:hAnsiTheme="majorBidi" w:cstheme="majorBidi"/>
          <w:sz w:val="24"/>
          <w:szCs w:val="24"/>
        </w:rPr>
        <w:instrText>ADDIN CSL_CITATION {"citationItems":[{"id":"ITEM-1","itemData":{"ISSN":"1529-1456","author":[{"dropping-particle":"","family":"McDonald","given":"Keith","non-dropping-particle":"","parse-names":false,"suffix":""}],"container-title":"Biography","id":"ITEM-1","issue":"1","issued":{"date-parts":[["2007"]]},"page":"74-83","publisher":"University of Hawai'i Press","title":"Days of Past Futures: Kazuo Ishiguro's Never Let Me Go as\" Speculative Memoir\"","type":"article-journal","volume":"30"},"uris":["http://www.mendeley.com/documents/?uuid=065ffee1-5a47-425f-98ab-73f39ff5433f"]}],"mendeley":{"formattedCitation":"(McDonald, 2007)","manualFormatting":"(2007)","plainTextFormattedCitation":"(McDonald, 2007)","previouslyFormattedCitation":"(McDonald, 2007)"},"properties":{"noteIndex":0},"schema":"https://github.com/citation-style-language/schema/raw/master/csl-citation.json"}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(2007)</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w:t>
      </w:r>
      <w:r w:rsidR="00897E07" w:rsidRPr="00897E07">
        <w:rPr>
          <w:rFonts w:asciiTheme="majorBidi" w:hAnsiTheme="majorBidi" w:cstheme="majorBidi"/>
          <w:sz w:val="24"/>
          <w:szCs w:val="24"/>
        </w:rPr>
        <w:lastRenderedPageBreak/>
        <w:t>observes</w:t>
      </w:r>
      <w:r w:rsidR="0072765C">
        <w:rPr>
          <w:rFonts w:asciiTheme="majorBidi" w:hAnsiTheme="majorBidi" w:cstheme="majorBidi"/>
          <w:sz w:val="24"/>
          <w:szCs w:val="24"/>
        </w:rPr>
        <w:t>:</w:t>
      </w:r>
      <w:r w:rsidR="00897E07" w:rsidRPr="00897E07">
        <w:rPr>
          <w:rFonts w:asciiTheme="majorBidi" w:hAnsiTheme="majorBidi" w:cstheme="majorBidi"/>
          <w:sz w:val="24"/>
          <w:szCs w:val="24"/>
        </w:rPr>
        <w:t xml:space="preserve"> ‘novels which depict schooling provide a fruitful forum by which the narrator’s agency in a complex power structure can be framed, questioned, and understood’ (77). Such normative expectations are overturned by Ishiguro so that boundaries of </w:t>
      </w:r>
      <w:r w:rsidR="001834A3">
        <w:rPr>
          <w:rFonts w:asciiTheme="majorBidi" w:hAnsiTheme="majorBidi" w:cstheme="majorBidi"/>
          <w:sz w:val="24"/>
          <w:szCs w:val="24"/>
        </w:rPr>
        <w:t>this</w:t>
      </w:r>
      <w:r w:rsidR="00897E07" w:rsidRPr="00897E07">
        <w:rPr>
          <w:rFonts w:asciiTheme="majorBidi" w:hAnsiTheme="majorBidi" w:cstheme="majorBidi"/>
          <w:sz w:val="24"/>
          <w:szCs w:val="24"/>
        </w:rPr>
        <w:t xml:space="preserve"> kind are not negotiated but imposed in menacing fashion.</w:t>
      </w:r>
    </w:p>
    <w:p w14:paraId="022391B4" w14:textId="5040A749" w:rsidR="00897E07" w:rsidRDefault="00897E07" w:rsidP="00853D47">
      <w:pPr>
        <w:spacing w:line="480" w:lineRule="auto"/>
        <w:ind w:firstLine="720"/>
        <w:jc w:val="both"/>
        <w:rPr>
          <w:rFonts w:asciiTheme="majorBidi" w:hAnsiTheme="majorBidi" w:cstheme="majorBidi"/>
          <w:sz w:val="24"/>
          <w:szCs w:val="24"/>
        </w:rPr>
      </w:pPr>
      <w:bookmarkStart w:id="25" w:name="_Hlk114925720"/>
      <w:bookmarkEnd w:id="24"/>
      <w:r w:rsidRPr="00897E07">
        <w:rPr>
          <w:rFonts w:asciiTheme="majorBidi" w:hAnsiTheme="majorBidi" w:cstheme="majorBidi"/>
          <w:sz w:val="24"/>
          <w:szCs w:val="24"/>
        </w:rPr>
        <w:t xml:space="preserve">In </w:t>
      </w:r>
      <w:r w:rsidR="001834A3">
        <w:rPr>
          <w:rFonts w:asciiTheme="majorBidi" w:hAnsiTheme="majorBidi" w:cstheme="majorBidi"/>
          <w:sz w:val="24"/>
          <w:szCs w:val="24"/>
        </w:rPr>
        <w:t>his</w:t>
      </w:r>
      <w:r w:rsidRPr="00897E07">
        <w:rPr>
          <w:rFonts w:asciiTheme="majorBidi" w:hAnsiTheme="majorBidi" w:cstheme="majorBidi"/>
          <w:sz w:val="24"/>
          <w:szCs w:val="24"/>
        </w:rPr>
        <w:t xml:space="preserve"> depiction of Hailsham, Ishiguro both subverts and incorporates the country house tradition of the British novel</w:t>
      </w:r>
      <w:r w:rsidR="001B7AD0">
        <w:rPr>
          <w:rFonts w:asciiTheme="majorBidi" w:hAnsiTheme="majorBidi" w:cstheme="majorBidi"/>
          <w:sz w:val="24"/>
          <w:szCs w:val="24"/>
        </w:rPr>
        <w:t>,</w:t>
      </w:r>
      <w:r w:rsidRPr="00897E07">
        <w:rPr>
          <w:rFonts w:asciiTheme="majorBidi" w:hAnsiTheme="majorBidi" w:cstheme="majorBidi"/>
          <w:sz w:val="24"/>
          <w:szCs w:val="24"/>
        </w:rPr>
        <w:t xml:space="preserve"> </w:t>
      </w:r>
      <w:r w:rsidR="001B7AD0">
        <w:rPr>
          <w:rFonts w:asciiTheme="majorBidi" w:hAnsiTheme="majorBidi" w:cstheme="majorBidi"/>
          <w:sz w:val="24"/>
          <w:szCs w:val="24"/>
        </w:rPr>
        <w:t>a</w:t>
      </w:r>
      <w:r w:rsidRPr="00897E07">
        <w:rPr>
          <w:rFonts w:asciiTheme="majorBidi" w:hAnsiTheme="majorBidi" w:cstheme="majorBidi"/>
          <w:sz w:val="24"/>
          <w:szCs w:val="24"/>
        </w:rPr>
        <w:t xml:space="preserve"> sub-genre he had already used, ironized and updated</w:t>
      </w:r>
      <w:r w:rsidR="00F35395">
        <w:rPr>
          <w:rFonts w:asciiTheme="majorBidi" w:hAnsiTheme="majorBidi" w:cstheme="majorBidi"/>
          <w:sz w:val="24"/>
          <w:szCs w:val="24"/>
        </w:rPr>
        <w:t xml:space="preserve"> </w:t>
      </w:r>
      <w:r w:rsidRPr="00897E07">
        <w:rPr>
          <w:rFonts w:asciiTheme="majorBidi" w:hAnsiTheme="majorBidi" w:cstheme="majorBidi"/>
          <w:sz w:val="24"/>
          <w:szCs w:val="24"/>
        </w:rPr>
        <w:t xml:space="preserve">in </w:t>
      </w:r>
      <w:r w:rsidRPr="00897E07">
        <w:rPr>
          <w:rFonts w:asciiTheme="majorBidi" w:hAnsiTheme="majorBidi" w:cstheme="majorBidi"/>
          <w:i/>
          <w:iCs/>
          <w:sz w:val="24"/>
          <w:szCs w:val="24"/>
        </w:rPr>
        <w:t>The Remains of the Day</w:t>
      </w:r>
      <w:r w:rsidRPr="00897E07">
        <w:rPr>
          <w:rFonts w:asciiTheme="majorBidi" w:hAnsiTheme="majorBidi" w:cstheme="majorBidi"/>
          <w:sz w:val="24"/>
          <w:szCs w:val="24"/>
        </w:rPr>
        <w:t xml:space="preserve"> (1989). </w:t>
      </w:r>
      <w:r w:rsidR="001834A3">
        <w:rPr>
          <w:rFonts w:asciiTheme="majorBidi" w:hAnsiTheme="majorBidi" w:cstheme="majorBidi"/>
          <w:sz w:val="24"/>
          <w:szCs w:val="24"/>
        </w:rPr>
        <w:t>I</w:t>
      </w:r>
      <w:r w:rsidRPr="00897E07">
        <w:rPr>
          <w:rFonts w:asciiTheme="majorBidi" w:hAnsiTheme="majorBidi" w:cstheme="majorBidi"/>
          <w:sz w:val="24"/>
          <w:szCs w:val="24"/>
        </w:rPr>
        <w:t>n so doing</w:t>
      </w:r>
      <w:r w:rsidR="00132984">
        <w:rPr>
          <w:rFonts w:asciiTheme="majorBidi" w:hAnsiTheme="majorBidi" w:cstheme="majorBidi"/>
          <w:sz w:val="24"/>
          <w:szCs w:val="24"/>
        </w:rPr>
        <w:t>,</w:t>
      </w:r>
      <w:r w:rsidRPr="00897E07">
        <w:rPr>
          <w:rFonts w:asciiTheme="majorBidi" w:hAnsiTheme="majorBidi" w:cstheme="majorBidi"/>
          <w:sz w:val="24"/>
          <w:szCs w:val="24"/>
        </w:rPr>
        <w:t xml:space="preserve"> the novelist</w:t>
      </w:r>
      <w:r w:rsidR="008C76B5">
        <w:rPr>
          <w:rFonts w:asciiTheme="majorBidi" w:hAnsiTheme="majorBidi" w:cstheme="majorBidi"/>
          <w:sz w:val="24"/>
          <w:szCs w:val="24"/>
        </w:rPr>
        <w:t>’</w:t>
      </w:r>
      <w:r w:rsidRPr="00897E07">
        <w:rPr>
          <w:rFonts w:asciiTheme="majorBidi" w:hAnsiTheme="majorBidi" w:cstheme="majorBidi"/>
          <w:sz w:val="24"/>
          <w:szCs w:val="24"/>
        </w:rPr>
        <w:t xml:space="preserve">s aesthetic subversion in this manner is considered by Barbara Williams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{"citationItems":[{"id":"ITEM-1","itemData":{"author":[{"dropping-particle":"","family":"Williams","given":"Barbara Janette","non-dropping-particle":"","parse-names":false,"suffix":""}],"id":"ITEM-1","issued":{"date-parts":[["2015"]]},"publisher":"Newcastle University","title":"Resurgence and Renovation: The Contemporary English Country House Novel After 2000","type":"article"},"uris":["http://www.mendeley.com/documents/?uuid=29634bca-7b57-4197-bae6-31ce0c561c28"]}],"mendeley":{"formattedCitation":"(Williams, 2015)","manualFormatting":"(2015)","plainTextFormattedCitation":"(Williams, 2015)","previouslyFormattedCitation":"(Williams, 2015)"},"properties":{"noteIndex":0},"schema":"https://github.com/citation-style-language/schema/raw/master/csl-citation.json"}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(2015)</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a ‘progressive use of nostalgia’ and which John J. Su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{"citationItems":[{"id":"ITEM-1","itemData":{"ISBN":"1139448536","author":[{"dropping-particle":"","family":"Su","given":"John J","non-dropping-particle":"","parse-names":false,"suffix":""}],"id":"ITEM-1","issued":{"date-parts":[["2005"]]},"publisher":"Cambridge University Press","title":"Ethics and Nostalgia in the Contemporary Novel","type":"book"},"uris":["http://www.mendeley.com/documents/?uuid=5f45a715-6370-494c-93b0-9577e265eeb1"]}],"mendeley":{"formattedCitation":"(Su, 2005)","manualFormatting":"(2005)","plainTextFormattedCitation":"(Su, 2005)","previouslyFormattedCitation":"(Su, 2005)"},"properties":{"noteIndex":0},"schema":"https://github.com/citation-style-language/schema/raw/master/csl-citation.json"}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(2005)</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believes is used in the novel to ‘reject such essentialisms and to redefine key terms associated with national character’ (122). </w:t>
      </w:r>
      <w:bookmarkStart w:id="26" w:name="_Hlk73908426"/>
      <w:r w:rsidRPr="00897E07">
        <w:rPr>
          <w:rFonts w:asciiTheme="majorBidi" w:hAnsiTheme="majorBidi" w:cstheme="majorBidi"/>
          <w:sz w:val="24"/>
          <w:szCs w:val="24"/>
        </w:rPr>
        <w:t xml:space="preserve">Su (2005) observes that Ishiguro and others who revisit this traditional form of the novel in </w:t>
      </w:r>
      <w:r w:rsidR="00132984">
        <w:rPr>
          <w:rFonts w:asciiTheme="majorBidi" w:hAnsiTheme="majorBidi" w:cstheme="majorBidi"/>
          <w:sz w:val="24"/>
          <w:szCs w:val="24"/>
        </w:rPr>
        <w:t>contemporary</w:t>
      </w:r>
      <w:r w:rsidRPr="00897E07">
        <w:rPr>
          <w:rFonts w:asciiTheme="majorBidi" w:hAnsiTheme="majorBidi" w:cstheme="majorBidi"/>
          <w:sz w:val="24"/>
          <w:szCs w:val="24"/>
        </w:rPr>
        <w:t xml:space="preserve"> </w:t>
      </w:r>
      <w:r w:rsidR="00132984">
        <w:rPr>
          <w:rFonts w:asciiTheme="majorBidi" w:hAnsiTheme="majorBidi" w:cstheme="majorBidi"/>
          <w:sz w:val="24"/>
          <w:szCs w:val="24"/>
        </w:rPr>
        <w:t>times</w:t>
      </w:r>
      <w:r w:rsidRPr="00897E07">
        <w:rPr>
          <w:rFonts w:asciiTheme="majorBidi" w:hAnsiTheme="majorBidi" w:cstheme="majorBidi"/>
          <w:sz w:val="24"/>
          <w:szCs w:val="24"/>
        </w:rPr>
        <w:t xml:space="preserve"> ‘seem to be quite aware of the dangers of nostalgia and yet nonetheless make it a central part of their narratives’ (11-12). For </w:t>
      </w:r>
      <w:r w:rsidR="006652F9">
        <w:rPr>
          <w:rFonts w:asciiTheme="majorBidi" w:hAnsiTheme="majorBidi" w:cstheme="majorBidi"/>
          <w:sz w:val="24"/>
          <w:szCs w:val="24"/>
        </w:rPr>
        <w:t>C</w:t>
      </w:r>
      <w:r w:rsidR="00010FEA">
        <w:rPr>
          <w:rFonts w:asciiTheme="majorBidi" w:hAnsiTheme="majorBidi" w:cstheme="majorBidi"/>
          <w:sz w:val="24"/>
          <w:szCs w:val="24"/>
        </w:rPr>
        <w:t xml:space="preserve">hristine </w:t>
      </w:r>
      <w:r w:rsidRPr="00897E07">
        <w:rPr>
          <w:rFonts w:asciiTheme="majorBidi" w:hAnsiTheme="majorBidi" w:cstheme="majorBidi"/>
          <w:sz w:val="24"/>
          <w:szCs w:val="24"/>
        </w:rPr>
        <w:t xml:space="preserve">Berberich </w:t>
      </w:r>
      <w:r w:rsidR="00010FEA">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{"citationItems":[{"id":"ITEM-1","itemData":{"author":[{"dropping-particle":"","family":"Berberich","given":"Christine","non-dropping-particle":"","parse-names":false,"suffix":""}],"container-title":"Kazuo Ishiguro: new critical visions of the novels","id":"ITEM-1","issued":{"date-parts":[["2011"]]},"page":"118-130","publisher":"Palgrave Macmillan","title":"Kazuo Ishiguro’s\" The Remains of the Day\": Working Through England’s Traumatic Past as a Critique of Thatcherism","type":"chapter"},"uris":["http://www.mendeley.com/documents/?uuid=eb5ed5c7-9640-4b12-a010-52f12620db6e"]}],"mendeley":{"formattedCitation":"(Berberich, 2011)","manualFormatting":"(2011)","plainTextFormattedCitation":"(Berberich, 2011)","previouslyFormattedCitation":"(Berberich, 2011)"},"properties":{"noteIndex":0},"schema":"https://github.com/citation-style-language/schema/raw/master/csl-citation.json"}</w:instrText>
      </w:r>
      <w:r w:rsidR="00010FEA">
        <w:rPr>
          <w:rFonts w:asciiTheme="majorBidi" w:hAnsiTheme="majorBidi" w:cstheme="majorBidi"/>
          <w:sz w:val="24"/>
          <w:szCs w:val="24"/>
        </w:rPr>
        <w:fldChar w:fldCharType="separate"/>
      </w:r>
      <w:r w:rsidR="00010FEA" w:rsidRPr="00010FEA">
        <w:rPr>
          <w:rFonts w:asciiTheme="majorBidi" w:hAnsiTheme="majorBidi" w:cstheme="majorBidi"/>
          <w:noProof/>
          <w:sz w:val="24"/>
          <w:szCs w:val="24"/>
        </w:rPr>
        <w:t>(2011)</w:t>
      </w:r>
      <w:r w:rsidR="00010FEA">
        <w:rPr>
          <w:rFonts w:asciiTheme="majorBidi" w:hAnsiTheme="majorBidi" w:cstheme="majorBidi"/>
          <w:sz w:val="24"/>
          <w:szCs w:val="24"/>
        </w:rPr>
        <w:fldChar w:fldCharType="end"/>
      </w:r>
      <w:r w:rsidR="00F554A3">
        <w:rPr>
          <w:rFonts w:asciiTheme="majorBidi" w:hAnsiTheme="majorBidi" w:cstheme="majorBidi"/>
          <w:sz w:val="24"/>
          <w:szCs w:val="24"/>
        </w:rPr>
        <w:t xml:space="preserve"> though:</w:t>
      </w:r>
      <w:r w:rsidRPr="00897E07">
        <w:rPr>
          <w:rFonts w:asciiTheme="majorBidi" w:hAnsiTheme="majorBidi" w:cstheme="majorBidi"/>
          <w:sz w:val="24"/>
          <w:szCs w:val="24"/>
        </w:rPr>
        <w:t xml:space="preserve"> </w:t>
      </w:r>
    </w:p>
    <w:p w14:paraId="055751A6" w14:textId="77777777" w:rsidR="00853D47" w:rsidRPr="00897E07" w:rsidRDefault="00853D47" w:rsidP="00853D47">
      <w:pPr>
        <w:spacing w:line="480" w:lineRule="auto"/>
        <w:ind w:firstLine="720"/>
        <w:jc w:val="both"/>
        <w:rPr>
          <w:rFonts w:asciiTheme="majorBidi" w:hAnsiTheme="majorBidi" w:cstheme="majorBidi"/>
          <w:sz w:val="24"/>
          <w:szCs w:val="24"/>
        </w:rPr>
      </w:pPr>
    </w:p>
    <w:p w14:paraId="29994C15" w14:textId="5CD9E835" w:rsid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The </w:t>
      </w:r>
      <w:r w:rsidRPr="00620D6B">
        <w:rPr>
          <w:rFonts w:asciiTheme="majorBidi" w:hAnsiTheme="majorBidi" w:cstheme="majorBidi"/>
          <w:sz w:val="24"/>
          <w:szCs w:val="24"/>
        </w:rPr>
        <w:t xml:space="preserve">text </w:t>
      </w:r>
      <w:r w:rsidR="00FA0BDC" w:rsidRPr="00620D6B">
        <w:rPr>
          <w:rFonts w:asciiTheme="majorBidi" w:hAnsiTheme="majorBidi" w:cstheme="majorBidi"/>
          <w:sz w:val="24"/>
          <w:szCs w:val="24"/>
        </w:rPr>
        <w:t>[</w:t>
      </w:r>
      <w:r w:rsidR="002D5DB5" w:rsidRPr="00620D6B">
        <w:rPr>
          <w:rFonts w:asciiTheme="majorBidi" w:hAnsiTheme="majorBidi" w:cstheme="majorBidi"/>
          <w:i/>
          <w:iCs/>
          <w:sz w:val="24"/>
          <w:szCs w:val="24"/>
        </w:rPr>
        <w:t>The Re</w:t>
      </w:r>
      <w:r w:rsidR="00620D6B" w:rsidRPr="00620D6B">
        <w:rPr>
          <w:rFonts w:asciiTheme="majorBidi" w:hAnsiTheme="majorBidi" w:cstheme="majorBidi"/>
          <w:i/>
          <w:iCs/>
          <w:sz w:val="24"/>
          <w:szCs w:val="24"/>
        </w:rPr>
        <w:t>mains of the Day</w:t>
      </w:r>
      <w:r w:rsidR="00FA0BDC" w:rsidRPr="00620D6B">
        <w:rPr>
          <w:rFonts w:asciiTheme="majorBidi" w:hAnsiTheme="majorBidi" w:cstheme="majorBidi"/>
          <w:sz w:val="24"/>
          <w:szCs w:val="24"/>
        </w:rPr>
        <w:t>]</w:t>
      </w:r>
      <w:r w:rsidR="00FA0BDC">
        <w:rPr>
          <w:rFonts w:asciiTheme="majorBidi" w:hAnsiTheme="majorBidi" w:cstheme="majorBidi"/>
          <w:sz w:val="24"/>
          <w:szCs w:val="24"/>
        </w:rPr>
        <w:t xml:space="preserve"> </w:t>
      </w:r>
      <w:r w:rsidRPr="00897E07">
        <w:rPr>
          <w:rFonts w:asciiTheme="majorBidi" w:hAnsiTheme="majorBidi" w:cstheme="majorBidi"/>
          <w:sz w:val="24"/>
          <w:szCs w:val="24"/>
        </w:rPr>
        <w:t>raises painful, but necessary, questions about the nature of Englishness and its supposedly glorious past. […] But the exploration of racism contains also a cautionary subtext that criticizes and warns against the dangerous social and moral regression enacted by Thatcherite celebration of Englishness and Victorian values and its refusal to acknowledge the nation’s darker life of the mind. (119)</w:t>
      </w:r>
    </w:p>
    <w:p w14:paraId="0076D611" w14:textId="77777777" w:rsidR="00853D47" w:rsidRPr="00897E07" w:rsidRDefault="00853D47" w:rsidP="00897E07">
      <w:pPr>
        <w:spacing w:line="480" w:lineRule="auto"/>
        <w:ind w:left="720"/>
        <w:jc w:val="both"/>
        <w:rPr>
          <w:rFonts w:asciiTheme="majorBidi" w:hAnsiTheme="majorBidi" w:cstheme="majorBidi"/>
          <w:sz w:val="24"/>
          <w:szCs w:val="24"/>
        </w:rPr>
      </w:pPr>
    </w:p>
    <w:p w14:paraId="3F274F33" w14:textId="7BA86E5B" w:rsidR="00A43299" w:rsidRPr="00897E07" w:rsidRDefault="00897E07" w:rsidP="00A43299">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 Berb</w:t>
      </w:r>
      <w:r w:rsidR="00F96C4C">
        <w:rPr>
          <w:rFonts w:asciiTheme="majorBidi" w:hAnsiTheme="majorBidi" w:cstheme="majorBidi"/>
          <w:sz w:val="24"/>
          <w:szCs w:val="24"/>
        </w:rPr>
        <w:t>e</w:t>
      </w:r>
      <w:r w:rsidRPr="00897E07">
        <w:rPr>
          <w:rFonts w:asciiTheme="majorBidi" w:hAnsiTheme="majorBidi" w:cstheme="majorBidi"/>
          <w:sz w:val="24"/>
          <w:szCs w:val="24"/>
        </w:rPr>
        <w:t>rich adds of the myths Ishiguro debunks</w:t>
      </w:r>
      <w:r w:rsidR="00F423EF">
        <w:rPr>
          <w:rFonts w:asciiTheme="majorBidi" w:hAnsiTheme="majorBidi" w:cstheme="majorBidi"/>
          <w:sz w:val="24"/>
          <w:szCs w:val="24"/>
        </w:rPr>
        <w:t xml:space="preserve"> that</w:t>
      </w:r>
      <w:r w:rsidRPr="00897E07">
        <w:rPr>
          <w:rFonts w:asciiTheme="majorBidi" w:hAnsiTheme="majorBidi" w:cstheme="majorBidi"/>
          <w:sz w:val="24"/>
          <w:szCs w:val="24"/>
        </w:rPr>
        <w:t xml:space="preserve"> ‘what is ostensibly harmless nostalgia for the heyday of the English country house and other traditional institutions might, in fact, cover up dark secrets and unsavoury truths’ (128). </w:t>
      </w:r>
      <w:bookmarkEnd w:id="26"/>
      <w:r w:rsidRPr="00897E07">
        <w:rPr>
          <w:rFonts w:asciiTheme="majorBidi" w:hAnsiTheme="majorBidi" w:cstheme="majorBidi"/>
          <w:sz w:val="24"/>
          <w:szCs w:val="24"/>
        </w:rPr>
        <w:t xml:space="preserve">These are precisely the elements Ishiguro adds in </w:t>
      </w:r>
      <w:r w:rsidRPr="00897E07">
        <w:rPr>
          <w:rFonts w:asciiTheme="majorBidi" w:hAnsiTheme="majorBidi" w:cstheme="majorBidi"/>
          <w:i/>
          <w:iCs/>
          <w:sz w:val="24"/>
          <w:szCs w:val="24"/>
        </w:rPr>
        <w:lastRenderedPageBreak/>
        <w:t xml:space="preserve">Never Let Me Go, </w:t>
      </w:r>
      <w:r w:rsidRPr="00897E07">
        <w:rPr>
          <w:rFonts w:asciiTheme="majorBidi" w:hAnsiTheme="majorBidi" w:cstheme="majorBidi"/>
          <w:sz w:val="24"/>
          <w:szCs w:val="24"/>
        </w:rPr>
        <w:t xml:space="preserve">where he </w:t>
      </w:r>
      <w:r w:rsidR="007B01D0">
        <w:rPr>
          <w:rFonts w:asciiTheme="majorBidi" w:hAnsiTheme="majorBidi" w:cstheme="majorBidi"/>
          <w:sz w:val="24"/>
          <w:szCs w:val="24"/>
        </w:rPr>
        <w:t>portrays</w:t>
      </w:r>
      <w:r w:rsidRPr="00897E07">
        <w:rPr>
          <w:rFonts w:asciiTheme="majorBidi" w:hAnsiTheme="majorBidi" w:cstheme="majorBidi"/>
          <w:sz w:val="24"/>
          <w:szCs w:val="24"/>
        </w:rPr>
        <w:t xml:space="preserve"> Hailsham as a home </w:t>
      </w:r>
      <w:r w:rsidR="00897AAD">
        <w:rPr>
          <w:rFonts w:asciiTheme="majorBidi" w:hAnsiTheme="majorBidi" w:cstheme="majorBidi"/>
          <w:sz w:val="24"/>
          <w:szCs w:val="24"/>
        </w:rPr>
        <w:t>full of unpalatable underlying realities</w:t>
      </w:r>
      <w:r w:rsidRPr="00897E07">
        <w:rPr>
          <w:rFonts w:asciiTheme="majorBidi" w:hAnsiTheme="majorBidi" w:cstheme="majorBidi"/>
          <w:sz w:val="24"/>
          <w:szCs w:val="24"/>
        </w:rPr>
        <w:t>.</w:t>
      </w:r>
    </w:p>
    <w:p w14:paraId="569AFD4C" w14:textId="24249365" w:rsidR="00897E07" w:rsidRPr="00897E07" w:rsidRDefault="00A43299" w:rsidP="00A4329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Hailsham</w:t>
      </w:r>
      <w:r w:rsidR="007E3398">
        <w:rPr>
          <w:rFonts w:asciiTheme="majorBidi" w:hAnsiTheme="majorBidi" w:cstheme="majorBidi"/>
          <w:sz w:val="24"/>
          <w:szCs w:val="24"/>
        </w:rPr>
        <w:t>,</w:t>
      </w:r>
      <w:r>
        <w:rPr>
          <w:rFonts w:asciiTheme="majorBidi" w:hAnsiTheme="majorBidi" w:cstheme="majorBidi"/>
          <w:sz w:val="24"/>
          <w:szCs w:val="24"/>
        </w:rPr>
        <w:t xml:space="preserve"> with its </w:t>
      </w:r>
      <w:r w:rsidR="00536F51">
        <w:rPr>
          <w:rFonts w:asciiTheme="majorBidi" w:hAnsiTheme="majorBidi" w:cstheme="majorBidi"/>
          <w:sz w:val="24"/>
          <w:szCs w:val="24"/>
        </w:rPr>
        <w:t>retrograde impression of an institution</w:t>
      </w:r>
      <w:r w:rsidR="00710478">
        <w:rPr>
          <w:rFonts w:asciiTheme="majorBidi" w:hAnsiTheme="majorBidi" w:cstheme="majorBidi"/>
          <w:sz w:val="24"/>
          <w:szCs w:val="24"/>
        </w:rPr>
        <w:t xml:space="preserve"> mired</w:t>
      </w:r>
      <w:r w:rsidR="00536F51">
        <w:rPr>
          <w:rFonts w:asciiTheme="majorBidi" w:hAnsiTheme="majorBidi" w:cstheme="majorBidi"/>
          <w:sz w:val="24"/>
          <w:szCs w:val="24"/>
        </w:rPr>
        <w:t xml:space="preserve"> in the past</w:t>
      </w:r>
      <w:r w:rsidR="007E3398">
        <w:rPr>
          <w:rFonts w:asciiTheme="majorBidi" w:hAnsiTheme="majorBidi" w:cstheme="majorBidi"/>
          <w:sz w:val="24"/>
          <w:szCs w:val="24"/>
        </w:rPr>
        <w:t>,</w:t>
      </w:r>
      <w:r w:rsidR="00536F51">
        <w:rPr>
          <w:rFonts w:asciiTheme="majorBidi" w:hAnsiTheme="majorBidi" w:cstheme="majorBidi"/>
          <w:sz w:val="24"/>
          <w:szCs w:val="24"/>
        </w:rPr>
        <w:t xml:space="preserve"> </w:t>
      </w:r>
      <w:r w:rsidR="00897E07" w:rsidRPr="00897E07">
        <w:rPr>
          <w:rFonts w:asciiTheme="majorBidi" w:hAnsiTheme="majorBidi" w:cstheme="majorBidi"/>
          <w:sz w:val="24"/>
          <w:szCs w:val="24"/>
        </w:rPr>
        <w:t xml:space="preserve">also serves as a historic marker of an earlier pre-war </w:t>
      </w:r>
      <w:r w:rsidR="00536F51">
        <w:rPr>
          <w:rFonts w:asciiTheme="majorBidi" w:hAnsiTheme="majorBidi" w:cstheme="majorBidi"/>
          <w:sz w:val="24"/>
          <w:szCs w:val="24"/>
        </w:rPr>
        <w:t>i</w:t>
      </w:r>
      <w:r w:rsidR="00897E07" w:rsidRPr="00897E07">
        <w:rPr>
          <w:rFonts w:asciiTheme="majorBidi" w:hAnsiTheme="majorBidi" w:cstheme="majorBidi"/>
          <w:sz w:val="24"/>
          <w:szCs w:val="24"/>
        </w:rPr>
        <w:t xml:space="preserve">mperial era of Great Britain and its Empire, past and present. </w:t>
      </w:r>
      <w:r w:rsidR="00897E07" w:rsidRPr="00897E07">
        <w:rPr>
          <w:rFonts w:asciiTheme="majorBidi" w:hAnsiTheme="majorBidi" w:cstheme="majorBidi"/>
          <w:i/>
          <w:iCs/>
          <w:sz w:val="24"/>
          <w:szCs w:val="24"/>
        </w:rPr>
        <w:t>Never Let Me Go</w:t>
      </w:r>
      <w:r w:rsidR="00897E07" w:rsidRPr="00897E07">
        <w:rPr>
          <w:rFonts w:asciiTheme="majorBidi" w:hAnsiTheme="majorBidi" w:cstheme="majorBidi"/>
          <w:sz w:val="24"/>
          <w:szCs w:val="24"/>
        </w:rPr>
        <w:t xml:space="preserve"> evokes the underlying violence associated with such properties. Louise Harrington </w:t>
      </w:r>
      <w:r w:rsidR="00897E07" w:rsidRPr="00897E07">
        <w:rPr>
          <w:rFonts w:asciiTheme="majorBidi" w:hAnsiTheme="majorBidi" w:cstheme="majorBidi"/>
          <w:sz w:val="24"/>
          <w:szCs w:val="24"/>
        </w:rPr>
        <w:fldChar w:fldCharType="begin" w:fldLock="1"/>
      </w:r>
      <w:r w:rsidR="00897E07" w:rsidRPr="00897E07">
        <w:rPr>
          <w:rFonts w:asciiTheme="majorBidi" w:hAnsiTheme="majorBidi" w:cstheme="majorBidi"/>
          <w:sz w:val="24"/>
          <w:szCs w:val="24"/>
        </w:rPr>
        <w:instrText>ADDIN CSL_CITATION {"citationItems":[{"id":"ITEM-1","itemData":{"ISSN":"1756-1124","author":[{"dropping-particle":"","family":"Harrington","given":"Louise","non-dropping-particle":"","parse-names":false,"suffix":""}],"container-title":"English","id":"ITEM-1","issue":"216","issued":{"date-parts":[["2007"]]},"page":"283-298","publisher":"The English Association","title":"Imperialism, Class, and the English Country House in Howards End and Rebecca","type":"article-journal","volume":"56"},"uris":["http://www.mendeley.com/documents/?uuid=1768a703-1566-4cf0-bcc8-391c349709aa"]}],"mendeley":{"formattedCitation":"(Harrington, 2007)","manualFormatting":"(2007)","plainTextFormattedCitation":"(Harrington, 2007)","previouslyFormattedCitation":"(Harrington, 2007)"},"properties":{"noteIndex":0},"schema":"https://github.com/citation-style-language/schema/raw/master/csl-citation.json"}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(2007)</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refers to ‘how the comfort of the English gentleman’s house relies on the mysterious activities of imperialism’ (285), for </w:t>
      </w:r>
      <w:r w:rsidR="00536F51">
        <w:rPr>
          <w:rFonts w:asciiTheme="majorBidi" w:hAnsiTheme="majorBidi" w:cstheme="majorBidi"/>
          <w:sz w:val="24"/>
          <w:szCs w:val="24"/>
        </w:rPr>
        <w:t>in truth much of</w:t>
      </w:r>
      <w:r w:rsidR="00897E07" w:rsidRPr="00897E07">
        <w:rPr>
          <w:rFonts w:asciiTheme="majorBidi" w:hAnsiTheme="majorBidi" w:cstheme="majorBidi"/>
          <w:sz w:val="24"/>
          <w:szCs w:val="24"/>
        </w:rPr>
        <w:t xml:space="preserve"> ‘the strength of England is derived from colonial lands’ (289). The country estate arguably represents one of the ultimate symbols of colonial (</w:t>
      </w:r>
      <w:r w:rsidR="00536F51">
        <w:rPr>
          <w:rFonts w:asciiTheme="majorBidi" w:hAnsiTheme="majorBidi" w:cstheme="majorBidi"/>
          <w:sz w:val="24"/>
          <w:szCs w:val="24"/>
        </w:rPr>
        <w:t>i</w:t>
      </w:r>
      <w:r w:rsidR="00897E07" w:rsidRPr="00897E07">
        <w:rPr>
          <w:rFonts w:asciiTheme="majorBidi" w:hAnsiTheme="majorBidi" w:cstheme="majorBidi"/>
          <w:sz w:val="24"/>
          <w:szCs w:val="24"/>
        </w:rPr>
        <w:t>mperial) Britishness</w:t>
      </w:r>
      <w:r w:rsidR="007E3398">
        <w:rPr>
          <w:rFonts w:asciiTheme="majorBidi" w:hAnsiTheme="majorBidi" w:cstheme="majorBidi"/>
          <w:sz w:val="24"/>
          <w:szCs w:val="24"/>
        </w:rPr>
        <w:t>,</w:t>
      </w:r>
      <w:r w:rsidR="00897E07" w:rsidRPr="00897E07">
        <w:rPr>
          <w:rFonts w:asciiTheme="majorBidi" w:hAnsiTheme="majorBidi" w:cstheme="majorBidi"/>
          <w:sz w:val="24"/>
          <w:szCs w:val="24"/>
        </w:rPr>
        <w:t xml:space="preserve"> of which Hailsham is </w:t>
      </w:r>
      <w:r w:rsidR="00536F51">
        <w:rPr>
          <w:rFonts w:asciiTheme="majorBidi" w:hAnsiTheme="majorBidi" w:cstheme="majorBidi"/>
          <w:sz w:val="24"/>
          <w:szCs w:val="24"/>
        </w:rPr>
        <w:t xml:space="preserve">a </w:t>
      </w:r>
      <w:r w:rsidR="00897E07" w:rsidRPr="00897E07">
        <w:rPr>
          <w:rFonts w:asciiTheme="majorBidi" w:hAnsiTheme="majorBidi" w:cstheme="majorBidi"/>
          <w:sz w:val="24"/>
          <w:szCs w:val="24"/>
        </w:rPr>
        <w:t>repurposed example. Rather than simply being regarded as part of a country house idyll and seat of national culture, Ishiguro uses the donor programme to subtly evoke and mirror colonial expansion and violence (</w:t>
      </w:r>
      <w:r w:rsidR="00536F51">
        <w:rPr>
          <w:rFonts w:asciiTheme="majorBidi" w:hAnsiTheme="majorBidi" w:cstheme="majorBidi"/>
          <w:sz w:val="24"/>
          <w:szCs w:val="24"/>
        </w:rPr>
        <w:t>against</w:t>
      </w:r>
      <w:r w:rsidR="00897E07" w:rsidRPr="00897E07">
        <w:rPr>
          <w:rFonts w:asciiTheme="majorBidi" w:hAnsiTheme="majorBidi" w:cstheme="majorBidi"/>
          <w:sz w:val="24"/>
          <w:szCs w:val="24"/>
        </w:rPr>
        <w:t xml:space="preserve"> those regarded as less than human), which funded many such estates. </w:t>
      </w:r>
      <w:r w:rsidR="00A055D5">
        <w:rPr>
          <w:rFonts w:asciiTheme="majorBidi" w:hAnsiTheme="majorBidi" w:cstheme="majorBidi"/>
          <w:sz w:val="24"/>
          <w:szCs w:val="24"/>
        </w:rPr>
        <w:t>For</w:t>
      </w:r>
      <w:r w:rsidR="00E62200">
        <w:rPr>
          <w:rFonts w:asciiTheme="majorBidi" w:hAnsiTheme="majorBidi" w:cstheme="majorBidi"/>
          <w:sz w:val="24"/>
          <w:szCs w:val="24"/>
        </w:rPr>
        <w:t xml:space="preserve"> </w:t>
      </w:r>
      <w:r w:rsidR="00E62200">
        <w:rPr>
          <w:rFonts w:asciiTheme="majorBidi" w:hAnsiTheme="majorBidi" w:cstheme="majorBidi"/>
          <w:sz w:val="24"/>
          <w:szCs w:val="24"/>
        </w:rPr>
        <w:fldChar w:fldCharType="begin" w:fldLock="1"/>
      </w:r>
      <w:r w:rsidR="0043148C">
        <w:rPr>
          <w:rFonts w:asciiTheme="majorBidi" w:hAnsiTheme="majorBidi" w:cstheme="majorBidi"/>
          <w:sz w:val="24"/>
          <w:szCs w:val="24"/>
        </w:rPr>
        <w:instrText>ADDIN CSL_CITATION {"citationItems":[{"id":"ITEM-1","itemData":{"ISSN":"0040-4691","author":[{"dropping-particle":"","family":"Lee","given":"Ji Eun","non-dropping-particle":"","parse-names":false,"suffix":""}],"container-title":"Texas Studies in Literature and Language","id":"ITEM-1","issue":"3","issued":{"date-parts":[["2019"]]},"page":"270-290","publisher":"University of Texas Press Austin, Texas","title":"Norfolk and the Sense of Loss: The Bildungsroman and Colonial Subjectivity in Kazuo Ishiguro’s Never Let Me Go","type":"article-journal","volume":"61"},"uris":["http://www.mendeley.com/documents/?uuid=5cd0b270-5510-49ee-9106-dc6ab6bb6f16"]}],"mendeley":{"formattedCitation":"(Lee, 2019)","manualFormatting":"Lee (2019)","plainTextFormattedCitation":"(Lee, 2019)","previouslyFormattedCitation":"(Lee, 2019)"},"properties":{"noteIndex":0},"schema":"https://github.com/citation-style-language/schema/raw/master/csl-citation.json"}</w:instrText>
      </w:r>
      <w:r w:rsidR="00E62200">
        <w:rPr>
          <w:rFonts w:asciiTheme="majorBidi" w:hAnsiTheme="majorBidi" w:cstheme="majorBidi"/>
          <w:sz w:val="24"/>
          <w:szCs w:val="24"/>
        </w:rPr>
        <w:fldChar w:fldCharType="separate"/>
      </w:r>
      <w:r w:rsidR="00E62200" w:rsidRPr="00E62200">
        <w:rPr>
          <w:rFonts w:asciiTheme="majorBidi" w:hAnsiTheme="majorBidi" w:cstheme="majorBidi"/>
          <w:noProof/>
          <w:sz w:val="24"/>
          <w:szCs w:val="24"/>
        </w:rPr>
        <w:t xml:space="preserve">Lee </w:t>
      </w:r>
      <w:r w:rsidR="001E5524">
        <w:rPr>
          <w:rFonts w:asciiTheme="majorBidi" w:hAnsiTheme="majorBidi" w:cstheme="majorBidi"/>
          <w:noProof/>
          <w:sz w:val="24"/>
          <w:szCs w:val="24"/>
        </w:rPr>
        <w:t>(</w:t>
      </w:r>
      <w:r w:rsidR="00E62200" w:rsidRPr="00E62200">
        <w:rPr>
          <w:rFonts w:asciiTheme="majorBidi" w:hAnsiTheme="majorBidi" w:cstheme="majorBidi"/>
          <w:noProof/>
          <w:sz w:val="24"/>
          <w:szCs w:val="24"/>
        </w:rPr>
        <w:t>2019)</w:t>
      </w:r>
      <w:r w:rsidR="00E62200">
        <w:rPr>
          <w:rFonts w:asciiTheme="majorBidi" w:hAnsiTheme="majorBidi" w:cstheme="majorBidi"/>
          <w:sz w:val="24"/>
          <w:szCs w:val="24"/>
        </w:rPr>
        <w:fldChar w:fldCharType="end"/>
      </w:r>
      <w:r w:rsidR="001E5524">
        <w:rPr>
          <w:rFonts w:asciiTheme="majorBidi" w:hAnsiTheme="majorBidi" w:cstheme="majorBidi"/>
          <w:sz w:val="24"/>
          <w:szCs w:val="24"/>
        </w:rPr>
        <w:t xml:space="preserve">, this mirrors another ‘colonial intervention’ that is </w:t>
      </w:r>
      <w:r w:rsidR="004C7005">
        <w:rPr>
          <w:rFonts w:asciiTheme="majorBidi" w:hAnsiTheme="majorBidi" w:cstheme="majorBidi"/>
          <w:sz w:val="24"/>
          <w:szCs w:val="24"/>
        </w:rPr>
        <w:t>equally violent</w:t>
      </w:r>
      <w:r w:rsidR="00856A72">
        <w:rPr>
          <w:rFonts w:asciiTheme="majorBidi" w:hAnsiTheme="majorBidi" w:cstheme="majorBidi"/>
          <w:sz w:val="24"/>
          <w:szCs w:val="24"/>
        </w:rPr>
        <w:t>,</w:t>
      </w:r>
      <w:r w:rsidR="004C7005">
        <w:rPr>
          <w:rFonts w:asciiTheme="majorBidi" w:hAnsiTheme="majorBidi" w:cstheme="majorBidi"/>
          <w:sz w:val="24"/>
          <w:szCs w:val="24"/>
        </w:rPr>
        <w:t xml:space="preserve"> dismissive</w:t>
      </w:r>
      <w:r w:rsidR="00856A72">
        <w:rPr>
          <w:rFonts w:asciiTheme="majorBidi" w:hAnsiTheme="majorBidi" w:cstheme="majorBidi"/>
          <w:sz w:val="24"/>
          <w:szCs w:val="24"/>
        </w:rPr>
        <w:t xml:space="preserve"> and degrading of others</w:t>
      </w:r>
      <w:r w:rsidR="00770F3F">
        <w:rPr>
          <w:rFonts w:asciiTheme="majorBidi" w:hAnsiTheme="majorBidi" w:cstheme="majorBidi"/>
          <w:sz w:val="24"/>
          <w:szCs w:val="24"/>
        </w:rPr>
        <w:t>, which he describes as ‘the colonization of clones through organ extraction [</w:t>
      </w:r>
      <w:r w:rsidR="004A274F">
        <w:rPr>
          <w:rFonts w:asciiTheme="majorBidi" w:hAnsiTheme="majorBidi" w:cstheme="majorBidi"/>
          <w:sz w:val="24"/>
          <w:szCs w:val="24"/>
        </w:rPr>
        <w:t>that] entails the loss of their physical bodies […]’ (227).</w:t>
      </w:r>
      <w:r w:rsidR="004C7005">
        <w:rPr>
          <w:rFonts w:asciiTheme="majorBidi" w:hAnsiTheme="majorBidi" w:cstheme="majorBidi"/>
          <w:sz w:val="24"/>
          <w:szCs w:val="24"/>
        </w:rPr>
        <w:t xml:space="preserve"> </w:t>
      </w:r>
    </w:p>
    <w:bookmarkEnd w:id="25"/>
    <w:p w14:paraId="12F43FED" w14:textId="4D7F654A" w:rsidR="00897E07" w:rsidRPr="00897E07" w:rsidRDefault="00897E07" w:rsidP="00853D4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Yet Hailsham is still the clones’ childhood home despite the underlying traumatic realities, and</w:t>
      </w:r>
      <w:r w:rsidR="007E3398">
        <w:rPr>
          <w:rFonts w:asciiTheme="majorBidi" w:hAnsiTheme="majorBidi" w:cstheme="majorBidi"/>
          <w:sz w:val="24"/>
          <w:szCs w:val="24"/>
        </w:rPr>
        <w:t xml:space="preserve"> it thus</w:t>
      </w:r>
      <w:r w:rsidRPr="00897E07">
        <w:rPr>
          <w:rFonts w:asciiTheme="majorBidi" w:hAnsiTheme="majorBidi" w:cstheme="majorBidi"/>
          <w:sz w:val="24"/>
          <w:szCs w:val="24"/>
        </w:rPr>
        <w:t xml:space="preserve"> provides some sense of selfhood and comfort. I</w:t>
      </w:r>
      <w:r w:rsidR="007E3398">
        <w:rPr>
          <w:rFonts w:asciiTheme="majorBidi" w:hAnsiTheme="majorBidi" w:cstheme="majorBidi"/>
          <w:sz w:val="24"/>
          <w:szCs w:val="24"/>
        </w:rPr>
        <w:t>n fact, Hailsham</w:t>
      </w:r>
      <w:r w:rsidRPr="00897E07">
        <w:rPr>
          <w:rFonts w:asciiTheme="majorBidi" w:hAnsiTheme="majorBidi" w:cstheme="majorBidi"/>
          <w:sz w:val="24"/>
          <w:szCs w:val="24"/>
        </w:rPr>
        <w:t xml:space="preserve"> is </w:t>
      </w:r>
      <w:r w:rsidR="00094446">
        <w:rPr>
          <w:rFonts w:asciiTheme="majorBidi" w:hAnsiTheme="majorBidi" w:cstheme="majorBidi"/>
          <w:sz w:val="24"/>
          <w:szCs w:val="24"/>
        </w:rPr>
        <w:t>initially perceived by</w:t>
      </w:r>
      <w:r w:rsidRPr="00897E07">
        <w:rPr>
          <w:rFonts w:asciiTheme="majorBidi" w:hAnsiTheme="majorBidi" w:cstheme="majorBidi"/>
          <w:sz w:val="24"/>
          <w:szCs w:val="24"/>
        </w:rPr>
        <w:t xml:space="preserve"> Kathy as a utopian place that everyone wishes to inhabit, or at least ‘wants to hear about’ (5). However, as the novel progresses, this initial notion crumbles under the weight of knowledge gained by her about the underlying reality that she and her fellow inmates of this institution might be cared for on one level, yet they are treated as non-human. Kathy </w:t>
      </w:r>
      <w:r w:rsidR="001C2FE3">
        <w:rPr>
          <w:rFonts w:asciiTheme="majorBidi" w:hAnsiTheme="majorBidi" w:cstheme="majorBidi"/>
          <w:sz w:val="24"/>
          <w:szCs w:val="24"/>
        </w:rPr>
        <w:t xml:space="preserve">seems to </w:t>
      </w:r>
      <w:r w:rsidRPr="00897E07">
        <w:rPr>
          <w:rFonts w:asciiTheme="majorBidi" w:hAnsiTheme="majorBidi" w:cstheme="majorBidi"/>
          <w:sz w:val="24"/>
          <w:szCs w:val="24"/>
        </w:rPr>
        <w:t>reali</w:t>
      </w:r>
      <w:r w:rsidR="001C2FE3">
        <w:rPr>
          <w:rFonts w:asciiTheme="majorBidi" w:hAnsiTheme="majorBidi" w:cstheme="majorBidi"/>
          <w:sz w:val="24"/>
          <w:szCs w:val="24"/>
        </w:rPr>
        <w:t>se</w:t>
      </w:r>
      <w:r w:rsidRPr="00897E07">
        <w:rPr>
          <w:rFonts w:asciiTheme="majorBidi" w:hAnsiTheme="majorBidi" w:cstheme="majorBidi"/>
          <w:sz w:val="24"/>
          <w:szCs w:val="24"/>
        </w:rPr>
        <w:t xml:space="preserve"> this fact at an early age in Hailsham. Specifically, </w:t>
      </w:r>
      <w:r w:rsidR="00D04C37">
        <w:rPr>
          <w:rFonts w:asciiTheme="majorBidi" w:hAnsiTheme="majorBidi" w:cstheme="majorBidi"/>
          <w:sz w:val="24"/>
          <w:szCs w:val="24"/>
        </w:rPr>
        <w:t xml:space="preserve">this occurs </w:t>
      </w:r>
      <w:proofErr w:type="gramStart"/>
      <w:r w:rsidR="004C26F7">
        <w:rPr>
          <w:rFonts w:asciiTheme="majorBidi" w:hAnsiTheme="majorBidi" w:cstheme="majorBidi"/>
          <w:sz w:val="24"/>
          <w:szCs w:val="24"/>
        </w:rPr>
        <w:t xml:space="preserve">at </w:t>
      </w:r>
      <w:r w:rsidRPr="00897E07">
        <w:rPr>
          <w:rFonts w:asciiTheme="majorBidi" w:hAnsiTheme="majorBidi" w:cstheme="majorBidi"/>
          <w:sz w:val="24"/>
          <w:szCs w:val="24"/>
        </w:rPr>
        <w:t>the moment</w:t>
      </w:r>
      <w:proofErr w:type="gramEnd"/>
      <w:r w:rsidRPr="00897E07">
        <w:rPr>
          <w:rFonts w:asciiTheme="majorBidi" w:hAnsiTheme="majorBidi" w:cstheme="majorBidi"/>
          <w:sz w:val="24"/>
          <w:szCs w:val="24"/>
        </w:rPr>
        <w:t xml:space="preserve"> she and her friends pass Madame in an attempt to test Ruth’s theory, which claims that the Gallery representative is afraid of them: </w:t>
      </w:r>
    </w:p>
    <w:p w14:paraId="3F452F7B" w14:textId="77777777" w:rsidR="00897E07" w:rsidRPr="00897E07" w:rsidRDefault="00897E07" w:rsidP="00897E07">
      <w:pPr>
        <w:spacing w:line="480" w:lineRule="auto"/>
        <w:jc w:val="both"/>
        <w:rPr>
          <w:rFonts w:asciiTheme="majorBidi" w:hAnsiTheme="majorBidi" w:cstheme="majorBidi"/>
          <w:sz w:val="24"/>
          <w:szCs w:val="24"/>
        </w:rPr>
      </w:pPr>
    </w:p>
    <w:p w14:paraId="5C3B46FE" w14:textId="0CA5B591" w:rsidR="00897E07" w:rsidRP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Ruth had been right: Madame </w:t>
      </w:r>
      <w:r w:rsidRPr="00897E07">
        <w:rPr>
          <w:rFonts w:asciiTheme="majorBidi" w:hAnsiTheme="majorBidi" w:cstheme="majorBidi"/>
          <w:i/>
          <w:sz w:val="24"/>
          <w:szCs w:val="24"/>
        </w:rPr>
        <w:t xml:space="preserve">was </w:t>
      </w:r>
      <w:r w:rsidRPr="00897E07">
        <w:rPr>
          <w:rFonts w:asciiTheme="majorBidi" w:hAnsiTheme="majorBidi" w:cstheme="majorBidi"/>
          <w:sz w:val="24"/>
          <w:szCs w:val="24"/>
        </w:rPr>
        <w:t>afraid of us. But she was afraid of us in the same way someone might be afraid of spiders. We hadn’t been ready for that. It had never occurred to us to wonder how we would feel, being seen like that, being the spiders. (35) [emphasis in original]</w:t>
      </w:r>
    </w:p>
    <w:p w14:paraId="691F58C9" w14:textId="77777777" w:rsidR="00897E07" w:rsidRPr="00897E07" w:rsidRDefault="00897E07" w:rsidP="00897E07">
      <w:pPr>
        <w:spacing w:line="480" w:lineRule="auto"/>
        <w:jc w:val="both"/>
        <w:rPr>
          <w:rFonts w:asciiTheme="majorBidi" w:hAnsiTheme="majorBidi" w:cstheme="majorBidi"/>
          <w:sz w:val="24"/>
          <w:szCs w:val="24"/>
        </w:rPr>
      </w:pPr>
    </w:p>
    <w:p w14:paraId="729E010A" w14:textId="5BC28E5F"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The reaction of Madame reflects the paradox of sovereignty. While she excludes the children by her gaze, she simultaneously includes them by collecting their artworks; a matter that puzzles Kathy’s friend Laura, who asks: “If [Madame] doesn’t like us, why does she want our work? Why doesn’t she just leave us alone? Who asks her to come here anyway?” (35-36). The question is for them unanswerable, and</w:t>
      </w:r>
      <w:r w:rsidR="00316AFA">
        <w:rPr>
          <w:rFonts w:asciiTheme="majorBidi" w:hAnsiTheme="majorBidi" w:cstheme="majorBidi"/>
          <w:sz w:val="24"/>
          <w:szCs w:val="24"/>
        </w:rPr>
        <w:t xml:space="preserve"> this</w:t>
      </w:r>
      <w:r w:rsidRPr="00897E07">
        <w:rPr>
          <w:rFonts w:asciiTheme="majorBidi" w:hAnsiTheme="majorBidi" w:cstheme="majorBidi"/>
          <w:sz w:val="24"/>
          <w:szCs w:val="24"/>
        </w:rPr>
        <w:t xml:space="preserve"> indicates a condensation of the dynamics of a preference for exclusion being total rather than partial, which is the attitude subtending this confrontation. The child shows her frustration at being humiliated, and considered les</w:t>
      </w:r>
      <w:r w:rsidR="009B1A12">
        <w:rPr>
          <w:rFonts w:asciiTheme="majorBidi" w:hAnsiTheme="majorBidi" w:cstheme="majorBidi"/>
          <w:sz w:val="24"/>
          <w:szCs w:val="24"/>
        </w:rPr>
        <w:t>ser</w:t>
      </w:r>
      <w:r w:rsidRPr="00897E07">
        <w:rPr>
          <w:rFonts w:asciiTheme="majorBidi" w:hAnsiTheme="majorBidi" w:cstheme="majorBidi"/>
          <w:sz w:val="24"/>
          <w:szCs w:val="24"/>
        </w:rPr>
        <w:t xml:space="preserve">, or othered in effect. Indeed, </w:t>
      </w:r>
      <w:r w:rsidR="00DE3E4D">
        <w:rPr>
          <w:rFonts w:asciiTheme="majorBidi" w:hAnsiTheme="majorBidi" w:cstheme="majorBidi"/>
          <w:sz w:val="24"/>
          <w:szCs w:val="24"/>
        </w:rPr>
        <w:t>it</w:t>
      </w:r>
      <w:r w:rsidRPr="00897E07">
        <w:rPr>
          <w:rFonts w:asciiTheme="majorBidi" w:hAnsiTheme="majorBidi" w:cstheme="majorBidi"/>
          <w:sz w:val="24"/>
          <w:szCs w:val="24"/>
        </w:rPr>
        <w:t xml:space="preserve"> is not the mere gaze of an old</w:t>
      </w:r>
      <w:r w:rsidR="009B1A12">
        <w:rPr>
          <w:rFonts w:asciiTheme="majorBidi" w:hAnsiTheme="majorBidi" w:cstheme="majorBidi"/>
          <w:sz w:val="24"/>
          <w:szCs w:val="24"/>
        </w:rPr>
        <w:t>er</w:t>
      </w:r>
      <w:r w:rsidRPr="00897E07">
        <w:rPr>
          <w:rFonts w:asciiTheme="majorBidi" w:hAnsiTheme="majorBidi" w:cstheme="majorBidi"/>
          <w:sz w:val="24"/>
          <w:szCs w:val="24"/>
        </w:rPr>
        <w:t xml:space="preserve"> woman who regularly visits Hailsham for the sake of taking their artworks</w:t>
      </w:r>
      <w:r w:rsidR="009C3C7B">
        <w:rPr>
          <w:rFonts w:asciiTheme="majorBidi" w:hAnsiTheme="majorBidi" w:cstheme="majorBidi"/>
          <w:sz w:val="24"/>
          <w:szCs w:val="24"/>
        </w:rPr>
        <w:t xml:space="preserve"> that traumatises them</w:t>
      </w:r>
      <w:r w:rsidRPr="00897E07">
        <w:rPr>
          <w:rFonts w:asciiTheme="majorBidi" w:hAnsiTheme="majorBidi" w:cstheme="majorBidi"/>
          <w:sz w:val="24"/>
          <w:szCs w:val="24"/>
        </w:rPr>
        <w:t xml:space="preserve">. Rather, it is the immediate and raw confrontation that disturbs the long-woven distance between the clones and the authentic human beings, exposing a curtain of mystification that conceals the Real from the clones’ perception, exploding a web of symbols and images upon which their consciousness has developed. </w:t>
      </w:r>
    </w:p>
    <w:p w14:paraId="329ADDA9" w14:textId="66930C58" w:rsidR="00897E07" w:rsidRPr="00897E07" w:rsidRDefault="00897E07" w:rsidP="00853D4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Surely, the episode concerning </w:t>
      </w:r>
      <w:r w:rsidR="009C3C7B">
        <w:rPr>
          <w:rFonts w:asciiTheme="majorBidi" w:hAnsiTheme="majorBidi" w:cstheme="majorBidi"/>
          <w:sz w:val="24"/>
          <w:szCs w:val="24"/>
        </w:rPr>
        <w:t xml:space="preserve">the </w:t>
      </w:r>
      <w:r w:rsidRPr="00897E07">
        <w:rPr>
          <w:rFonts w:asciiTheme="majorBidi" w:hAnsiTheme="majorBidi" w:cstheme="majorBidi"/>
          <w:sz w:val="24"/>
          <w:szCs w:val="24"/>
        </w:rPr>
        <w:t>taking</w:t>
      </w:r>
      <w:r w:rsidR="009C3C7B">
        <w:rPr>
          <w:rFonts w:asciiTheme="majorBidi" w:hAnsiTheme="majorBidi" w:cstheme="majorBidi"/>
          <w:sz w:val="24"/>
          <w:szCs w:val="24"/>
        </w:rPr>
        <w:t xml:space="preserve"> of</w:t>
      </w:r>
      <w:r w:rsidRPr="00897E07">
        <w:rPr>
          <w:rFonts w:asciiTheme="majorBidi" w:hAnsiTheme="majorBidi" w:cstheme="majorBidi"/>
          <w:sz w:val="24"/>
          <w:szCs w:val="24"/>
        </w:rPr>
        <w:t xml:space="preserve"> the clones’ artwork serves to undermine any residual notion of tolerance</w:t>
      </w:r>
      <w:r w:rsidR="009B1A12">
        <w:rPr>
          <w:rFonts w:asciiTheme="majorBidi" w:hAnsiTheme="majorBidi" w:cstheme="majorBidi"/>
          <w:sz w:val="24"/>
          <w:szCs w:val="24"/>
        </w:rPr>
        <w:t xml:space="preserve"> on the part of </w:t>
      </w:r>
      <w:r w:rsidR="00740D04">
        <w:rPr>
          <w:rFonts w:asciiTheme="majorBidi" w:hAnsiTheme="majorBidi" w:cstheme="majorBidi"/>
          <w:sz w:val="24"/>
          <w:szCs w:val="24"/>
        </w:rPr>
        <w:t>either</w:t>
      </w:r>
      <w:r w:rsidR="009B1A12">
        <w:rPr>
          <w:rFonts w:asciiTheme="majorBidi" w:hAnsiTheme="majorBidi" w:cstheme="majorBidi"/>
          <w:sz w:val="24"/>
          <w:szCs w:val="24"/>
        </w:rPr>
        <w:t xml:space="preserve"> the guardians </w:t>
      </w:r>
      <w:r w:rsidR="00C952E1">
        <w:rPr>
          <w:rFonts w:asciiTheme="majorBidi" w:hAnsiTheme="majorBidi" w:cstheme="majorBidi"/>
          <w:sz w:val="24"/>
          <w:szCs w:val="24"/>
        </w:rPr>
        <w:t>or</w:t>
      </w:r>
      <w:r w:rsidR="009B1A12">
        <w:rPr>
          <w:rFonts w:asciiTheme="majorBidi" w:hAnsiTheme="majorBidi" w:cstheme="majorBidi"/>
          <w:sz w:val="24"/>
          <w:szCs w:val="24"/>
        </w:rPr>
        <w:t xml:space="preserve"> general population</w:t>
      </w:r>
      <w:r w:rsidRPr="00897E07">
        <w:rPr>
          <w:rFonts w:asciiTheme="majorBidi" w:hAnsiTheme="majorBidi" w:cstheme="majorBidi"/>
          <w:sz w:val="24"/>
          <w:szCs w:val="24"/>
        </w:rPr>
        <w:t xml:space="preserve"> toward the clones. The simple logic of the mechanism underpinning this cultural separation is that society seeks to keep its victims</w:t>
      </w:r>
      <w:r w:rsidR="009C3C7B">
        <w:rPr>
          <w:rFonts w:asciiTheme="majorBidi" w:hAnsiTheme="majorBidi" w:cstheme="majorBidi"/>
          <w:sz w:val="24"/>
          <w:szCs w:val="24"/>
        </w:rPr>
        <w:t xml:space="preserve"> at arm’s length: they</w:t>
      </w:r>
      <w:r w:rsidRPr="00897E07">
        <w:rPr>
          <w:rFonts w:asciiTheme="majorBidi" w:hAnsiTheme="majorBidi" w:cstheme="majorBidi"/>
          <w:sz w:val="24"/>
          <w:szCs w:val="24"/>
        </w:rPr>
        <w:t xml:space="preserve"> are perceived as potentially disruptive and must be controlled. This produces a sense of</w:t>
      </w:r>
      <w:r w:rsidR="00ED65E0">
        <w:rPr>
          <w:rFonts w:asciiTheme="majorBidi" w:hAnsiTheme="majorBidi" w:cstheme="majorBidi"/>
          <w:sz w:val="24"/>
          <w:szCs w:val="24"/>
        </w:rPr>
        <w:t xml:space="preserve"> the clones as victims of a series </w:t>
      </w:r>
      <w:r w:rsidR="00ED65E0">
        <w:rPr>
          <w:rFonts w:asciiTheme="majorBidi" w:hAnsiTheme="majorBidi" w:cstheme="majorBidi"/>
          <w:sz w:val="24"/>
          <w:szCs w:val="24"/>
        </w:rPr>
        <w:lastRenderedPageBreak/>
        <w:t>of</w:t>
      </w:r>
      <w:r w:rsidRPr="00897E07">
        <w:rPr>
          <w:rFonts w:asciiTheme="majorBidi" w:hAnsiTheme="majorBidi" w:cstheme="majorBidi"/>
          <w:sz w:val="24"/>
          <w:szCs w:val="24"/>
        </w:rPr>
        <w:t xml:space="preserve"> trauma</w:t>
      </w:r>
      <w:r w:rsidR="00ED65E0">
        <w:rPr>
          <w:rFonts w:asciiTheme="majorBidi" w:hAnsiTheme="majorBidi" w:cstheme="majorBidi"/>
          <w:sz w:val="24"/>
          <w:szCs w:val="24"/>
        </w:rPr>
        <w:t>s</w:t>
      </w:r>
      <w:r w:rsidR="002347C8">
        <w:rPr>
          <w:rFonts w:asciiTheme="majorBidi" w:hAnsiTheme="majorBidi" w:cstheme="majorBidi"/>
          <w:sz w:val="24"/>
          <w:szCs w:val="24"/>
        </w:rPr>
        <w:t xml:space="preserve"> that others do not wish to acknowledge, and hence</w:t>
      </w:r>
      <w:r w:rsidRPr="00897E07">
        <w:rPr>
          <w:rFonts w:asciiTheme="majorBidi" w:hAnsiTheme="majorBidi" w:cstheme="majorBidi"/>
          <w:sz w:val="24"/>
          <w:szCs w:val="24"/>
        </w:rPr>
        <w:t xml:space="preserve"> </w:t>
      </w:r>
      <w:r w:rsidR="002347C8">
        <w:rPr>
          <w:rFonts w:asciiTheme="majorBidi" w:hAnsiTheme="majorBidi" w:cstheme="majorBidi"/>
          <w:sz w:val="24"/>
          <w:szCs w:val="24"/>
        </w:rPr>
        <w:t>resistance</w:t>
      </w:r>
      <w:r w:rsidR="00345FD0">
        <w:rPr>
          <w:rFonts w:asciiTheme="majorBidi" w:hAnsiTheme="majorBidi" w:cstheme="majorBidi"/>
          <w:sz w:val="24"/>
          <w:szCs w:val="24"/>
        </w:rPr>
        <w:t xml:space="preserve"> to</w:t>
      </w:r>
      <w:r w:rsidR="002347C8">
        <w:rPr>
          <w:rFonts w:asciiTheme="majorBidi" w:hAnsiTheme="majorBidi" w:cstheme="majorBidi"/>
          <w:sz w:val="24"/>
          <w:szCs w:val="24"/>
        </w:rPr>
        <w:t xml:space="preserve"> greater </w:t>
      </w:r>
      <w:r w:rsidRPr="00897E07">
        <w:rPr>
          <w:rFonts w:asciiTheme="majorBidi" w:hAnsiTheme="majorBidi" w:cstheme="majorBidi"/>
          <w:sz w:val="24"/>
          <w:szCs w:val="24"/>
        </w:rPr>
        <w:t xml:space="preserve">intolerance ensues. Perhaps, for this reason, one might not fully dismiss </w:t>
      </w:r>
      <w:r w:rsidR="00246635">
        <w:rPr>
          <w:rFonts w:asciiTheme="majorBidi" w:hAnsiTheme="majorBidi" w:cstheme="majorBidi"/>
          <w:sz w:val="24"/>
          <w:szCs w:val="24"/>
        </w:rPr>
        <w:t>Ž</w:t>
      </w:r>
      <w:r w:rsidR="00246635" w:rsidRPr="00897E07">
        <w:rPr>
          <w:rFonts w:asciiTheme="majorBidi" w:hAnsiTheme="majorBidi" w:cstheme="majorBidi"/>
          <w:sz w:val="24"/>
          <w:szCs w:val="24"/>
        </w:rPr>
        <w:t>ižek</w:t>
      </w:r>
      <w:r w:rsidR="00246635">
        <w:rPr>
          <w:rFonts w:asciiTheme="majorBidi" w:hAnsiTheme="majorBidi" w:cstheme="majorBidi"/>
          <w:sz w:val="24"/>
          <w:szCs w:val="24"/>
        </w:rPr>
        <w:t>’</w:t>
      </w:r>
      <w:r w:rsidR="00A508CD">
        <w:rPr>
          <w:rFonts w:asciiTheme="majorBidi" w:hAnsiTheme="majorBidi" w:cstheme="majorBidi"/>
          <w:sz w:val="24"/>
          <w:szCs w:val="24"/>
        </w:rPr>
        <w:t>s</w:t>
      </w:r>
      <w:r w:rsidRPr="00897E07">
        <w:rPr>
          <w:rFonts w:asciiTheme="majorBidi" w:hAnsiTheme="majorBidi" w:cstheme="majorBidi"/>
          <w:sz w:val="24"/>
          <w:szCs w:val="24"/>
        </w:rPr>
        <w:t xml:space="preserve"> (2009) suggestion</w:t>
      </w:r>
      <w:r w:rsidR="009F6C61">
        <w:rPr>
          <w:rFonts w:asciiTheme="majorBidi" w:hAnsiTheme="majorBidi" w:cstheme="majorBidi"/>
          <w:sz w:val="24"/>
          <w:szCs w:val="24"/>
        </w:rPr>
        <w:t xml:space="preserve"> that</w:t>
      </w:r>
      <w:r w:rsidRPr="00897E07">
        <w:rPr>
          <w:rFonts w:asciiTheme="majorBidi" w:hAnsiTheme="majorBidi" w:cstheme="majorBidi"/>
          <w:sz w:val="24"/>
          <w:szCs w:val="24"/>
        </w:rPr>
        <w:t xml:space="preserve"> ‘sometimes a dose of alienation is indispensable for peaceful coexistence. Sometimes alienation is not a problem but a solution’ (51). One should</w:t>
      </w:r>
      <w:r w:rsidR="00833630">
        <w:rPr>
          <w:rFonts w:asciiTheme="majorBidi" w:hAnsiTheme="majorBidi" w:cstheme="majorBidi"/>
          <w:sz w:val="24"/>
          <w:szCs w:val="24"/>
        </w:rPr>
        <w:t xml:space="preserve"> also</w:t>
      </w:r>
      <w:r w:rsidRPr="00897E07">
        <w:rPr>
          <w:rFonts w:asciiTheme="majorBidi" w:hAnsiTheme="majorBidi" w:cstheme="majorBidi"/>
          <w:sz w:val="24"/>
          <w:szCs w:val="24"/>
        </w:rPr>
        <w:t xml:space="preserve"> bear in mind that such a proposal is not a total solution but an aggravation for those who are designated </w:t>
      </w:r>
      <w:r w:rsidRPr="00D02895">
        <w:rPr>
          <w:rFonts w:asciiTheme="majorBidi" w:hAnsiTheme="majorBidi" w:cstheme="majorBidi"/>
          <w:i/>
          <w:iCs/>
          <w:sz w:val="24"/>
          <w:szCs w:val="24"/>
        </w:rPr>
        <w:t xml:space="preserve">homo </w:t>
      </w:r>
      <w:proofErr w:type="spellStart"/>
      <w:r w:rsidRPr="00D02895">
        <w:rPr>
          <w:rFonts w:asciiTheme="majorBidi" w:hAnsiTheme="majorBidi" w:cstheme="majorBidi"/>
          <w:i/>
          <w:iCs/>
          <w:sz w:val="24"/>
          <w:szCs w:val="24"/>
        </w:rPr>
        <w:t>sacer</w:t>
      </w:r>
      <w:proofErr w:type="spellEnd"/>
      <w:r w:rsidRPr="00897E07">
        <w:rPr>
          <w:rFonts w:asciiTheme="majorBidi" w:hAnsiTheme="majorBidi" w:cstheme="majorBidi"/>
          <w:sz w:val="24"/>
          <w:szCs w:val="24"/>
        </w:rPr>
        <w:t xml:space="preserve"> by hegemonic forces, subj</w:t>
      </w:r>
      <w:r w:rsidR="00195FFF">
        <w:rPr>
          <w:rFonts w:asciiTheme="majorBidi" w:hAnsiTheme="majorBidi" w:cstheme="majorBidi"/>
          <w:sz w:val="24"/>
          <w:szCs w:val="24"/>
        </w:rPr>
        <w:t>ugating</w:t>
      </w:r>
      <w:r w:rsidRPr="00897E07">
        <w:rPr>
          <w:rFonts w:asciiTheme="majorBidi" w:hAnsiTheme="majorBidi" w:cstheme="majorBidi"/>
          <w:sz w:val="24"/>
          <w:szCs w:val="24"/>
        </w:rPr>
        <w:t xml:space="preserve"> those</w:t>
      </w:r>
      <w:r w:rsidR="00195FFF">
        <w:rPr>
          <w:rFonts w:asciiTheme="majorBidi" w:hAnsiTheme="majorBidi" w:cstheme="majorBidi"/>
          <w:sz w:val="24"/>
          <w:szCs w:val="24"/>
        </w:rPr>
        <w:t>,</w:t>
      </w:r>
      <w:r w:rsidRPr="00897E07">
        <w:rPr>
          <w:rFonts w:asciiTheme="majorBidi" w:hAnsiTheme="majorBidi" w:cstheme="majorBidi"/>
          <w:sz w:val="24"/>
          <w:szCs w:val="24"/>
        </w:rPr>
        <w:t xml:space="preserve"> like the clones</w:t>
      </w:r>
      <w:r w:rsidR="00195FFF">
        <w:rPr>
          <w:rFonts w:asciiTheme="majorBidi" w:hAnsiTheme="majorBidi" w:cstheme="majorBidi"/>
          <w:sz w:val="24"/>
          <w:szCs w:val="24"/>
        </w:rPr>
        <w:t>,</w:t>
      </w:r>
      <w:r w:rsidRPr="00897E07">
        <w:rPr>
          <w:rFonts w:asciiTheme="majorBidi" w:hAnsiTheme="majorBidi" w:cstheme="majorBidi"/>
          <w:sz w:val="24"/>
          <w:szCs w:val="24"/>
        </w:rPr>
        <w:t xml:space="preserve"> who are denied autonomy or authority.     </w:t>
      </w:r>
    </w:p>
    <w:p w14:paraId="51861E24" w14:textId="2678DBB4" w:rsidR="00A17E82" w:rsidRDefault="00897E07" w:rsidP="00853D4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T</w:t>
      </w:r>
      <w:r w:rsidR="008F0BE1">
        <w:rPr>
          <w:rFonts w:asciiTheme="majorBidi" w:hAnsiTheme="majorBidi" w:cstheme="majorBidi"/>
          <w:sz w:val="24"/>
          <w:szCs w:val="24"/>
        </w:rPr>
        <w:t>herefore, t</w:t>
      </w:r>
      <w:r w:rsidRPr="00897E07">
        <w:rPr>
          <w:rFonts w:asciiTheme="majorBidi" w:hAnsiTheme="majorBidi" w:cstheme="majorBidi"/>
          <w:sz w:val="24"/>
          <w:szCs w:val="24"/>
        </w:rPr>
        <w:t xml:space="preserve">he encounter with Madame is </w:t>
      </w:r>
      <w:r w:rsidR="000F67AF">
        <w:rPr>
          <w:rFonts w:asciiTheme="majorBidi" w:hAnsiTheme="majorBidi" w:cstheme="majorBidi"/>
          <w:sz w:val="24"/>
          <w:szCs w:val="24"/>
        </w:rPr>
        <w:t>rendered</w:t>
      </w:r>
      <w:r w:rsidR="00195FFF">
        <w:rPr>
          <w:rFonts w:asciiTheme="majorBidi" w:hAnsiTheme="majorBidi" w:cstheme="majorBidi"/>
          <w:sz w:val="24"/>
          <w:szCs w:val="24"/>
        </w:rPr>
        <w:t xml:space="preserve"> </w:t>
      </w:r>
      <w:r w:rsidRPr="00897E07">
        <w:rPr>
          <w:rFonts w:asciiTheme="majorBidi" w:hAnsiTheme="majorBidi" w:cstheme="majorBidi"/>
          <w:sz w:val="24"/>
          <w:szCs w:val="24"/>
        </w:rPr>
        <w:t>a traumatic event</w:t>
      </w:r>
      <w:r w:rsidR="00195FFF">
        <w:rPr>
          <w:rFonts w:asciiTheme="majorBidi" w:hAnsiTheme="majorBidi" w:cstheme="majorBidi"/>
          <w:sz w:val="24"/>
          <w:szCs w:val="24"/>
        </w:rPr>
        <w:t xml:space="preserve"> through which</w:t>
      </w:r>
      <w:r w:rsidR="000F67AF">
        <w:rPr>
          <w:rFonts w:asciiTheme="majorBidi" w:hAnsiTheme="majorBidi" w:cstheme="majorBidi"/>
          <w:sz w:val="24"/>
          <w:szCs w:val="24"/>
        </w:rPr>
        <w:t xml:space="preserve"> Kathy</w:t>
      </w:r>
      <w:r w:rsidR="003C31F9">
        <w:rPr>
          <w:rFonts w:asciiTheme="majorBidi" w:hAnsiTheme="majorBidi" w:cstheme="majorBidi"/>
          <w:sz w:val="24"/>
          <w:szCs w:val="24"/>
        </w:rPr>
        <w:t xml:space="preserve"> uncovers</w:t>
      </w:r>
      <w:r w:rsidR="000F67AF">
        <w:rPr>
          <w:rFonts w:asciiTheme="majorBidi" w:hAnsiTheme="majorBidi" w:cstheme="majorBidi"/>
          <w:sz w:val="24"/>
          <w:szCs w:val="24"/>
        </w:rPr>
        <w:t xml:space="preserve"> a fundamental </w:t>
      </w:r>
      <w:r w:rsidR="0008113C">
        <w:rPr>
          <w:rFonts w:asciiTheme="majorBidi" w:hAnsiTheme="majorBidi" w:cstheme="majorBidi"/>
          <w:sz w:val="24"/>
          <w:szCs w:val="24"/>
        </w:rPr>
        <w:t>hostility</w:t>
      </w:r>
      <w:r w:rsidR="003C31F9">
        <w:rPr>
          <w:rFonts w:asciiTheme="majorBidi" w:hAnsiTheme="majorBidi" w:cstheme="majorBidi"/>
          <w:sz w:val="24"/>
          <w:szCs w:val="24"/>
        </w:rPr>
        <w:t xml:space="preserve"> directed</w:t>
      </w:r>
      <w:r w:rsidR="0008113C">
        <w:rPr>
          <w:rFonts w:asciiTheme="majorBidi" w:hAnsiTheme="majorBidi" w:cstheme="majorBidi"/>
          <w:sz w:val="24"/>
          <w:szCs w:val="24"/>
        </w:rPr>
        <w:t xml:space="preserve"> toward them because of what Miss Emily describes as follows: </w:t>
      </w:r>
      <w:r w:rsidR="00CA1964">
        <w:rPr>
          <w:rFonts w:asciiTheme="majorBidi" w:hAnsiTheme="majorBidi" w:cstheme="majorBidi"/>
          <w:sz w:val="24"/>
          <w:szCs w:val="24"/>
        </w:rPr>
        <w:t>“</w:t>
      </w:r>
      <w:r w:rsidR="00B3128A">
        <w:rPr>
          <w:rFonts w:asciiTheme="majorBidi" w:hAnsiTheme="majorBidi" w:cstheme="majorBidi"/>
          <w:sz w:val="24"/>
          <w:szCs w:val="24"/>
        </w:rPr>
        <w:t>It’s</w:t>
      </w:r>
      <w:r w:rsidR="001119F1">
        <w:rPr>
          <w:rFonts w:asciiTheme="majorBidi" w:hAnsiTheme="majorBidi" w:cstheme="majorBidi"/>
          <w:sz w:val="24"/>
          <w:szCs w:val="24"/>
        </w:rPr>
        <w:t xml:space="preserve"> one thing to create students, such as yourselves, for the donation programme</w:t>
      </w:r>
      <w:r w:rsidR="00E012F3">
        <w:rPr>
          <w:rFonts w:asciiTheme="majorBidi" w:hAnsiTheme="majorBidi" w:cstheme="majorBidi"/>
          <w:sz w:val="24"/>
          <w:szCs w:val="24"/>
        </w:rPr>
        <w:t xml:space="preserve">. But a generation of created children who’d take their place in society? Children demonstrably </w:t>
      </w:r>
      <w:r w:rsidR="00E012F3" w:rsidRPr="00CF30C7">
        <w:rPr>
          <w:rFonts w:asciiTheme="majorBidi" w:hAnsiTheme="majorBidi" w:cstheme="majorBidi"/>
          <w:i/>
          <w:iCs/>
          <w:sz w:val="24"/>
          <w:szCs w:val="24"/>
        </w:rPr>
        <w:t>superior</w:t>
      </w:r>
      <w:r w:rsidR="00E012F3">
        <w:rPr>
          <w:rFonts w:asciiTheme="majorBidi" w:hAnsiTheme="majorBidi" w:cstheme="majorBidi"/>
          <w:sz w:val="24"/>
          <w:szCs w:val="24"/>
        </w:rPr>
        <w:t xml:space="preserve"> to the rest of us</w:t>
      </w:r>
      <w:r w:rsidR="00625ED6">
        <w:rPr>
          <w:rFonts w:asciiTheme="majorBidi" w:hAnsiTheme="majorBidi" w:cstheme="majorBidi"/>
          <w:sz w:val="24"/>
          <w:szCs w:val="24"/>
        </w:rPr>
        <w:t>? Oh no. That frightened people. They recoiled from that” (259) [</w:t>
      </w:r>
      <w:r w:rsidR="002967FE">
        <w:rPr>
          <w:rFonts w:asciiTheme="majorBidi" w:hAnsiTheme="majorBidi" w:cstheme="majorBidi"/>
          <w:sz w:val="24"/>
          <w:szCs w:val="24"/>
        </w:rPr>
        <w:t>emphasis</w:t>
      </w:r>
      <w:r w:rsidR="00625ED6">
        <w:rPr>
          <w:rFonts w:asciiTheme="majorBidi" w:hAnsiTheme="majorBidi" w:cstheme="majorBidi"/>
          <w:sz w:val="24"/>
          <w:szCs w:val="24"/>
        </w:rPr>
        <w:t xml:space="preserve"> in original]</w:t>
      </w:r>
      <w:r w:rsidRPr="00897E07">
        <w:rPr>
          <w:rFonts w:asciiTheme="majorBidi" w:hAnsiTheme="majorBidi" w:cstheme="majorBidi"/>
          <w:sz w:val="24"/>
          <w:szCs w:val="24"/>
        </w:rPr>
        <w:t>.</w:t>
      </w:r>
      <w:r w:rsidR="00CF30C7">
        <w:rPr>
          <w:rFonts w:asciiTheme="majorBidi" w:hAnsiTheme="majorBidi" w:cstheme="majorBidi"/>
          <w:sz w:val="24"/>
          <w:szCs w:val="24"/>
        </w:rPr>
        <w:t xml:space="preserve"> Th</w:t>
      </w:r>
      <w:r w:rsidR="00A12C90">
        <w:rPr>
          <w:rFonts w:asciiTheme="majorBidi" w:hAnsiTheme="majorBidi" w:cstheme="majorBidi"/>
          <w:sz w:val="24"/>
          <w:szCs w:val="24"/>
        </w:rPr>
        <w:t>is</w:t>
      </w:r>
      <w:r w:rsidR="00CF30C7">
        <w:rPr>
          <w:rFonts w:asciiTheme="majorBidi" w:hAnsiTheme="majorBidi" w:cstheme="majorBidi"/>
          <w:sz w:val="24"/>
          <w:szCs w:val="24"/>
        </w:rPr>
        <w:t xml:space="preserve"> revelation’s</w:t>
      </w:r>
      <w:r w:rsidRPr="00897E07">
        <w:rPr>
          <w:rFonts w:asciiTheme="majorBidi" w:hAnsiTheme="majorBidi" w:cstheme="majorBidi"/>
          <w:sz w:val="24"/>
          <w:szCs w:val="24"/>
        </w:rPr>
        <w:t xml:space="preserve"> effect upon Kathy is profound and long-lasting, as </w:t>
      </w:r>
      <w:r w:rsidR="00064C55">
        <w:rPr>
          <w:rFonts w:asciiTheme="majorBidi" w:hAnsiTheme="majorBidi" w:cstheme="majorBidi"/>
          <w:sz w:val="24"/>
          <w:szCs w:val="24"/>
        </w:rPr>
        <w:t>is the recollection of the disgust of Madame</w:t>
      </w:r>
      <w:r w:rsidR="00A12C90">
        <w:rPr>
          <w:rFonts w:asciiTheme="majorBidi" w:hAnsiTheme="majorBidi" w:cstheme="majorBidi"/>
          <w:sz w:val="24"/>
          <w:szCs w:val="24"/>
        </w:rPr>
        <w:t>,</w:t>
      </w:r>
      <w:r w:rsidR="00064C55">
        <w:rPr>
          <w:rFonts w:asciiTheme="majorBidi" w:hAnsiTheme="majorBidi" w:cstheme="majorBidi"/>
          <w:sz w:val="24"/>
          <w:szCs w:val="24"/>
        </w:rPr>
        <w:t xml:space="preserve"> which she recall</w:t>
      </w:r>
      <w:r w:rsidR="0068154C">
        <w:rPr>
          <w:rFonts w:asciiTheme="majorBidi" w:hAnsiTheme="majorBidi" w:cstheme="majorBidi"/>
          <w:sz w:val="24"/>
          <w:szCs w:val="24"/>
        </w:rPr>
        <w:t>s</w:t>
      </w:r>
      <w:r w:rsidR="00064C55">
        <w:rPr>
          <w:rFonts w:asciiTheme="majorBidi" w:hAnsiTheme="majorBidi" w:cstheme="majorBidi"/>
          <w:sz w:val="24"/>
          <w:szCs w:val="24"/>
        </w:rPr>
        <w:t xml:space="preserve"> earlier at Hailsham when </w:t>
      </w:r>
      <w:r w:rsidRPr="00897E07">
        <w:rPr>
          <w:rFonts w:asciiTheme="majorBidi" w:hAnsiTheme="majorBidi" w:cstheme="majorBidi"/>
          <w:sz w:val="24"/>
          <w:szCs w:val="24"/>
        </w:rPr>
        <w:t xml:space="preserve">she </w:t>
      </w:r>
      <w:r w:rsidR="00A12C90">
        <w:rPr>
          <w:rFonts w:asciiTheme="majorBidi" w:hAnsiTheme="majorBidi" w:cstheme="majorBidi"/>
          <w:sz w:val="24"/>
          <w:szCs w:val="24"/>
        </w:rPr>
        <w:t>recalls seeing</w:t>
      </w:r>
      <w:r w:rsidR="0040054E">
        <w:rPr>
          <w:rFonts w:asciiTheme="majorBidi" w:hAnsiTheme="majorBidi" w:cstheme="majorBidi"/>
          <w:sz w:val="24"/>
          <w:szCs w:val="24"/>
        </w:rPr>
        <w:t xml:space="preserve"> the woman in a dreamlike collective state. Kathy narrates with great prec</w:t>
      </w:r>
      <w:r w:rsidR="009F246D">
        <w:rPr>
          <w:rFonts w:asciiTheme="majorBidi" w:hAnsiTheme="majorBidi" w:cstheme="majorBidi"/>
          <w:sz w:val="24"/>
          <w:szCs w:val="24"/>
        </w:rPr>
        <w:t>ision:</w:t>
      </w:r>
      <w:r w:rsidRPr="00897E07">
        <w:rPr>
          <w:rFonts w:asciiTheme="majorBidi" w:hAnsiTheme="majorBidi" w:cstheme="majorBidi"/>
          <w:sz w:val="24"/>
          <w:szCs w:val="24"/>
        </w:rPr>
        <w:t xml:space="preserve"> </w:t>
      </w:r>
    </w:p>
    <w:p w14:paraId="66AA3FA6" w14:textId="77777777" w:rsidR="001E77B1" w:rsidRDefault="001E77B1" w:rsidP="00853D47">
      <w:pPr>
        <w:spacing w:line="480" w:lineRule="auto"/>
        <w:ind w:firstLine="720"/>
        <w:jc w:val="both"/>
        <w:rPr>
          <w:rFonts w:asciiTheme="majorBidi" w:hAnsiTheme="majorBidi" w:cstheme="majorBidi"/>
          <w:sz w:val="24"/>
          <w:szCs w:val="24"/>
        </w:rPr>
      </w:pPr>
    </w:p>
    <w:p w14:paraId="14FF4AAD" w14:textId="55A04AE7" w:rsidR="00EE6253" w:rsidRDefault="00AA772E" w:rsidP="00195B62">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The afternoon </w:t>
      </w:r>
      <w:r w:rsidR="00B42CA1">
        <w:rPr>
          <w:rFonts w:asciiTheme="majorBidi" w:hAnsiTheme="majorBidi" w:cstheme="majorBidi"/>
          <w:sz w:val="24"/>
          <w:szCs w:val="24"/>
        </w:rPr>
        <w:t>M</w:t>
      </w:r>
      <w:r>
        <w:rPr>
          <w:rFonts w:asciiTheme="majorBidi" w:hAnsiTheme="majorBidi" w:cstheme="majorBidi"/>
          <w:sz w:val="24"/>
          <w:szCs w:val="24"/>
        </w:rPr>
        <w:t>adame’s car was spotted coming across the fields, it was windy and sunny</w:t>
      </w:r>
      <w:r w:rsidR="00195B62">
        <w:rPr>
          <w:rFonts w:asciiTheme="majorBidi" w:hAnsiTheme="majorBidi" w:cstheme="majorBidi"/>
          <w:sz w:val="24"/>
          <w:szCs w:val="24"/>
        </w:rPr>
        <w:t>, with a few storm clouds to gather. We were in Room 9 – on the first floor at the front of the house […].</w:t>
      </w:r>
    </w:p>
    <w:p w14:paraId="61484C14" w14:textId="29D81DE2" w:rsidR="00195B62" w:rsidRDefault="00C62030" w:rsidP="00FD2202">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The plan we’d come up with to test Ruth’s theory was very simple: we – the six </w:t>
      </w:r>
      <w:r w:rsidR="00D93107">
        <w:rPr>
          <w:rFonts w:asciiTheme="majorBidi" w:hAnsiTheme="majorBidi" w:cstheme="majorBidi"/>
          <w:sz w:val="24"/>
          <w:szCs w:val="24"/>
        </w:rPr>
        <w:t>of us in on it – would lie in wait for Madame somewhere, then ‘swarm out’ all around her, all at once</w:t>
      </w:r>
      <w:r w:rsidR="00EC5CBE">
        <w:rPr>
          <w:rFonts w:asciiTheme="majorBidi" w:hAnsiTheme="majorBidi" w:cstheme="majorBidi"/>
          <w:sz w:val="24"/>
          <w:szCs w:val="24"/>
        </w:rPr>
        <w:t>. […]</w:t>
      </w:r>
    </w:p>
    <w:p w14:paraId="62FF3433" w14:textId="645B8B10" w:rsidR="00587CC7" w:rsidRDefault="00587CC7" w:rsidP="00FD2202">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lastRenderedPageBreak/>
        <w:t>We loitered inside the main doorway. […] At a signal from Ruth we all sauntered out, moving</w:t>
      </w:r>
      <w:r w:rsidR="001919AB">
        <w:rPr>
          <w:rFonts w:asciiTheme="majorBidi" w:hAnsiTheme="majorBidi" w:cstheme="majorBidi"/>
          <w:sz w:val="24"/>
          <w:szCs w:val="24"/>
        </w:rPr>
        <w:t xml:space="preserve"> straight for her, but like we were all in a dream. </w:t>
      </w:r>
      <w:r w:rsidR="00770464">
        <w:rPr>
          <w:rFonts w:asciiTheme="majorBidi" w:hAnsiTheme="majorBidi" w:cstheme="majorBidi"/>
          <w:sz w:val="24"/>
          <w:szCs w:val="24"/>
        </w:rPr>
        <w:t xml:space="preserve">Only when she came to a stiff halt </w:t>
      </w:r>
      <w:r w:rsidR="00FD2202">
        <w:rPr>
          <w:rFonts w:asciiTheme="majorBidi" w:hAnsiTheme="majorBidi" w:cstheme="majorBidi"/>
          <w:sz w:val="24"/>
          <w:szCs w:val="24"/>
        </w:rPr>
        <w:t>did we each murmur: ‘Excuse me, Miss,’ and separate. (34-35)</w:t>
      </w:r>
      <w:r>
        <w:rPr>
          <w:rFonts w:asciiTheme="majorBidi" w:hAnsiTheme="majorBidi" w:cstheme="majorBidi"/>
          <w:sz w:val="24"/>
          <w:szCs w:val="24"/>
        </w:rPr>
        <w:t xml:space="preserve"> </w:t>
      </w:r>
    </w:p>
    <w:p w14:paraId="26F2CADE" w14:textId="77777777" w:rsidR="00AB31F6" w:rsidRDefault="00AB31F6" w:rsidP="00FD2202">
      <w:pPr>
        <w:spacing w:line="480" w:lineRule="auto"/>
        <w:ind w:left="720" w:firstLine="720"/>
        <w:jc w:val="both"/>
        <w:rPr>
          <w:rFonts w:asciiTheme="majorBidi" w:hAnsiTheme="majorBidi" w:cstheme="majorBidi"/>
          <w:sz w:val="24"/>
          <w:szCs w:val="24"/>
        </w:rPr>
      </w:pPr>
    </w:p>
    <w:p w14:paraId="7A366E23" w14:textId="78466D9A" w:rsidR="00897E07" w:rsidRPr="00897E07" w:rsidRDefault="00A17E82" w:rsidP="00F6419C">
      <w:pPr>
        <w:spacing w:line="480" w:lineRule="auto"/>
        <w:jc w:val="both"/>
        <w:rPr>
          <w:rFonts w:asciiTheme="majorBidi" w:hAnsiTheme="majorBidi" w:cstheme="majorBidi"/>
          <w:sz w:val="24"/>
          <w:szCs w:val="24"/>
        </w:rPr>
      </w:pPr>
      <w:r>
        <w:rPr>
          <w:rFonts w:asciiTheme="majorBidi" w:hAnsiTheme="majorBidi" w:cstheme="majorBidi"/>
          <w:sz w:val="24"/>
          <w:szCs w:val="24"/>
        </w:rPr>
        <w:t>Their</w:t>
      </w:r>
      <w:r w:rsidR="00897E07" w:rsidRPr="00897E07">
        <w:rPr>
          <w:rFonts w:asciiTheme="majorBidi" w:hAnsiTheme="majorBidi" w:cstheme="majorBidi"/>
          <w:sz w:val="24"/>
          <w:szCs w:val="24"/>
        </w:rPr>
        <w:t xml:space="preserve"> sense of embodied unreality </w:t>
      </w:r>
      <w:r w:rsidR="00A12C90">
        <w:rPr>
          <w:rFonts w:asciiTheme="majorBidi" w:hAnsiTheme="majorBidi" w:cstheme="majorBidi"/>
          <w:sz w:val="24"/>
          <w:szCs w:val="24"/>
        </w:rPr>
        <w:t xml:space="preserve">here </w:t>
      </w:r>
      <w:r w:rsidR="00897E07" w:rsidRPr="00897E07">
        <w:rPr>
          <w:rFonts w:asciiTheme="majorBidi" w:hAnsiTheme="majorBidi" w:cstheme="majorBidi"/>
          <w:sz w:val="24"/>
          <w:szCs w:val="24"/>
        </w:rPr>
        <w:t>indicates an ontological distortion. The experience</w:t>
      </w:r>
      <w:r w:rsidR="00275A12">
        <w:rPr>
          <w:rFonts w:asciiTheme="majorBidi" w:hAnsiTheme="majorBidi" w:cstheme="majorBidi"/>
          <w:sz w:val="24"/>
          <w:szCs w:val="24"/>
        </w:rPr>
        <w:t xml:space="preserve"> is</w:t>
      </w:r>
      <w:r w:rsidR="00897E07" w:rsidRPr="00897E07">
        <w:rPr>
          <w:rFonts w:asciiTheme="majorBidi" w:hAnsiTheme="majorBidi" w:cstheme="majorBidi"/>
          <w:sz w:val="24"/>
          <w:szCs w:val="24"/>
        </w:rPr>
        <w:t xml:space="preserve"> finally ‘like walking past a mirror you’ve walked past every day of your life, and suddenly it shows you something else, something troubling and strange’ (36). This is a </w:t>
      </w:r>
      <w:proofErr w:type="spellStart"/>
      <w:r w:rsidR="00897E07" w:rsidRPr="00897E07">
        <w:rPr>
          <w:rFonts w:asciiTheme="majorBidi" w:hAnsiTheme="majorBidi" w:cstheme="majorBidi"/>
          <w:sz w:val="24"/>
          <w:szCs w:val="24"/>
        </w:rPr>
        <w:t>defamiliari</w:t>
      </w:r>
      <w:r w:rsidR="00140C94">
        <w:rPr>
          <w:rFonts w:asciiTheme="majorBidi" w:hAnsiTheme="majorBidi" w:cstheme="majorBidi"/>
          <w:sz w:val="24"/>
          <w:szCs w:val="24"/>
        </w:rPr>
        <w:t>s</w:t>
      </w:r>
      <w:r w:rsidR="00897E07" w:rsidRPr="00897E07">
        <w:rPr>
          <w:rFonts w:asciiTheme="majorBidi" w:hAnsiTheme="majorBidi" w:cstheme="majorBidi"/>
          <w:sz w:val="24"/>
          <w:szCs w:val="24"/>
        </w:rPr>
        <w:t>ation</w:t>
      </w:r>
      <w:proofErr w:type="spellEnd"/>
      <w:r w:rsidR="00897E07" w:rsidRPr="00897E07">
        <w:rPr>
          <w:rFonts w:asciiTheme="majorBidi" w:hAnsiTheme="majorBidi" w:cstheme="majorBidi"/>
          <w:sz w:val="24"/>
          <w:szCs w:val="24"/>
        </w:rPr>
        <w:t>. However, this alteration does not influence Kathy’s ability to reclaim the incident. On the contrary, she provides an ultra-detailed narration of the whole episode</w:t>
      </w:r>
      <w:r w:rsidR="001F769A">
        <w:rPr>
          <w:rFonts w:asciiTheme="majorBidi" w:hAnsiTheme="majorBidi" w:cstheme="majorBidi"/>
          <w:sz w:val="24"/>
          <w:szCs w:val="24"/>
        </w:rPr>
        <w:t xml:space="preserve">, </w:t>
      </w:r>
      <w:r w:rsidR="00897E07" w:rsidRPr="00897E07">
        <w:rPr>
          <w:rFonts w:asciiTheme="majorBidi" w:hAnsiTheme="majorBidi" w:cstheme="majorBidi"/>
          <w:sz w:val="24"/>
          <w:szCs w:val="24"/>
        </w:rPr>
        <w:t>remember</w:t>
      </w:r>
      <w:r w:rsidR="001F769A">
        <w:rPr>
          <w:rFonts w:asciiTheme="majorBidi" w:hAnsiTheme="majorBidi" w:cstheme="majorBidi"/>
          <w:sz w:val="24"/>
          <w:szCs w:val="24"/>
        </w:rPr>
        <w:t>ing</w:t>
      </w:r>
      <w:r w:rsidR="00897E07" w:rsidRPr="00897E07">
        <w:rPr>
          <w:rFonts w:asciiTheme="majorBidi" w:hAnsiTheme="majorBidi" w:cstheme="majorBidi"/>
          <w:sz w:val="24"/>
          <w:szCs w:val="24"/>
        </w:rPr>
        <w:t xml:space="preserve"> the time and place of the occurrence supported by a multisensory effect. This </w:t>
      </w:r>
      <w:r w:rsidR="00FB799A">
        <w:rPr>
          <w:rFonts w:asciiTheme="majorBidi" w:hAnsiTheme="majorBidi" w:cstheme="majorBidi"/>
          <w:sz w:val="24"/>
          <w:szCs w:val="24"/>
        </w:rPr>
        <w:t xml:space="preserve">episode also </w:t>
      </w:r>
      <w:r w:rsidR="00897E07" w:rsidRPr="00897E07">
        <w:rPr>
          <w:rFonts w:asciiTheme="majorBidi" w:hAnsiTheme="majorBidi" w:cstheme="majorBidi"/>
          <w:sz w:val="24"/>
          <w:szCs w:val="24"/>
        </w:rPr>
        <w:t xml:space="preserve">accords with Pederson’s </w:t>
      </w:r>
      <w:r w:rsidR="00283353">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10.1353/nar.2014.0018","ISSN":"1538974X","author":[{"dropping-particle":"","family":"Pederson","given":"Joshua","non-dropping-particle":"","parse-names":false,"suffix":""}],"container-title":"Narrative","id":"ITEM-1","issue":"3","issued":{"date-parts":[["2014"]]},"page":"333-353","title":"Speak, Trauma: Toward a Revised Understanding of Literary Trauma Theory","type":"article-journal","volume":"22"},"uris":["http://www.mendeley.com/documents/?uuid=399bf2b8-ec48-43b9-93c2-8f2fb468aee7"]}],"mendeley":{"formattedCitation":"(Pederson, 2014)","manualFormatting":"(2014)","plainTextFormattedCitation":"(Pederson, 2014)","previouslyFormattedCitation":"(Pederson, 2014)"},"properties":{"noteIndex":0},"schema":"https://github.com/citation-style-language/schema/raw/master/csl-citation.json"}</w:instrText>
      </w:r>
      <w:r w:rsidR="00283353">
        <w:rPr>
          <w:rFonts w:asciiTheme="majorBidi" w:hAnsiTheme="majorBidi" w:cstheme="majorBidi"/>
          <w:sz w:val="24"/>
          <w:szCs w:val="24"/>
        </w:rPr>
        <w:fldChar w:fldCharType="separate"/>
      </w:r>
      <w:r w:rsidR="00283353" w:rsidRPr="00283353">
        <w:rPr>
          <w:rFonts w:asciiTheme="majorBidi" w:hAnsiTheme="majorBidi" w:cstheme="majorBidi"/>
          <w:noProof/>
          <w:sz w:val="24"/>
          <w:szCs w:val="24"/>
        </w:rPr>
        <w:t>(2014)</w:t>
      </w:r>
      <w:r w:rsidR="00283353">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notion that trauma may be recollected, and that ‘Traumatic memories, then, are not elusive or absent; they are potentially more detailed and more powerful than normal ones’ (339). Kathy’s seem so</w:t>
      </w:r>
      <w:r w:rsidR="00A12C90">
        <w:rPr>
          <w:rFonts w:asciiTheme="majorBidi" w:hAnsiTheme="majorBidi" w:cstheme="majorBidi"/>
          <w:sz w:val="24"/>
          <w:szCs w:val="24"/>
        </w:rPr>
        <w:t xml:space="preserve"> because</w:t>
      </w:r>
      <w:r w:rsidR="00897E07" w:rsidRPr="00897E07">
        <w:rPr>
          <w:rFonts w:asciiTheme="majorBidi" w:hAnsiTheme="majorBidi" w:cstheme="majorBidi"/>
          <w:sz w:val="24"/>
          <w:szCs w:val="24"/>
        </w:rPr>
        <w:t xml:space="preserve"> she even recalls Madame’s clothes and exact movement</w:t>
      </w:r>
      <w:r w:rsidR="00B42CA1">
        <w:rPr>
          <w:rFonts w:asciiTheme="majorBidi" w:hAnsiTheme="majorBidi" w:cstheme="majorBidi"/>
          <w:sz w:val="24"/>
          <w:szCs w:val="24"/>
        </w:rPr>
        <w:t>s</w:t>
      </w:r>
      <w:r w:rsidR="00897E07" w:rsidRPr="00897E07">
        <w:rPr>
          <w:rFonts w:asciiTheme="majorBidi" w:hAnsiTheme="majorBidi" w:cstheme="majorBidi"/>
          <w:sz w:val="24"/>
          <w:szCs w:val="24"/>
        </w:rPr>
        <w:t>: ‘[Madame] emerged from the car and came toward us, dressed in her usual grey suit, her briefcase held tightly to herself in both arms’ (35).  Clearly, Kathy’s recollection of this confrontation is very powerful</w:t>
      </w:r>
      <w:r w:rsidR="00DD6E9A">
        <w:rPr>
          <w:rFonts w:asciiTheme="majorBidi" w:hAnsiTheme="majorBidi" w:cstheme="majorBidi"/>
          <w:sz w:val="24"/>
          <w:szCs w:val="24"/>
        </w:rPr>
        <w:t xml:space="preserve"> because</w:t>
      </w:r>
      <w:r w:rsidR="00897E07" w:rsidRPr="00897E07">
        <w:rPr>
          <w:rFonts w:asciiTheme="majorBidi" w:hAnsiTheme="majorBidi" w:cstheme="majorBidi"/>
          <w:sz w:val="24"/>
          <w:szCs w:val="24"/>
        </w:rPr>
        <w:t xml:space="preserve"> trauma</w:t>
      </w:r>
      <w:r w:rsidR="00DD6E9A">
        <w:rPr>
          <w:rFonts w:asciiTheme="majorBidi" w:hAnsiTheme="majorBidi" w:cstheme="majorBidi"/>
          <w:sz w:val="24"/>
          <w:szCs w:val="24"/>
        </w:rPr>
        <w:t xml:space="preserve"> has drama</w:t>
      </w:r>
      <w:r w:rsidR="00EE3428">
        <w:rPr>
          <w:rFonts w:asciiTheme="majorBidi" w:hAnsiTheme="majorBidi" w:cstheme="majorBidi"/>
          <w:sz w:val="24"/>
          <w:szCs w:val="24"/>
        </w:rPr>
        <w:t>tically</w:t>
      </w:r>
      <w:r w:rsidR="00897E07" w:rsidRPr="00897E07">
        <w:rPr>
          <w:rFonts w:asciiTheme="majorBidi" w:hAnsiTheme="majorBidi" w:cstheme="majorBidi"/>
          <w:sz w:val="24"/>
          <w:szCs w:val="24"/>
        </w:rPr>
        <w:t xml:space="preserve"> enhance</w:t>
      </w:r>
      <w:r w:rsidR="00EE3428">
        <w:rPr>
          <w:rFonts w:asciiTheme="majorBidi" w:hAnsiTheme="majorBidi" w:cstheme="majorBidi"/>
          <w:sz w:val="24"/>
          <w:szCs w:val="24"/>
        </w:rPr>
        <w:t>d</w:t>
      </w:r>
      <w:r w:rsidR="00897E07" w:rsidRPr="00897E07">
        <w:rPr>
          <w:rFonts w:asciiTheme="majorBidi" w:hAnsiTheme="majorBidi" w:cstheme="majorBidi"/>
          <w:sz w:val="24"/>
          <w:szCs w:val="24"/>
        </w:rPr>
        <w:t xml:space="preserve"> her memory. Pederson </w:t>
      </w:r>
      <w:r w:rsidR="00897E07"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10.1353/nar.2014.0018","ISSN":"1538974X","author":[{"dropping-particle":"","family":"Pederson","given":"Joshua","non-dropping-particle":"","parse-names":false,"suffix":""}],"container-title":"Narrative","id":"ITEM-1","issue":"3","issued":{"date-parts":[["2014"]]},"page":"333-353","title":"Speak, Trauma: Toward a Revised Understanding of Literary Trauma Theory","type":"article-journal","volume":"22"},"uris":["http://www.mendeley.com/documents/?uuid=399bf2b8-ec48-43b9-93c2-8f2fb468aee7"]}],"mendeley":{"formattedCitation":"(Pederson, 2014)","manualFormatting":"(2014)","plainTextFormattedCitation":"(Pederson, 2014)","previouslyFormattedCitation":"(Pederson, 2014)"},"properties":{"noteIndex":0},"schema":"https://github.com/citation-style-language/schema/raw/master/csl-citation.json"}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(2014)</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argues that ‘literary critics [should be] open to the possibility that authors may record trauma with excessive detail and vibrant intensity’ (339), a possibility Ishiguro embraces. The intensity of Kathy’s observations also has a deleterious impact upon the other children too, since they become</w:t>
      </w:r>
      <w:r w:rsidR="00E40AF0">
        <w:rPr>
          <w:rFonts w:asciiTheme="majorBidi" w:hAnsiTheme="majorBidi" w:cstheme="majorBidi"/>
          <w:sz w:val="24"/>
          <w:szCs w:val="24"/>
        </w:rPr>
        <w:t xml:space="preserve"> a</w:t>
      </w:r>
      <w:r w:rsidR="00897E07" w:rsidRPr="00897E07">
        <w:rPr>
          <w:rFonts w:asciiTheme="majorBidi" w:hAnsiTheme="majorBidi" w:cstheme="majorBidi"/>
          <w:sz w:val="24"/>
          <w:szCs w:val="24"/>
        </w:rPr>
        <w:t xml:space="preserve"> ‘very different group from the one that had stood about excitedly waiting for Madame to get out of her car’ (35), at least according to Kathy. </w:t>
      </w:r>
    </w:p>
    <w:p w14:paraId="152C3B70" w14:textId="22C5C664" w:rsidR="00897E07" w:rsidRPr="00897E07" w:rsidRDefault="00897E07" w:rsidP="00C948C8">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Finally, for the non-clones, the children are mere imitations, simulation</w:t>
      </w:r>
      <w:r w:rsidR="00BB5B11">
        <w:rPr>
          <w:rFonts w:asciiTheme="majorBidi" w:hAnsiTheme="majorBidi" w:cstheme="majorBidi"/>
          <w:sz w:val="24"/>
          <w:szCs w:val="24"/>
        </w:rPr>
        <w:t>s</w:t>
      </w:r>
      <w:r w:rsidRPr="00897E07">
        <w:rPr>
          <w:rFonts w:asciiTheme="majorBidi" w:hAnsiTheme="majorBidi" w:cstheme="majorBidi"/>
          <w:sz w:val="24"/>
          <w:szCs w:val="24"/>
        </w:rPr>
        <w:t xml:space="preserve"> in a strict Baudrillardian sense</w:t>
      </w:r>
      <w:r w:rsidR="00EE3428">
        <w:rPr>
          <w:rFonts w:asciiTheme="majorBidi" w:hAnsiTheme="majorBidi" w:cstheme="majorBidi"/>
          <w:sz w:val="24"/>
          <w:szCs w:val="24"/>
        </w:rPr>
        <w:t>. This</w:t>
      </w:r>
      <w:r w:rsidRPr="00897E07">
        <w:rPr>
          <w:rFonts w:asciiTheme="majorBidi" w:hAnsiTheme="majorBidi" w:cstheme="majorBidi"/>
          <w:sz w:val="24"/>
          <w:szCs w:val="24"/>
        </w:rPr>
        <w:t xml:space="preserve"> creates an uncanny unease when they are encountered. </w:t>
      </w:r>
      <w:r w:rsidR="00587DCD">
        <w:rPr>
          <w:rFonts w:asciiTheme="majorBidi" w:hAnsiTheme="majorBidi" w:cstheme="majorBidi"/>
          <w:sz w:val="24"/>
          <w:szCs w:val="24"/>
        </w:rPr>
        <w:t>Poignantly perhaps</w:t>
      </w:r>
      <w:r w:rsidRPr="00897E07">
        <w:rPr>
          <w:rFonts w:asciiTheme="majorBidi" w:hAnsiTheme="majorBidi" w:cstheme="majorBidi"/>
          <w:sz w:val="24"/>
          <w:szCs w:val="24"/>
        </w:rPr>
        <w:t xml:space="preserve">, this effect is inevitable, since the clones, whether in a group or when alone, </w:t>
      </w:r>
      <w:r w:rsidR="00E37A01">
        <w:rPr>
          <w:rFonts w:asciiTheme="majorBidi" w:hAnsiTheme="majorBidi" w:cstheme="majorBidi"/>
          <w:sz w:val="24"/>
          <w:szCs w:val="24"/>
        </w:rPr>
        <w:t xml:space="preserve">are </w:t>
      </w:r>
      <w:r w:rsidRPr="00897E07">
        <w:rPr>
          <w:rFonts w:asciiTheme="majorBidi" w:hAnsiTheme="majorBidi" w:cstheme="majorBidi"/>
          <w:sz w:val="24"/>
          <w:szCs w:val="24"/>
        </w:rPr>
        <w:lastRenderedPageBreak/>
        <w:t xml:space="preserve">regarded as a category (rather than true individuals) and so their collective creatureliness </w:t>
      </w:r>
      <w:r w:rsidR="00A536D9">
        <w:rPr>
          <w:rFonts w:asciiTheme="majorBidi" w:hAnsiTheme="majorBidi" w:cstheme="majorBidi"/>
          <w:sz w:val="24"/>
          <w:szCs w:val="24"/>
        </w:rPr>
        <w:t>(</w:t>
      </w:r>
      <w:r w:rsidRPr="00897E07">
        <w:rPr>
          <w:rFonts w:asciiTheme="majorBidi" w:hAnsiTheme="majorBidi" w:cstheme="majorBidi"/>
          <w:sz w:val="24"/>
          <w:szCs w:val="24"/>
        </w:rPr>
        <w:t>not fully human</w:t>
      </w:r>
      <w:r w:rsidR="00E925F6">
        <w:rPr>
          <w:rFonts w:asciiTheme="majorBidi" w:hAnsiTheme="majorBidi" w:cstheme="majorBidi"/>
          <w:sz w:val="24"/>
          <w:szCs w:val="24"/>
        </w:rPr>
        <w:t>)</w:t>
      </w:r>
      <w:r w:rsidRPr="00897E07">
        <w:rPr>
          <w:rFonts w:asciiTheme="majorBidi" w:hAnsiTheme="majorBidi" w:cstheme="majorBidi"/>
          <w:sz w:val="24"/>
          <w:szCs w:val="24"/>
        </w:rPr>
        <w:t xml:space="preserve"> becomes a matter of dread</w:t>
      </w:r>
      <w:r w:rsidR="00E925F6">
        <w:rPr>
          <w:rFonts w:asciiTheme="majorBidi" w:hAnsiTheme="majorBidi" w:cstheme="majorBidi"/>
          <w:sz w:val="24"/>
          <w:szCs w:val="24"/>
        </w:rPr>
        <w:t>. This is</w:t>
      </w:r>
      <w:r w:rsidRPr="00897E07">
        <w:rPr>
          <w:rFonts w:asciiTheme="majorBidi" w:hAnsiTheme="majorBidi" w:cstheme="majorBidi"/>
          <w:sz w:val="24"/>
          <w:szCs w:val="24"/>
        </w:rPr>
        <w:t xml:space="preserve"> arguably a fundamentally Gothic fear of what </w:t>
      </w:r>
      <w:r w:rsidR="0043148C">
        <w:rPr>
          <w:rFonts w:asciiTheme="majorBidi" w:hAnsiTheme="majorBidi" w:cstheme="majorBidi"/>
          <w:sz w:val="24"/>
          <w:szCs w:val="24"/>
        </w:rPr>
        <w:fldChar w:fldCharType="begin" w:fldLock="1"/>
      </w:r>
      <w:r w:rsidR="00386B5E">
        <w:rPr>
          <w:rFonts w:asciiTheme="majorBidi" w:hAnsiTheme="majorBidi" w:cstheme="majorBidi"/>
          <w:sz w:val="24"/>
          <w:szCs w:val="24"/>
        </w:rPr>
        <w:instrText>ADDIN CSL_CITATION {"citationItems":[{"id":"ITEM-1","itemData":{"ISBN":"1859844812","author":[{"dropping-particle":"","family":"Flahault","given":"François","non-dropping-particle":"","parse-names":false,"suffix":""}],"id":"ITEM-1","issued":{"date-parts":[["2003"]]},"publisher":"Verso","title":"Malice","type":"book"},"uris":["http://www.mendeley.com/documents/?uuid=a9d0a867-55e1-4e1d-a591-2836ecb46f7a"]}],"mendeley":{"formattedCitation":"(Flahault, 2003)","manualFormatting":"Flahault (2003)","plainTextFormattedCitation":"(Flahault, 2003)","previouslyFormattedCitation":"(Flahault, 2003)"},"properties":{"noteIndex":0},"schema":"https://github.com/citation-style-language/schema/raw/master/csl-citation.json"}</w:instrText>
      </w:r>
      <w:r w:rsidR="0043148C">
        <w:rPr>
          <w:rFonts w:asciiTheme="majorBidi" w:hAnsiTheme="majorBidi" w:cstheme="majorBidi"/>
          <w:sz w:val="24"/>
          <w:szCs w:val="24"/>
        </w:rPr>
        <w:fldChar w:fldCharType="separate"/>
      </w:r>
      <w:r w:rsidR="00BB5B11">
        <w:rPr>
          <w:rFonts w:asciiTheme="majorBidi" w:hAnsiTheme="majorBidi" w:cstheme="majorBidi"/>
          <w:noProof/>
          <w:sz w:val="24"/>
          <w:szCs w:val="24"/>
        </w:rPr>
        <w:t>F</w:t>
      </w:r>
      <w:r w:rsidR="0043148C" w:rsidRPr="0043148C">
        <w:rPr>
          <w:rFonts w:asciiTheme="majorBidi" w:hAnsiTheme="majorBidi" w:cstheme="majorBidi"/>
          <w:noProof/>
          <w:sz w:val="24"/>
          <w:szCs w:val="24"/>
        </w:rPr>
        <w:t xml:space="preserve">lahault </w:t>
      </w:r>
      <w:r w:rsidR="00BB5B11">
        <w:rPr>
          <w:rFonts w:asciiTheme="majorBidi" w:hAnsiTheme="majorBidi" w:cstheme="majorBidi"/>
          <w:noProof/>
          <w:sz w:val="24"/>
          <w:szCs w:val="24"/>
        </w:rPr>
        <w:t>(</w:t>
      </w:r>
      <w:r w:rsidR="0043148C" w:rsidRPr="0043148C">
        <w:rPr>
          <w:rFonts w:asciiTheme="majorBidi" w:hAnsiTheme="majorBidi" w:cstheme="majorBidi"/>
          <w:noProof/>
          <w:sz w:val="24"/>
          <w:szCs w:val="24"/>
        </w:rPr>
        <w:t>2003)</w:t>
      </w:r>
      <w:r w:rsidR="0043148C">
        <w:rPr>
          <w:rFonts w:asciiTheme="majorBidi" w:hAnsiTheme="majorBidi" w:cstheme="majorBidi"/>
          <w:sz w:val="24"/>
          <w:szCs w:val="24"/>
        </w:rPr>
        <w:fldChar w:fldCharType="end"/>
      </w:r>
      <w:r w:rsidR="00BB5B11">
        <w:rPr>
          <w:rFonts w:asciiTheme="majorBidi" w:hAnsiTheme="majorBidi" w:cstheme="majorBidi"/>
          <w:sz w:val="24"/>
          <w:szCs w:val="24"/>
        </w:rPr>
        <w:t xml:space="preserve"> </w:t>
      </w:r>
      <w:r w:rsidRPr="00897E07">
        <w:rPr>
          <w:rFonts w:asciiTheme="majorBidi" w:hAnsiTheme="majorBidi" w:cstheme="majorBidi"/>
          <w:sz w:val="24"/>
          <w:szCs w:val="24"/>
        </w:rPr>
        <w:t xml:space="preserve">calls ‘something of the limitless, the monstrous’ (59). Madame’s reaction </w:t>
      </w:r>
      <w:r w:rsidR="00E925F6">
        <w:rPr>
          <w:rFonts w:asciiTheme="majorBidi" w:hAnsiTheme="majorBidi" w:cstheme="majorBidi"/>
          <w:sz w:val="24"/>
          <w:szCs w:val="24"/>
        </w:rPr>
        <w:t>to the clones is one</w:t>
      </w:r>
      <w:r w:rsidRPr="00897E07">
        <w:rPr>
          <w:rFonts w:asciiTheme="majorBidi" w:hAnsiTheme="majorBidi" w:cstheme="majorBidi"/>
          <w:sz w:val="24"/>
          <w:szCs w:val="24"/>
        </w:rPr>
        <w:t xml:space="preserve"> of disgust and fear: ‘I glanced at her face – as did the others, I’m sure. I can still see it now, the shudder she seemed to be suppressing, the real dread that one of us would accidentally brush against her’ (35). The source of such reaction is Hailsham itself since it signifies </w:t>
      </w:r>
      <w:r w:rsidR="007C4ED0">
        <w:rPr>
          <w:rFonts w:asciiTheme="majorBidi" w:hAnsiTheme="majorBidi" w:cstheme="majorBidi"/>
          <w:sz w:val="24"/>
          <w:szCs w:val="24"/>
        </w:rPr>
        <w:t>an</w:t>
      </w:r>
      <w:r w:rsidRPr="00897E07">
        <w:rPr>
          <w:rFonts w:asciiTheme="majorBidi" w:hAnsiTheme="majorBidi" w:cstheme="majorBidi"/>
          <w:sz w:val="24"/>
          <w:szCs w:val="24"/>
        </w:rPr>
        <w:t xml:space="preserve"> indistinctive space</w:t>
      </w:r>
      <w:r w:rsidR="007C4ED0">
        <w:rPr>
          <w:rFonts w:asciiTheme="majorBidi" w:hAnsiTheme="majorBidi" w:cstheme="majorBidi"/>
          <w:sz w:val="24"/>
          <w:szCs w:val="24"/>
        </w:rPr>
        <w:t xml:space="preserve"> –</w:t>
      </w:r>
      <w:r w:rsidRPr="00897E07">
        <w:rPr>
          <w:rFonts w:asciiTheme="majorBidi" w:hAnsiTheme="majorBidi" w:cstheme="majorBidi"/>
          <w:sz w:val="24"/>
          <w:szCs w:val="24"/>
        </w:rPr>
        <w:t xml:space="preserve"> the zone of undecidability</w:t>
      </w:r>
      <w:r w:rsidR="007C4ED0">
        <w:rPr>
          <w:rFonts w:asciiTheme="majorBidi" w:hAnsiTheme="majorBidi" w:cstheme="majorBidi"/>
          <w:sz w:val="24"/>
          <w:szCs w:val="24"/>
        </w:rPr>
        <w:t xml:space="preserve"> –</w:t>
      </w:r>
      <w:r w:rsidRPr="00897E07">
        <w:rPr>
          <w:rFonts w:asciiTheme="majorBidi" w:hAnsiTheme="majorBidi" w:cstheme="majorBidi"/>
          <w:sz w:val="24"/>
          <w:szCs w:val="24"/>
        </w:rPr>
        <w:t xml:space="preserve"> which is a paradoxical phenomenon located neither within the city (the law) nor outcast in the woods (outside the law, the out of order, the omnipresence of evil, a chaotic space). Hence, the clones are not included as authentic human being</w:t>
      </w:r>
      <w:r w:rsidR="008E76FE">
        <w:rPr>
          <w:rFonts w:asciiTheme="majorBidi" w:hAnsiTheme="majorBidi" w:cstheme="majorBidi"/>
          <w:sz w:val="24"/>
          <w:szCs w:val="24"/>
        </w:rPr>
        <w:t>s</w:t>
      </w:r>
      <w:r w:rsidRPr="00897E07">
        <w:rPr>
          <w:rFonts w:asciiTheme="majorBidi" w:hAnsiTheme="majorBidi" w:cstheme="majorBidi"/>
          <w:sz w:val="24"/>
          <w:szCs w:val="24"/>
        </w:rPr>
        <w:t xml:space="preserve"> </w:t>
      </w:r>
      <w:r w:rsidR="00E37A01">
        <w:rPr>
          <w:rFonts w:asciiTheme="majorBidi" w:hAnsiTheme="majorBidi" w:cstheme="majorBidi"/>
          <w:sz w:val="24"/>
          <w:szCs w:val="24"/>
        </w:rPr>
        <w:t>nor</w:t>
      </w:r>
      <w:r w:rsidRPr="00897E07">
        <w:rPr>
          <w:rFonts w:asciiTheme="majorBidi" w:hAnsiTheme="majorBidi" w:cstheme="majorBidi"/>
          <w:sz w:val="24"/>
          <w:szCs w:val="24"/>
        </w:rPr>
        <w:t xml:space="preserve"> excluded</w:t>
      </w:r>
      <w:r w:rsidR="00204B7B">
        <w:rPr>
          <w:rFonts w:asciiTheme="majorBidi" w:hAnsiTheme="majorBidi" w:cstheme="majorBidi"/>
          <w:sz w:val="24"/>
          <w:szCs w:val="24"/>
        </w:rPr>
        <w:t xml:space="preserve"> completely</w:t>
      </w:r>
      <w:r w:rsidRPr="00897E07">
        <w:rPr>
          <w:rFonts w:asciiTheme="majorBidi" w:hAnsiTheme="majorBidi" w:cstheme="majorBidi"/>
          <w:sz w:val="24"/>
          <w:szCs w:val="24"/>
        </w:rPr>
        <w:t>, but a hybrid of both.</w:t>
      </w:r>
      <w:r w:rsidR="00ED4F6E">
        <w:rPr>
          <w:rFonts w:asciiTheme="majorBidi" w:hAnsiTheme="majorBidi" w:cstheme="majorBidi"/>
          <w:sz w:val="24"/>
          <w:szCs w:val="24"/>
        </w:rPr>
        <w:t xml:space="preserve"> There is an element of the Gothic in </w:t>
      </w:r>
      <w:r w:rsidR="0088405A">
        <w:rPr>
          <w:rFonts w:asciiTheme="majorBidi" w:hAnsiTheme="majorBidi" w:cstheme="majorBidi"/>
          <w:sz w:val="24"/>
          <w:szCs w:val="24"/>
        </w:rPr>
        <w:t xml:space="preserve">such responses, compelled and yet fearful and full of </w:t>
      </w:r>
      <w:r w:rsidR="00D85E2A">
        <w:rPr>
          <w:rFonts w:asciiTheme="majorBidi" w:hAnsiTheme="majorBidi" w:cstheme="majorBidi"/>
          <w:sz w:val="24"/>
          <w:szCs w:val="24"/>
        </w:rPr>
        <w:t>disgust</w:t>
      </w:r>
      <w:r w:rsidR="00F41BDD">
        <w:rPr>
          <w:rFonts w:asciiTheme="majorBidi" w:hAnsiTheme="majorBidi" w:cstheme="majorBidi"/>
          <w:sz w:val="24"/>
          <w:szCs w:val="24"/>
        </w:rPr>
        <w:t xml:space="preserve">. </w:t>
      </w:r>
      <w:r w:rsidR="002D66D2">
        <w:rPr>
          <w:rFonts w:asciiTheme="majorBidi" w:hAnsiTheme="majorBidi" w:cstheme="majorBidi"/>
          <w:sz w:val="24"/>
          <w:szCs w:val="24"/>
        </w:rPr>
        <w:t>This is s</w:t>
      </w:r>
      <w:r w:rsidR="00386B5E">
        <w:rPr>
          <w:rFonts w:asciiTheme="majorBidi" w:hAnsiTheme="majorBidi" w:cstheme="majorBidi"/>
          <w:sz w:val="24"/>
          <w:szCs w:val="24"/>
        </w:rPr>
        <w:t xml:space="preserve">imilar to fascination and repulsion of a type of figure </w:t>
      </w:r>
      <w:r w:rsidR="00386B5E">
        <w:rPr>
          <w:rFonts w:asciiTheme="majorBidi" w:hAnsiTheme="majorBidi" w:cstheme="majorBidi"/>
          <w:sz w:val="24"/>
          <w:szCs w:val="24"/>
        </w:rPr>
        <w:fldChar w:fldCharType="begin" w:fldLock="1"/>
      </w:r>
      <w:r w:rsidR="00F472D4">
        <w:rPr>
          <w:rFonts w:asciiTheme="majorBidi" w:hAnsiTheme="majorBidi" w:cstheme="majorBidi"/>
          <w:sz w:val="24"/>
          <w:szCs w:val="24"/>
        </w:rPr>
        <w:instrText>ADDIN CSL_CITATION {"citationItems":[{"id":"ITEM-1","itemData":{"author":[{"dropping-particle":"","family":"Butler","given":"Marilyn","non-dropping-particle":"","parse-names":false,"suffix":""}],"id":"ITEM-1","issued":{"date-parts":[["1981"]]},"publisher":"Oxford","title":"Reactionaries: English Literature and its Background 1760-1830","type":"book"},"uris":["http://www.mendeley.com/documents/?uuid=0b605a87-c032-4745-b03c-da7876f3f600"]}],"mendeley":{"formattedCitation":"(Butler, 1981)","manualFormatting":"Butler (1981)","plainTextFormattedCitation":"(Butler, 1981)","previouslyFormattedCitation":"(Butler, 1981)"},"properties":{"noteIndex":0},"schema":"https://github.com/citation-style-language/schema/raw/master/csl-citation.json"}</w:instrText>
      </w:r>
      <w:r w:rsidR="00386B5E">
        <w:rPr>
          <w:rFonts w:asciiTheme="majorBidi" w:hAnsiTheme="majorBidi" w:cstheme="majorBidi"/>
          <w:sz w:val="24"/>
          <w:szCs w:val="24"/>
        </w:rPr>
        <w:fldChar w:fldCharType="separate"/>
      </w:r>
      <w:r w:rsidR="00386B5E" w:rsidRPr="00386B5E">
        <w:rPr>
          <w:rFonts w:asciiTheme="majorBidi" w:hAnsiTheme="majorBidi" w:cstheme="majorBidi"/>
          <w:noProof/>
          <w:sz w:val="24"/>
          <w:szCs w:val="24"/>
        </w:rPr>
        <w:t xml:space="preserve">Butler </w:t>
      </w:r>
      <w:r w:rsidR="002313D4">
        <w:rPr>
          <w:rFonts w:asciiTheme="majorBidi" w:hAnsiTheme="majorBidi" w:cstheme="majorBidi"/>
          <w:noProof/>
          <w:sz w:val="24"/>
          <w:szCs w:val="24"/>
        </w:rPr>
        <w:t>(</w:t>
      </w:r>
      <w:r w:rsidR="00386B5E" w:rsidRPr="00386B5E">
        <w:rPr>
          <w:rFonts w:asciiTheme="majorBidi" w:hAnsiTheme="majorBidi" w:cstheme="majorBidi"/>
          <w:noProof/>
          <w:sz w:val="24"/>
          <w:szCs w:val="24"/>
        </w:rPr>
        <w:t>1981)</w:t>
      </w:r>
      <w:r w:rsidR="00386B5E">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2313D4">
        <w:rPr>
          <w:rFonts w:asciiTheme="majorBidi" w:hAnsiTheme="majorBidi" w:cstheme="majorBidi"/>
          <w:sz w:val="24"/>
          <w:szCs w:val="24"/>
        </w:rPr>
        <w:t xml:space="preserve">describes as ‘an evil </w:t>
      </w:r>
      <w:r w:rsidR="00AF6ED6">
        <w:rPr>
          <w:rFonts w:asciiTheme="majorBidi" w:hAnsiTheme="majorBidi" w:cstheme="majorBidi"/>
          <w:sz w:val="24"/>
          <w:szCs w:val="24"/>
        </w:rPr>
        <w:t xml:space="preserve">familiar spirit, or </w:t>
      </w:r>
      <w:r w:rsidR="00B92527" w:rsidRPr="00C3055F">
        <w:rPr>
          <w:rFonts w:asciiTheme="majorBidi" w:hAnsiTheme="majorBidi" w:cstheme="majorBidi"/>
          <w:i/>
          <w:iCs/>
          <w:sz w:val="24"/>
          <w:szCs w:val="24"/>
        </w:rPr>
        <w:t>doppelganger</w:t>
      </w:r>
      <w:r w:rsidR="00B92527">
        <w:rPr>
          <w:rFonts w:asciiTheme="majorBidi" w:hAnsiTheme="majorBidi" w:cstheme="majorBidi"/>
          <w:sz w:val="24"/>
          <w:szCs w:val="24"/>
        </w:rPr>
        <w:t xml:space="preserve"> […]’ (158),</w:t>
      </w:r>
      <w:r w:rsidR="00BA03AF">
        <w:rPr>
          <w:rFonts w:asciiTheme="majorBidi" w:hAnsiTheme="majorBidi" w:cstheme="majorBidi"/>
          <w:sz w:val="24"/>
          <w:szCs w:val="24"/>
        </w:rPr>
        <w:t xml:space="preserve"> but also a projection</w:t>
      </w:r>
      <w:r w:rsidR="00D33EA8">
        <w:rPr>
          <w:rFonts w:asciiTheme="majorBidi" w:hAnsiTheme="majorBidi" w:cstheme="majorBidi"/>
          <w:sz w:val="24"/>
          <w:szCs w:val="24"/>
        </w:rPr>
        <w:t>:</w:t>
      </w:r>
      <w:r w:rsidR="00D85E2A">
        <w:rPr>
          <w:rFonts w:asciiTheme="majorBidi" w:hAnsiTheme="majorBidi" w:cstheme="majorBidi"/>
          <w:sz w:val="24"/>
          <w:szCs w:val="24"/>
        </w:rPr>
        <w:t xml:space="preserve"> a</w:t>
      </w:r>
      <w:r w:rsidR="00BA03AF">
        <w:rPr>
          <w:rFonts w:asciiTheme="majorBidi" w:hAnsiTheme="majorBidi" w:cstheme="majorBidi"/>
          <w:sz w:val="24"/>
          <w:szCs w:val="24"/>
        </w:rPr>
        <w:t xml:space="preserve"> ‘s</w:t>
      </w:r>
      <w:r w:rsidR="000F685A">
        <w:rPr>
          <w:rFonts w:asciiTheme="majorBidi" w:hAnsiTheme="majorBidi" w:cstheme="majorBidi"/>
          <w:sz w:val="24"/>
          <w:szCs w:val="24"/>
        </w:rPr>
        <w:t>tudy in the frightfulness of what may be within […]’ (159).</w:t>
      </w:r>
      <w:r w:rsidR="00B92527">
        <w:rPr>
          <w:rFonts w:asciiTheme="majorBidi" w:hAnsiTheme="majorBidi" w:cstheme="majorBidi"/>
          <w:sz w:val="24"/>
          <w:szCs w:val="24"/>
        </w:rPr>
        <w:t xml:space="preserve"> </w:t>
      </w:r>
      <w:r w:rsidR="003E033D">
        <w:rPr>
          <w:rFonts w:asciiTheme="majorBidi" w:hAnsiTheme="majorBidi" w:cstheme="majorBidi"/>
          <w:sz w:val="24"/>
          <w:szCs w:val="24"/>
        </w:rPr>
        <w:t>This is</w:t>
      </w:r>
      <w:r w:rsidR="004B1964">
        <w:rPr>
          <w:rFonts w:asciiTheme="majorBidi" w:hAnsiTheme="majorBidi" w:cstheme="majorBidi"/>
          <w:sz w:val="24"/>
          <w:szCs w:val="24"/>
        </w:rPr>
        <w:t xml:space="preserve"> also potential in the case of the clones</w:t>
      </w:r>
      <w:r w:rsidR="00BC0222">
        <w:rPr>
          <w:rFonts w:asciiTheme="majorBidi" w:hAnsiTheme="majorBidi" w:cstheme="majorBidi"/>
          <w:sz w:val="24"/>
          <w:szCs w:val="24"/>
        </w:rPr>
        <w:t>,</w:t>
      </w:r>
      <w:r w:rsidR="003E033D">
        <w:rPr>
          <w:rFonts w:asciiTheme="majorBidi" w:hAnsiTheme="majorBidi" w:cstheme="majorBidi"/>
          <w:sz w:val="24"/>
          <w:szCs w:val="24"/>
        </w:rPr>
        <w:t xml:space="preserve"> a</w:t>
      </w:r>
      <w:r w:rsidRPr="00897E07">
        <w:rPr>
          <w:rFonts w:asciiTheme="majorBidi" w:hAnsiTheme="majorBidi" w:cstheme="majorBidi"/>
          <w:sz w:val="24"/>
          <w:szCs w:val="24"/>
        </w:rPr>
        <w:t xml:space="preserve"> condition of bare existence that is neither inside nor outside, hovering forever on </w:t>
      </w:r>
      <w:r w:rsidR="004523CF">
        <w:rPr>
          <w:rFonts w:asciiTheme="majorBidi" w:hAnsiTheme="majorBidi" w:cstheme="majorBidi"/>
          <w:sz w:val="24"/>
          <w:szCs w:val="24"/>
        </w:rPr>
        <w:t>the</w:t>
      </w:r>
      <w:r w:rsidRPr="00897E07">
        <w:rPr>
          <w:rFonts w:asciiTheme="majorBidi" w:hAnsiTheme="majorBidi" w:cstheme="majorBidi"/>
          <w:sz w:val="24"/>
          <w:szCs w:val="24"/>
        </w:rPr>
        <w:t xml:space="preserve"> threshold</w:t>
      </w:r>
      <w:r w:rsidR="004523CF">
        <w:rPr>
          <w:rFonts w:asciiTheme="majorBidi" w:hAnsiTheme="majorBidi" w:cstheme="majorBidi"/>
          <w:sz w:val="24"/>
          <w:szCs w:val="24"/>
        </w:rPr>
        <w:t xml:space="preserve"> of neither</w:t>
      </w:r>
      <w:r w:rsidRPr="00897E07">
        <w:rPr>
          <w:rFonts w:asciiTheme="majorBidi" w:hAnsiTheme="majorBidi" w:cstheme="majorBidi"/>
          <w:sz w:val="24"/>
          <w:szCs w:val="24"/>
        </w:rPr>
        <w:t xml:space="preserve"> full inclu</w:t>
      </w:r>
      <w:r w:rsidR="002B5331">
        <w:rPr>
          <w:rFonts w:asciiTheme="majorBidi" w:hAnsiTheme="majorBidi" w:cstheme="majorBidi"/>
          <w:sz w:val="24"/>
          <w:szCs w:val="24"/>
        </w:rPr>
        <w:t>sion nor full</w:t>
      </w:r>
      <w:r w:rsidRPr="00897E07">
        <w:rPr>
          <w:rFonts w:asciiTheme="majorBidi" w:hAnsiTheme="majorBidi" w:cstheme="majorBidi"/>
          <w:sz w:val="24"/>
          <w:szCs w:val="24"/>
        </w:rPr>
        <w:t xml:space="preserve"> exclu</w:t>
      </w:r>
      <w:r w:rsidR="002B5331">
        <w:rPr>
          <w:rFonts w:asciiTheme="majorBidi" w:hAnsiTheme="majorBidi" w:cstheme="majorBidi"/>
          <w:sz w:val="24"/>
          <w:szCs w:val="24"/>
        </w:rPr>
        <w:t>sion</w:t>
      </w:r>
      <w:r w:rsidRPr="00897E07">
        <w:rPr>
          <w:rFonts w:asciiTheme="majorBidi" w:hAnsiTheme="majorBidi" w:cstheme="majorBidi"/>
          <w:sz w:val="24"/>
          <w:szCs w:val="24"/>
        </w:rPr>
        <w:t xml:space="preserve">. </w:t>
      </w:r>
      <w:r w:rsidR="002B5331">
        <w:rPr>
          <w:rFonts w:asciiTheme="majorBidi" w:hAnsiTheme="majorBidi" w:cstheme="majorBidi"/>
          <w:sz w:val="24"/>
          <w:szCs w:val="24"/>
        </w:rPr>
        <w:t>In this sense, t</w:t>
      </w:r>
      <w:r w:rsidRPr="00897E07">
        <w:rPr>
          <w:rFonts w:asciiTheme="majorBidi" w:hAnsiTheme="majorBidi" w:cstheme="majorBidi"/>
          <w:sz w:val="24"/>
          <w:szCs w:val="24"/>
        </w:rPr>
        <w:t xml:space="preserve">heir life evokes the life of a werewolf, as according to Agamben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{"citationItems":[{"id":"ITEM-1","itemData":{"ISBN":"8806138502","author":[{"dropping-particle":"","family":"Agamben","given":"Giorgio","non-dropping-particle":"","parse-names":false,"suffix":""}],"editor":[{"dropping-particle":"","family":"Wellbrey","given":"Werner Hamacher &amp; David E.","non-dropping-particle":"","parse-names":false,"suffix":""}],"id":"ITEM-1","issued":{"date-parts":[["1995"]]},"publisher":"Stanford University Press","publisher-place":"Stanford, California","title":"Homo Sacer: Sovereign Power and Bare Life","type":"book"},"uris":["http://www.mendeley.com/documents/?uuid=2c58b870-78eb-4324-bf61-f0b0c1d794c8"]}],"mendeley":{"formattedCitation":"(Agamben, 1995)","manualFormatting":"(1995)","plainTextFormattedCitation":"(Agamben, 1995)","previouslyFormattedCitation":"(Agamben, 1995)"},"properties":{"noteIndex":0},"schema":"https://github.com/citation-style-language/schema/raw/master/csl-citation.json"}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(1995)</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p>
    <w:p w14:paraId="5CF101F1" w14:textId="77777777" w:rsidR="00897E07" w:rsidRPr="00897E07" w:rsidRDefault="00897E07" w:rsidP="00897E07">
      <w:pPr>
        <w:spacing w:line="480" w:lineRule="auto"/>
        <w:jc w:val="both"/>
        <w:rPr>
          <w:rFonts w:asciiTheme="majorBidi" w:hAnsiTheme="majorBidi" w:cstheme="majorBidi"/>
          <w:sz w:val="24"/>
          <w:szCs w:val="24"/>
        </w:rPr>
      </w:pPr>
    </w:p>
    <w:p w14:paraId="24E4549E" w14:textId="4B7F200C" w:rsidR="00897E07" w:rsidRDefault="00897E07" w:rsidP="00897E07">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The life of the bandit, like that of the sacred man, is not a piece of animal nature without any relation to law and the city. It is, rather, a threshold of indistinction and of passage be-tween animal and man, </w:t>
      </w:r>
      <w:r w:rsidRPr="00897E07">
        <w:rPr>
          <w:rFonts w:asciiTheme="majorBidi" w:hAnsiTheme="majorBidi" w:cstheme="majorBidi"/>
          <w:i/>
          <w:iCs/>
          <w:sz w:val="24"/>
          <w:szCs w:val="24"/>
        </w:rPr>
        <w:t>physis</w:t>
      </w:r>
      <w:r w:rsidRPr="00897E07">
        <w:rPr>
          <w:rFonts w:asciiTheme="majorBidi" w:hAnsiTheme="majorBidi" w:cstheme="majorBidi"/>
          <w:sz w:val="24"/>
          <w:szCs w:val="24"/>
        </w:rPr>
        <w:t> and </w:t>
      </w:r>
      <w:r w:rsidRPr="00897E07">
        <w:rPr>
          <w:rFonts w:asciiTheme="majorBidi" w:hAnsiTheme="majorBidi" w:cstheme="majorBidi"/>
          <w:i/>
          <w:iCs/>
          <w:sz w:val="24"/>
          <w:szCs w:val="24"/>
        </w:rPr>
        <w:t>nomos</w:t>
      </w:r>
      <w:r w:rsidRPr="00897E07">
        <w:rPr>
          <w:rFonts w:asciiTheme="majorBidi" w:hAnsiTheme="majorBidi" w:cstheme="majorBidi"/>
          <w:sz w:val="24"/>
          <w:szCs w:val="24"/>
        </w:rPr>
        <w:t>, exclusion and inclusion: the life of the bandit is the life of the </w:t>
      </w:r>
      <w:proofErr w:type="spellStart"/>
      <w:r w:rsidRPr="00897E07">
        <w:rPr>
          <w:rFonts w:asciiTheme="majorBidi" w:hAnsiTheme="majorBidi" w:cstheme="majorBidi"/>
          <w:i/>
          <w:iCs/>
          <w:sz w:val="24"/>
          <w:szCs w:val="24"/>
        </w:rPr>
        <w:t>loup</w:t>
      </w:r>
      <w:proofErr w:type="spellEnd"/>
      <w:r w:rsidRPr="00897E07">
        <w:rPr>
          <w:rFonts w:asciiTheme="majorBidi" w:hAnsiTheme="majorBidi" w:cstheme="majorBidi"/>
          <w:sz w:val="24"/>
          <w:szCs w:val="24"/>
        </w:rPr>
        <w:t xml:space="preserve"> </w:t>
      </w:r>
      <w:proofErr w:type="spellStart"/>
      <w:r w:rsidRPr="00897E07">
        <w:rPr>
          <w:rFonts w:asciiTheme="majorBidi" w:hAnsiTheme="majorBidi" w:cstheme="majorBidi"/>
          <w:i/>
          <w:iCs/>
          <w:sz w:val="24"/>
          <w:szCs w:val="24"/>
        </w:rPr>
        <w:t>garou</w:t>
      </w:r>
      <w:proofErr w:type="spellEnd"/>
      <w:r w:rsidRPr="00897E07">
        <w:rPr>
          <w:rFonts w:asciiTheme="majorBidi" w:hAnsiTheme="majorBidi" w:cstheme="majorBidi"/>
          <w:sz w:val="24"/>
          <w:szCs w:val="24"/>
        </w:rPr>
        <w:t xml:space="preserve">, the werewolf, who is precisely </w:t>
      </w:r>
      <w:r w:rsidRPr="00897E07">
        <w:rPr>
          <w:rFonts w:asciiTheme="majorBidi" w:hAnsiTheme="majorBidi" w:cstheme="majorBidi"/>
          <w:i/>
          <w:iCs/>
          <w:sz w:val="24"/>
          <w:szCs w:val="24"/>
        </w:rPr>
        <w:t>neither</w:t>
      </w:r>
      <w:r w:rsidRPr="00897E07">
        <w:rPr>
          <w:rFonts w:asciiTheme="majorBidi" w:hAnsiTheme="majorBidi" w:cstheme="majorBidi"/>
          <w:sz w:val="24"/>
          <w:szCs w:val="24"/>
        </w:rPr>
        <w:t xml:space="preserve"> </w:t>
      </w:r>
      <w:r w:rsidRPr="00897E07">
        <w:rPr>
          <w:rFonts w:asciiTheme="majorBidi" w:hAnsiTheme="majorBidi" w:cstheme="majorBidi"/>
          <w:i/>
          <w:iCs/>
          <w:sz w:val="24"/>
          <w:szCs w:val="24"/>
        </w:rPr>
        <w:t>man</w:t>
      </w:r>
      <w:r w:rsidRPr="00897E07">
        <w:rPr>
          <w:rFonts w:asciiTheme="majorBidi" w:hAnsiTheme="majorBidi" w:cstheme="majorBidi"/>
          <w:sz w:val="24"/>
          <w:szCs w:val="24"/>
        </w:rPr>
        <w:t xml:space="preserve"> </w:t>
      </w:r>
      <w:r w:rsidRPr="00897E07">
        <w:rPr>
          <w:rFonts w:asciiTheme="majorBidi" w:hAnsiTheme="majorBidi" w:cstheme="majorBidi"/>
          <w:i/>
          <w:iCs/>
          <w:sz w:val="24"/>
          <w:szCs w:val="24"/>
        </w:rPr>
        <w:t>nor</w:t>
      </w:r>
      <w:r w:rsidRPr="00897E07">
        <w:rPr>
          <w:rFonts w:asciiTheme="majorBidi" w:hAnsiTheme="majorBidi" w:cstheme="majorBidi"/>
          <w:sz w:val="24"/>
          <w:szCs w:val="24"/>
        </w:rPr>
        <w:t xml:space="preserve"> </w:t>
      </w:r>
      <w:r w:rsidRPr="00897E07">
        <w:rPr>
          <w:rFonts w:asciiTheme="majorBidi" w:hAnsiTheme="majorBidi" w:cstheme="majorBidi"/>
          <w:i/>
          <w:iCs/>
          <w:sz w:val="24"/>
          <w:szCs w:val="24"/>
        </w:rPr>
        <w:t>beast</w:t>
      </w:r>
      <w:r w:rsidRPr="00897E07">
        <w:rPr>
          <w:rFonts w:asciiTheme="majorBidi" w:hAnsiTheme="majorBidi" w:cstheme="majorBidi"/>
          <w:sz w:val="24"/>
          <w:szCs w:val="24"/>
        </w:rPr>
        <w:t>, and who dwells paradoxically within both while belonging to neither. (105) [</w:t>
      </w:r>
      <w:r w:rsidR="003609EF">
        <w:rPr>
          <w:rFonts w:asciiTheme="majorBidi" w:hAnsiTheme="majorBidi" w:cstheme="majorBidi"/>
          <w:sz w:val="24"/>
          <w:szCs w:val="24"/>
        </w:rPr>
        <w:t>emphasis</w:t>
      </w:r>
      <w:r w:rsidRPr="00897E07">
        <w:rPr>
          <w:rFonts w:asciiTheme="majorBidi" w:hAnsiTheme="majorBidi" w:cstheme="majorBidi"/>
          <w:sz w:val="24"/>
          <w:szCs w:val="24"/>
        </w:rPr>
        <w:t xml:space="preserve"> in original]</w:t>
      </w:r>
    </w:p>
    <w:p w14:paraId="1704A77B" w14:textId="77777777" w:rsidR="00291B1E" w:rsidRDefault="00291B1E" w:rsidP="00897E07">
      <w:pPr>
        <w:spacing w:line="480" w:lineRule="auto"/>
        <w:ind w:left="720"/>
        <w:jc w:val="both"/>
        <w:rPr>
          <w:rFonts w:asciiTheme="majorBidi" w:hAnsiTheme="majorBidi" w:cstheme="majorBidi"/>
          <w:sz w:val="24"/>
          <w:szCs w:val="24"/>
        </w:rPr>
      </w:pPr>
    </w:p>
    <w:p w14:paraId="686016E6" w14:textId="77777777" w:rsidR="005C322F" w:rsidRDefault="00CF7098" w:rsidP="00C81639">
      <w:pPr>
        <w:spacing w:line="480" w:lineRule="auto"/>
        <w:jc w:val="both"/>
        <w:rPr>
          <w:rFonts w:asciiTheme="majorBidi" w:hAnsiTheme="majorBidi" w:cstheme="majorBidi"/>
          <w:sz w:val="24"/>
          <w:szCs w:val="24"/>
        </w:rPr>
      </w:pPr>
      <w:r>
        <w:rPr>
          <w:rFonts w:asciiTheme="majorBidi" w:hAnsiTheme="majorBidi" w:cstheme="majorBidi"/>
          <w:sz w:val="24"/>
          <w:szCs w:val="24"/>
        </w:rPr>
        <w:t>Much like the werewolf, the clones are raised outside the city</w:t>
      </w:r>
      <w:r w:rsidR="00767C50">
        <w:rPr>
          <w:rFonts w:asciiTheme="majorBidi" w:hAnsiTheme="majorBidi" w:cstheme="majorBidi"/>
          <w:sz w:val="24"/>
          <w:szCs w:val="24"/>
        </w:rPr>
        <w:t>; a clear exclusion from the social life beyond Hailsham borders.</w:t>
      </w:r>
      <w:r>
        <w:rPr>
          <w:rFonts w:asciiTheme="majorBidi" w:hAnsiTheme="majorBidi" w:cstheme="majorBidi"/>
          <w:sz w:val="24"/>
          <w:szCs w:val="24"/>
        </w:rPr>
        <w:t xml:space="preserve"> </w:t>
      </w:r>
      <w:r w:rsidRPr="00CF7098">
        <w:rPr>
          <w:rFonts w:asciiTheme="majorBidi" w:hAnsiTheme="majorBidi" w:cstheme="majorBidi"/>
          <w:sz w:val="24"/>
          <w:szCs w:val="24"/>
        </w:rPr>
        <w:t xml:space="preserve">Within </w:t>
      </w:r>
      <w:r>
        <w:rPr>
          <w:rFonts w:asciiTheme="majorBidi" w:hAnsiTheme="majorBidi" w:cstheme="majorBidi"/>
          <w:sz w:val="24"/>
          <w:szCs w:val="24"/>
        </w:rPr>
        <w:t>th</w:t>
      </w:r>
      <w:r w:rsidR="00C81639">
        <w:rPr>
          <w:rFonts w:asciiTheme="majorBidi" w:hAnsiTheme="majorBidi" w:cstheme="majorBidi"/>
          <w:sz w:val="24"/>
          <w:szCs w:val="24"/>
        </w:rPr>
        <w:t>is</w:t>
      </w:r>
      <w:r w:rsidRPr="00CF7098">
        <w:rPr>
          <w:rFonts w:asciiTheme="majorBidi" w:hAnsiTheme="majorBidi" w:cstheme="majorBidi"/>
          <w:sz w:val="24"/>
          <w:szCs w:val="24"/>
        </w:rPr>
        <w:t xml:space="preserve"> zone, the authority maintains the condition of permanent threat that is orchestrated by the Guardians, who represent the inner circle of the boarding school community. </w:t>
      </w:r>
    </w:p>
    <w:p w14:paraId="6B39AEB1" w14:textId="77777777" w:rsidR="00BD57E6" w:rsidRDefault="00BD57E6" w:rsidP="00C81639">
      <w:pPr>
        <w:spacing w:line="480" w:lineRule="auto"/>
        <w:jc w:val="both"/>
        <w:rPr>
          <w:rFonts w:asciiTheme="majorBidi" w:hAnsiTheme="majorBidi" w:cstheme="majorBidi"/>
          <w:sz w:val="24"/>
          <w:szCs w:val="24"/>
        </w:rPr>
      </w:pPr>
    </w:p>
    <w:p w14:paraId="52E776EF" w14:textId="2186083C" w:rsidR="00BD57E6" w:rsidRPr="00BD57E6" w:rsidRDefault="00B113E0" w:rsidP="00C81639">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3.5. </w:t>
      </w:r>
      <w:r w:rsidR="00BD57E6" w:rsidRPr="00BD57E6">
        <w:rPr>
          <w:rFonts w:asciiTheme="majorBidi" w:hAnsiTheme="majorBidi" w:cstheme="majorBidi"/>
          <w:b/>
          <w:bCs/>
          <w:sz w:val="24"/>
          <w:szCs w:val="24"/>
        </w:rPr>
        <w:t>Metalanguage</w:t>
      </w:r>
    </w:p>
    <w:p w14:paraId="14D7E110" w14:textId="46C89DF2" w:rsidR="00897E07" w:rsidRPr="00C81639" w:rsidRDefault="00897E07" w:rsidP="00C81639">
      <w:pPr>
        <w:spacing w:line="480" w:lineRule="auto"/>
        <w:jc w:val="both"/>
        <w:rPr>
          <w:rFonts w:asciiTheme="majorBidi" w:hAnsiTheme="majorBidi" w:cstheme="majorBidi"/>
          <w:b/>
          <w:bCs/>
          <w:sz w:val="24"/>
          <w:szCs w:val="24"/>
        </w:rPr>
      </w:pPr>
      <w:r w:rsidRPr="00897E07">
        <w:rPr>
          <w:rFonts w:asciiTheme="majorBidi" w:hAnsiTheme="majorBidi" w:cstheme="majorBidi"/>
          <w:sz w:val="24"/>
          <w:szCs w:val="24"/>
        </w:rPr>
        <w:t>In terms of their interactions with the students, the Guardians tend to avoid any imaginary relations</w:t>
      </w:r>
      <w:r w:rsidR="005B41AE">
        <w:rPr>
          <w:rFonts w:asciiTheme="majorBidi" w:hAnsiTheme="majorBidi" w:cstheme="majorBidi"/>
          <w:sz w:val="24"/>
          <w:szCs w:val="24"/>
        </w:rPr>
        <w:t xml:space="preserve"> (</w:t>
      </w:r>
      <w:r w:rsidR="00613D3B">
        <w:rPr>
          <w:rFonts w:asciiTheme="majorBidi" w:hAnsiTheme="majorBidi" w:cstheme="majorBidi"/>
          <w:sz w:val="24"/>
          <w:szCs w:val="24"/>
        </w:rPr>
        <w:t>in a Lacanian sense</w:t>
      </w:r>
      <w:r w:rsidR="005B41AE">
        <w:rPr>
          <w:rFonts w:asciiTheme="majorBidi" w:hAnsiTheme="majorBidi" w:cstheme="majorBidi"/>
          <w:sz w:val="24"/>
          <w:szCs w:val="24"/>
        </w:rPr>
        <w:t>)</w:t>
      </w:r>
      <w:r w:rsidRPr="00897E07">
        <w:rPr>
          <w:rFonts w:asciiTheme="majorBidi" w:hAnsiTheme="majorBidi" w:cstheme="majorBidi"/>
          <w:sz w:val="24"/>
          <w:szCs w:val="24"/>
        </w:rPr>
        <w:t xml:space="preserve"> since such a framework of intersubjectivity would lure them into the trap of an inescapable duality: either we are similar and therefore you are my friend, or you are different and so we are enemies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{"citationItems":[{"id":"ITEM-1","itemData":{"ISBN":"0691015899","author":[{"dropping-particle":"","family":"Fink","given":"Bruce","non-dropping-particle":"","parse-names":false,"suffix":""}],"id":"ITEM-1","issued":{"date-parts":[["1997"]]},"publisher":"Princeton University Press","title":"The Lacanian Subject: Between Language and Jouissance","type":"book"},"uris":["http://www.mendeley.com/documents/?uuid=244c76da-3cfb-4260-8a72-d48d9c08502c"]}],"mendeley":{"formattedCitation":"(Fink, 1997)","manualFormatting":"(Fink, 1997, 84, 86)","plainTextFormattedCitation":"(Fink, 1997)","previouslyFormattedCitation":"(Fink, 1997)"},"properties":{"noteIndex":0},"schema":"https://github.com/citation-style-language/schema/raw/master/csl-citation.json"}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(Fink, 1997</w:t>
      </w:r>
      <w:r w:rsidR="00BC0222">
        <w:rPr>
          <w:rFonts w:asciiTheme="majorBidi" w:hAnsiTheme="majorBidi" w:cstheme="majorBidi"/>
          <w:noProof/>
          <w:sz w:val="24"/>
          <w:szCs w:val="24"/>
        </w:rPr>
        <w:t>, 84, 86</w:t>
      </w:r>
      <w:r w:rsidRPr="00897E07">
        <w:rPr>
          <w:rFonts w:asciiTheme="majorBidi" w:hAnsiTheme="majorBidi" w:cstheme="majorBidi"/>
          <w:noProof/>
          <w:sz w:val="24"/>
          <w:szCs w:val="24"/>
        </w:rPr>
        <w:t>)</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This does not mean the total absence of any </w:t>
      </w:r>
      <w:r w:rsidR="00EB589A">
        <w:rPr>
          <w:rFonts w:asciiTheme="majorBidi" w:hAnsiTheme="majorBidi" w:cstheme="majorBidi"/>
          <w:sz w:val="24"/>
          <w:szCs w:val="24"/>
        </w:rPr>
        <w:t>such</w:t>
      </w:r>
      <w:r w:rsidRPr="00897E07">
        <w:rPr>
          <w:rFonts w:asciiTheme="majorBidi" w:hAnsiTheme="majorBidi" w:cstheme="majorBidi"/>
          <w:sz w:val="24"/>
          <w:szCs w:val="24"/>
        </w:rPr>
        <w:t xml:space="preserve"> relations between the Guardians and the students, but the f</w:t>
      </w:r>
      <w:r w:rsidR="00EB589A">
        <w:rPr>
          <w:rFonts w:asciiTheme="majorBidi" w:hAnsiTheme="majorBidi" w:cstheme="majorBidi"/>
          <w:sz w:val="24"/>
          <w:szCs w:val="24"/>
        </w:rPr>
        <w:t>ormer are</w:t>
      </w:r>
      <w:r w:rsidRPr="00897E07">
        <w:rPr>
          <w:rFonts w:asciiTheme="majorBidi" w:hAnsiTheme="majorBidi" w:cstheme="majorBidi"/>
          <w:sz w:val="24"/>
          <w:szCs w:val="24"/>
        </w:rPr>
        <w:t xml:space="preserve"> keen to distract the latter from any </w:t>
      </w:r>
      <w:r w:rsidR="00FA4EF4">
        <w:rPr>
          <w:rFonts w:asciiTheme="majorBidi" w:hAnsiTheme="majorBidi" w:cstheme="majorBidi"/>
          <w:sz w:val="24"/>
          <w:szCs w:val="24"/>
        </w:rPr>
        <w:t xml:space="preserve">notion of </w:t>
      </w:r>
      <w:r w:rsidRPr="00897E07">
        <w:rPr>
          <w:rFonts w:asciiTheme="majorBidi" w:hAnsiTheme="majorBidi" w:cstheme="majorBidi"/>
          <w:sz w:val="24"/>
          <w:szCs w:val="24"/>
        </w:rPr>
        <w:t>such relations by presenting Hailsham as ‘the perfect object of love</w:t>
      </w:r>
      <w:r w:rsidR="008078A2">
        <w:rPr>
          <w:rFonts w:asciiTheme="majorBidi" w:hAnsiTheme="majorBidi" w:cstheme="majorBidi"/>
          <w:sz w:val="24"/>
          <w:szCs w:val="24"/>
        </w:rPr>
        <w:t>, neither smothering</w:t>
      </w:r>
      <w:r w:rsidR="003B0924">
        <w:rPr>
          <w:rFonts w:asciiTheme="majorBidi" w:hAnsiTheme="majorBidi" w:cstheme="majorBidi"/>
          <w:sz w:val="24"/>
          <w:szCs w:val="24"/>
        </w:rPr>
        <w:t>, nor absent</w:t>
      </w:r>
      <w:r w:rsidRPr="00897E07">
        <w:rPr>
          <w:rFonts w:asciiTheme="majorBidi" w:hAnsiTheme="majorBidi" w:cstheme="majorBidi"/>
          <w:sz w:val="24"/>
          <w:szCs w:val="24"/>
        </w:rPr>
        <w:t>’</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{"citationItems":[{"id":"ITEM-1","itemData":{"ISBN":"0691015899","author":[{"dropping-particle":"","family":"Fink","given":"Bruce","non-dropping-particle":"","parse-names":false,"suffix":""}],"id":"ITEM-1","issued":{"date-parts":[["1997"]]},"publisher":"Princeton University Press","title":"The Lacanian Subject: Between Language and Jouissance","type":"book"},"uris":["http://www.mendeley.com/documents/?uuid=244c76da-3cfb-4260-8a72-d48d9c08502c"]}],"mendeley":{"formattedCitation":"(Fink, 1997)","manualFormatting":"(Fink, 1997, 89)","plainTextFormattedCitation":"(Fink, 1997)","previouslyFormattedCitation":"(Fink, 1997)"},"properties":{"noteIndex":0},"schema":"https://github.com/citation-style-language/schema/raw/master/csl-citation.json"}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(Fink, 1997</w:t>
      </w:r>
      <w:r w:rsidR="003B0924">
        <w:rPr>
          <w:rFonts w:asciiTheme="majorBidi" w:hAnsiTheme="majorBidi" w:cstheme="majorBidi"/>
          <w:noProof/>
          <w:sz w:val="24"/>
          <w:szCs w:val="24"/>
        </w:rPr>
        <w:t>, 89</w:t>
      </w:r>
      <w:r w:rsidRPr="00897E07">
        <w:rPr>
          <w:rFonts w:asciiTheme="majorBidi" w:hAnsiTheme="majorBidi" w:cstheme="majorBidi"/>
          <w:noProof/>
          <w:sz w:val="24"/>
          <w:szCs w:val="24"/>
        </w:rPr>
        <w:t>)</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That is,</w:t>
      </w:r>
      <w:r w:rsidR="00086633">
        <w:rPr>
          <w:rFonts w:asciiTheme="majorBidi" w:hAnsiTheme="majorBidi" w:cstheme="majorBidi"/>
          <w:sz w:val="24"/>
          <w:szCs w:val="24"/>
        </w:rPr>
        <w:t xml:space="preserve"> there is</w:t>
      </w:r>
      <w:r w:rsidRPr="00897E07">
        <w:rPr>
          <w:rFonts w:asciiTheme="majorBidi" w:hAnsiTheme="majorBidi" w:cstheme="majorBidi"/>
          <w:sz w:val="24"/>
          <w:szCs w:val="24"/>
        </w:rPr>
        <w:t xml:space="preserve"> a mother/child relationship between the children and their school. In interview with Tim Adams </w:t>
      </w:r>
      <w:r w:rsidR="003B2E2C">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{"citationItems":[{"id":"ITEM-1","itemData":{"author":[{"dropping-particle":"","family":"Adams","given":"Tim","non-dropping-particle":"","parse-names":false,"suffix":""}],"container-title":"The Observer","id":"ITEM-1","issued":{"date-parts":[["2005"]]},"page":"17","title":"\"For Me, England is a Mythical place\"","type":"article-journal","volume":"20"},"uris":["http://www.mendeley.com/documents/?uuid=53667d26-7424-4170-9f10-a79fbc15735c"]}],"mendeley":{"formattedCitation":"(Adams, 2005)","manualFormatting":"(2005)","plainTextFormattedCitation":"(Adams, 2005)","previouslyFormattedCitation":"(Adams, 2005)"},"properties":{"noteIndex":0},"schema":"https://github.com/citation-style-language/schema/raw/master/csl-citation.json"}</w:instrText>
      </w:r>
      <w:r w:rsidR="003B2E2C">
        <w:rPr>
          <w:rFonts w:asciiTheme="majorBidi" w:hAnsiTheme="majorBidi" w:cstheme="majorBidi"/>
          <w:sz w:val="24"/>
          <w:szCs w:val="24"/>
        </w:rPr>
        <w:fldChar w:fldCharType="separate"/>
      </w:r>
      <w:r w:rsidR="003B2E2C" w:rsidRPr="003B2E2C">
        <w:rPr>
          <w:rFonts w:asciiTheme="majorBidi" w:hAnsiTheme="majorBidi" w:cstheme="majorBidi"/>
          <w:noProof/>
          <w:sz w:val="24"/>
          <w:szCs w:val="24"/>
        </w:rPr>
        <w:t>(2005)</w:t>
      </w:r>
      <w:r w:rsidR="003B2E2C">
        <w:rPr>
          <w:rFonts w:asciiTheme="majorBidi" w:hAnsiTheme="majorBidi" w:cstheme="majorBidi"/>
          <w:sz w:val="24"/>
          <w:szCs w:val="24"/>
        </w:rPr>
        <w:fldChar w:fldCharType="end"/>
      </w:r>
      <w:r w:rsidRPr="00897E07">
        <w:rPr>
          <w:rFonts w:asciiTheme="majorBidi" w:hAnsiTheme="majorBidi" w:cstheme="majorBidi"/>
          <w:sz w:val="24"/>
          <w:szCs w:val="24"/>
        </w:rPr>
        <w:t>, Ishiguro delineates this parental role of Hailsham in a more precise sense:</w:t>
      </w:r>
    </w:p>
    <w:p w14:paraId="38E1F22A" w14:textId="77777777" w:rsidR="00897E07" w:rsidRPr="00897E07" w:rsidRDefault="00897E07" w:rsidP="00897E07">
      <w:pPr>
        <w:spacing w:line="480" w:lineRule="auto"/>
        <w:jc w:val="both"/>
        <w:rPr>
          <w:rFonts w:asciiTheme="majorBidi" w:hAnsiTheme="majorBidi" w:cstheme="majorBidi"/>
          <w:sz w:val="24"/>
          <w:szCs w:val="24"/>
        </w:rPr>
      </w:pPr>
    </w:p>
    <w:p w14:paraId="4F13F672" w14:textId="288DB420" w:rsidR="00897E07" w:rsidRPr="00897E07" w:rsidRDefault="005B4C51" w:rsidP="00897E07">
      <w:pPr>
        <w:spacing w:line="480" w:lineRule="auto"/>
        <w:ind w:left="720"/>
        <w:jc w:val="both"/>
        <w:rPr>
          <w:rFonts w:asciiTheme="majorBidi" w:hAnsiTheme="majorBidi" w:cstheme="majorBidi"/>
          <w:sz w:val="24"/>
          <w:szCs w:val="24"/>
        </w:rPr>
      </w:pPr>
      <w:r>
        <w:rPr>
          <w:rFonts w:asciiTheme="majorBidi" w:hAnsiTheme="majorBidi" w:cstheme="majorBidi"/>
          <w:sz w:val="24"/>
          <w:szCs w:val="24"/>
        </w:rPr>
        <w:t>‘</w:t>
      </w:r>
      <w:r w:rsidR="00897E07" w:rsidRPr="00897E07">
        <w:rPr>
          <w:rFonts w:asciiTheme="majorBidi" w:hAnsiTheme="majorBidi" w:cstheme="majorBidi"/>
          <w:sz w:val="24"/>
          <w:szCs w:val="24"/>
        </w:rPr>
        <w:t xml:space="preserve">Hailsham is like a physical manifestation of what we </w:t>
      </w:r>
      <w:proofErr w:type="gramStart"/>
      <w:r w:rsidR="00897E07" w:rsidRPr="00897E07">
        <w:rPr>
          <w:rFonts w:asciiTheme="majorBidi" w:hAnsiTheme="majorBidi" w:cstheme="majorBidi"/>
          <w:sz w:val="24"/>
          <w:szCs w:val="24"/>
        </w:rPr>
        <w:t>have to</w:t>
      </w:r>
      <w:proofErr w:type="gramEnd"/>
      <w:r w:rsidR="00897E07" w:rsidRPr="00897E07">
        <w:rPr>
          <w:rFonts w:asciiTheme="majorBidi" w:hAnsiTheme="majorBidi" w:cstheme="majorBidi"/>
          <w:sz w:val="24"/>
          <w:szCs w:val="24"/>
        </w:rPr>
        <w:t xml:space="preserve"> do to all children […]</w:t>
      </w:r>
      <w:r>
        <w:rPr>
          <w:rFonts w:asciiTheme="majorBidi" w:hAnsiTheme="majorBidi" w:cstheme="majorBidi"/>
          <w:sz w:val="24"/>
          <w:szCs w:val="24"/>
        </w:rPr>
        <w:t>.</w:t>
      </w:r>
      <w:r w:rsidR="00897E07" w:rsidRPr="00897E07">
        <w:rPr>
          <w:rFonts w:asciiTheme="majorBidi" w:hAnsiTheme="majorBidi" w:cstheme="majorBidi"/>
          <w:sz w:val="24"/>
          <w:szCs w:val="24"/>
        </w:rPr>
        <w:t xml:space="preserve"> It is a protected world. To some extent at least you </w:t>
      </w:r>
      <w:proofErr w:type="gramStart"/>
      <w:r w:rsidR="00897E07" w:rsidRPr="00897E07">
        <w:rPr>
          <w:rFonts w:asciiTheme="majorBidi" w:hAnsiTheme="majorBidi" w:cstheme="majorBidi"/>
          <w:sz w:val="24"/>
          <w:szCs w:val="24"/>
        </w:rPr>
        <w:t>have to</w:t>
      </w:r>
      <w:proofErr w:type="gramEnd"/>
      <w:r w:rsidR="00897E07" w:rsidRPr="00897E07">
        <w:rPr>
          <w:rFonts w:asciiTheme="majorBidi" w:hAnsiTheme="majorBidi" w:cstheme="majorBidi"/>
          <w:sz w:val="24"/>
          <w:szCs w:val="24"/>
        </w:rPr>
        <w:t xml:space="preserve"> shield children from what you know and drip-feed information to them. Sometimes that is kindly meant, and sometimes not. When you become a parent, or a teacher, you turn into a manager of this whole system. You become the person controlling the bubble of innocence around a child, regulating it. All children </w:t>
      </w:r>
      <w:proofErr w:type="gramStart"/>
      <w:r w:rsidR="00897E07" w:rsidRPr="00897E07">
        <w:rPr>
          <w:rFonts w:asciiTheme="majorBidi" w:hAnsiTheme="majorBidi" w:cstheme="majorBidi"/>
          <w:sz w:val="24"/>
          <w:szCs w:val="24"/>
        </w:rPr>
        <w:t>have to</w:t>
      </w:r>
      <w:proofErr w:type="gramEnd"/>
      <w:r w:rsidR="00897E07" w:rsidRPr="00897E07">
        <w:rPr>
          <w:rFonts w:asciiTheme="majorBidi" w:hAnsiTheme="majorBidi" w:cstheme="majorBidi"/>
          <w:sz w:val="24"/>
          <w:szCs w:val="24"/>
        </w:rPr>
        <w:t xml:space="preserve"> be deceived if they are to grow up without trauma.</w:t>
      </w:r>
      <w:r>
        <w:rPr>
          <w:rFonts w:asciiTheme="majorBidi" w:hAnsiTheme="majorBidi" w:cstheme="majorBidi"/>
          <w:sz w:val="24"/>
          <w:szCs w:val="24"/>
        </w:rPr>
        <w:t>’</w:t>
      </w:r>
      <w:r w:rsidR="008E76FE">
        <w:rPr>
          <w:rFonts w:asciiTheme="majorBidi" w:hAnsiTheme="majorBidi" w:cstheme="majorBidi"/>
          <w:sz w:val="24"/>
          <w:szCs w:val="24"/>
        </w:rPr>
        <w:t xml:space="preserve"> (</w:t>
      </w:r>
      <w:proofErr w:type="spellStart"/>
      <w:r w:rsidR="00A5757F">
        <w:rPr>
          <w:rFonts w:asciiTheme="majorBidi" w:hAnsiTheme="majorBidi" w:cstheme="majorBidi"/>
          <w:sz w:val="24"/>
          <w:szCs w:val="24"/>
        </w:rPr>
        <w:t>n</w:t>
      </w:r>
      <w:r w:rsidR="008E76FE">
        <w:rPr>
          <w:rFonts w:asciiTheme="majorBidi" w:hAnsiTheme="majorBidi" w:cstheme="majorBidi"/>
          <w:sz w:val="24"/>
          <w:szCs w:val="24"/>
        </w:rPr>
        <w:t>.</w:t>
      </w:r>
      <w:r w:rsidR="00A5757F">
        <w:rPr>
          <w:rFonts w:asciiTheme="majorBidi" w:hAnsiTheme="majorBidi" w:cstheme="majorBidi"/>
          <w:sz w:val="24"/>
          <w:szCs w:val="24"/>
        </w:rPr>
        <w:t>p</w:t>
      </w:r>
      <w:proofErr w:type="spellEnd"/>
      <w:r w:rsidR="008E76FE">
        <w:rPr>
          <w:rFonts w:asciiTheme="majorBidi" w:hAnsiTheme="majorBidi" w:cstheme="majorBidi"/>
          <w:sz w:val="24"/>
          <w:szCs w:val="24"/>
        </w:rPr>
        <w:t>)</w:t>
      </w:r>
    </w:p>
    <w:p w14:paraId="4BE24E4D" w14:textId="77777777" w:rsidR="00897E07" w:rsidRPr="00897E07" w:rsidRDefault="00897E07" w:rsidP="00897E07">
      <w:pPr>
        <w:spacing w:line="480" w:lineRule="auto"/>
        <w:jc w:val="both"/>
        <w:rPr>
          <w:rFonts w:asciiTheme="majorBidi" w:hAnsiTheme="majorBidi" w:cstheme="majorBidi"/>
          <w:sz w:val="24"/>
          <w:szCs w:val="24"/>
        </w:rPr>
      </w:pPr>
    </w:p>
    <w:p w14:paraId="43E2C67A" w14:textId="112710EF"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Such a depiction, from a Lacanian perspective, fixes Hailsham as the main source of ontological nourishment for the students, </w:t>
      </w:r>
      <w:r w:rsidR="00560BA2">
        <w:rPr>
          <w:rFonts w:asciiTheme="majorBidi" w:hAnsiTheme="majorBidi" w:cstheme="majorBidi"/>
          <w:sz w:val="24"/>
          <w:szCs w:val="24"/>
        </w:rPr>
        <w:t>causing</w:t>
      </w:r>
      <w:r w:rsidRPr="00897E07">
        <w:rPr>
          <w:rFonts w:asciiTheme="majorBidi" w:hAnsiTheme="majorBidi" w:cstheme="majorBidi"/>
          <w:sz w:val="24"/>
          <w:szCs w:val="24"/>
        </w:rPr>
        <w:t xml:space="preserve"> them</w:t>
      </w:r>
      <w:r w:rsidR="00560BA2">
        <w:rPr>
          <w:rFonts w:asciiTheme="majorBidi" w:hAnsiTheme="majorBidi" w:cstheme="majorBidi"/>
          <w:sz w:val="24"/>
          <w:szCs w:val="24"/>
        </w:rPr>
        <w:t xml:space="preserve"> to</w:t>
      </w:r>
      <w:r w:rsidRPr="00897E07">
        <w:rPr>
          <w:rFonts w:asciiTheme="majorBidi" w:hAnsiTheme="majorBidi" w:cstheme="majorBidi"/>
          <w:sz w:val="24"/>
          <w:szCs w:val="24"/>
        </w:rPr>
        <w:t xml:space="preserve"> crave its approval</w:t>
      </w:r>
      <w:r w:rsidR="00560BA2">
        <w:rPr>
          <w:rFonts w:asciiTheme="majorBidi" w:hAnsiTheme="majorBidi" w:cstheme="majorBidi"/>
          <w:sz w:val="24"/>
          <w:szCs w:val="24"/>
        </w:rPr>
        <w:t xml:space="preserve"> and love</w:t>
      </w:r>
      <w:r w:rsidRPr="00897E07">
        <w:rPr>
          <w:rFonts w:asciiTheme="majorBidi" w:hAnsiTheme="majorBidi" w:cstheme="majorBidi"/>
          <w:sz w:val="24"/>
          <w:szCs w:val="24"/>
        </w:rPr>
        <w:t xml:space="preserve"> regardless of any given situation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{"citationItems":[{"id":"ITEM-1","itemData":{"ISBN":"0691015899","author":[{"dropping-particle":"","family":"Fink","given":"Bruce","non-dropping-particle":"","parse-names":false,"suffix":""}],"id":"ITEM-1","issued":{"date-parts":[["1997"]]},"publisher":"Princeton University Press","title":"The Lacanian Subject: Between Language and Jouissance","type":"book"},"uris":["http://www.mendeley.com/documents/?uuid=244c76da-3cfb-4260-8a72-d48d9c08502c"]}],"mendeley":{"formattedCitation":"(Fink, 1997)","plainTextFormattedCitation":"(Fink, 1997)","previouslyFormattedCitation":"(Fink, 1997)"},"properties":{"noteIndex":0},"schema":"https://github.com/citation-style-language/schema/raw/master/csl-citation.json"}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(Fink, 1997)</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This has a direct influence on the children’s desires, which evidently revolve entirely around their prime and absolute fascination, making Hailsham an infinitely present object</w:t>
      </w:r>
      <w:r w:rsidR="00D25099">
        <w:rPr>
          <w:rFonts w:asciiTheme="majorBidi" w:hAnsiTheme="majorBidi" w:cstheme="majorBidi"/>
          <w:sz w:val="24"/>
          <w:szCs w:val="24"/>
        </w:rPr>
        <w:t>.</w:t>
      </w:r>
      <w:r w:rsidRPr="00897E07">
        <w:rPr>
          <w:rFonts w:asciiTheme="majorBidi" w:hAnsiTheme="majorBidi" w:cstheme="majorBidi"/>
          <w:sz w:val="24"/>
          <w:szCs w:val="24"/>
        </w:rPr>
        <w:t xml:space="preserve"> </w:t>
      </w:r>
      <w:r w:rsidR="00D25099">
        <w:rPr>
          <w:rFonts w:asciiTheme="majorBidi" w:hAnsiTheme="majorBidi" w:cstheme="majorBidi"/>
          <w:sz w:val="24"/>
          <w:szCs w:val="24"/>
        </w:rPr>
        <w:t>A</w:t>
      </w:r>
      <w:r w:rsidRPr="00897E07">
        <w:rPr>
          <w:rFonts w:asciiTheme="majorBidi" w:hAnsiTheme="majorBidi" w:cstheme="majorBidi"/>
          <w:sz w:val="24"/>
          <w:szCs w:val="24"/>
        </w:rPr>
        <w:t>s Kathy narrates</w:t>
      </w:r>
      <w:r w:rsidR="00140C94">
        <w:rPr>
          <w:rFonts w:asciiTheme="majorBidi" w:hAnsiTheme="majorBidi" w:cstheme="majorBidi"/>
          <w:sz w:val="24"/>
          <w:szCs w:val="24"/>
        </w:rPr>
        <w:t>,</w:t>
      </w:r>
      <w:r w:rsidRPr="00897E07">
        <w:rPr>
          <w:rFonts w:asciiTheme="majorBidi" w:hAnsiTheme="majorBidi" w:cstheme="majorBidi"/>
          <w:sz w:val="24"/>
          <w:szCs w:val="24"/>
        </w:rPr>
        <w:t xml:space="preserve"> ‘Driving around the country now, I still see things that will remind me of Hailsham’ (6). Indeed, this is part of the subtle art of indoctrination approved in Hailsham, and </w:t>
      </w:r>
      <w:r w:rsidR="00D25099">
        <w:rPr>
          <w:rFonts w:asciiTheme="majorBidi" w:hAnsiTheme="majorBidi" w:cstheme="majorBidi"/>
          <w:sz w:val="24"/>
          <w:szCs w:val="24"/>
        </w:rPr>
        <w:t xml:space="preserve">for </w:t>
      </w:r>
      <w:r w:rsidRPr="00897E07">
        <w:rPr>
          <w:rFonts w:asciiTheme="majorBidi" w:hAnsiTheme="majorBidi" w:cstheme="majorBidi"/>
          <w:sz w:val="24"/>
          <w:szCs w:val="24"/>
        </w:rPr>
        <w:t xml:space="preserve">which the Guardians are assigned, using the language of the Real. That is, </w:t>
      </w:r>
      <w:r w:rsidR="00B035AA">
        <w:rPr>
          <w:rFonts w:asciiTheme="majorBidi" w:hAnsiTheme="majorBidi" w:cstheme="majorBidi"/>
          <w:sz w:val="24"/>
          <w:szCs w:val="24"/>
        </w:rPr>
        <w:t>there</w:t>
      </w:r>
      <w:r w:rsidR="00086633">
        <w:rPr>
          <w:rFonts w:asciiTheme="majorBidi" w:hAnsiTheme="majorBidi" w:cstheme="majorBidi"/>
          <w:sz w:val="24"/>
          <w:szCs w:val="24"/>
        </w:rPr>
        <w:t xml:space="preserve"> is </w:t>
      </w:r>
      <w:r w:rsidRPr="00897E07">
        <w:rPr>
          <w:rFonts w:asciiTheme="majorBidi" w:hAnsiTheme="majorBidi" w:cstheme="majorBidi"/>
          <w:sz w:val="24"/>
          <w:szCs w:val="24"/>
        </w:rPr>
        <w:t>a metalanguage</w:t>
      </w:r>
      <w:r w:rsidR="00B035AA">
        <w:rPr>
          <w:rFonts w:asciiTheme="majorBidi" w:hAnsiTheme="majorBidi" w:cstheme="majorBidi"/>
          <w:sz w:val="24"/>
          <w:szCs w:val="24"/>
        </w:rPr>
        <w:t xml:space="preserve"> used</w:t>
      </w:r>
      <w:r w:rsidRPr="00897E07">
        <w:rPr>
          <w:rFonts w:asciiTheme="majorBidi" w:hAnsiTheme="majorBidi" w:cstheme="majorBidi"/>
          <w:sz w:val="24"/>
          <w:szCs w:val="24"/>
        </w:rPr>
        <w:t xml:space="preserve"> which locates itself in the gap of the text, and thus ‘one cannot </w:t>
      </w:r>
      <w:r w:rsidRPr="00897E07">
        <w:rPr>
          <w:rFonts w:asciiTheme="majorBidi" w:hAnsiTheme="majorBidi" w:cstheme="majorBidi"/>
          <w:i/>
          <w:iCs/>
          <w:sz w:val="24"/>
          <w:szCs w:val="24"/>
        </w:rPr>
        <w:t>attain</w:t>
      </w:r>
      <w:r w:rsidRPr="00897E07">
        <w:rPr>
          <w:rFonts w:asciiTheme="majorBidi" w:hAnsiTheme="majorBidi" w:cstheme="majorBidi"/>
          <w:sz w:val="24"/>
          <w:szCs w:val="24"/>
        </w:rPr>
        <w:t xml:space="preserve"> it, but one also cannot </w:t>
      </w:r>
      <w:r w:rsidRPr="00897E07">
        <w:rPr>
          <w:rFonts w:asciiTheme="majorBidi" w:hAnsiTheme="majorBidi" w:cstheme="majorBidi"/>
          <w:i/>
          <w:iCs/>
          <w:sz w:val="24"/>
          <w:szCs w:val="24"/>
        </w:rPr>
        <w:t>escape</w:t>
      </w:r>
      <w:r w:rsidRPr="00897E07">
        <w:rPr>
          <w:rFonts w:asciiTheme="majorBidi" w:hAnsiTheme="majorBidi" w:cstheme="majorBidi"/>
          <w:sz w:val="24"/>
          <w:szCs w:val="24"/>
        </w:rPr>
        <w:t xml:space="preserve"> it’ (Žižek, 2008, 175) [emphasis in original]. This is evident in the assembly speeches given by the head Guardian, Miss Emily, when children misbehave. According to Kathy:</w:t>
      </w:r>
    </w:p>
    <w:p w14:paraId="6DE4FC60" w14:textId="77777777" w:rsidR="00897E07" w:rsidRPr="00897E07" w:rsidRDefault="00897E07" w:rsidP="00897E07">
      <w:pPr>
        <w:spacing w:line="480" w:lineRule="auto"/>
        <w:jc w:val="both"/>
        <w:rPr>
          <w:rFonts w:asciiTheme="majorBidi" w:hAnsiTheme="majorBidi" w:cstheme="majorBidi"/>
          <w:sz w:val="24"/>
          <w:szCs w:val="24"/>
        </w:rPr>
      </w:pPr>
    </w:p>
    <w:p w14:paraId="04B2E8B6" w14:textId="45011E27" w:rsidR="00897E07" w:rsidRPr="00897E07" w:rsidRDefault="00897E07" w:rsidP="00277AAC">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There was a real sense of feeling bad that we had, in some collective way, let down Miss Emily, but try as we might, we couldn’t really follow these lectures. It was partly her language. ‘Unworthy of </w:t>
      </w:r>
      <w:r w:rsidR="00086633" w:rsidRPr="00897E07">
        <w:rPr>
          <w:rFonts w:asciiTheme="majorBidi" w:hAnsiTheme="majorBidi" w:cstheme="majorBidi"/>
          <w:sz w:val="24"/>
          <w:szCs w:val="24"/>
        </w:rPr>
        <w:t>privilege</w:t>
      </w:r>
      <w:r w:rsidRPr="00897E07">
        <w:rPr>
          <w:rFonts w:asciiTheme="majorBidi" w:hAnsiTheme="majorBidi" w:cstheme="majorBidi"/>
          <w:sz w:val="24"/>
          <w:szCs w:val="24"/>
        </w:rPr>
        <w:t xml:space="preserve">’ and ‘misuse of opportunity’: these were two regular phrases </w:t>
      </w:r>
      <w:proofErr w:type="gramStart"/>
      <w:r w:rsidRPr="00897E07">
        <w:rPr>
          <w:rFonts w:asciiTheme="majorBidi" w:hAnsiTheme="majorBidi" w:cstheme="majorBidi"/>
          <w:sz w:val="24"/>
          <w:szCs w:val="24"/>
        </w:rPr>
        <w:t>Ruth</w:t>
      </w:r>
      <w:proofErr w:type="gramEnd"/>
      <w:r w:rsidRPr="00897E07">
        <w:rPr>
          <w:rFonts w:asciiTheme="majorBidi" w:hAnsiTheme="majorBidi" w:cstheme="majorBidi"/>
          <w:sz w:val="24"/>
          <w:szCs w:val="24"/>
        </w:rPr>
        <w:t xml:space="preserve"> and I came up with when we were reminiscing […]. Her general drift was clear enough: we were all very special, being Hailsham students, and so it was </w:t>
      </w:r>
      <w:proofErr w:type="gramStart"/>
      <w:r w:rsidRPr="00897E07">
        <w:rPr>
          <w:rFonts w:asciiTheme="majorBidi" w:hAnsiTheme="majorBidi" w:cstheme="majorBidi"/>
          <w:sz w:val="24"/>
          <w:szCs w:val="24"/>
        </w:rPr>
        <w:t>all the more</w:t>
      </w:r>
      <w:proofErr w:type="gramEnd"/>
      <w:r w:rsidRPr="00897E07">
        <w:rPr>
          <w:rFonts w:asciiTheme="majorBidi" w:hAnsiTheme="majorBidi" w:cstheme="majorBidi"/>
          <w:sz w:val="24"/>
          <w:szCs w:val="24"/>
        </w:rPr>
        <w:t xml:space="preserve"> disappointing when we behave badly. […] She might then resume with a gentle sigh – a signal that we were going to be forgiven – or just as easily explode out of her silence with: ‘But I will not be coerced! Oh no! And neither will Hailsham!’. (42-43)</w:t>
      </w:r>
    </w:p>
    <w:p w14:paraId="5E964F14" w14:textId="77777777" w:rsidR="00897E07" w:rsidRPr="00897E07" w:rsidRDefault="00897E07" w:rsidP="00897E07">
      <w:pPr>
        <w:spacing w:line="480" w:lineRule="auto"/>
        <w:jc w:val="both"/>
        <w:rPr>
          <w:rFonts w:asciiTheme="majorBidi" w:hAnsiTheme="majorBidi" w:cstheme="majorBidi"/>
          <w:sz w:val="24"/>
          <w:szCs w:val="24"/>
        </w:rPr>
      </w:pPr>
    </w:p>
    <w:p w14:paraId="47649E9D" w14:textId="6F0AF149"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The very reference to ‘privilege’ is ironic considering the clones’ fate. However, the first impression </w:t>
      </w:r>
      <w:r w:rsidR="00C9512B">
        <w:rPr>
          <w:rFonts w:asciiTheme="majorBidi" w:hAnsiTheme="majorBidi" w:cstheme="majorBidi"/>
          <w:sz w:val="24"/>
          <w:szCs w:val="24"/>
        </w:rPr>
        <w:t>of</w:t>
      </w:r>
      <w:r w:rsidRPr="00897E07">
        <w:rPr>
          <w:rFonts w:asciiTheme="majorBidi" w:hAnsiTheme="majorBidi" w:cstheme="majorBidi"/>
          <w:sz w:val="24"/>
          <w:szCs w:val="24"/>
        </w:rPr>
        <w:t xml:space="preserve"> such a word is undoubtedly a positive one. It generate</w:t>
      </w:r>
      <w:r w:rsidR="00C9512B">
        <w:rPr>
          <w:rFonts w:asciiTheme="majorBidi" w:hAnsiTheme="majorBidi" w:cstheme="majorBidi"/>
          <w:sz w:val="24"/>
          <w:szCs w:val="24"/>
        </w:rPr>
        <w:t>s</w:t>
      </w:r>
      <w:r w:rsidRPr="00897E07">
        <w:rPr>
          <w:rFonts w:asciiTheme="majorBidi" w:hAnsiTheme="majorBidi" w:cstheme="majorBidi"/>
          <w:sz w:val="24"/>
          <w:szCs w:val="24"/>
        </w:rPr>
        <w:t xml:space="preserve"> a web of positive symboli</w:t>
      </w:r>
      <w:r w:rsidR="00140C94">
        <w:rPr>
          <w:rFonts w:asciiTheme="majorBidi" w:hAnsiTheme="majorBidi" w:cstheme="majorBidi"/>
          <w:sz w:val="24"/>
          <w:szCs w:val="24"/>
        </w:rPr>
        <w:t>s</w:t>
      </w:r>
      <w:r w:rsidRPr="00897E07">
        <w:rPr>
          <w:rFonts w:asciiTheme="majorBidi" w:hAnsiTheme="majorBidi" w:cstheme="majorBidi"/>
          <w:sz w:val="24"/>
          <w:szCs w:val="24"/>
        </w:rPr>
        <w:t>ations cluster</w:t>
      </w:r>
      <w:r w:rsidR="00EE2CD7">
        <w:rPr>
          <w:rFonts w:asciiTheme="majorBidi" w:hAnsiTheme="majorBidi" w:cstheme="majorBidi"/>
          <w:sz w:val="24"/>
          <w:szCs w:val="24"/>
        </w:rPr>
        <w:t>ing</w:t>
      </w:r>
      <w:r w:rsidRPr="00897E07">
        <w:rPr>
          <w:rFonts w:asciiTheme="majorBidi" w:hAnsiTheme="majorBidi" w:cstheme="majorBidi"/>
          <w:sz w:val="24"/>
          <w:szCs w:val="24"/>
        </w:rPr>
        <w:t xml:space="preserve"> around the denoted object. Yet these words are meaningless when this same person come</w:t>
      </w:r>
      <w:r w:rsidR="00C43C3A">
        <w:rPr>
          <w:rFonts w:asciiTheme="majorBidi" w:hAnsiTheme="majorBidi" w:cstheme="majorBidi"/>
          <w:sz w:val="24"/>
          <w:szCs w:val="24"/>
        </w:rPr>
        <w:t>s</w:t>
      </w:r>
      <w:r w:rsidRPr="00897E07">
        <w:rPr>
          <w:rFonts w:asciiTheme="majorBidi" w:hAnsiTheme="majorBidi" w:cstheme="majorBidi"/>
          <w:sz w:val="24"/>
          <w:szCs w:val="24"/>
        </w:rPr>
        <w:t xml:space="preserve"> closer to the clones’ life, as the given image will disappear. This is precisely the language of the Real in its fullness. </w:t>
      </w:r>
      <w:r w:rsidR="00EE2CD7">
        <w:rPr>
          <w:rFonts w:asciiTheme="majorBidi" w:hAnsiTheme="majorBidi" w:cstheme="majorBidi"/>
          <w:sz w:val="24"/>
          <w:szCs w:val="24"/>
        </w:rPr>
        <w:t>E</w:t>
      </w:r>
      <w:r w:rsidRPr="00897E07">
        <w:rPr>
          <w:rFonts w:asciiTheme="majorBidi" w:hAnsiTheme="majorBidi" w:cstheme="majorBidi"/>
          <w:sz w:val="24"/>
          <w:szCs w:val="24"/>
        </w:rPr>
        <w:t xml:space="preserve">ach word used to describe the clones embodies an emptiness that cannot be </w:t>
      </w:r>
      <w:r w:rsidR="00C43C3A">
        <w:rPr>
          <w:rFonts w:asciiTheme="majorBidi" w:hAnsiTheme="majorBidi" w:cstheme="majorBidi"/>
          <w:sz w:val="24"/>
          <w:szCs w:val="24"/>
        </w:rPr>
        <w:t>filled</w:t>
      </w:r>
      <w:r w:rsidRPr="00897E07">
        <w:rPr>
          <w:rFonts w:asciiTheme="majorBidi" w:hAnsiTheme="majorBidi" w:cstheme="majorBidi"/>
          <w:sz w:val="24"/>
          <w:szCs w:val="24"/>
        </w:rPr>
        <w:t xml:space="preserve">, </w:t>
      </w:r>
      <w:r w:rsidR="000C6D24">
        <w:rPr>
          <w:rFonts w:asciiTheme="majorBidi" w:hAnsiTheme="majorBidi" w:cstheme="majorBidi"/>
          <w:sz w:val="24"/>
          <w:szCs w:val="24"/>
        </w:rPr>
        <w:t xml:space="preserve">regardless of </w:t>
      </w:r>
      <w:r w:rsidRPr="00897E07">
        <w:rPr>
          <w:rFonts w:asciiTheme="majorBidi" w:hAnsiTheme="majorBidi" w:cstheme="majorBidi"/>
          <w:sz w:val="24"/>
          <w:szCs w:val="24"/>
        </w:rPr>
        <w:t>whether th</w:t>
      </w:r>
      <w:r w:rsidR="000C6D24">
        <w:rPr>
          <w:rFonts w:asciiTheme="majorBidi" w:hAnsiTheme="majorBidi" w:cstheme="majorBidi"/>
          <w:sz w:val="24"/>
          <w:szCs w:val="24"/>
        </w:rPr>
        <w:t>e</w:t>
      </w:r>
      <w:r w:rsidRPr="00897E07">
        <w:rPr>
          <w:rFonts w:asciiTheme="majorBidi" w:hAnsiTheme="majorBidi" w:cstheme="majorBidi"/>
          <w:sz w:val="24"/>
          <w:szCs w:val="24"/>
        </w:rPr>
        <w:t xml:space="preserve"> word is negative or positive. And by its very emptiness, the word penetrates the clones, provoking in them the sense of </w:t>
      </w:r>
      <w:r w:rsidR="00050743">
        <w:rPr>
          <w:rFonts w:asciiTheme="majorBidi" w:hAnsiTheme="majorBidi" w:cstheme="majorBidi"/>
          <w:i/>
          <w:iCs/>
          <w:sz w:val="24"/>
          <w:szCs w:val="24"/>
        </w:rPr>
        <w:t>j</w:t>
      </w:r>
      <w:r w:rsidRPr="00897E07">
        <w:rPr>
          <w:rFonts w:asciiTheme="majorBidi" w:hAnsiTheme="majorBidi" w:cstheme="majorBidi"/>
          <w:i/>
          <w:iCs/>
          <w:sz w:val="24"/>
          <w:szCs w:val="24"/>
        </w:rPr>
        <w:t>ouissance.</w:t>
      </w:r>
      <w:r w:rsidRPr="00897E07">
        <w:rPr>
          <w:rFonts w:asciiTheme="majorBidi" w:hAnsiTheme="majorBidi" w:cstheme="majorBidi"/>
          <w:sz w:val="24"/>
          <w:szCs w:val="24"/>
        </w:rPr>
        <w:t xml:space="preserve"> The same method of indoctrination is used to normali</w:t>
      </w:r>
      <w:r w:rsidR="00C94969">
        <w:rPr>
          <w:rFonts w:asciiTheme="majorBidi" w:hAnsiTheme="majorBidi" w:cstheme="majorBidi"/>
          <w:sz w:val="24"/>
          <w:szCs w:val="24"/>
        </w:rPr>
        <w:t>s</w:t>
      </w:r>
      <w:r w:rsidRPr="00897E07">
        <w:rPr>
          <w:rFonts w:asciiTheme="majorBidi" w:hAnsiTheme="majorBidi" w:cstheme="majorBidi"/>
          <w:sz w:val="24"/>
          <w:szCs w:val="24"/>
        </w:rPr>
        <w:t>e the donation programme for the clones</w:t>
      </w:r>
      <w:r w:rsidR="00050743">
        <w:rPr>
          <w:rFonts w:asciiTheme="majorBidi" w:hAnsiTheme="majorBidi" w:cstheme="majorBidi"/>
          <w:sz w:val="24"/>
          <w:szCs w:val="24"/>
        </w:rPr>
        <w:t>.</w:t>
      </w:r>
      <w:r w:rsidRPr="00897E07">
        <w:rPr>
          <w:rFonts w:asciiTheme="majorBidi" w:hAnsiTheme="majorBidi" w:cstheme="majorBidi"/>
          <w:sz w:val="24"/>
          <w:szCs w:val="24"/>
        </w:rPr>
        <w:t xml:space="preserve"> Kathy recollects</w:t>
      </w:r>
      <w:r w:rsidR="00050743">
        <w:rPr>
          <w:rFonts w:asciiTheme="majorBidi" w:hAnsiTheme="majorBidi" w:cstheme="majorBidi"/>
          <w:sz w:val="24"/>
          <w:szCs w:val="24"/>
        </w:rPr>
        <w:t xml:space="preserve"> the following</w:t>
      </w:r>
      <w:r w:rsidRPr="00897E07">
        <w:rPr>
          <w:rFonts w:asciiTheme="majorBidi" w:hAnsiTheme="majorBidi" w:cstheme="majorBidi"/>
          <w:sz w:val="24"/>
          <w:szCs w:val="24"/>
        </w:rPr>
        <w:t xml:space="preserve">: ‘One thing that occurs to me now is that when the guardians first started giving us proper lectures about sex, they tended to run them together with talk about donation. […] Now to be fair, it was probably natural to run these two subjects together’ (81). This key </w:t>
      </w:r>
      <w:r w:rsidR="008C45D6">
        <w:rPr>
          <w:rFonts w:asciiTheme="majorBidi" w:hAnsiTheme="majorBidi" w:cstheme="majorBidi"/>
          <w:sz w:val="24"/>
          <w:szCs w:val="24"/>
        </w:rPr>
        <w:t>utterance</w:t>
      </w:r>
      <w:r w:rsidRPr="00897E07">
        <w:rPr>
          <w:rFonts w:asciiTheme="majorBidi" w:hAnsiTheme="majorBidi" w:cstheme="majorBidi"/>
          <w:sz w:val="24"/>
          <w:szCs w:val="24"/>
        </w:rPr>
        <w:t xml:space="preserve"> illustrates the basic paradox of th</w:t>
      </w:r>
      <w:r w:rsidR="008E07C6">
        <w:rPr>
          <w:rFonts w:asciiTheme="majorBidi" w:hAnsiTheme="majorBidi" w:cstheme="majorBidi"/>
          <w:sz w:val="24"/>
          <w:szCs w:val="24"/>
        </w:rPr>
        <w:t>e</w:t>
      </w:r>
      <w:r w:rsidRPr="00897E07">
        <w:rPr>
          <w:rFonts w:asciiTheme="majorBidi" w:hAnsiTheme="majorBidi" w:cstheme="majorBidi"/>
          <w:sz w:val="24"/>
          <w:szCs w:val="24"/>
        </w:rPr>
        <w:t xml:space="preserve"> </w:t>
      </w:r>
      <w:r w:rsidR="00C716AC">
        <w:rPr>
          <w:rFonts w:asciiTheme="majorBidi" w:hAnsiTheme="majorBidi" w:cstheme="majorBidi"/>
          <w:sz w:val="24"/>
          <w:szCs w:val="24"/>
        </w:rPr>
        <w:t>T</w:t>
      </w:r>
      <w:r w:rsidRPr="00897E07">
        <w:rPr>
          <w:rFonts w:asciiTheme="majorBidi" w:hAnsiTheme="majorBidi" w:cstheme="majorBidi"/>
          <w:sz w:val="24"/>
          <w:szCs w:val="24"/>
        </w:rPr>
        <w:t>rojan</w:t>
      </w:r>
      <w:r w:rsidR="00D711EC">
        <w:rPr>
          <w:rFonts w:asciiTheme="majorBidi" w:hAnsiTheme="majorBidi" w:cstheme="majorBidi"/>
          <w:sz w:val="24"/>
          <w:szCs w:val="24"/>
        </w:rPr>
        <w:t xml:space="preserve"> horse</w:t>
      </w:r>
      <w:r w:rsidRPr="00897E07">
        <w:rPr>
          <w:rFonts w:asciiTheme="majorBidi" w:hAnsiTheme="majorBidi" w:cstheme="majorBidi"/>
          <w:sz w:val="24"/>
          <w:szCs w:val="24"/>
        </w:rPr>
        <w:t xml:space="preserve"> technique, which relies on the phallus object that castrates its recipient. This object is precisely the void of the text, which the symbolic order clusters around. While sex is an object of desire, donation is the void, an </w:t>
      </w:r>
      <w:r w:rsidRPr="00897E07">
        <w:rPr>
          <w:rFonts w:asciiTheme="majorBidi" w:hAnsiTheme="majorBidi" w:cstheme="majorBidi"/>
          <w:i/>
          <w:iCs/>
          <w:sz w:val="24"/>
          <w:szCs w:val="24"/>
        </w:rPr>
        <w:t>object petit a</w:t>
      </w:r>
      <w:r w:rsidRPr="00897E07">
        <w:rPr>
          <w:rFonts w:asciiTheme="majorBidi" w:hAnsiTheme="majorBidi" w:cstheme="majorBidi"/>
          <w:sz w:val="24"/>
          <w:szCs w:val="24"/>
        </w:rPr>
        <w:t>.</w:t>
      </w:r>
      <w:r w:rsidRPr="00897E07">
        <w:rPr>
          <w:rFonts w:asciiTheme="majorBidi" w:hAnsiTheme="majorBidi" w:cstheme="majorBidi"/>
          <w:i/>
          <w:iCs/>
          <w:sz w:val="24"/>
          <w:szCs w:val="24"/>
        </w:rPr>
        <w:t xml:space="preserve"> </w:t>
      </w:r>
      <w:r w:rsidRPr="00897E07">
        <w:rPr>
          <w:rFonts w:asciiTheme="majorBidi" w:hAnsiTheme="majorBidi" w:cstheme="majorBidi"/>
          <w:sz w:val="24"/>
          <w:szCs w:val="24"/>
        </w:rPr>
        <w:t>That is, the original reference</w:t>
      </w:r>
      <w:r w:rsidR="00AE5C99">
        <w:rPr>
          <w:rFonts w:asciiTheme="majorBidi" w:hAnsiTheme="majorBidi" w:cstheme="majorBidi"/>
          <w:sz w:val="24"/>
          <w:szCs w:val="24"/>
        </w:rPr>
        <w:t xml:space="preserve"> relates through negation</w:t>
      </w:r>
      <w:r w:rsidRPr="00897E07">
        <w:rPr>
          <w:rFonts w:asciiTheme="majorBidi" w:hAnsiTheme="majorBidi" w:cstheme="majorBidi"/>
          <w:sz w:val="24"/>
          <w:szCs w:val="24"/>
        </w:rPr>
        <w:t xml:space="preserve"> to all other objects depicted in the text. In other words, sex becomes the sign of an absent object, which is donation</w:t>
      </w:r>
      <w:r w:rsidR="008E07C6">
        <w:rPr>
          <w:rFonts w:asciiTheme="majorBidi" w:hAnsiTheme="majorBidi" w:cstheme="majorBidi"/>
          <w:sz w:val="24"/>
          <w:szCs w:val="24"/>
        </w:rPr>
        <w:t>. It is</w:t>
      </w:r>
      <w:r w:rsidRPr="00897E07">
        <w:rPr>
          <w:rFonts w:asciiTheme="majorBidi" w:hAnsiTheme="majorBidi" w:cstheme="majorBidi"/>
          <w:sz w:val="24"/>
          <w:szCs w:val="24"/>
        </w:rPr>
        <w:t xml:space="preserve"> the phall</w:t>
      </w:r>
      <w:r w:rsidR="00944E23">
        <w:rPr>
          <w:rFonts w:asciiTheme="majorBidi" w:hAnsiTheme="majorBidi" w:cstheme="majorBidi"/>
          <w:sz w:val="24"/>
          <w:szCs w:val="24"/>
        </w:rPr>
        <w:t>ic</w:t>
      </w:r>
      <w:r w:rsidRPr="00897E07">
        <w:rPr>
          <w:rFonts w:asciiTheme="majorBidi" w:hAnsiTheme="majorBidi" w:cstheme="majorBidi"/>
          <w:sz w:val="24"/>
          <w:szCs w:val="24"/>
        </w:rPr>
        <w:t xml:space="preserve"> signifier, always returning to it</w:t>
      </w:r>
      <w:r w:rsidR="00023BCA">
        <w:rPr>
          <w:rFonts w:asciiTheme="majorBidi" w:hAnsiTheme="majorBidi" w:cstheme="majorBidi"/>
          <w:sz w:val="24"/>
          <w:szCs w:val="24"/>
        </w:rPr>
        <w:t>:</w:t>
      </w:r>
      <w:r w:rsidRPr="00897E07">
        <w:rPr>
          <w:rFonts w:asciiTheme="majorBidi" w:hAnsiTheme="majorBidi" w:cstheme="majorBidi"/>
          <w:sz w:val="24"/>
          <w:szCs w:val="24"/>
        </w:rPr>
        <w:t xml:space="preserve"> the Real. Hence, donation is an internal object, but excluded by its lack</w:t>
      </w:r>
      <w:r w:rsidR="00023BCA">
        <w:rPr>
          <w:rFonts w:asciiTheme="majorBidi" w:hAnsiTheme="majorBidi" w:cstheme="majorBidi"/>
          <w:sz w:val="24"/>
          <w:szCs w:val="24"/>
        </w:rPr>
        <w:t xml:space="preserve"> and</w:t>
      </w:r>
      <w:r w:rsidRPr="00897E07">
        <w:rPr>
          <w:rFonts w:asciiTheme="majorBidi" w:hAnsiTheme="majorBidi" w:cstheme="majorBidi"/>
          <w:sz w:val="24"/>
          <w:szCs w:val="24"/>
        </w:rPr>
        <w:t xml:space="preserve"> its own impossibility to be filled by other objects.  This type of object, as Žižek (2008) notes, is ‘the Real as the starting point, the basis, the foundation of the process of symbolization’, an original one, as the whole structure of the signifying texture relies upon</w:t>
      </w:r>
      <w:r w:rsidR="00944E23">
        <w:rPr>
          <w:rFonts w:asciiTheme="majorBidi" w:hAnsiTheme="majorBidi" w:cstheme="majorBidi"/>
          <w:sz w:val="24"/>
          <w:szCs w:val="24"/>
        </w:rPr>
        <w:t xml:space="preserve"> it</w:t>
      </w:r>
      <w:r w:rsidRPr="00897E07">
        <w:rPr>
          <w:rFonts w:asciiTheme="majorBidi" w:hAnsiTheme="majorBidi" w:cstheme="majorBidi"/>
          <w:sz w:val="24"/>
          <w:szCs w:val="24"/>
        </w:rPr>
        <w:t>.</w:t>
      </w:r>
    </w:p>
    <w:p w14:paraId="7A25B989" w14:textId="3A4C0A33" w:rsidR="00897E07" w:rsidRPr="00897E07" w:rsidRDefault="00897E07" w:rsidP="00853D47">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The other type, however, precisely takes an opposite form</w:t>
      </w:r>
      <w:r w:rsidR="00691F81">
        <w:rPr>
          <w:rFonts w:asciiTheme="majorBidi" w:hAnsiTheme="majorBidi" w:cstheme="majorBidi"/>
          <w:sz w:val="24"/>
          <w:szCs w:val="24"/>
        </w:rPr>
        <w:t xml:space="preserve"> because</w:t>
      </w:r>
      <w:r w:rsidRPr="00897E07">
        <w:rPr>
          <w:rFonts w:asciiTheme="majorBidi" w:hAnsiTheme="majorBidi" w:cstheme="majorBidi"/>
          <w:sz w:val="24"/>
          <w:szCs w:val="24"/>
        </w:rPr>
        <w:t xml:space="preserve"> the signifying texture produces the object. An example of this takes place outside Hailsham’s boundaries when Kathy and her friends</w:t>
      </w:r>
      <w:r w:rsidR="007C17A7">
        <w:rPr>
          <w:rFonts w:asciiTheme="majorBidi" w:hAnsiTheme="majorBidi" w:cstheme="majorBidi"/>
          <w:sz w:val="24"/>
          <w:szCs w:val="24"/>
        </w:rPr>
        <w:t>,</w:t>
      </w:r>
      <w:r w:rsidRPr="00897E07">
        <w:rPr>
          <w:rFonts w:asciiTheme="majorBidi" w:hAnsiTheme="majorBidi" w:cstheme="majorBidi"/>
          <w:sz w:val="24"/>
          <w:szCs w:val="24"/>
        </w:rPr>
        <w:t xml:space="preserve"> along with a couple of veterans</w:t>
      </w:r>
      <w:r w:rsidR="007C17A7">
        <w:rPr>
          <w:rFonts w:asciiTheme="majorBidi" w:hAnsiTheme="majorBidi" w:cstheme="majorBidi"/>
          <w:sz w:val="24"/>
          <w:szCs w:val="24"/>
        </w:rPr>
        <w:t>, go</w:t>
      </w:r>
      <w:r w:rsidRPr="00897E07">
        <w:rPr>
          <w:rFonts w:asciiTheme="majorBidi" w:hAnsiTheme="majorBidi" w:cstheme="majorBidi"/>
          <w:sz w:val="24"/>
          <w:szCs w:val="24"/>
        </w:rPr>
        <w:t xml:space="preserve"> to Norfolk searching for Ruth’s ‘possible’; a theory, among many others, invented by the clones of Hailsham, which </w:t>
      </w:r>
      <w:r w:rsidRPr="00897E07">
        <w:rPr>
          <w:rFonts w:asciiTheme="majorBidi" w:hAnsiTheme="majorBidi" w:cstheme="majorBidi"/>
          <w:sz w:val="24"/>
          <w:szCs w:val="24"/>
        </w:rPr>
        <w:lastRenderedPageBreak/>
        <w:t xml:space="preserve">hypotheses the possibility of the clone </w:t>
      </w:r>
      <w:r w:rsidR="003F0D14">
        <w:rPr>
          <w:rFonts w:asciiTheme="majorBidi" w:hAnsiTheme="majorBidi" w:cstheme="majorBidi"/>
          <w:sz w:val="24"/>
          <w:szCs w:val="24"/>
        </w:rPr>
        <w:t>as being</w:t>
      </w:r>
      <w:r w:rsidRPr="00897E07">
        <w:rPr>
          <w:rFonts w:asciiTheme="majorBidi" w:hAnsiTheme="majorBidi" w:cstheme="majorBidi"/>
          <w:sz w:val="24"/>
          <w:szCs w:val="24"/>
        </w:rPr>
        <w:t xml:space="preserve"> a duplicate of one of the </w:t>
      </w:r>
      <w:r w:rsidR="00D35E0F">
        <w:rPr>
          <w:rFonts w:asciiTheme="majorBidi" w:hAnsiTheme="majorBidi" w:cstheme="majorBidi"/>
          <w:sz w:val="24"/>
          <w:szCs w:val="24"/>
        </w:rPr>
        <w:t>‘</w:t>
      </w:r>
      <w:r w:rsidRPr="00897E07">
        <w:rPr>
          <w:rFonts w:asciiTheme="majorBidi" w:hAnsiTheme="majorBidi" w:cstheme="majorBidi"/>
          <w:sz w:val="24"/>
          <w:szCs w:val="24"/>
        </w:rPr>
        <w:t>normal</w:t>
      </w:r>
      <w:r w:rsidR="00D35E0F">
        <w:rPr>
          <w:rFonts w:asciiTheme="majorBidi" w:hAnsiTheme="majorBidi" w:cstheme="majorBidi"/>
          <w:sz w:val="24"/>
          <w:szCs w:val="24"/>
        </w:rPr>
        <w:t>’</w:t>
      </w:r>
      <w:r w:rsidRPr="00897E07">
        <w:rPr>
          <w:rFonts w:asciiTheme="majorBidi" w:hAnsiTheme="majorBidi" w:cstheme="majorBidi"/>
          <w:sz w:val="24"/>
          <w:szCs w:val="24"/>
        </w:rPr>
        <w:t xml:space="preserve"> people. Although this hypothesis </w:t>
      </w:r>
      <w:r w:rsidR="00944E23">
        <w:rPr>
          <w:rFonts w:asciiTheme="majorBidi" w:hAnsiTheme="majorBidi" w:cstheme="majorBidi"/>
          <w:sz w:val="24"/>
          <w:szCs w:val="24"/>
        </w:rPr>
        <w:t xml:space="preserve">appears to </w:t>
      </w:r>
      <w:r w:rsidR="008F6B25">
        <w:rPr>
          <w:rFonts w:asciiTheme="majorBidi" w:hAnsiTheme="majorBidi" w:cstheme="majorBidi"/>
          <w:sz w:val="24"/>
          <w:szCs w:val="24"/>
        </w:rPr>
        <w:t>have</w:t>
      </w:r>
      <w:r w:rsidRPr="00897E07">
        <w:rPr>
          <w:rFonts w:asciiTheme="majorBidi" w:hAnsiTheme="majorBidi" w:cstheme="majorBidi"/>
          <w:sz w:val="24"/>
          <w:szCs w:val="24"/>
        </w:rPr>
        <w:t xml:space="preserve"> no factual ground</w:t>
      </w:r>
      <w:r w:rsidR="00C76B59">
        <w:rPr>
          <w:rFonts w:asciiTheme="majorBidi" w:hAnsiTheme="majorBidi" w:cstheme="majorBidi"/>
          <w:sz w:val="24"/>
          <w:szCs w:val="24"/>
        </w:rPr>
        <w:t>ing</w:t>
      </w:r>
      <w:r w:rsidR="00E70058">
        <w:rPr>
          <w:rFonts w:asciiTheme="majorBidi" w:hAnsiTheme="majorBidi" w:cstheme="majorBidi"/>
          <w:sz w:val="24"/>
          <w:szCs w:val="24"/>
        </w:rPr>
        <w:t xml:space="preserve"> </w:t>
      </w:r>
      <w:r w:rsidRPr="00897E07">
        <w:rPr>
          <w:rFonts w:asciiTheme="majorBidi" w:hAnsiTheme="majorBidi" w:cstheme="majorBidi"/>
          <w:sz w:val="24"/>
          <w:szCs w:val="24"/>
        </w:rPr>
        <w:t>(</w:t>
      </w:r>
      <w:r w:rsidR="00E70058">
        <w:rPr>
          <w:rFonts w:asciiTheme="majorBidi" w:hAnsiTheme="majorBidi" w:cstheme="majorBidi"/>
          <w:sz w:val="24"/>
          <w:szCs w:val="24"/>
        </w:rPr>
        <w:t xml:space="preserve">rather it appears to be </w:t>
      </w:r>
      <w:r w:rsidRPr="00897E07">
        <w:rPr>
          <w:rFonts w:asciiTheme="majorBidi" w:hAnsiTheme="majorBidi" w:cstheme="majorBidi"/>
          <w:sz w:val="24"/>
          <w:szCs w:val="24"/>
        </w:rPr>
        <w:t>a mere illusion</w:t>
      </w:r>
      <w:r w:rsidR="00E70058">
        <w:rPr>
          <w:rFonts w:asciiTheme="majorBidi" w:hAnsiTheme="majorBidi" w:cstheme="majorBidi"/>
          <w:sz w:val="24"/>
          <w:szCs w:val="24"/>
        </w:rPr>
        <w:t xml:space="preserve"> on the part of</w:t>
      </w:r>
      <w:r w:rsidRPr="00897E07">
        <w:rPr>
          <w:rFonts w:asciiTheme="majorBidi" w:hAnsiTheme="majorBidi" w:cstheme="majorBidi"/>
          <w:sz w:val="24"/>
          <w:szCs w:val="24"/>
        </w:rPr>
        <w:t xml:space="preserve"> the clones), the veterans became intertwined in the fantasy of the Hailsham’s clones, transforming </w:t>
      </w:r>
      <w:r w:rsidR="003F0D14">
        <w:rPr>
          <w:rFonts w:asciiTheme="majorBidi" w:hAnsiTheme="majorBidi" w:cstheme="majorBidi"/>
          <w:sz w:val="24"/>
          <w:szCs w:val="24"/>
        </w:rPr>
        <w:t>the theory</w:t>
      </w:r>
      <w:r w:rsidRPr="00897E07">
        <w:rPr>
          <w:rFonts w:asciiTheme="majorBidi" w:hAnsiTheme="majorBidi" w:cstheme="majorBidi"/>
          <w:sz w:val="24"/>
          <w:szCs w:val="24"/>
        </w:rPr>
        <w:t xml:space="preserve"> into a source of fascination. Thus, they are the one who find the possible of Ruth: </w:t>
      </w:r>
    </w:p>
    <w:p w14:paraId="144BA812" w14:textId="77777777" w:rsidR="00897E07" w:rsidRPr="00897E07" w:rsidRDefault="00897E07" w:rsidP="00897E07">
      <w:pPr>
        <w:spacing w:line="480" w:lineRule="auto"/>
        <w:jc w:val="both"/>
        <w:rPr>
          <w:rFonts w:asciiTheme="majorBidi" w:hAnsiTheme="majorBidi" w:cstheme="majorBidi"/>
          <w:sz w:val="24"/>
          <w:szCs w:val="24"/>
        </w:rPr>
      </w:pPr>
    </w:p>
    <w:p w14:paraId="357B7236" w14:textId="406512BB" w:rsidR="00897E07" w:rsidRPr="00897E07" w:rsidRDefault="00897E07" w:rsidP="00277AAC">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because Ruth was from Hailsham, somehow the whole notion came within the realms of the possible. That’s how Chrissie [a veteran] saw it, and I suppose Ruth did say a few things every now and then to encourage the idea that, sure enough, in some mysterious way, a separate set of rules applied to us Hailsham students. I never heard Ruth </w:t>
      </w:r>
      <w:proofErr w:type="gramStart"/>
      <w:r w:rsidRPr="00897E07">
        <w:rPr>
          <w:rFonts w:asciiTheme="majorBidi" w:hAnsiTheme="majorBidi" w:cstheme="majorBidi"/>
          <w:sz w:val="24"/>
          <w:szCs w:val="24"/>
        </w:rPr>
        <w:t>actually lie</w:t>
      </w:r>
      <w:proofErr w:type="gramEnd"/>
      <w:r w:rsidRPr="00897E07">
        <w:rPr>
          <w:rFonts w:asciiTheme="majorBidi" w:hAnsiTheme="majorBidi" w:cstheme="majorBidi"/>
          <w:sz w:val="24"/>
          <w:szCs w:val="24"/>
        </w:rPr>
        <w:t xml:space="preserve"> to veterans; it was more to do with not denying certain things, implying others. (143)</w:t>
      </w:r>
    </w:p>
    <w:p w14:paraId="5BD959E2" w14:textId="77777777" w:rsidR="00897E07" w:rsidRPr="00897E07" w:rsidRDefault="00897E07" w:rsidP="00897E07">
      <w:pPr>
        <w:spacing w:line="480" w:lineRule="auto"/>
        <w:jc w:val="both"/>
        <w:rPr>
          <w:rFonts w:asciiTheme="majorBidi" w:hAnsiTheme="majorBidi" w:cstheme="majorBidi"/>
          <w:sz w:val="24"/>
          <w:szCs w:val="24"/>
        </w:rPr>
      </w:pPr>
    </w:p>
    <w:p w14:paraId="3C5A0BE4" w14:textId="135DCF9D"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Clearly, Chrissie’s inner object </w:t>
      </w:r>
      <w:r w:rsidR="003D0445">
        <w:rPr>
          <w:rFonts w:asciiTheme="majorBidi" w:hAnsiTheme="majorBidi" w:cstheme="majorBidi"/>
          <w:sz w:val="24"/>
          <w:szCs w:val="24"/>
        </w:rPr>
        <w:t xml:space="preserve">is </w:t>
      </w:r>
      <w:r w:rsidRPr="00897E07">
        <w:rPr>
          <w:rFonts w:asciiTheme="majorBidi" w:hAnsiTheme="majorBidi" w:cstheme="majorBidi"/>
          <w:sz w:val="24"/>
          <w:szCs w:val="24"/>
        </w:rPr>
        <w:t>caught in this web of symbolization produced by the newcomer</w:t>
      </w:r>
      <w:r w:rsidR="00FD6BF0">
        <w:rPr>
          <w:rFonts w:asciiTheme="majorBidi" w:hAnsiTheme="majorBidi" w:cstheme="majorBidi"/>
          <w:sz w:val="24"/>
          <w:szCs w:val="24"/>
        </w:rPr>
        <w:t xml:space="preserve">, so much so </w:t>
      </w:r>
      <w:r w:rsidR="00D35E0F">
        <w:rPr>
          <w:rFonts w:asciiTheme="majorBidi" w:hAnsiTheme="majorBidi" w:cstheme="majorBidi"/>
          <w:sz w:val="24"/>
          <w:szCs w:val="24"/>
        </w:rPr>
        <w:t xml:space="preserve">that </w:t>
      </w:r>
      <w:r w:rsidR="00FD6BF0">
        <w:rPr>
          <w:rFonts w:asciiTheme="majorBidi" w:hAnsiTheme="majorBidi" w:cstheme="majorBidi"/>
          <w:sz w:val="24"/>
          <w:szCs w:val="24"/>
        </w:rPr>
        <w:t>these veterans join Kathy, Tommy and R</w:t>
      </w:r>
      <w:r w:rsidR="001D3C9E">
        <w:rPr>
          <w:rFonts w:asciiTheme="majorBidi" w:hAnsiTheme="majorBidi" w:cstheme="majorBidi"/>
          <w:sz w:val="24"/>
          <w:szCs w:val="24"/>
        </w:rPr>
        <w:t xml:space="preserve">uth in search </w:t>
      </w:r>
      <w:r w:rsidR="00D35E0F">
        <w:rPr>
          <w:rFonts w:asciiTheme="majorBidi" w:hAnsiTheme="majorBidi" w:cstheme="majorBidi"/>
          <w:sz w:val="24"/>
          <w:szCs w:val="24"/>
        </w:rPr>
        <w:t>of</w:t>
      </w:r>
      <w:r w:rsidR="001D3C9E">
        <w:rPr>
          <w:rFonts w:asciiTheme="majorBidi" w:hAnsiTheme="majorBidi" w:cstheme="majorBidi"/>
          <w:sz w:val="24"/>
          <w:szCs w:val="24"/>
        </w:rPr>
        <w:t xml:space="preserve"> the </w:t>
      </w:r>
      <w:proofErr w:type="gramStart"/>
      <w:r w:rsidR="001D3C9E">
        <w:rPr>
          <w:rFonts w:asciiTheme="majorBidi" w:hAnsiTheme="majorBidi" w:cstheme="majorBidi"/>
          <w:sz w:val="24"/>
          <w:szCs w:val="24"/>
        </w:rPr>
        <w:t>latter’s</w:t>
      </w:r>
      <w:proofErr w:type="gramEnd"/>
      <w:r w:rsidR="001D3C9E">
        <w:rPr>
          <w:rFonts w:asciiTheme="majorBidi" w:hAnsiTheme="majorBidi" w:cstheme="majorBidi"/>
          <w:sz w:val="24"/>
          <w:szCs w:val="24"/>
        </w:rPr>
        <w:t xml:space="preserve"> possible</w:t>
      </w:r>
      <w:r w:rsidRPr="00897E07">
        <w:rPr>
          <w:rFonts w:asciiTheme="majorBidi" w:hAnsiTheme="majorBidi" w:cstheme="majorBidi"/>
          <w:sz w:val="24"/>
          <w:szCs w:val="24"/>
        </w:rPr>
        <w:t xml:space="preserve">.  And thus, the possible as an object </w:t>
      </w:r>
      <w:r w:rsidR="00F752FE">
        <w:rPr>
          <w:rFonts w:asciiTheme="majorBidi" w:hAnsiTheme="majorBidi" w:cstheme="majorBidi"/>
          <w:sz w:val="24"/>
          <w:szCs w:val="24"/>
        </w:rPr>
        <w:t>is</w:t>
      </w:r>
      <w:r w:rsidRPr="00897E07">
        <w:rPr>
          <w:rFonts w:asciiTheme="majorBidi" w:hAnsiTheme="majorBidi" w:cstheme="majorBidi"/>
          <w:sz w:val="24"/>
          <w:szCs w:val="24"/>
        </w:rPr>
        <w:t xml:space="preserve"> produced after a series of failures, </w:t>
      </w:r>
      <w:r w:rsidR="00F752FE">
        <w:rPr>
          <w:rFonts w:asciiTheme="majorBidi" w:hAnsiTheme="majorBidi" w:cstheme="majorBidi"/>
          <w:sz w:val="24"/>
          <w:szCs w:val="24"/>
        </w:rPr>
        <w:t xml:space="preserve">which represents </w:t>
      </w:r>
      <w:r w:rsidRPr="00897E07">
        <w:rPr>
          <w:rFonts w:asciiTheme="majorBidi" w:hAnsiTheme="majorBidi" w:cstheme="majorBidi"/>
          <w:sz w:val="24"/>
          <w:szCs w:val="24"/>
        </w:rPr>
        <w:t xml:space="preserve">a surplus of the very act of repeating the same </w:t>
      </w:r>
      <w:r w:rsidR="00B05161">
        <w:rPr>
          <w:rFonts w:asciiTheme="majorBidi" w:hAnsiTheme="majorBidi" w:cstheme="majorBidi"/>
          <w:sz w:val="24"/>
          <w:szCs w:val="24"/>
        </w:rPr>
        <w:t xml:space="preserve">subject </w:t>
      </w:r>
      <w:r w:rsidR="00B05161" w:rsidRPr="00E861BA">
        <w:rPr>
          <w:rFonts w:asciiTheme="majorBidi" w:hAnsiTheme="majorBidi" w:cstheme="majorBidi"/>
          <w:sz w:val="24"/>
          <w:szCs w:val="24"/>
        </w:rPr>
        <w:t xml:space="preserve">of </w:t>
      </w:r>
      <w:r w:rsidR="004C09D6" w:rsidRPr="00E861BA">
        <w:rPr>
          <w:rFonts w:asciiTheme="majorBidi" w:hAnsiTheme="majorBidi" w:cstheme="majorBidi"/>
          <w:sz w:val="24"/>
          <w:szCs w:val="24"/>
        </w:rPr>
        <w:t>conversati</w:t>
      </w:r>
      <w:r w:rsidR="00B05161" w:rsidRPr="00E861BA">
        <w:rPr>
          <w:rFonts w:asciiTheme="majorBidi" w:hAnsiTheme="majorBidi" w:cstheme="majorBidi"/>
          <w:sz w:val="24"/>
          <w:szCs w:val="24"/>
        </w:rPr>
        <w:t>on</w:t>
      </w:r>
      <w:r w:rsidRPr="00897E07">
        <w:rPr>
          <w:rFonts w:asciiTheme="majorBidi" w:hAnsiTheme="majorBidi" w:cstheme="majorBidi"/>
          <w:sz w:val="24"/>
          <w:szCs w:val="24"/>
        </w:rPr>
        <w:t xml:space="preserve"> in metalanguage</w:t>
      </w:r>
      <w:r w:rsidR="0014372F">
        <w:rPr>
          <w:rFonts w:asciiTheme="majorBidi" w:hAnsiTheme="majorBidi" w:cstheme="majorBidi"/>
          <w:sz w:val="24"/>
          <w:szCs w:val="24"/>
        </w:rPr>
        <w:t xml:space="preserve">: </w:t>
      </w:r>
      <w:r w:rsidRPr="00897E07">
        <w:rPr>
          <w:rFonts w:asciiTheme="majorBidi" w:hAnsiTheme="majorBidi" w:cstheme="majorBidi"/>
          <w:sz w:val="24"/>
          <w:szCs w:val="24"/>
        </w:rPr>
        <w:t>straightforward language in which the gap between the signifier and the literal meaning is impossible to initially assess, or if identified to rectify</w:t>
      </w:r>
      <w:r w:rsidR="00CF227F">
        <w:rPr>
          <w:rFonts w:asciiTheme="majorBidi" w:hAnsiTheme="majorBidi" w:cstheme="majorBidi"/>
          <w:sz w:val="24"/>
          <w:szCs w:val="24"/>
        </w:rPr>
        <w:t xml:space="preserve"> the linguistic distortion</w:t>
      </w:r>
      <w:r w:rsidRPr="00897E07">
        <w:rPr>
          <w:rFonts w:asciiTheme="majorBidi" w:hAnsiTheme="majorBidi" w:cstheme="majorBidi"/>
          <w:sz w:val="24"/>
          <w:szCs w:val="24"/>
        </w:rPr>
        <w:t>. However, once they f</w:t>
      </w:r>
      <w:r w:rsidR="0014372F">
        <w:rPr>
          <w:rFonts w:asciiTheme="majorBidi" w:hAnsiTheme="majorBidi" w:cstheme="majorBidi"/>
          <w:sz w:val="24"/>
          <w:szCs w:val="24"/>
        </w:rPr>
        <w:t>in</w:t>
      </w:r>
      <w:r w:rsidRPr="00897E07">
        <w:rPr>
          <w:rFonts w:asciiTheme="majorBidi" w:hAnsiTheme="majorBidi" w:cstheme="majorBidi"/>
          <w:sz w:val="24"/>
          <w:szCs w:val="24"/>
        </w:rPr>
        <w:t>d the nominated possible, the whole structure of symboli</w:t>
      </w:r>
      <w:r w:rsidR="00140C94">
        <w:rPr>
          <w:rFonts w:asciiTheme="majorBidi" w:hAnsiTheme="majorBidi" w:cstheme="majorBidi"/>
          <w:sz w:val="24"/>
          <w:szCs w:val="24"/>
        </w:rPr>
        <w:t>s</w:t>
      </w:r>
      <w:r w:rsidRPr="00897E07">
        <w:rPr>
          <w:rFonts w:asciiTheme="majorBidi" w:hAnsiTheme="majorBidi" w:cstheme="majorBidi"/>
          <w:sz w:val="24"/>
          <w:szCs w:val="24"/>
        </w:rPr>
        <w:t xml:space="preserve">ation disappears.  </w:t>
      </w:r>
    </w:p>
    <w:p w14:paraId="65870D08" w14:textId="0851EA39" w:rsidR="00897E07" w:rsidRPr="00897E07" w:rsidRDefault="00897E07" w:rsidP="006C37E6">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It is </w:t>
      </w:r>
      <w:r w:rsidR="00AD3D44">
        <w:rPr>
          <w:rFonts w:asciiTheme="majorBidi" w:hAnsiTheme="majorBidi" w:cstheme="majorBidi"/>
          <w:sz w:val="24"/>
          <w:szCs w:val="24"/>
        </w:rPr>
        <w:t>with</w:t>
      </w:r>
      <w:r w:rsidRPr="00897E07">
        <w:rPr>
          <w:rFonts w:asciiTheme="majorBidi" w:hAnsiTheme="majorBidi" w:cstheme="majorBidi"/>
          <w:sz w:val="24"/>
          <w:szCs w:val="24"/>
        </w:rPr>
        <w:t>in this inner object</w:t>
      </w:r>
      <w:r w:rsidR="00AD3D44">
        <w:rPr>
          <w:rFonts w:asciiTheme="majorBidi" w:hAnsiTheme="majorBidi" w:cstheme="majorBidi"/>
          <w:sz w:val="24"/>
          <w:szCs w:val="24"/>
        </w:rPr>
        <w:t xml:space="preserve"> that</w:t>
      </w:r>
      <w:r w:rsidRPr="00897E07">
        <w:rPr>
          <w:rFonts w:asciiTheme="majorBidi" w:hAnsiTheme="majorBidi" w:cstheme="majorBidi"/>
          <w:sz w:val="24"/>
          <w:szCs w:val="24"/>
        </w:rPr>
        <w:t xml:space="preserve"> guilt is located, since according to Agamben (1995): ‘guilt is […] </w:t>
      </w:r>
      <w:proofErr w:type="gramStart"/>
      <w:r w:rsidRPr="00897E07">
        <w:rPr>
          <w:rFonts w:asciiTheme="majorBidi" w:hAnsiTheme="majorBidi" w:cstheme="majorBidi"/>
          <w:sz w:val="24"/>
          <w:szCs w:val="24"/>
        </w:rPr>
        <w:t>first of all</w:t>
      </w:r>
      <w:proofErr w:type="gramEnd"/>
      <w:r w:rsidRPr="00897E07">
        <w:rPr>
          <w:rFonts w:asciiTheme="majorBidi" w:hAnsiTheme="majorBidi" w:cstheme="majorBidi"/>
          <w:sz w:val="24"/>
          <w:szCs w:val="24"/>
        </w:rPr>
        <w:t xml:space="preserve"> a “process of inner life,” which is to say, something essentially “</w:t>
      </w:r>
      <w:proofErr w:type="spellStart"/>
      <w:r w:rsidRPr="00897E07">
        <w:rPr>
          <w:rFonts w:asciiTheme="majorBidi" w:hAnsiTheme="majorBidi" w:cstheme="majorBidi"/>
          <w:sz w:val="24"/>
          <w:szCs w:val="24"/>
        </w:rPr>
        <w:t>intrasubjective</w:t>
      </w:r>
      <w:proofErr w:type="spellEnd"/>
      <w:r w:rsidRPr="00897E07">
        <w:rPr>
          <w:rFonts w:asciiTheme="majorBidi" w:hAnsiTheme="majorBidi" w:cstheme="majorBidi"/>
          <w:sz w:val="24"/>
          <w:szCs w:val="24"/>
        </w:rPr>
        <w:t xml:space="preserve">,” which can be qualified as a real “ill will” that consists in “knowingly </w:t>
      </w:r>
      <w:r w:rsidRPr="00897E07">
        <w:rPr>
          <w:rFonts w:asciiTheme="majorBidi" w:hAnsiTheme="majorBidi" w:cstheme="majorBidi"/>
          <w:sz w:val="24"/>
          <w:szCs w:val="24"/>
        </w:rPr>
        <w:lastRenderedPageBreak/>
        <w:t>positing ends contrary to those of the juridical order”’ (27).</w:t>
      </w:r>
      <w:r w:rsidR="00A127B1">
        <w:rPr>
          <w:rFonts w:asciiTheme="majorBidi" w:hAnsiTheme="majorBidi" w:cstheme="majorBidi"/>
          <w:sz w:val="24"/>
          <w:szCs w:val="24"/>
        </w:rPr>
        <w:t xml:space="preserve"> By being beyond the bounds of society</w:t>
      </w:r>
      <w:r w:rsidR="001803AE">
        <w:rPr>
          <w:rFonts w:asciiTheme="majorBidi" w:hAnsiTheme="majorBidi" w:cstheme="majorBidi"/>
          <w:sz w:val="24"/>
          <w:szCs w:val="24"/>
        </w:rPr>
        <w:t xml:space="preserve"> </w:t>
      </w:r>
      <w:r w:rsidR="00A127B1">
        <w:rPr>
          <w:rFonts w:asciiTheme="majorBidi" w:hAnsiTheme="majorBidi" w:cstheme="majorBidi"/>
          <w:sz w:val="24"/>
          <w:szCs w:val="24"/>
        </w:rPr>
        <w:t xml:space="preserve">curiously </w:t>
      </w:r>
      <w:r w:rsidR="00385FB3">
        <w:rPr>
          <w:rFonts w:asciiTheme="majorBidi" w:hAnsiTheme="majorBidi" w:cstheme="majorBidi"/>
          <w:sz w:val="24"/>
          <w:szCs w:val="24"/>
        </w:rPr>
        <w:t xml:space="preserve">the clones remind everyone else of a profound guilt about their status and condition that others would rather repress. </w:t>
      </w:r>
      <w:r w:rsidR="003818DF">
        <w:rPr>
          <w:rFonts w:asciiTheme="majorBidi" w:hAnsiTheme="majorBidi" w:cstheme="majorBidi"/>
          <w:sz w:val="24"/>
          <w:szCs w:val="24"/>
        </w:rPr>
        <w:t>E</w:t>
      </w:r>
      <w:r w:rsidR="00385FB3">
        <w:rPr>
          <w:rFonts w:asciiTheme="majorBidi" w:hAnsiTheme="majorBidi" w:cstheme="majorBidi"/>
          <w:sz w:val="24"/>
          <w:szCs w:val="24"/>
        </w:rPr>
        <w:t>ven</w:t>
      </w:r>
      <w:r w:rsidR="003818DF">
        <w:rPr>
          <w:rFonts w:asciiTheme="majorBidi" w:hAnsiTheme="majorBidi" w:cstheme="majorBidi"/>
          <w:sz w:val="24"/>
          <w:szCs w:val="24"/>
        </w:rPr>
        <w:t xml:space="preserve"> the complicity of the clon</w:t>
      </w:r>
      <w:r w:rsidR="00E8327E">
        <w:rPr>
          <w:rFonts w:asciiTheme="majorBidi" w:hAnsiTheme="majorBidi" w:cstheme="majorBidi"/>
          <w:sz w:val="24"/>
          <w:szCs w:val="24"/>
        </w:rPr>
        <w:t>es</w:t>
      </w:r>
      <w:r w:rsidR="003818DF">
        <w:rPr>
          <w:rFonts w:asciiTheme="majorBidi" w:hAnsiTheme="majorBidi" w:cstheme="majorBidi"/>
          <w:sz w:val="24"/>
          <w:szCs w:val="24"/>
        </w:rPr>
        <w:t xml:space="preserve"> cannot efface this</w:t>
      </w:r>
      <w:r w:rsidR="00B845A3">
        <w:rPr>
          <w:rFonts w:asciiTheme="majorBidi" w:hAnsiTheme="majorBidi" w:cstheme="majorBidi"/>
          <w:sz w:val="24"/>
          <w:szCs w:val="24"/>
        </w:rPr>
        <w:t xml:space="preserve"> ever present but</w:t>
      </w:r>
      <w:r w:rsidR="00816AB3">
        <w:rPr>
          <w:rFonts w:asciiTheme="majorBidi" w:hAnsiTheme="majorBidi" w:cstheme="majorBidi"/>
          <w:sz w:val="24"/>
          <w:szCs w:val="24"/>
        </w:rPr>
        <w:t xml:space="preserve"> subliminal meaning for others of their being.</w:t>
      </w:r>
      <w:r w:rsidRPr="00897E07">
        <w:rPr>
          <w:rFonts w:asciiTheme="majorBidi" w:hAnsiTheme="majorBidi" w:cstheme="majorBidi"/>
          <w:sz w:val="24"/>
          <w:szCs w:val="24"/>
        </w:rPr>
        <w:t xml:space="preserve"> In this sense, one </w:t>
      </w:r>
      <w:r w:rsidR="00B845A3">
        <w:rPr>
          <w:rFonts w:asciiTheme="majorBidi" w:hAnsiTheme="majorBidi" w:cstheme="majorBidi"/>
          <w:sz w:val="24"/>
          <w:szCs w:val="24"/>
        </w:rPr>
        <w:t>can</w:t>
      </w:r>
      <w:r w:rsidRPr="00897E07">
        <w:rPr>
          <w:rFonts w:asciiTheme="majorBidi" w:hAnsiTheme="majorBidi" w:cstheme="majorBidi"/>
          <w:sz w:val="24"/>
          <w:szCs w:val="24"/>
        </w:rPr>
        <w:t xml:space="preserve"> return</w:t>
      </w:r>
      <w:r w:rsidR="00B845A3">
        <w:rPr>
          <w:rFonts w:asciiTheme="majorBidi" w:hAnsiTheme="majorBidi" w:cstheme="majorBidi"/>
          <w:sz w:val="24"/>
          <w:szCs w:val="24"/>
        </w:rPr>
        <w:t xml:space="preserve"> to</w:t>
      </w:r>
      <w:r w:rsidRPr="00897E07">
        <w:rPr>
          <w:rFonts w:asciiTheme="majorBidi" w:hAnsiTheme="majorBidi" w:cstheme="majorBidi"/>
          <w:sz w:val="24"/>
          <w:szCs w:val="24"/>
        </w:rPr>
        <w:t xml:space="preserve"> and understand the immediacy of Kathy’s self-identifying </w:t>
      </w:r>
      <w:r w:rsidR="00B845A3">
        <w:rPr>
          <w:rFonts w:asciiTheme="majorBidi" w:hAnsiTheme="majorBidi" w:cstheme="majorBidi"/>
          <w:sz w:val="24"/>
          <w:szCs w:val="24"/>
        </w:rPr>
        <w:t>at</w:t>
      </w:r>
      <w:r w:rsidRPr="00897E07">
        <w:rPr>
          <w:rFonts w:asciiTheme="majorBidi" w:hAnsiTheme="majorBidi" w:cstheme="majorBidi"/>
          <w:sz w:val="24"/>
          <w:szCs w:val="24"/>
        </w:rPr>
        <w:t xml:space="preserve"> the beginning of her narration</w:t>
      </w:r>
      <w:r w:rsidR="005244E9">
        <w:rPr>
          <w:rFonts w:asciiTheme="majorBidi" w:hAnsiTheme="majorBidi" w:cstheme="majorBidi"/>
          <w:sz w:val="24"/>
          <w:szCs w:val="24"/>
        </w:rPr>
        <w:t>, which</w:t>
      </w:r>
      <w:r w:rsidRPr="00897E07">
        <w:rPr>
          <w:rFonts w:asciiTheme="majorBidi" w:hAnsiTheme="majorBidi" w:cstheme="majorBidi"/>
          <w:sz w:val="24"/>
          <w:szCs w:val="24"/>
        </w:rPr>
        <w:t xml:space="preserve"> arguably</w:t>
      </w:r>
      <w:r w:rsidR="005244E9">
        <w:rPr>
          <w:rFonts w:asciiTheme="majorBidi" w:hAnsiTheme="majorBidi" w:cstheme="majorBidi"/>
          <w:sz w:val="24"/>
          <w:szCs w:val="24"/>
        </w:rPr>
        <w:t xml:space="preserve"> becomes</w:t>
      </w:r>
      <w:r w:rsidRPr="00897E07">
        <w:rPr>
          <w:rFonts w:asciiTheme="majorBidi" w:hAnsiTheme="majorBidi" w:cstheme="majorBidi"/>
          <w:sz w:val="24"/>
          <w:szCs w:val="24"/>
        </w:rPr>
        <w:t xml:space="preserve"> an attitude of perverting the presupposed readerly question “who are you?” when faced with a narrator. Such a response serves primarily to avoid the violent nature embedded in the performance of asking that engenders feeling</w:t>
      </w:r>
      <w:r w:rsidR="00123B63">
        <w:rPr>
          <w:rFonts w:asciiTheme="majorBidi" w:hAnsiTheme="majorBidi" w:cstheme="majorBidi"/>
          <w:sz w:val="24"/>
          <w:szCs w:val="24"/>
        </w:rPr>
        <w:t>s</w:t>
      </w:r>
      <w:r w:rsidRPr="00897E07">
        <w:rPr>
          <w:rFonts w:asciiTheme="majorBidi" w:hAnsiTheme="majorBidi" w:cstheme="majorBidi"/>
          <w:sz w:val="24"/>
          <w:szCs w:val="24"/>
        </w:rPr>
        <w:t xml:space="preserve"> of guilt and shame, since it has an obscene side by which the subject is undesirably exposed. Žižek (2008) offers an explanation to this dimension by referring to Aron Bodenheimer’s book </w:t>
      </w:r>
      <w:r w:rsidRPr="00897E07">
        <w:rPr>
          <w:rFonts w:asciiTheme="majorBidi" w:hAnsiTheme="majorBidi" w:cstheme="majorBidi"/>
          <w:i/>
          <w:iCs/>
          <w:sz w:val="24"/>
          <w:szCs w:val="24"/>
        </w:rPr>
        <w:t>Why? On the Obscenity of Questioning</w:t>
      </w:r>
      <w:r w:rsidRPr="00897E07">
        <w:rPr>
          <w:rFonts w:asciiTheme="majorBidi" w:hAnsiTheme="majorBidi" w:cstheme="majorBidi"/>
          <w:sz w:val="24"/>
          <w:szCs w:val="24"/>
        </w:rPr>
        <w:t xml:space="preserve">, as he says that: </w:t>
      </w:r>
    </w:p>
    <w:p w14:paraId="090BD8A2" w14:textId="77777777" w:rsidR="00897E07" w:rsidRPr="00897E07" w:rsidRDefault="00897E07" w:rsidP="00897E07">
      <w:pPr>
        <w:spacing w:line="480" w:lineRule="auto"/>
        <w:jc w:val="both"/>
        <w:rPr>
          <w:rFonts w:asciiTheme="majorBidi" w:hAnsiTheme="majorBidi" w:cstheme="majorBidi"/>
          <w:sz w:val="24"/>
          <w:szCs w:val="24"/>
        </w:rPr>
      </w:pPr>
    </w:p>
    <w:p w14:paraId="26826178" w14:textId="77777777" w:rsidR="00897E07" w:rsidRPr="00897E07" w:rsidRDefault="00897E07" w:rsidP="00277AAC">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there is something obscene in the very act of asking a question, without regard to its content. It is the form of the question as such which is obscene: the question lays open, exposes, denudes its addressee, it invades his sphere of intimacy; this is why the basic, elementary reaction to a question is shame on the bodily level, blushing and lowering our eyes, like a child of whom we </w:t>
      </w:r>
      <w:proofErr w:type="gramStart"/>
      <w:r w:rsidRPr="00897E07">
        <w:rPr>
          <w:rFonts w:asciiTheme="majorBidi" w:hAnsiTheme="majorBidi" w:cstheme="majorBidi"/>
          <w:sz w:val="24"/>
          <w:szCs w:val="24"/>
        </w:rPr>
        <w:t>ask</w:t>
      </w:r>
      <w:proofErr w:type="gramEnd"/>
      <w:r w:rsidRPr="00897E07">
        <w:rPr>
          <w:rFonts w:asciiTheme="majorBidi" w:hAnsiTheme="majorBidi" w:cstheme="majorBidi"/>
          <w:sz w:val="24"/>
          <w:szCs w:val="24"/>
        </w:rPr>
        <w:t xml:space="preserve"> ‘What were you doing?’. (202)</w:t>
      </w:r>
    </w:p>
    <w:p w14:paraId="72E20F48" w14:textId="77777777" w:rsidR="00897E07" w:rsidRPr="00897E07" w:rsidRDefault="00897E07" w:rsidP="00897E07">
      <w:pPr>
        <w:spacing w:line="480" w:lineRule="auto"/>
        <w:jc w:val="both"/>
        <w:rPr>
          <w:rFonts w:asciiTheme="majorBidi" w:hAnsiTheme="majorBidi" w:cstheme="majorBidi"/>
          <w:sz w:val="24"/>
          <w:szCs w:val="24"/>
        </w:rPr>
      </w:pPr>
    </w:p>
    <w:p w14:paraId="6571436D" w14:textId="5229035C"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The question therefore imposes itself violently upon the percipients, penetrating their core by its force. Its persistence </w:t>
      </w:r>
      <w:r w:rsidR="00392989">
        <w:rPr>
          <w:rFonts w:asciiTheme="majorBidi" w:hAnsiTheme="majorBidi" w:cstheme="majorBidi"/>
          <w:sz w:val="24"/>
          <w:szCs w:val="24"/>
        </w:rPr>
        <w:t>on penetrating</w:t>
      </w:r>
      <w:r w:rsidRPr="00897E07">
        <w:rPr>
          <w:rFonts w:asciiTheme="majorBidi" w:hAnsiTheme="majorBidi" w:cstheme="majorBidi"/>
          <w:sz w:val="24"/>
          <w:szCs w:val="24"/>
        </w:rPr>
        <w:t xml:space="preserve"> the addressee (to be received), divides his/her existence, and thus provokes feeling</w:t>
      </w:r>
      <w:r w:rsidR="009D4A3C">
        <w:rPr>
          <w:rFonts w:asciiTheme="majorBidi" w:hAnsiTheme="majorBidi" w:cstheme="majorBidi"/>
          <w:sz w:val="24"/>
          <w:szCs w:val="24"/>
        </w:rPr>
        <w:t>s</w:t>
      </w:r>
      <w:r w:rsidRPr="00897E07">
        <w:rPr>
          <w:rFonts w:asciiTheme="majorBidi" w:hAnsiTheme="majorBidi" w:cstheme="majorBidi"/>
          <w:sz w:val="24"/>
          <w:szCs w:val="24"/>
        </w:rPr>
        <w:t xml:space="preserve"> of shame and guilt. Hence, </w:t>
      </w:r>
      <w:r w:rsidR="009D4A3C">
        <w:rPr>
          <w:rFonts w:asciiTheme="majorBidi" w:hAnsiTheme="majorBidi" w:cstheme="majorBidi"/>
          <w:sz w:val="24"/>
          <w:szCs w:val="24"/>
        </w:rPr>
        <w:t>such an interrogation</w:t>
      </w:r>
      <w:r w:rsidRPr="00897E07">
        <w:rPr>
          <w:rFonts w:asciiTheme="majorBidi" w:hAnsiTheme="majorBidi" w:cstheme="majorBidi"/>
          <w:sz w:val="24"/>
          <w:szCs w:val="24"/>
        </w:rPr>
        <w:t xml:space="preserve"> does not demand an actual answer, but rather it seeks for a reception; to confirm the subject’s impotence against this </w:t>
      </w:r>
      <w:r w:rsidR="0003612F">
        <w:rPr>
          <w:rFonts w:asciiTheme="majorBidi" w:hAnsiTheme="majorBidi" w:cstheme="majorBidi"/>
          <w:sz w:val="24"/>
          <w:szCs w:val="24"/>
        </w:rPr>
        <w:t xml:space="preserve">outward </w:t>
      </w:r>
      <w:r w:rsidRPr="00897E07">
        <w:rPr>
          <w:rFonts w:asciiTheme="majorBidi" w:hAnsiTheme="majorBidi" w:cstheme="majorBidi"/>
          <w:sz w:val="24"/>
          <w:szCs w:val="24"/>
        </w:rPr>
        <w:t>force</w:t>
      </w:r>
      <w:r w:rsidR="0003612F">
        <w:rPr>
          <w:rFonts w:asciiTheme="majorBidi" w:hAnsiTheme="majorBidi" w:cstheme="majorBidi"/>
          <w:sz w:val="24"/>
          <w:szCs w:val="24"/>
        </w:rPr>
        <w:t xml:space="preserve"> of authority embed</w:t>
      </w:r>
      <w:r w:rsidR="00652DCB">
        <w:rPr>
          <w:rFonts w:asciiTheme="majorBidi" w:hAnsiTheme="majorBidi" w:cstheme="majorBidi"/>
          <w:sz w:val="24"/>
          <w:szCs w:val="24"/>
        </w:rPr>
        <w:t>d</w:t>
      </w:r>
      <w:r w:rsidR="0003612F">
        <w:rPr>
          <w:rFonts w:asciiTheme="majorBidi" w:hAnsiTheme="majorBidi" w:cstheme="majorBidi"/>
          <w:sz w:val="24"/>
          <w:szCs w:val="24"/>
        </w:rPr>
        <w:t>ed</w:t>
      </w:r>
      <w:r w:rsidR="00652DCB">
        <w:rPr>
          <w:rFonts w:asciiTheme="majorBidi" w:hAnsiTheme="majorBidi" w:cstheme="majorBidi"/>
          <w:sz w:val="24"/>
          <w:szCs w:val="24"/>
        </w:rPr>
        <w:t xml:space="preserve"> in the question itself</w:t>
      </w:r>
      <w:r w:rsidRPr="00897E07">
        <w:rPr>
          <w:rFonts w:asciiTheme="majorBidi" w:hAnsiTheme="majorBidi" w:cstheme="majorBidi"/>
          <w:sz w:val="24"/>
          <w:szCs w:val="24"/>
        </w:rPr>
        <w:t xml:space="preserve">. The </w:t>
      </w:r>
      <w:r w:rsidR="00652DCB">
        <w:rPr>
          <w:rFonts w:asciiTheme="majorBidi" w:hAnsiTheme="majorBidi" w:cstheme="majorBidi"/>
          <w:sz w:val="24"/>
          <w:szCs w:val="24"/>
        </w:rPr>
        <w:t xml:space="preserve">clones </w:t>
      </w:r>
      <w:r w:rsidRPr="00897E07">
        <w:rPr>
          <w:rFonts w:asciiTheme="majorBidi" w:hAnsiTheme="majorBidi" w:cstheme="majorBidi"/>
          <w:sz w:val="24"/>
          <w:szCs w:val="24"/>
        </w:rPr>
        <w:t>are confronted similarly by the</w:t>
      </w:r>
      <w:r w:rsidR="00104CF5">
        <w:rPr>
          <w:rFonts w:asciiTheme="majorBidi" w:hAnsiTheme="majorBidi" w:cstheme="majorBidi"/>
          <w:sz w:val="24"/>
          <w:szCs w:val="24"/>
        </w:rPr>
        <w:t xml:space="preserve"> facts </w:t>
      </w:r>
      <w:r w:rsidR="00087947">
        <w:rPr>
          <w:rFonts w:asciiTheme="majorBidi" w:hAnsiTheme="majorBidi" w:cstheme="majorBidi"/>
          <w:sz w:val="24"/>
          <w:szCs w:val="24"/>
        </w:rPr>
        <w:t xml:space="preserve">of </w:t>
      </w:r>
      <w:r w:rsidR="00087947" w:rsidRPr="00897E07">
        <w:rPr>
          <w:rFonts w:asciiTheme="majorBidi" w:hAnsiTheme="majorBidi" w:cstheme="majorBidi"/>
          <w:sz w:val="24"/>
          <w:szCs w:val="24"/>
        </w:rPr>
        <w:t>harvesting</w:t>
      </w:r>
      <w:r w:rsidRPr="00897E07">
        <w:rPr>
          <w:rFonts w:asciiTheme="majorBidi" w:hAnsiTheme="majorBidi" w:cstheme="majorBidi"/>
          <w:sz w:val="24"/>
          <w:szCs w:val="24"/>
        </w:rPr>
        <w:t xml:space="preserve"> and all </w:t>
      </w:r>
      <w:r w:rsidR="00104CF5">
        <w:rPr>
          <w:rFonts w:asciiTheme="majorBidi" w:hAnsiTheme="majorBidi" w:cstheme="majorBidi"/>
          <w:sz w:val="24"/>
          <w:szCs w:val="24"/>
        </w:rPr>
        <w:t xml:space="preserve">that </w:t>
      </w:r>
      <w:r w:rsidR="00123B63">
        <w:rPr>
          <w:rFonts w:asciiTheme="majorBidi" w:hAnsiTheme="majorBidi" w:cstheme="majorBidi"/>
          <w:sz w:val="24"/>
          <w:szCs w:val="24"/>
        </w:rPr>
        <w:t>this</w:t>
      </w:r>
      <w:r w:rsidRPr="00897E07">
        <w:rPr>
          <w:rFonts w:asciiTheme="majorBidi" w:hAnsiTheme="majorBidi" w:cstheme="majorBidi"/>
          <w:sz w:val="24"/>
          <w:szCs w:val="24"/>
        </w:rPr>
        <w:t xml:space="preserve"> implies</w:t>
      </w:r>
      <w:r w:rsidR="00123B63">
        <w:rPr>
          <w:rFonts w:asciiTheme="majorBidi" w:hAnsiTheme="majorBidi" w:cstheme="majorBidi"/>
          <w:sz w:val="24"/>
          <w:szCs w:val="24"/>
        </w:rPr>
        <w:t>. It is</w:t>
      </w:r>
      <w:r w:rsidRPr="00897E07">
        <w:rPr>
          <w:rFonts w:asciiTheme="majorBidi" w:hAnsiTheme="majorBidi" w:cstheme="majorBidi"/>
          <w:sz w:val="24"/>
          <w:szCs w:val="24"/>
        </w:rPr>
        <w:t xml:space="preserve"> not only an </w:t>
      </w:r>
      <w:r w:rsidRPr="00897E07">
        <w:rPr>
          <w:rFonts w:asciiTheme="majorBidi" w:hAnsiTheme="majorBidi" w:cstheme="majorBidi"/>
          <w:sz w:val="24"/>
          <w:szCs w:val="24"/>
        </w:rPr>
        <w:lastRenderedPageBreak/>
        <w:t xml:space="preserve">indication of an early death, but </w:t>
      </w:r>
      <w:r w:rsidR="00F069FE">
        <w:rPr>
          <w:rFonts w:asciiTheme="majorBidi" w:hAnsiTheme="majorBidi" w:cstheme="majorBidi"/>
          <w:sz w:val="24"/>
          <w:szCs w:val="24"/>
        </w:rPr>
        <w:t>also</w:t>
      </w:r>
      <w:r w:rsidRPr="00897E07">
        <w:rPr>
          <w:rFonts w:asciiTheme="majorBidi" w:hAnsiTheme="majorBidi" w:cstheme="majorBidi"/>
          <w:sz w:val="24"/>
          <w:szCs w:val="24"/>
        </w:rPr>
        <w:t xml:space="preserve"> </w:t>
      </w:r>
      <w:r w:rsidR="0026602D">
        <w:rPr>
          <w:rFonts w:asciiTheme="majorBidi" w:hAnsiTheme="majorBidi" w:cstheme="majorBidi"/>
          <w:sz w:val="24"/>
          <w:szCs w:val="24"/>
        </w:rPr>
        <w:t>serv</w:t>
      </w:r>
      <w:r w:rsidR="00F069FE">
        <w:rPr>
          <w:rFonts w:asciiTheme="majorBidi" w:hAnsiTheme="majorBidi" w:cstheme="majorBidi"/>
          <w:sz w:val="24"/>
          <w:szCs w:val="24"/>
        </w:rPr>
        <w:t>es</w:t>
      </w:r>
      <w:r w:rsidR="0026602D">
        <w:rPr>
          <w:rFonts w:asciiTheme="majorBidi" w:hAnsiTheme="majorBidi" w:cstheme="majorBidi"/>
          <w:sz w:val="24"/>
          <w:szCs w:val="24"/>
        </w:rPr>
        <w:t xml:space="preserve"> as </w:t>
      </w:r>
      <w:r w:rsidRPr="00897E07">
        <w:rPr>
          <w:rFonts w:asciiTheme="majorBidi" w:hAnsiTheme="majorBidi" w:cstheme="majorBidi"/>
          <w:sz w:val="24"/>
          <w:szCs w:val="24"/>
        </w:rPr>
        <w:t xml:space="preserve">a constant reminder of </w:t>
      </w:r>
      <w:r w:rsidR="00317D03">
        <w:rPr>
          <w:rFonts w:asciiTheme="majorBidi" w:hAnsiTheme="majorBidi" w:cstheme="majorBidi"/>
          <w:sz w:val="24"/>
          <w:szCs w:val="24"/>
        </w:rPr>
        <w:t xml:space="preserve">both </w:t>
      </w:r>
      <w:r w:rsidRPr="00897E07">
        <w:rPr>
          <w:rFonts w:asciiTheme="majorBidi" w:hAnsiTheme="majorBidi" w:cstheme="majorBidi"/>
          <w:sz w:val="24"/>
          <w:szCs w:val="24"/>
        </w:rPr>
        <w:t xml:space="preserve">the </w:t>
      </w:r>
      <w:r w:rsidR="00317D03">
        <w:rPr>
          <w:rFonts w:asciiTheme="majorBidi" w:hAnsiTheme="majorBidi" w:cstheme="majorBidi"/>
          <w:sz w:val="24"/>
          <w:szCs w:val="24"/>
        </w:rPr>
        <w:t>centrality and subjugation</w:t>
      </w:r>
      <w:r w:rsidRPr="00897E07">
        <w:rPr>
          <w:rFonts w:asciiTheme="majorBidi" w:hAnsiTheme="majorBidi" w:cstheme="majorBidi"/>
          <w:sz w:val="24"/>
          <w:szCs w:val="24"/>
        </w:rPr>
        <w:t xml:space="preserve"> of the clones</w:t>
      </w:r>
      <w:r w:rsidR="007A5D0F">
        <w:rPr>
          <w:rFonts w:asciiTheme="majorBidi" w:hAnsiTheme="majorBidi" w:cstheme="majorBidi"/>
          <w:sz w:val="24"/>
          <w:szCs w:val="24"/>
        </w:rPr>
        <w:t xml:space="preserve"> in</w:t>
      </w:r>
      <w:r w:rsidRPr="00897E07">
        <w:rPr>
          <w:rFonts w:asciiTheme="majorBidi" w:hAnsiTheme="majorBidi" w:cstheme="majorBidi"/>
          <w:sz w:val="24"/>
          <w:szCs w:val="24"/>
        </w:rPr>
        <w:t xml:space="preserve"> this process</w:t>
      </w:r>
      <w:r w:rsidR="007A5D0F">
        <w:rPr>
          <w:rFonts w:asciiTheme="majorBidi" w:hAnsiTheme="majorBidi" w:cstheme="majorBidi"/>
          <w:sz w:val="24"/>
          <w:szCs w:val="24"/>
        </w:rPr>
        <w:t xml:space="preserve"> that limits their future</w:t>
      </w:r>
      <w:r w:rsidRPr="00897E07">
        <w:rPr>
          <w:rFonts w:asciiTheme="majorBidi" w:hAnsiTheme="majorBidi" w:cstheme="majorBidi"/>
          <w:sz w:val="24"/>
          <w:szCs w:val="24"/>
        </w:rPr>
        <w:t>.</w:t>
      </w:r>
    </w:p>
    <w:p w14:paraId="4534999E" w14:textId="2CA464AD" w:rsidR="00897E07" w:rsidRPr="00897E07" w:rsidRDefault="00897E07" w:rsidP="006C37E6">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Questioning is a common feature in tyrannical systems, </w:t>
      </w:r>
      <w:r w:rsidR="002F7497">
        <w:rPr>
          <w:rFonts w:asciiTheme="majorBidi" w:hAnsiTheme="majorBidi" w:cstheme="majorBidi"/>
          <w:sz w:val="24"/>
          <w:szCs w:val="24"/>
        </w:rPr>
        <w:t>which</w:t>
      </w:r>
      <w:r w:rsidRPr="00897E07">
        <w:rPr>
          <w:rFonts w:asciiTheme="majorBidi" w:hAnsiTheme="majorBidi" w:cstheme="majorBidi"/>
          <w:sz w:val="24"/>
          <w:szCs w:val="24"/>
        </w:rPr>
        <w:t xml:space="preserve"> serves </w:t>
      </w:r>
      <w:proofErr w:type="spellStart"/>
      <w:r w:rsidR="003B7BA2">
        <w:rPr>
          <w:rFonts w:asciiTheme="majorBidi" w:hAnsiTheme="majorBidi" w:cstheme="majorBidi"/>
          <w:sz w:val="24"/>
          <w:szCs w:val="24"/>
        </w:rPr>
        <w:t>dominatory</w:t>
      </w:r>
      <w:proofErr w:type="spellEnd"/>
      <w:r w:rsidRPr="00897E07">
        <w:rPr>
          <w:rFonts w:asciiTheme="majorBidi" w:hAnsiTheme="majorBidi" w:cstheme="majorBidi"/>
          <w:sz w:val="24"/>
          <w:szCs w:val="24"/>
        </w:rPr>
        <w:t xml:space="preserve"> ends </w:t>
      </w:r>
      <w:r w:rsidR="004912CA">
        <w:rPr>
          <w:rFonts w:asciiTheme="majorBidi" w:hAnsiTheme="majorBidi" w:cstheme="majorBidi"/>
          <w:sz w:val="24"/>
          <w:szCs w:val="24"/>
        </w:rPr>
        <w:t>e</w:t>
      </w:r>
      <w:r w:rsidRPr="00897E07">
        <w:rPr>
          <w:rFonts w:asciiTheme="majorBidi" w:hAnsiTheme="majorBidi" w:cstheme="majorBidi"/>
          <w:sz w:val="24"/>
          <w:szCs w:val="24"/>
        </w:rPr>
        <w:t xml:space="preserve">fficiently but viciously. According to Žižek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10.1093/occmed/2.4.140","ISSN":"09627480","author":[{"dropping-particle":"","family":"Žižek","given":"Slavoj","non-dropping-particle":"","parse-names":false,"suffix":""}],"id":"ITEM-1","issued":{"date-parts":[["2008"]]},"publisher":"Verso","publisher-place":"London","title":"The Sublime Object of Ideology","type":"book"},"uris":["http://www.mendeley.com/documents/?uuid=3a3818eb-d36a-4b74-8f18-425475e9cfaa"]}],"mendeley":{"formattedCitation":"(Žižek, 2008)","manualFormatting":"(2008)","plainTextFormattedCitation":"(Žižek, 2008)","previouslyFormattedCitation":"(Žižek, 2008)"},"properties":{"noteIndex":0},"schema":"https://github.com/citation-style-language/schema/raw/master/csl-citation.json"}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(2008)</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‘Questioning is the basic procedure of the totalitarian intersubjective relationship […]. Totalitarian power is not a dogmatism which has all the answers; it is, on the contrary, the instance which has all the questions’ (203). To demonstrate this, Žižek (2008) substitutes the power relations by using the example of a child asking his father, noting that: ‘the stake of such a question is always to catch the other who embodies authority in his impotence, in his inability, in his lack’ (203). In essence, </w:t>
      </w:r>
      <w:r w:rsidR="004912CA">
        <w:rPr>
          <w:rFonts w:asciiTheme="majorBidi" w:hAnsiTheme="majorBidi" w:cstheme="majorBidi"/>
          <w:sz w:val="24"/>
          <w:szCs w:val="24"/>
        </w:rPr>
        <w:t>such a</w:t>
      </w:r>
      <w:r w:rsidRPr="00897E07">
        <w:rPr>
          <w:rFonts w:asciiTheme="majorBidi" w:hAnsiTheme="majorBidi" w:cstheme="majorBidi"/>
          <w:sz w:val="24"/>
          <w:szCs w:val="24"/>
        </w:rPr>
        <w:t xml:space="preserve"> question coerces the addressee to tell </w:t>
      </w:r>
      <w:r w:rsidR="00F069FE">
        <w:rPr>
          <w:rFonts w:asciiTheme="majorBidi" w:hAnsiTheme="majorBidi" w:cstheme="majorBidi"/>
          <w:sz w:val="24"/>
          <w:szCs w:val="24"/>
        </w:rPr>
        <w:t xml:space="preserve">of </w:t>
      </w:r>
      <w:r w:rsidRPr="00897E07">
        <w:rPr>
          <w:rFonts w:asciiTheme="majorBidi" w:hAnsiTheme="majorBidi" w:cstheme="majorBidi"/>
          <w:sz w:val="24"/>
          <w:szCs w:val="24"/>
        </w:rPr>
        <w:t xml:space="preserve">what should not be spoken.  </w:t>
      </w:r>
    </w:p>
    <w:p w14:paraId="0DF62741" w14:textId="145E175B" w:rsidR="00897E07" w:rsidRPr="00897E07" w:rsidRDefault="00897E07" w:rsidP="006C37E6">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 Such a type of question (that is, of inversive power) is offered in the novel during one of the oft-repeated talks about the danger of smoking</w:t>
      </w:r>
      <w:r w:rsidR="006A75C8">
        <w:rPr>
          <w:rFonts w:asciiTheme="majorBidi" w:hAnsiTheme="majorBidi" w:cstheme="majorBidi"/>
          <w:sz w:val="24"/>
          <w:szCs w:val="24"/>
        </w:rPr>
        <w:t>.</w:t>
      </w:r>
      <w:r w:rsidRPr="00897E07">
        <w:rPr>
          <w:rFonts w:asciiTheme="majorBidi" w:hAnsiTheme="majorBidi" w:cstheme="majorBidi"/>
          <w:sz w:val="24"/>
          <w:szCs w:val="24"/>
        </w:rPr>
        <w:t xml:space="preserve"> </w:t>
      </w:r>
      <w:r w:rsidR="006A75C8">
        <w:rPr>
          <w:rFonts w:asciiTheme="majorBidi" w:hAnsiTheme="majorBidi" w:cstheme="majorBidi"/>
          <w:sz w:val="24"/>
          <w:szCs w:val="24"/>
        </w:rPr>
        <w:t>W</w:t>
      </w:r>
      <w:r w:rsidRPr="00897E07">
        <w:rPr>
          <w:rFonts w:asciiTheme="majorBidi" w:hAnsiTheme="majorBidi" w:cstheme="majorBidi"/>
          <w:sz w:val="24"/>
          <w:szCs w:val="24"/>
        </w:rPr>
        <w:t>hen</w:t>
      </w:r>
      <w:r w:rsidR="009A37B5">
        <w:rPr>
          <w:rFonts w:asciiTheme="majorBidi" w:hAnsiTheme="majorBidi" w:cstheme="majorBidi"/>
          <w:sz w:val="24"/>
          <w:szCs w:val="24"/>
        </w:rPr>
        <w:t xml:space="preserve"> ‘we were nine or ten’ (</w:t>
      </w:r>
      <w:r w:rsidR="009A3E9E">
        <w:rPr>
          <w:rFonts w:asciiTheme="majorBidi" w:hAnsiTheme="majorBidi" w:cstheme="majorBidi"/>
          <w:sz w:val="24"/>
          <w:szCs w:val="24"/>
        </w:rPr>
        <w:t>69</w:t>
      </w:r>
      <w:r w:rsidR="009A37B5">
        <w:rPr>
          <w:rFonts w:asciiTheme="majorBidi" w:hAnsiTheme="majorBidi" w:cstheme="majorBidi"/>
          <w:sz w:val="24"/>
          <w:szCs w:val="24"/>
        </w:rPr>
        <w:t>)</w:t>
      </w:r>
      <w:r w:rsidRPr="00897E07">
        <w:rPr>
          <w:rFonts w:asciiTheme="majorBidi" w:hAnsiTheme="majorBidi" w:cstheme="majorBidi"/>
          <w:sz w:val="24"/>
          <w:szCs w:val="24"/>
        </w:rPr>
        <w:t xml:space="preserve"> </w:t>
      </w:r>
      <w:r w:rsidR="009A3E9E">
        <w:rPr>
          <w:rFonts w:asciiTheme="majorBidi" w:hAnsiTheme="majorBidi" w:cstheme="majorBidi"/>
          <w:sz w:val="24"/>
          <w:szCs w:val="24"/>
        </w:rPr>
        <w:t>a</w:t>
      </w:r>
      <w:r w:rsidRPr="00897E07">
        <w:rPr>
          <w:rFonts w:asciiTheme="majorBidi" w:hAnsiTheme="majorBidi" w:cstheme="majorBidi"/>
          <w:sz w:val="24"/>
          <w:szCs w:val="24"/>
        </w:rPr>
        <w:t xml:space="preserve"> child clone from Hailsham named Marge K asks Miss Lucy if she ‘had herself ever had a cigarette’, which Kathy regards as akin to </w:t>
      </w:r>
      <w:proofErr w:type="gramStart"/>
      <w:r w:rsidRPr="00897E07">
        <w:rPr>
          <w:rFonts w:asciiTheme="majorBidi" w:hAnsiTheme="majorBidi" w:cstheme="majorBidi"/>
          <w:sz w:val="24"/>
          <w:szCs w:val="24"/>
        </w:rPr>
        <w:t>asking</w:t>
      </w:r>
      <w:proofErr w:type="gramEnd"/>
      <w:r w:rsidRPr="00897E07">
        <w:rPr>
          <w:rFonts w:asciiTheme="majorBidi" w:hAnsiTheme="majorBidi" w:cstheme="majorBidi"/>
          <w:sz w:val="24"/>
          <w:szCs w:val="24"/>
        </w:rPr>
        <w:t xml:space="preserve"> ‘if Miss Lucy had attacked anyone with an axe’ (68). </w:t>
      </w:r>
      <w:r w:rsidR="004324B5">
        <w:rPr>
          <w:rFonts w:asciiTheme="majorBidi" w:hAnsiTheme="majorBidi" w:cstheme="majorBidi"/>
          <w:sz w:val="24"/>
          <w:szCs w:val="24"/>
        </w:rPr>
        <w:t>Sy</w:t>
      </w:r>
      <w:r w:rsidR="00AE3CB5">
        <w:rPr>
          <w:rFonts w:asciiTheme="majorBidi" w:hAnsiTheme="majorBidi" w:cstheme="majorBidi"/>
          <w:sz w:val="24"/>
          <w:szCs w:val="24"/>
        </w:rPr>
        <w:t>mbol</w:t>
      </w:r>
      <w:r w:rsidRPr="00897E07">
        <w:rPr>
          <w:rFonts w:asciiTheme="majorBidi" w:hAnsiTheme="majorBidi" w:cstheme="majorBidi"/>
          <w:sz w:val="24"/>
          <w:szCs w:val="24"/>
        </w:rPr>
        <w:t>ically, th</w:t>
      </w:r>
      <w:r w:rsidR="006A75C8">
        <w:rPr>
          <w:rFonts w:asciiTheme="majorBidi" w:hAnsiTheme="majorBidi" w:cstheme="majorBidi"/>
          <w:sz w:val="24"/>
          <w:szCs w:val="24"/>
        </w:rPr>
        <w:t>is</w:t>
      </w:r>
      <w:r w:rsidRPr="00897E07">
        <w:rPr>
          <w:rFonts w:asciiTheme="majorBidi" w:hAnsiTheme="majorBidi" w:cstheme="majorBidi"/>
          <w:sz w:val="24"/>
          <w:szCs w:val="24"/>
        </w:rPr>
        <w:t xml:space="preserve"> image of </w:t>
      </w:r>
      <w:r w:rsidR="002A1DC6">
        <w:rPr>
          <w:rFonts w:asciiTheme="majorBidi" w:hAnsiTheme="majorBidi" w:cstheme="majorBidi"/>
          <w:sz w:val="24"/>
          <w:szCs w:val="24"/>
        </w:rPr>
        <w:t>an</w:t>
      </w:r>
      <w:r w:rsidRPr="00897E07">
        <w:rPr>
          <w:rFonts w:asciiTheme="majorBidi" w:hAnsiTheme="majorBidi" w:cstheme="majorBidi"/>
          <w:sz w:val="24"/>
          <w:szCs w:val="24"/>
        </w:rPr>
        <w:t xml:space="preserve"> axe attack conveys the children’s distaste for explicit violence, but at an </w:t>
      </w:r>
      <w:proofErr w:type="gramStart"/>
      <w:r w:rsidRPr="00897E07">
        <w:rPr>
          <w:rFonts w:asciiTheme="majorBidi" w:hAnsiTheme="majorBidi" w:cstheme="majorBidi"/>
          <w:sz w:val="24"/>
          <w:szCs w:val="24"/>
        </w:rPr>
        <w:t>unconscious level mirror</w:t>
      </w:r>
      <w:r w:rsidR="005F096C">
        <w:rPr>
          <w:rFonts w:asciiTheme="majorBidi" w:hAnsiTheme="majorBidi" w:cstheme="majorBidi"/>
          <w:sz w:val="24"/>
          <w:szCs w:val="24"/>
        </w:rPr>
        <w:t>s</w:t>
      </w:r>
      <w:proofErr w:type="gramEnd"/>
      <w:r w:rsidRPr="00897E07">
        <w:rPr>
          <w:rFonts w:asciiTheme="majorBidi" w:hAnsiTheme="majorBidi" w:cstheme="majorBidi"/>
          <w:sz w:val="24"/>
          <w:szCs w:val="24"/>
        </w:rPr>
        <w:t xml:space="preserve"> the violence that subtends their existence, and the true relation of the Guardians towards them. One senses the clones might not even be capable of overt violence in order to defend themselves</w:t>
      </w:r>
      <w:r w:rsidR="001B795B">
        <w:rPr>
          <w:rFonts w:asciiTheme="majorBidi" w:hAnsiTheme="majorBidi" w:cstheme="majorBidi"/>
          <w:sz w:val="24"/>
          <w:szCs w:val="24"/>
        </w:rPr>
        <w:t>,</w:t>
      </w:r>
      <w:r w:rsidRPr="00897E07">
        <w:rPr>
          <w:rFonts w:asciiTheme="majorBidi" w:hAnsiTheme="majorBidi" w:cstheme="majorBidi"/>
          <w:sz w:val="24"/>
          <w:szCs w:val="24"/>
        </w:rPr>
        <w:t xml:space="preserve"> so entrenched i</w:t>
      </w:r>
      <w:r w:rsidR="00AE3CB5">
        <w:rPr>
          <w:rFonts w:asciiTheme="majorBidi" w:hAnsiTheme="majorBidi" w:cstheme="majorBidi"/>
          <w:sz w:val="24"/>
          <w:szCs w:val="24"/>
        </w:rPr>
        <w:t>s</w:t>
      </w:r>
      <w:r w:rsidRPr="00897E07">
        <w:rPr>
          <w:rFonts w:asciiTheme="majorBidi" w:hAnsiTheme="majorBidi" w:cstheme="majorBidi"/>
          <w:sz w:val="24"/>
          <w:szCs w:val="24"/>
        </w:rPr>
        <w:t xml:space="preserve"> the subtle brainwashing they have undergone. In response to Marge’s question, Miss Lucy confirms that she “did smoke for a little while”, emphasising to the clones that smoking for them is ‘much, much worse […] than it ever was for [her]’ (68), yet without giving a precise reason to such a stress. Her disinclination to explain reveal</w:t>
      </w:r>
      <w:r w:rsidR="00BC232A">
        <w:rPr>
          <w:rFonts w:asciiTheme="majorBidi" w:hAnsiTheme="majorBidi" w:cstheme="majorBidi"/>
          <w:sz w:val="24"/>
          <w:szCs w:val="24"/>
        </w:rPr>
        <w:t>s</w:t>
      </w:r>
      <w:r w:rsidRPr="00897E07">
        <w:rPr>
          <w:rFonts w:asciiTheme="majorBidi" w:hAnsiTheme="majorBidi" w:cstheme="majorBidi"/>
          <w:sz w:val="24"/>
          <w:szCs w:val="24"/>
        </w:rPr>
        <w:t xml:space="preserve"> her incapacity to utter the unspoken</w:t>
      </w:r>
      <w:r w:rsidR="00546A54">
        <w:rPr>
          <w:rFonts w:asciiTheme="majorBidi" w:hAnsiTheme="majorBidi" w:cstheme="majorBidi"/>
          <w:sz w:val="24"/>
          <w:szCs w:val="24"/>
        </w:rPr>
        <w:t xml:space="preserve"> –</w:t>
      </w:r>
      <w:r w:rsidRPr="00897E07">
        <w:rPr>
          <w:rFonts w:asciiTheme="majorBidi" w:hAnsiTheme="majorBidi" w:cstheme="majorBidi"/>
          <w:sz w:val="24"/>
          <w:szCs w:val="24"/>
        </w:rPr>
        <w:t xml:space="preserve"> the Thing</w:t>
      </w:r>
      <w:r w:rsidR="00546A54">
        <w:rPr>
          <w:rFonts w:asciiTheme="majorBidi" w:hAnsiTheme="majorBidi" w:cstheme="majorBidi"/>
          <w:sz w:val="24"/>
          <w:szCs w:val="24"/>
        </w:rPr>
        <w:t xml:space="preserve"> </w:t>
      </w:r>
      <w:r w:rsidR="00774D69">
        <w:rPr>
          <w:rFonts w:asciiTheme="majorBidi" w:hAnsiTheme="majorBidi" w:cstheme="majorBidi"/>
          <w:sz w:val="24"/>
          <w:szCs w:val="24"/>
        </w:rPr>
        <w:t xml:space="preserve">– </w:t>
      </w:r>
      <w:r w:rsidR="00774D69" w:rsidRPr="00897E07">
        <w:rPr>
          <w:rFonts w:asciiTheme="majorBidi" w:hAnsiTheme="majorBidi" w:cstheme="majorBidi"/>
          <w:sz w:val="24"/>
          <w:szCs w:val="24"/>
        </w:rPr>
        <w:t>that</w:t>
      </w:r>
      <w:r w:rsidRPr="00897E07">
        <w:rPr>
          <w:rFonts w:asciiTheme="majorBidi" w:hAnsiTheme="majorBidi" w:cstheme="majorBidi"/>
          <w:sz w:val="24"/>
          <w:szCs w:val="24"/>
        </w:rPr>
        <w:t xml:space="preserve"> the aim of the smoking ban is not only better health but ultimately improved organ harvesting from</w:t>
      </w:r>
      <w:r w:rsidR="00BC232A">
        <w:rPr>
          <w:rFonts w:asciiTheme="majorBidi" w:hAnsiTheme="majorBidi" w:cstheme="majorBidi"/>
          <w:sz w:val="24"/>
          <w:szCs w:val="24"/>
        </w:rPr>
        <w:t xml:space="preserve"> a</w:t>
      </w:r>
      <w:r w:rsidRPr="00897E07">
        <w:rPr>
          <w:rFonts w:asciiTheme="majorBidi" w:hAnsiTheme="majorBidi" w:cstheme="majorBidi"/>
          <w:sz w:val="24"/>
          <w:szCs w:val="24"/>
        </w:rPr>
        <w:t xml:space="preserve"> healthier donor. Thus, Marge’s question leaves Miss Lucy’s impotence in the face of this fact, penetrating her being traumatically. Reporting </w:t>
      </w:r>
      <w:r w:rsidRPr="00897E07">
        <w:rPr>
          <w:rFonts w:asciiTheme="majorBidi" w:hAnsiTheme="majorBidi" w:cstheme="majorBidi"/>
          <w:sz w:val="24"/>
          <w:szCs w:val="24"/>
        </w:rPr>
        <w:lastRenderedPageBreak/>
        <w:t xml:space="preserve">its effect, Kathy says: ‘Then [Miss Lucy] paused and went quiet. Someone said later she’d gone off into a daydream’ (68). Clearly, Marge’s question attacks Miss Lucy’s inner object that derives from the external Real. It holds her as accountable </w:t>
      </w:r>
      <w:r w:rsidR="00774D69">
        <w:rPr>
          <w:rFonts w:asciiTheme="majorBidi" w:hAnsiTheme="majorBidi" w:cstheme="majorBidi"/>
          <w:sz w:val="24"/>
          <w:szCs w:val="24"/>
        </w:rPr>
        <w:t>for</w:t>
      </w:r>
      <w:r w:rsidRPr="00897E07">
        <w:rPr>
          <w:rFonts w:asciiTheme="majorBidi" w:hAnsiTheme="majorBidi" w:cstheme="majorBidi"/>
          <w:sz w:val="24"/>
          <w:szCs w:val="24"/>
        </w:rPr>
        <w:t xml:space="preserve"> the prohibition in a negative way. However, as the Thing overwhelms her, Miss Lucy re</w:t>
      </w:r>
      <w:r w:rsidR="006936E7">
        <w:rPr>
          <w:rFonts w:asciiTheme="majorBidi" w:hAnsiTheme="majorBidi" w:cstheme="majorBidi"/>
          <w:sz w:val="24"/>
          <w:szCs w:val="24"/>
        </w:rPr>
        <w:t>i</w:t>
      </w:r>
      <w:r w:rsidRPr="00897E07">
        <w:rPr>
          <w:rFonts w:asciiTheme="majorBidi" w:hAnsiTheme="majorBidi" w:cstheme="majorBidi"/>
          <w:sz w:val="24"/>
          <w:szCs w:val="24"/>
        </w:rPr>
        <w:t>nforces her authority by her partial revelations to the clones, using the illusion of presumed knowledge</w:t>
      </w:r>
      <w:r w:rsidR="00AE6004">
        <w:rPr>
          <w:rFonts w:asciiTheme="majorBidi" w:hAnsiTheme="majorBidi" w:cstheme="majorBidi"/>
          <w:sz w:val="24"/>
          <w:szCs w:val="24"/>
        </w:rPr>
        <w:t>.</w:t>
      </w:r>
      <w:r w:rsidRPr="00897E07">
        <w:rPr>
          <w:rFonts w:asciiTheme="majorBidi" w:hAnsiTheme="majorBidi" w:cstheme="majorBidi"/>
          <w:sz w:val="24"/>
          <w:szCs w:val="24"/>
        </w:rPr>
        <w:t xml:space="preserve"> Kathy remembers Miss Lucy’s words</w:t>
      </w:r>
      <w:r w:rsidR="00AE6004">
        <w:rPr>
          <w:rFonts w:asciiTheme="majorBidi" w:hAnsiTheme="majorBidi" w:cstheme="majorBidi"/>
          <w:sz w:val="24"/>
          <w:szCs w:val="24"/>
        </w:rPr>
        <w:t xml:space="preserve"> as follows</w:t>
      </w:r>
      <w:r w:rsidRPr="00897E07">
        <w:rPr>
          <w:rFonts w:asciiTheme="majorBidi" w:hAnsiTheme="majorBidi" w:cstheme="majorBidi"/>
          <w:sz w:val="24"/>
          <w:szCs w:val="24"/>
        </w:rPr>
        <w:t xml:space="preserve">: “You’ve been told about it. You’re students. You’re … </w:t>
      </w:r>
      <w:r w:rsidRPr="00897E07">
        <w:rPr>
          <w:rFonts w:asciiTheme="majorBidi" w:hAnsiTheme="majorBidi" w:cstheme="majorBidi"/>
          <w:i/>
          <w:iCs/>
          <w:sz w:val="24"/>
          <w:szCs w:val="24"/>
        </w:rPr>
        <w:t>special</w:t>
      </w:r>
      <w:r w:rsidRPr="00897E07">
        <w:rPr>
          <w:rFonts w:asciiTheme="majorBidi" w:hAnsiTheme="majorBidi" w:cstheme="majorBidi"/>
          <w:sz w:val="24"/>
          <w:szCs w:val="24"/>
        </w:rPr>
        <w:t xml:space="preserve">. </w:t>
      </w:r>
      <w:proofErr w:type="gramStart"/>
      <w:r w:rsidRPr="00897E07">
        <w:rPr>
          <w:rFonts w:asciiTheme="majorBidi" w:hAnsiTheme="majorBidi" w:cstheme="majorBidi"/>
          <w:sz w:val="24"/>
          <w:szCs w:val="24"/>
        </w:rPr>
        <w:t>So</w:t>
      </w:r>
      <w:proofErr w:type="gramEnd"/>
      <w:r w:rsidRPr="00897E07">
        <w:rPr>
          <w:rFonts w:asciiTheme="majorBidi" w:hAnsiTheme="majorBidi" w:cstheme="majorBidi"/>
          <w:sz w:val="24"/>
          <w:szCs w:val="24"/>
        </w:rPr>
        <w:t xml:space="preserve"> keeping yourselves well, keeping yourselves very healthy inside, that’s much more important for each of you than it is for me” (68) [emphasis in original]. Here, Miss Lucy stresses </w:t>
      </w:r>
      <w:r w:rsidR="00D62789">
        <w:rPr>
          <w:rFonts w:asciiTheme="majorBidi" w:hAnsiTheme="majorBidi" w:cstheme="majorBidi"/>
          <w:sz w:val="24"/>
          <w:szCs w:val="24"/>
        </w:rPr>
        <w:t>a</w:t>
      </w:r>
      <w:r w:rsidRPr="00897E07">
        <w:rPr>
          <w:rFonts w:asciiTheme="majorBidi" w:hAnsiTheme="majorBidi" w:cstheme="majorBidi"/>
          <w:sz w:val="24"/>
          <w:szCs w:val="24"/>
        </w:rPr>
        <w:t xml:space="preserve"> word repeatedly used by th</w:t>
      </w:r>
      <w:r w:rsidR="00D62789">
        <w:rPr>
          <w:rFonts w:asciiTheme="majorBidi" w:hAnsiTheme="majorBidi" w:cstheme="majorBidi"/>
          <w:sz w:val="24"/>
          <w:szCs w:val="24"/>
        </w:rPr>
        <w:t>ose in</w:t>
      </w:r>
      <w:r w:rsidRPr="00897E07">
        <w:rPr>
          <w:rFonts w:asciiTheme="majorBidi" w:hAnsiTheme="majorBidi" w:cstheme="majorBidi"/>
          <w:sz w:val="24"/>
          <w:szCs w:val="24"/>
        </w:rPr>
        <w:t xml:space="preserve"> authority to impose </w:t>
      </w:r>
      <w:r w:rsidR="008B7EBB">
        <w:rPr>
          <w:rFonts w:asciiTheme="majorBidi" w:hAnsiTheme="majorBidi" w:cstheme="majorBidi"/>
          <w:sz w:val="24"/>
          <w:szCs w:val="24"/>
        </w:rPr>
        <w:t>a</w:t>
      </w:r>
      <w:r w:rsidRPr="00897E07">
        <w:rPr>
          <w:rFonts w:asciiTheme="majorBidi" w:hAnsiTheme="majorBidi" w:cstheme="majorBidi"/>
          <w:sz w:val="24"/>
          <w:szCs w:val="24"/>
        </w:rPr>
        <w:t xml:space="preserve"> sense of guilt in the children, castrating them symbolically. </w:t>
      </w:r>
    </w:p>
    <w:p w14:paraId="374CAED2" w14:textId="21B836D8" w:rsidR="00897E07" w:rsidRPr="00897E07" w:rsidRDefault="00897E07" w:rsidP="006C37E6">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As </w:t>
      </w:r>
      <w:proofErr w:type="spellStart"/>
      <w:r w:rsidRPr="00897E07">
        <w:rPr>
          <w:rFonts w:asciiTheme="majorBidi" w:hAnsiTheme="majorBidi" w:cstheme="majorBidi"/>
          <w:sz w:val="24"/>
          <w:szCs w:val="24"/>
        </w:rPr>
        <w:t>Flahualt</w:t>
      </w:r>
      <w:proofErr w:type="spellEnd"/>
      <w:r w:rsidRPr="00897E07">
        <w:rPr>
          <w:rFonts w:asciiTheme="majorBidi" w:hAnsiTheme="majorBidi" w:cstheme="majorBidi"/>
          <w:sz w:val="24"/>
          <w:szCs w:val="24"/>
        </w:rPr>
        <w:t xml:space="preserve"> (2003) indicates</w:t>
      </w:r>
      <w:r w:rsidR="00EF5A8E">
        <w:rPr>
          <w:rFonts w:asciiTheme="majorBidi" w:hAnsiTheme="majorBidi" w:cstheme="majorBidi"/>
          <w:sz w:val="24"/>
          <w:szCs w:val="24"/>
        </w:rPr>
        <w:t>,</w:t>
      </w:r>
      <w:r w:rsidRPr="00897E07">
        <w:rPr>
          <w:rFonts w:asciiTheme="majorBidi" w:hAnsiTheme="majorBidi" w:cstheme="majorBidi"/>
          <w:sz w:val="24"/>
          <w:szCs w:val="24"/>
        </w:rPr>
        <w:t xml:space="preserve"> the monstrous is intimately conjoined to ‘transgression and punishment […]. Punishment, in its most frightening form, is the effect of a necessary and imminent reversal, that of a dream changing into a nightmare’ (59). Indeed, in Hailsham, where the state of emergency is active, evil must be multiplied by transposing</w:t>
      </w:r>
      <w:r w:rsidR="00E71F76">
        <w:rPr>
          <w:rFonts w:asciiTheme="majorBidi" w:hAnsiTheme="majorBidi" w:cstheme="majorBidi"/>
          <w:sz w:val="24"/>
          <w:szCs w:val="24"/>
        </w:rPr>
        <w:t xml:space="preserve"> it</w:t>
      </w:r>
      <w:r w:rsidRPr="00897E07">
        <w:rPr>
          <w:rFonts w:asciiTheme="majorBidi" w:hAnsiTheme="majorBidi" w:cstheme="majorBidi"/>
          <w:sz w:val="24"/>
          <w:szCs w:val="24"/>
        </w:rPr>
        <w:t xml:space="preserve"> into a mythical monster </w:t>
      </w:r>
      <w:r w:rsidR="00E71F76">
        <w:rPr>
          <w:rFonts w:asciiTheme="majorBidi" w:hAnsiTheme="majorBidi" w:cstheme="majorBidi"/>
          <w:sz w:val="24"/>
          <w:szCs w:val="24"/>
        </w:rPr>
        <w:t>that</w:t>
      </w:r>
      <w:r w:rsidRPr="00897E07">
        <w:rPr>
          <w:rFonts w:asciiTheme="majorBidi" w:hAnsiTheme="majorBidi" w:cstheme="majorBidi"/>
          <w:sz w:val="24"/>
          <w:szCs w:val="24"/>
        </w:rPr>
        <w:t xml:space="preserve"> has unlimited power outside the authority’s restriction</w:t>
      </w:r>
      <w:r w:rsidR="00E71F76">
        <w:rPr>
          <w:rFonts w:asciiTheme="majorBidi" w:hAnsiTheme="majorBidi" w:cstheme="majorBidi"/>
          <w:sz w:val="24"/>
          <w:szCs w:val="24"/>
        </w:rPr>
        <w:t>.</w:t>
      </w:r>
      <w:r w:rsidRPr="00897E07">
        <w:rPr>
          <w:rFonts w:asciiTheme="majorBidi" w:hAnsiTheme="majorBidi" w:cstheme="majorBidi"/>
          <w:sz w:val="24"/>
          <w:szCs w:val="24"/>
        </w:rPr>
        <w:t xml:space="preserve"> </w:t>
      </w:r>
      <w:r w:rsidR="00E71F76">
        <w:rPr>
          <w:rFonts w:asciiTheme="majorBidi" w:hAnsiTheme="majorBidi" w:cstheme="majorBidi"/>
          <w:sz w:val="24"/>
          <w:szCs w:val="24"/>
        </w:rPr>
        <w:t>In fact,</w:t>
      </w:r>
      <w:r w:rsidRPr="00897E07">
        <w:rPr>
          <w:rFonts w:asciiTheme="majorBidi" w:hAnsiTheme="majorBidi" w:cstheme="majorBidi"/>
          <w:sz w:val="24"/>
          <w:szCs w:val="24"/>
        </w:rPr>
        <w:t xml:space="preserve"> the real threat stems from within its boundaries. The ‘horrible stories about the wood’ (50) offer an example of such diabolic fables that uncannily haunt the clones, discouraging them from </w:t>
      </w:r>
      <w:r w:rsidR="00335A13">
        <w:rPr>
          <w:rFonts w:asciiTheme="majorBidi" w:hAnsiTheme="majorBidi" w:cstheme="majorBidi"/>
          <w:sz w:val="24"/>
          <w:szCs w:val="24"/>
        </w:rPr>
        <w:t xml:space="preserve">exploration or </w:t>
      </w:r>
      <w:r w:rsidRPr="00897E07">
        <w:rPr>
          <w:rFonts w:asciiTheme="majorBidi" w:hAnsiTheme="majorBidi" w:cstheme="majorBidi"/>
          <w:sz w:val="24"/>
          <w:szCs w:val="24"/>
        </w:rPr>
        <w:t xml:space="preserve">escape, </w:t>
      </w:r>
      <w:r w:rsidR="00E71F76">
        <w:rPr>
          <w:rFonts w:asciiTheme="majorBidi" w:hAnsiTheme="majorBidi" w:cstheme="majorBidi"/>
          <w:sz w:val="24"/>
          <w:szCs w:val="24"/>
        </w:rPr>
        <w:t>preventing</w:t>
      </w:r>
      <w:r w:rsidRPr="00897E07">
        <w:rPr>
          <w:rFonts w:asciiTheme="majorBidi" w:hAnsiTheme="majorBidi" w:cstheme="majorBidi"/>
          <w:sz w:val="24"/>
          <w:szCs w:val="24"/>
        </w:rPr>
        <w:t xml:space="preserve"> them from choosing other trajectories throughout their lives. Kathy describes several transgressions as leading to several deaths, and a bodily mutilation, a gruesome, quasi-Gothic account</w:t>
      </w:r>
      <w:r w:rsidR="00E71F76">
        <w:rPr>
          <w:rFonts w:asciiTheme="majorBidi" w:hAnsiTheme="majorBidi" w:cstheme="majorBidi"/>
          <w:sz w:val="24"/>
          <w:szCs w:val="24"/>
        </w:rPr>
        <w:t>:</w:t>
      </w:r>
      <w:r w:rsidRPr="00897E07">
        <w:rPr>
          <w:rFonts w:asciiTheme="majorBidi" w:hAnsiTheme="majorBidi" w:cstheme="majorBidi"/>
          <w:sz w:val="24"/>
          <w:szCs w:val="24"/>
        </w:rPr>
        <w:t xml:space="preserve"> </w:t>
      </w:r>
    </w:p>
    <w:p w14:paraId="13DB8FB3" w14:textId="77777777" w:rsidR="00897E07" w:rsidRPr="00897E07" w:rsidRDefault="00897E07" w:rsidP="00897E07">
      <w:pPr>
        <w:spacing w:line="480" w:lineRule="auto"/>
        <w:jc w:val="both"/>
        <w:rPr>
          <w:rFonts w:asciiTheme="majorBidi" w:hAnsiTheme="majorBidi" w:cstheme="majorBidi"/>
          <w:sz w:val="24"/>
          <w:szCs w:val="24"/>
        </w:rPr>
      </w:pPr>
    </w:p>
    <w:p w14:paraId="69247E99" w14:textId="14A40D0D" w:rsidR="00897E07" w:rsidRPr="00897E07" w:rsidRDefault="00897E07" w:rsidP="00277AAC">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 Once, not so long before we all got to Hailsham, a boy had had a big row with his friends and run off beyond the Hailsham Boundaries. His body had been found two days later, up in those woods, tied to a tree with the hands and feet chopped off. </w:t>
      </w:r>
      <w:r w:rsidRPr="00897E07">
        <w:rPr>
          <w:rFonts w:asciiTheme="majorBidi" w:hAnsiTheme="majorBidi" w:cstheme="majorBidi"/>
          <w:sz w:val="24"/>
          <w:szCs w:val="24"/>
        </w:rPr>
        <w:lastRenderedPageBreak/>
        <w:t xml:space="preserve">Another rumour has it that a girl’s ghost wandered through those trees. She’d been a Hailsham student until one day she’d climbed over a fence just to see what it was like outside. This was a long time before us, when the guardians were much stricter, cruel even, and when she tried to get back in, she wasn’t allowed. She kept hanging around outside the fences, pleading to be back in, but no one let her. Eventually, she’d gone off somewhere out there, something had </w:t>
      </w:r>
      <w:proofErr w:type="gramStart"/>
      <w:r w:rsidRPr="00897E07">
        <w:rPr>
          <w:rFonts w:asciiTheme="majorBidi" w:hAnsiTheme="majorBidi" w:cstheme="majorBidi"/>
          <w:sz w:val="24"/>
          <w:szCs w:val="24"/>
        </w:rPr>
        <w:t>happened</w:t>
      </w:r>
      <w:proofErr w:type="gramEnd"/>
      <w:r w:rsidRPr="00897E07">
        <w:rPr>
          <w:rFonts w:asciiTheme="majorBidi" w:hAnsiTheme="majorBidi" w:cstheme="majorBidi"/>
          <w:sz w:val="24"/>
          <w:szCs w:val="24"/>
        </w:rPr>
        <w:t xml:space="preserve"> and she’d died. But her ghost was always wandering about the woods, gazing over Hailsham, pining to be let back. (50)</w:t>
      </w:r>
    </w:p>
    <w:p w14:paraId="381992BE" w14:textId="77777777" w:rsidR="00897E07" w:rsidRPr="00897E07" w:rsidRDefault="00897E07" w:rsidP="00897E07">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  </w:t>
      </w:r>
    </w:p>
    <w:p w14:paraId="481F50B9" w14:textId="3C26D851" w:rsidR="00897E07" w:rsidRPr="00897E07" w:rsidRDefault="00F025F5" w:rsidP="00897E07">
      <w:pPr>
        <w:spacing w:line="480" w:lineRule="auto"/>
        <w:jc w:val="both"/>
        <w:rPr>
          <w:rFonts w:asciiTheme="majorBidi" w:hAnsiTheme="majorBidi" w:cstheme="majorBidi"/>
          <w:sz w:val="24"/>
          <w:szCs w:val="24"/>
        </w:rPr>
      </w:pPr>
      <w:r>
        <w:rPr>
          <w:rFonts w:asciiTheme="majorBidi" w:hAnsiTheme="majorBidi" w:cstheme="majorBidi"/>
          <w:sz w:val="24"/>
          <w:szCs w:val="24"/>
        </w:rPr>
        <w:t>Per</w:t>
      </w:r>
      <w:r w:rsidR="002C2F1A">
        <w:rPr>
          <w:rFonts w:asciiTheme="majorBidi" w:hAnsiTheme="majorBidi" w:cstheme="majorBidi"/>
          <w:sz w:val="24"/>
          <w:szCs w:val="24"/>
        </w:rPr>
        <w:t>vading</w:t>
      </w:r>
      <w:r w:rsidR="00897E07" w:rsidRPr="00897E07">
        <w:rPr>
          <w:rFonts w:asciiTheme="majorBidi" w:hAnsiTheme="majorBidi" w:cstheme="majorBidi"/>
          <w:sz w:val="24"/>
          <w:szCs w:val="24"/>
        </w:rPr>
        <w:t xml:space="preserve"> the narrative is a sense of indifference toward those who breach the rules or, literally in this case, boundaries. Each detail evidently incorporates an evil feature drawn from the basis of the system, which emphasizes danger and obedience through a mixture of familiarity and unfamiliarity that boost</w:t>
      </w:r>
      <w:r w:rsidR="00CD0DDC">
        <w:rPr>
          <w:rFonts w:asciiTheme="majorBidi" w:hAnsiTheme="majorBidi" w:cstheme="majorBidi"/>
          <w:sz w:val="24"/>
          <w:szCs w:val="24"/>
        </w:rPr>
        <w:t>s</w:t>
      </w:r>
      <w:r w:rsidR="00897E07" w:rsidRPr="00897E07">
        <w:rPr>
          <w:rFonts w:asciiTheme="majorBidi" w:hAnsiTheme="majorBidi" w:cstheme="majorBidi"/>
          <w:sz w:val="24"/>
          <w:szCs w:val="24"/>
        </w:rPr>
        <w:t xml:space="preserve"> its uncanny effect (hence the ghostly, a haunting initiated by an act of transgression)</w:t>
      </w:r>
      <w:r w:rsidR="00D711EC">
        <w:rPr>
          <w:rFonts w:asciiTheme="majorBidi" w:hAnsiTheme="majorBidi" w:cstheme="majorBidi"/>
          <w:sz w:val="24"/>
          <w:szCs w:val="24"/>
        </w:rPr>
        <w:t>. It also</w:t>
      </w:r>
      <w:r w:rsidR="004F0B41">
        <w:rPr>
          <w:rFonts w:asciiTheme="majorBidi" w:hAnsiTheme="majorBidi" w:cstheme="majorBidi"/>
          <w:sz w:val="24"/>
          <w:szCs w:val="24"/>
        </w:rPr>
        <w:t xml:space="preserve"> </w:t>
      </w:r>
      <w:r w:rsidR="00897E07" w:rsidRPr="00897E07">
        <w:rPr>
          <w:rFonts w:asciiTheme="majorBidi" w:hAnsiTheme="majorBidi" w:cstheme="majorBidi"/>
          <w:sz w:val="24"/>
          <w:szCs w:val="24"/>
        </w:rPr>
        <w:t>specifically</w:t>
      </w:r>
      <w:r w:rsidR="000D5944">
        <w:rPr>
          <w:rFonts w:asciiTheme="majorBidi" w:hAnsiTheme="majorBidi" w:cstheme="majorBidi"/>
          <w:sz w:val="24"/>
          <w:szCs w:val="24"/>
        </w:rPr>
        <w:t xml:space="preserve"> involves</w:t>
      </w:r>
      <w:r w:rsidR="00897E07" w:rsidRPr="00897E07">
        <w:rPr>
          <w:rFonts w:asciiTheme="majorBidi" w:hAnsiTheme="majorBidi" w:cstheme="majorBidi"/>
          <w:sz w:val="24"/>
          <w:szCs w:val="24"/>
        </w:rPr>
        <w:t xml:space="preserve"> the deformation of a boy’s body </w:t>
      </w:r>
      <w:r w:rsidR="007C70B9">
        <w:rPr>
          <w:rFonts w:asciiTheme="majorBidi" w:hAnsiTheme="majorBidi" w:cstheme="majorBidi"/>
          <w:sz w:val="24"/>
          <w:szCs w:val="24"/>
        </w:rPr>
        <w:t xml:space="preserve">which </w:t>
      </w:r>
      <w:r w:rsidR="00897E07" w:rsidRPr="00897E07">
        <w:rPr>
          <w:rFonts w:asciiTheme="majorBidi" w:hAnsiTheme="majorBidi" w:cstheme="majorBidi"/>
          <w:sz w:val="24"/>
          <w:szCs w:val="24"/>
        </w:rPr>
        <w:t xml:space="preserve">denotes (symbolically and through the incisions required) organ donation, and the girl’s transformation into a ghost is </w:t>
      </w:r>
      <w:r w:rsidR="00234678">
        <w:rPr>
          <w:rFonts w:asciiTheme="majorBidi" w:hAnsiTheme="majorBidi" w:cstheme="majorBidi"/>
          <w:sz w:val="24"/>
          <w:szCs w:val="24"/>
        </w:rPr>
        <w:t>interchangeable</w:t>
      </w:r>
      <w:r w:rsidR="00897E07" w:rsidRPr="00897E07">
        <w:rPr>
          <w:rFonts w:asciiTheme="majorBidi" w:hAnsiTheme="majorBidi" w:cstheme="majorBidi"/>
          <w:sz w:val="24"/>
          <w:szCs w:val="24"/>
        </w:rPr>
        <w:t xml:space="preserve"> with the </w:t>
      </w:r>
      <w:proofErr w:type="gramStart"/>
      <w:r w:rsidR="00897E07" w:rsidRPr="00897E07">
        <w:rPr>
          <w:rFonts w:asciiTheme="majorBidi" w:hAnsiTheme="majorBidi" w:cstheme="majorBidi"/>
          <w:sz w:val="24"/>
          <w:szCs w:val="24"/>
        </w:rPr>
        <w:t>ultimate fate</w:t>
      </w:r>
      <w:proofErr w:type="gramEnd"/>
      <w:r w:rsidR="00897E07" w:rsidRPr="00897E07">
        <w:rPr>
          <w:rFonts w:asciiTheme="majorBidi" w:hAnsiTheme="majorBidi" w:cstheme="majorBidi"/>
          <w:sz w:val="24"/>
          <w:szCs w:val="24"/>
        </w:rPr>
        <w:t xml:space="preserve"> of all clones</w:t>
      </w:r>
      <w:r w:rsidR="00234678">
        <w:rPr>
          <w:rFonts w:asciiTheme="majorBidi" w:hAnsiTheme="majorBidi" w:cstheme="majorBidi"/>
          <w:sz w:val="24"/>
          <w:szCs w:val="24"/>
        </w:rPr>
        <w:t>:</w:t>
      </w:r>
      <w:r w:rsidR="00897E07" w:rsidRPr="00897E07">
        <w:rPr>
          <w:rFonts w:asciiTheme="majorBidi" w:hAnsiTheme="majorBidi" w:cstheme="majorBidi"/>
          <w:sz w:val="24"/>
          <w:szCs w:val="24"/>
        </w:rPr>
        <w:t xml:space="preserve"> death</w:t>
      </w:r>
      <w:r w:rsidR="00234678">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D66A72">
        <w:rPr>
          <w:rFonts w:asciiTheme="majorBidi" w:hAnsiTheme="majorBidi" w:cstheme="majorBidi"/>
          <w:sz w:val="24"/>
          <w:szCs w:val="24"/>
        </w:rPr>
        <w:t>I</w:t>
      </w:r>
      <w:r w:rsidR="00897E07" w:rsidRPr="00897E07">
        <w:rPr>
          <w:rFonts w:asciiTheme="majorBidi" w:hAnsiTheme="majorBidi" w:cstheme="majorBidi"/>
          <w:sz w:val="24"/>
          <w:szCs w:val="24"/>
        </w:rPr>
        <w:t>n this case</w:t>
      </w:r>
      <w:r w:rsidR="00D66A72">
        <w:rPr>
          <w:rFonts w:asciiTheme="majorBidi" w:hAnsiTheme="majorBidi" w:cstheme="majorBidi"/>
          <w:sz w:val="24"/>
          <w:szCs w:val="24"/>
        </w:rPr>
        <w:t xml:space="preserve"> the fate is</w:t>
      </w:r>
      <w:r w:rsidR="00897E07" w:rsidRPr="00897E07">
        <w:rPr>
          <w:rFonts w:asciiTheme="majorBidi" w:hAnsiTheme="majorBidi" w:cstheme="majorBidi"/>
          <w:sz w:val="24"/>
          <w:szCs w:val="24"/>
        </w:rPr>
        <w:t xml:space="preserve"> mythologised, prone to rumour and fear. Ironically, ‘The guardians always insisted these stories were nonsense,’ (50), but not only is such a negation unconvincing and cursory, </w:t>
      </w:r>
      <w:r w:rsidR="00474488">
        <w:rPr>
          <w:rFonts w:asciiTheme="majorBidi" w:hAnsiTheme="majorBidi" w:cstheme="majorBidi"/>
          <w:sz w:val="24"/>
          <w:szCs w:val="24"/>
        </w:rPr>
        <w:t>the Guardians</w:t>
      </w:r>
      <w:r w:rsidR="00897E07" w:rsidRPr="00897E07">
        <w:rPr>
          <w:rFonts w:asciiTheme="majorBidi" w:hAnsiTheme="majorBidi" w:cstheme="majorBidi"/>
          <w:sz w:val="24"/>
          <w:szCs w:val="24"/>
        </w:rPr>
        <w:t xml:space="preserve"> allow the older pupils to circulate and embellish them. As Žižek </w:t>
      </w:r>
      <w:r w:rsidR="00897E07" w:rsidRPr="00897E07">
        <w:rPr>
          <w:rFonts w:asciiTheme="majorBidi" w:hAnsiTheme="majorBidi" w:cstheme="majorBidi"/>
          <w:sz w:val="24"/>
          <w:szCs w:val="24"/>
        </w:rPr>
        <w:fldChar w:fldCharType="begin" w:fldLock="1"/>
      </w:r>
      <w:r w:rsidR="000632F2">
        <w:rPr>
          <w:rFonts w:asciiTheme="majorBidi" w:hAnsiTheme="majorBidi" w:cstheme="majorBidi"/>
          <w:sz w:val="24"/>
          <w:szCs w:val="24"/>
        </w:rPr>
        <w:instrText>ADDIN CSL_CITATION {"citationItems":[{"id":"ITEM-1","itemData":{"author":[{"dropping-particle":"","family":"Žižek","given":"Slavoj","non-dropping-particle":"","parse-names":false,"suffix":""}],"id":"ITEM-1","issued":{"date-parts":[["2009"]]},"publisher":"Profile Books","publisher-place":"London","title":"Violence: Six sideways Reflections","type":"book"},"uris":["http://www.mendeley.com/documents/?uuid=5df6d9e3-f489-4196-82b8-b6c40694bce0"]}],"mendeley":{"formattedCitation":"(Žižek, 2009)","manualFormatting":"(2009)","plainTextFormattedCitation":"(Žižek, 2009)","previouslyFormattedCitation":"(Žižek, 2009)"},"properties":{"noteIndex":0},"schema":"https://github.com/citation-style-language/schema/raw/master/csl-citation.json"}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(2009)</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asserts: ‘the evil is a part of the inner circle itself: it is </w:t>
      </w:r>
      <w:r w:rsidR="00897E07" w:rsidRPr="00897E07">
        <w:rPr>
          <w:rFonts w:asciiTheme="majorBidi" w:hAnsiTheme="majorBidi" w:cstheme="majorBidi"/>
          <w:i/>
          <w:iCs/>
          <w:sz w:val="24"/>
          <w:szCs w:val="24"/>
        </w:rPr>
        <w:t>imagined</w:t>
      </w:r>
      <w:r w:rsidR="00897E07" w:rsidRPr="00897E07">
        <w:rPr>
          <w:rFonts w:asciiTheme="majorBidi" w:hAnsiTheme="majorBidi" w:cstheme="majorBidi"/>
          <w:sz w:val="24"/>
          <w:szCs w:val="24"/>
        </w:rPr>
        <w:t xml:space="preserve"> by its members’ (23) [</w:t>
      </w:r>
      <w:r w:rsidR="0098210D">
        <w:rPr>
          <w:rFonts w:asciiTheme="majorBidi" w:hAnsiTheme="majorBidi" w:cstheme="majorBidi"/>
          <w:sz w:val="24"/>
          <w:szCs w:val="24"/>
        </w:rPr>
        <w:t>emphasis</w:t>
      </w:r>
      <w:r w:rsidR="00897E07" w:rsidRPr="00897E07">
        <w:rPr>
          <w:rFonts w:asciiTheme="majorBidi" w:hAnsiTheme="majorBidi" w:cstheme="majorBidi"/>
          <w:sz w:val="24"/>
          <w:szCs w:val="24"/>
        </w:rPr>
        <w:t xml:space="preserve"> in original].  Thus, the feeling of terror still haunts the clones even within the borders of the constructed authority, since Kathy says: ‘The woods played on our imaginations the most after dark, in our dorms as we were trying to sleep’ (50), which illustrates the vulnerability caused by these stories to the children that expose them to self-annihilation.</w:t>
      </w:r>
    </w:p>
    <w:p w14:paraId="4C4071B9" w14:textId="461FCFCC" w:rsidR="00341EFB" w:rsidRDefault="00897E07" w:rsidP="00341EFB">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lastRenderedPageBreak/>
        <w:t xml:space="preserve">The influence of a story upon an individual is indeed profoundly intense, since it addresses the subject of existence in the addressee, not the subject of knowledge (which does not entail the risk of existing). </w:t>
      </w:r>
      <w:r w:rsidR="00D66A72">
        <w:rPr>
          <w:rFonts w:asciiTheme="majorBidi" w:hAnsiTheme="majorBidi" w:cstheme="majorBidi"/>
          <w:sz w:val="24"/>
          <w:szCs w:val="24"/>
        </w:rPr>
        <w:t xml:space="preserve">A </w:t>
      </w:r>
      <w:r w:rsidRPr="00897E07">
        <w:rPr>
          <w:rFonts w:asciiTheme="majorBidi" w:hAnsiTheme="majorBidi" w:cstheme="majorBidi"/>
          <w:sz w:val="24"/>
          <w:szCs w:val="24"/>
        </w:rPr>
        <w:t xml:space="preserve">child is more prone to its impact than others, as his/her inner object is still in a developmental phase whereby aspects of </w:t>
      </w:r>
      <w:r w:rsidR="00105C28" w:rsidRPr="00897E07">
        <w:rPr>
          <w:rFonts w:asciiTheme="majorBidi" w:hAnsiTheme="majorBidi" w:cstheme="majorBidi"/>
          <w:sz w:val="24"/>
          <w:szCs w:val="24"/>
        </w:rPr>
        <w:t>identity</w:t>
      </w:r>
      <w:r w:rsidRPr="00897E07">
        <w:rPr>
          <w:rFonts w:asciiTheme="majorBidi" w:hAnsiTheme="majorBidi" w:cstheme="majorBidi"/>
          <w:sz w:val="24"/>
          <w:szCs w:val="24"/>
        </w:rPr>
        <w:t xml:space="preserve"> are explored in the search for authentic self. According to </w:t>
      </w:r>
      <w:proofErr w:type="spellStart"/>
      <w:r w:rsidRPr="00897E07">
        <w:rPr>
          <w:rFonts w:asciiTheme="majorBidi" w:hAnsiTheme="majorBidi" w:cstheme="majorBidi"/>
          <w:sz w:val="24"/>
          <w:szCs w:val="24"/>
        </w:rPr>
        <w:t>Fla</w:t>
      </w:r>
      <w:r w:rsidR="002C6244">
        <w:rPr>
          <w:rFonts w:asciiTheme="majorBidi" w:hAnsiTheme="majorBidi" w:cstheme="majorBidi"/>
          <w:sz w:val="24"/>
          <w:szCs w:val="24"/>
        </w:rPr>
        <w:t>h</w:t>
      </w:r>
      <w:r w:rsidRPr="00897E07">
        <w:rPr>
          <w:rFonts w:asciiTheme="majorBidi" w:hAnsiTheme="majorBidi" w:cstheme="majorBidi"/>
          <w:sz w:val="24"/>
          <w:szCs w:val="24"/>
        </w:rPr>
        <w:t>ualt</w:t>
      </w:r>
      <w:proofErr w:type="spellEnd"/>
      <w:r w:rsidRPr="00897E07">
        <w:rPr>
          <w:rFonts w:asciiTheme="majorBidi" w:hAnsiTheme="majorBidi" w:cstheme="majorBidi"/>
          <w:sz w:val="24"/>
          <w:szCs w:val="24"/>
        </w:rPr>
        <w:t xml:space="preserve"> (2003)</w:t>
      </w:r>
      <w:r w:rsidR="00855861">
        <w:rPr>
          <w:rFonts w:asciiTheme="majorBidi" w:hAnsiTheme="majorBidi" w:cstheme="majorBidi"/>
          <w:sz w:val="24"/>
          <w:szCs w:val="24"/>
        </w:rPr>
        <w:t>,</w:t>
      </w:r>
      <w:r w:rsidRPr="00897E07">
        <w:rPr>
          <w:rFonts w:asciiTheme="majorBidi" w:hAnsiTheme="majorBidi" w:cstheme="majorBidi"/>
          <w:sz w:val="24"/>
          <w:szCs w:val="24"/>
        </w:rPr>
        <w:t xml:space="preserve"> ‘the true </w:t>
      </w:r>
      <w:r w:rsidRPr="00897E07">
        <w:rPr>
          <w:rFonts w:asciiTheme="majorBidi" w:hAnsiTheme="majorBidi" w:cstheme="majorBidi"/>
          <w:i/>
          <w:iCs/>
          <w:sz w:val="24"/>
          <w:szCs w:val="24"/>
        </w:rPr>
        <w:t>self</w:t>
      </w:r>
      <w:r w:rsidRPr="00897E07">
        <w:rPr>
          <w:rFonts w:asciiTheme="majorBidi" w:hAnsiTheme="majorBidi" w:cstheme="majorBidi"/>
          <w:sz w:val="24"/>
          <w:szCs w:val="24"/>
        </w:rPr>
        <w:t xml:space="preserve">, the </w:t>
      </w:r>
      <w:r w:rsidR="0094755B">
        <w:rPr>
          <w:rFonts w:asciiTheme="majorBidi" w:hAnsiTheme="majorBidi" w:cstheme="majorBidi"/>
          <w:sz w:val="24"/>
          <w:szCs w:val="24"/>
        </w:rPr>
        <w:t>“</w:t>
      </w:r>
      <w:r w:rsidRPr="00897E07">
        <w:rPr>
          <w:rFonts w:asciiTheme="majorBidi" w:hAnsiTheme="majorBidi" w:cstheme="majorBidi"/>
          <w:sz w:val="24"/>
          <w:szCs w:val="24"/>
        </w:rPr>
        <w:t>authentic person</w:t>
      </w:r>
      <w:r w:rsidR="0094755B">
        <w:rPr>
          <w:rFonts w:asciiTheme="majorBidi" w:hAnsiTheme="majorBidi" w:cstheme="majorBidi"/>
          <w:sz w:val="24"/>
          <w:szCs w:val="24"/>
        </w:rPr>
        <w:t>”</w:t>
      </w:r>
      <w:r w:rsidRPr="00897E07">
        <w:rPr>
          <w:rFonts w:asciiTheme="majorBidi" w:hAnsiTheme="majorBidi" w:cstheme="majorBidi"/>
          <w:sz w:val="24"/>
          <w:szCs w:val="24"/>
        </w:rPr>
        <w:t>, is not an inborn kernel, but that it is constituted as the child set</w:t>
      </w:r>
      <w:r w:rsidR="00834819">
        <w:rPr>
          <w:rFonts w:asciiTheme="majorBidi" w:hAnsiTheme="majorBidi" w:cstheme="majorBidi"/>
          <w:sz w:val="24"/>
          <w:szCs w:val="24"/>
        </w:rPr>
        <w:t>s</w:t>
      </w:r>
      <w:r w:rsidRPr="00897E07">
        <w:rPr>
          <w:rFonts w:asciiTheme="majorBidi" w:hAnsiTheme="majorBidi" w:cstheme="majorBidi"/>
          <w:sz w:val="24"/>
          <w:szCs w:val="24"/>
        </w:rPr>
        <w:t xml:space="preserve"> foot in a common world, a world where he or she is defined in relation to others, a world which enables the child gradually to assume consistency’ (41) [</w:t>
      </w:r>
      <w:r w:rsidR="00EF46C1">
        <w:rPr>
          <w:rFonts w:asciiTheme="majorBidi" w:hAnsiTheme="majorBidi" w:cstheme="majorBidi"/>
          <w:sz w:val="24"/>
          <w:szCs w:val="24"/>
        </w:rPr>
        <w:t>emphasis</w:t>
      </w:r>
      <w:r w:rsidRPr="00897E07">
        <w:rPr>
          <w:rFonts w:asciiTheme="majorBidi" w:hAnsiTheme="majorBidi" w:cstheme="majorBidi"/>
          <w:sz w:val="24"/>
          <w:szCs w:val="24"/>
        </w:rPr>
        <w:t xml:space="preserve"> in original]. Thus, irrational terror is common among children, as they consume all the terrifying elements (especially those correspond</w:t>
      </w:r>
      <w:r w:rsidR="00CA30A6">
        <w:rPr>
          <w:rFonts w:asciiTheme="majorBidi" w:hAnsiTheme="majorBidi" w:cstheme="majorBidi"/>
          <w:sz w:val="24"/>
          <w:szCs w:val="24"/>
        </w:rPr>
        <w:t>ing</w:t>
      </w:r>
      <w:r w:rsidRPr="00897E07">
        <w:rPr>
          <w:rFonts w:asciiTheme="majorBidi" w:hAnsiTheme="majorBidi" w:cstheme="majorBidi"/>
          <w:sz w:val="24"/>
          <w:szCs w:val="24"/>
        </w:rPr>
        <w:t xml:space="preserve"> to the child’s world) of any horror story. </w:t>
      </w:r>
      <w:proofErr w:type="spellStart"/>
      <w:r w:rsidRPr="00897E07">
        <w:rPr>
          <w:rFonts w:asciiTheme="majorBidi" w:hAnsiTheme="majorBidi" w:cstheme="majorBidi"/>
          <w:sz w:val="24"/>
          <w:szCs w:val="24"/>
        </w:rPr>
        <w:t>Flahault</w:t>
      </w:r>
      <w:proofErr w:type="spellEnd"/>
      <w:r w:rsidRPr="00897E07">
        <w:rPr>
          <w:rFonts w:asciiTheme="majorBidi" w:hAnsiTheme="majorBidi" w:cstheme="majorBidi"/>
          <w:sz w:val="24"/>
          <w:szCs w:val="24"/>
        </w:rPr>
        <w:t xml:space="preserve"> himself experienced this irrational terror as a child after watching </w:t>
      </w:r>
      <w:r w:rsidR="009660E9">
        <w:rPr>
          <w:rFonts w:asciiTheme="majorBidi" w:hAnsiTheme="majorBidi" w:cstheme="majorBidi"/>
          <w:i/>
          <w:iCs/>
          <w:sz w:val="24"/>
          <w:szCs w:val="24"/>
        </w:rPr>
        <w:t>The Curse of F</w:t>
      </w:r>
      <w:r w:rsidRPr="00897E07">
        <w:rPr>
          <w:rFonts w:asciiTheme="majorBidi" w:hAnsiTheme="majorBidi" w:cstheme="majorBidi"/>
          <w:i/>
          <w:iCs/>
          <w:sz w:val="24"/>
          <w:szCs w:val="24"/>
        </w:rPr>
        <w:t>rankenstein</w:t>
      </w:r>
      <w:r w:rsidR="00CF50FC">
        <w:rPr>
          <w:rFonts w:asciiTheme="majorBidi" w:hAnsiTheme="majorBidi" w:cstheme="majorBidi"/>
          <w:i/>
          <w:iCs/>
          <w:sz w:val="24"/>
          <w:szCs w:val="24"/>
        </w:rPr>
        <w:t xml:space="preserve"> </w:t>
      </w:r>
      <w:r w:rsidR="00CF50FC">
        <w:rPr>
          <w:rFonts w:asciiTheme="majorBidi" w:hAnsiTheme="majorBidi" w:cstheme="majorBidi"/>
          <w:sz w:val="24"/>
          <w:szCs w:val="24"/>
        </w:rPr>
        <w:t>(</w:t>
      </w:r>
      <w:r w:rsidR="00441B5F">
        <w:rPr>
          <w:rFonts w:asciiTheme="majorBidi" w:hAnsiTheme="majorBidi" w:cstheme="majorBidi"/>
          <w:sz w:val="24"/>
          <w:szCs w:val="24"/>
        </w:rPr>
        <w:t>1</w:t>
      </w:r>
      <w:r w:rsidR="00941209">
        <w:rPr>
          <w:rFonts w:asciiTheme="majorBidi" w:hAnsiTheme="majorBidi" w:cstheme="majorBidi"/>
          <w:sz w:val="24"/>
          <w:szCs w:val="24"/>
        </w:rPr>
        <w:t>957</w:t>
      </w:r>
      <w:r w:rsidR="00CF50FC">
        <w:rPr>
          <w:rFonts w:asciiTheme="majorBidi" w:hAnsiTheme="majorBidi" w:cstheme="majorBidi"/>
          <w:sz w:val="24"/>
          <w:szCs w:val="24"/>
        </w:rPr>
        <w:t>)</w:t>
      </w:r>
      <w:r w:rsidRPr="00897E07">
        <w:rPr>
          <w:rFonts w:asciiTheme="majorBidi" w:hAnsiTheme="majorBidi" w:cstheme="majorBidi"/>
          <w:i/>
          <w:iCs/>
          <w:sz w:val="24"/>
          <w:szCs w:val="24"/>
        </w:rPr>
        <w:t xml:space="preserve">, </w:t>
      </w:r>
      <w:r w:rsidRPr="00897E07">
        <w:rPr>
          <w:rFonts w:asciiTheme="majorBidi" w:hAnsiTheme="majorBidi" w:cstheme="majorBidi"/>
          <w:sz w:val="24"/>
          <w:szCs w:val="24"/>
        </w:rPr>
        <w:t>which includes details resembl</w:t>
      </w:r>
      <w:r w:rsidR="006F3186">
        <w:rPr>
          <w:rFonts w:asciiTheme="majorBidi" w:hAnsiTheme="majorBidi" w:cstheme="majorBidi"/>
          <w:sz w:val="24"/>
          <w:szCs w:val="24"/>
        </w:rPr>
        <w:t>ing</w:t>
      </w:r>
      <w:r w:rsidRPr="00897E07">
        <w:rPr>
          <w:rFonts w:asciiTheme="majorBidi" w:hAnsiTheme="majorBidi" w:cstheme="majorBidi"/>
          <w:sz w:val="24"/>
          <w:szCs w:val="24"/>
        </w:rPr>
        <w:t xml:space="preserve"> the coal cellar in his house. Despite his knowledge that such a creature does not ex</w:t>
      </w:r>
      <w:r w:rsidR="00EC76AB">
        <w:rPr>
          <w:rFonts w:asciiTheme="majorBidi" w:hAnsiTheme="majorBidi" w:cstheme="majorBidi"/>
          <w:sz w:val="24"/>
          <w:szCs w:val="24"/>
        </w:rPr>
        <w:t>ist</w:t>
      </w:r>
      <w:r w:rsidRPr="00897E07">
        <w:rPr>
          <w:rFonts w:asciiTheme="majorBidi" w:hAnsiTheme="majorBidi" w:cstheme="majorBidi"/>
          <w:sz w:val="24"/>
          <w:szCs w:val="24"/>
        </w:rPr>
        <w:t xml:space="preserve">, whenever young </w:t>
      </w:r>
      <w:proofErr w:type="spellStart"/>
      <w:r w:rsidRPr="00897E07">
        <w:rPr>
          <w:rFonts w:asciiTheme="majorBidi" w:hAnsiTheme="majorBidi" w:cstheme="majorBidi"/>
          <w:sz w:val="24"/>
          <w:szCs w:val="24"/>
        </w:rPr>
        <w:t>Flahault</w:t>
      </w:r>
      <w:proofErr w:type="spellEnd"/>
      <w:r w:rsidRPr="00897E07">
        <w:rPr>
          <w:rFonts w:asciiTheme="majorBidi" w:hAnsiTheme="majorBidi" w:cstheme="majorBidi"/>
          <w:sz w:val="24"/>
          <w:szCs w:val="24"/>
        </w:rPr>
        <w:t xml:space="preserve"> went downstairs to complete his daily assigned task, Frankenstein’s monster invades his consciousness to put him in a</w:t>
      </w:r>
      <w:r w:rsidR="007D7E66">
        <w:rPr>
          <w:rFonts w:asciiTheme="majorBidi" w:hAnsiTheme="majorBidi" w:cstheme="majorBidi"/>
          <w:sz w:val="24"/>
          <w:szCs w:val="24"/>
        </w:rPr>
        <w:t xml:space="preserve"> state of</w:t>
      </w:r>
      <w:r w:rsidRPr="00897E07">
        <w:rPr>
          <w:rFonts w:asciiTheme="majorBidi" w:hAnsiTheme="majorBidi" w:cstheme="majorBidi"/>
          <w:sz w:val="24"/>
          <w:szCs w:val="24"/>
        </w:rPr>
        <w:t xml:space="preserve"> boundless fear. This feeling of terror, which resurface</w:t>
      </w:r>
      <w:r w:rsidR="007D7E66">
        <w:rPr>
          <w:rFonts w:asciiTheme="majorBidi" w:hAnsiTheme="majorBidi" w:cstheme="majorBidi"/>
          <w:sz w:val="24"/>
          <w:szCs w:val="24"/>
        </w:rPr>
        <w:t>d</w:t>
      </w:r>
      <w:r w:rsidRPr="00897E07">
        <w:rPr>
          <w:rFonts w:asciiTheme="majorBidi" w:hAnsiTheme="majorBidi" w:cstheme="majorBidi"/>
          <w:sz w:val="24"/>
          <w:szCs w:val="24"/>
        </w:rPr>
        <w:t xml:space="preserve"> whenever he descends to the basement, help</w:t>
      </w:r>
      <w:r w:rsidR="007D7E66">
        <w:rPr>
          <w:rFonts w:asciiTheme="majorBidi" w:hAnsiTheme="majorBidi" w:cstheme="majorBidi"/>
          <w:sz w:val="24"/>
          <w:szCs w:val="24"/>
        </w:rPr>
        <w:t>ed</w:t>
      </w:r>
      <w:r w:rsidRPr="00897E07">
        <w:rPr>
          <w:rFonts w:asciiTheme="majorBidi" w:hAnsiTheme="majorBidi" w:cstheme="majorBidi"/>
          <w:sz w:val="24"/>
          <w:szCs w:val="24"/>
        </w:rPr>
        <w:t xml:space="preserve"> </w:t>
      </w:r>
      <w:proofErr w:type="spellStart"/>
      <w:r w:rsidRPr="00897E07">
        <w:rPr>
          <w:rFonts w:asciiTheme="majorBidi" w:hAnsiTheme="majorBidi" w:cstheme="majorBidi"/>
          <w:sz w:val="24"/>
          <w:szCs w:val="24"/>
        </w:rPr>
        <w:t>Flahault</w:t>
      </w:r>
      <w:proofErr w:type="spellEnd"/>
      <w:r w:rsidRPr="00897E07">
        <w:rPr>
          <w:rFonts w:asciiTheme="majorBidi" w:hAnsiTheme="majorBidi" w:cstheme="majorBidi"/>
          <w:sz w:val="24"/>
          <w:szCs w:val="24"/>
        </w:rPr>
        <w:t xml:space="preserve"> to cast light on the boundary that divides two opposing spaces: the basement, where this all-invading creature maintains disorder by his omnipresent threat</w:t>
      </w:r>
      <w:r w:rsidR="00B907A4">
        <w:rPr>
          <w:rFonts w:asciiTheme="majorBidi" w:hAnsiTheme="majorBidi" w:cstheme="majorBidi"/>
          <w:sz w:val="24"/>
          <w:szCs w:val="24"/>
        </w:rPr>
        <w:t>;</w:t>
      </w:r>
      <w:r w:rsidRPr="00897E07">
        <w:rPr>
          <w:rFonts w:asciiTheme="majorBidi" w:hAnsiTheme="majorBidi" w:cstheme="majorBidi"/>
          <w:sz w:val="24"/>
          <w:szCs w:val="24"/>
        </w:rPr>
        <w:t xml:space="preserve"> and the rest of the house, where his family preserve</w:t>
      </w:r>
      <w:r w:rsidR="00B907A4">
        <w:rPr>
          <w:rFonts w:asciiTheme="majorBidi" w:hAnsiTheme="majorBidi" w:cstheme="majorBidi"/>
          <w:sz w:val="24"/>
          <w:szCs w:val="24"/>
        </w:rPr>
        <w:t>d</w:t>
      </w:r>
      <w:r w:rsidRPr="00897E07">
        <w:rPr>
          <w:rFonts w:asciiTheme="majorBidi" w:hAnsiTheme="majorBidi" w:cstheme="majorBidi"/>
          <w:sz w:val="24"/>
          <w:szCs w:val="24"/>
        </w:rPr>
        <w:t xml:space="preserve"> order. This division is not a physical one, but rather </w:t>
      </w:r>
      <w:r w:rsidR="00DD09E1">
        <w:rPr>
          <w:rFonts w:asciiTheme="majorBidi" w:hAnsiTheme="majorBidi" w:cstheme="majorBidi"/>
          <w:sz w:val="24"/>
          <w:szCs w:val="24"/>
        </w:rPr>
        <w:t>ex</w:t>
      </w:r>
      <w:r w:rsidRPr="00897E07">
        <w:rPr>
          <w:rFonts w:asciiTheme="majorBidi" w:hAnsiTheme="majorBidi" w:cstheme="majorBidi"/>
          <w:sz w:val="24"/>
          <w:szCs w:val="24"/>
        </w:rPr>
        <w:t>is</w:t>
      </w:r>
      <w:r w:rsidR="004736AD">
        <w:rPr>
          <w:rFonts w:asciiTheme="majorBidi" w:hAnsiTheme="majorBidi" w:cstheme="majorBidi"/>
          <w:sz w:val="24"/>
          <w:szCs w:val="24"/>
        </w:rPr>
        <w:t>ts</w:t>
      </w:r>
      <w:r w:rsidRPr="00897E07">
        <w:rPr>
          <w:rFonts w:asciiTheme="majorBidi" w:hAnsiTheme="majorBidi" w:cstheme="majorBidi"/>
          <w:sz w:val="24"/>
          <w:szCs w:val="24"/>
        </w:rPr>
        <w:t xml:space="preserve"> within the subject </w:t>
      </w:r>
      <w:proofErr w:type="gramStart"/>
      <w:r w:rsidRPr="00897E07">
        <w:rPr>
          <w:rFonts w:asciiTheme="majorBidi" w:hAnsiTheme="majorBidi" w:cstheme="majorBidi"/>
          <w:sz w:val="24"/>
          <w:szCs w:val="24"/>
        </w:rPr>
        <w:t>itself</w:t>
      </w:r>
      <w:r w:rsidR="00284C03">
        <w:rPr>
          <w:rFonts w:asciiTheme="majorBidi" w:hAnsiTheme="majorBidi" w:cstheme="majorBidi"/>
          <w:sz w:val="24"/>
          <w:szCs w:val="24"/>
        </w:rPr>
        <w:t>;</w:t>
      </w:r>
      <w:proofErr w:type="gramEnd"/>
      <w:r w:rsidR="00284C03">
        <w:rPr>
          <w:rFonts w:asciiTheme="majorBidi" w:hAnsiTheme="majorBidi" w:cstheme="majorBidi"/>
          <w:sz w:val="24"/>
          <w:szCs w:val="24"/>
        </w:rPr>
        <w:t xml:space="preserve"> a</w:t>
      </w:r>
      <w:r w:rsidRPr="00897E07">
        <w:rPr>
          <w:rFonts w:asciiTheme="majorBidi" w:hAnsiTheme="majorBidi" w:cstheme="majorBidi"/>
          <w:sz w:val="24"/>
          <w:szCs w:val="24"/>
        </w:rPr>
        <w:t xml:space="preserve"> Lacanian perspective. Hence, the person presupposes </w:t>
      </w:r>
      <w:r w:rsidR="001072B4">
        <w:rPr>
          <w:rFonts w:asciiTheme="majorBidi" w:hAnsiTheme="majorBidi" w:cstheme="majorBidi"/>
          <w:sz w:val="24"/>
          <w:szCs w:val="24"/>
        </w:rPr>
        <w:t>themselves</w:t>
      </w:r>
      <w:r w:rsidRPr="00897E07">
        <w:rPr>
          <w:rFonts w:asciiTheme="majorBidi" w:hAnsiTheme="majorBidi" w:cstheme="majorBidi"/>
          <w:sz w:val="24"/>
          <w:szCs w:val="24"/>
        </w:rPr>
        <w:t xml:space="preserve"> as an existen</w:t>
      </w:r>
      <w:r w:rsidR="004736AD">
        <w:rPr>
          <w:rFonts w:asciiTheme="majorBidi" w:hAnsiTheme="majorBidi" w:cstheme="majorBidi"/>
          <w:sz w:val="24"/>
          <w:szCs w:val="24"/>
        </w:rPr>
        <w:t>t</w:t>
      </w:r>
      <w:r w:rsidRPr="00897E07">
        <w:rPr>
          <w:rFonts w:asciiTheme="majorBidi" w:hAnsiTheme="majorBidi" w:cstheme="majorBidi"/>
          <w:sz w:val="24"/>
          <w:szCs w:val="24"/>
        </w:rPr>
        <w:t xml:space="preserve"> being or an alien according to this split that is stimulated by external elements, such as space, language, people, and/or incidents, and by which the individual acts/reacts accordingly. </w:t>
      </w:r>
    </w:p>
    <w:p w14:paraId="77EC26AB" w14:textId="77777777" w:rsidR="000C7434" w:rsidRDefault="000C7434" w:rsidP="00341EFB">
      <w:pPr>
        <w:spacing w:line="480" w:lineRule="auto"/>
        <w:ind w:firstLine="720"/>
        <w:jc w:val="both"/>
        <w:rPr>
          <w:rFonts w:asciiTheme="majorBidi" w:hAnsiTheme="majorBidi" w:cstheme="majorBidi"/>
          <w:sz w:val="24"/>
          <w:szCs w:val="24"/>
        </w:rPr>
      </w:pPr>
    </w:p>
    <w:p w14:paraId="41EC8EE8" w14:textId="77777777" w:rsidR="00140C94" w:rsidRDefault="00140C94" w:rsidP="00341EFB">
      <w:pPr>
        <w:spacing w:line="480" w:lineRule="auto"/>
        <w:ind w:firstLine="720"/>
        <w:jc w:val="both"/>
        <w:rPr>
          <w:rFonts w:asciiTheme="majorBidi" w:hAnsiTheme="majorBidi" w:cstheme="majorBidi"/>
          <w:sz w:val="24"/>
          <w:szCs w:val="24"/>
        </w:rPr>
      </w:pPr>
    </w:p>
    <w:p w14:paraId="641BD52F" w14:textId="77777777" w:rsidR="00140C94" w:rsidRDefault="00140C94" w:rsidP="00341EFB">
      <w:pPr>
        <w:spacing w:line="480" w:lineRule="auto"/>
        <w:ind w:firstLine="720"/>
        <w:jc w:val="both"/>
        <w:rPr>
          <w:rFonts w:asciiTheme="majorBidi" w:hAnsiTheme="majorBidi" w:cstheme="majorBidi"/>
          <w:sz w:val="24"/>
          <w:szCs w:val="24"/>
        </w:rPr>
      </w:pPr>
    </w:p>
    <w:p w14:paraId="0E115B36" w14:textId="64F016BE" w:rsidR="000C7434" w:rsidRPr="009A36FB" w:rsidRDefault="00B113E0" w:rsidP="009A36FB">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3.6. </w:t>
      </w:r>
      <w:r w:rsidR="00DD0CA0">
        <w:rPr>
          <w:rFonts w:asciiTheme="majorBidi" w:hAnsiTheme="majorBidi" w:cstheme="majorBidi"/>
          <w:b/>
          <w:bCs/>
          <w:sz w:val="24"/>
          <w:szCs w:val="24"/>
        </w:rPr>
        <w:t xml:space="preserve">Empathy and </w:t>
      </w:r>
      <w:r w:rsidR="007A5AD6">
        <w:rPr>
          <w:rFonts w:asciiTheme="majorBidi" w:hAnsiTheme="majorBidi" w:cstheme="majorBidi"/>
          <w:b/>
          <w:bCs/>
          <w:sz w:val="24"/>
          <w:szCs w:val="24"/>
        </w:rPr>
        <w:t>Collective Memory</w:t>
      </w:r>
      <w:r w:rsidR="006F1A61">
        <w:rPr>
          <w:rFonts w:asciiTheme="majorBidi" w:hAnsiTheme="majorBidi" w:cstheme="majorBidi"/>
          <w:b/>
          <w:bCs/>
          <w:sz w:val="24"/>
          <w:szCs w:val="24"/>
        </w:rPr>
        <w:t xml:space="preserve"> </w:t>
      </w:r>
    </w:p>
    <w:p w14:paraId="0ED32BB2" w14:textId="1ACE6469" w:rsidR="00341EFB" w:rsidRPr="00897E07" w:rsidRDefault="00897E07" w:rsidP="009A36FB">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Kathy treasures an old cassette tape, which signifies for David James </w:t>
      </w:r>
      <w:r w:rsidRPr="00897E07">
        <w:rPr>
          <w:rFonts w:asciiTheme="majorBidi" w:hAnsiTheme="majorBidi" w:cstheme="majorBidi"/>
          <w:sz w:val="24"/>
          <w:szCs w:val="24"/>
        </w:rPr>
        <w:fldChar w:fldCharType="begin" w:fldLock="1"/>
      </w:r>
      <w:r w:rsidRPr="00897E07">
        <w:rPr>
          <w:rFonts w:asciiTheme="majorBidi" w:hAnsiTheme="majorBidi" w:cstheme="majorBidi"/>
          <w:sz w:val="24"/>
          <w:szCs w:val="24"/>
        </w:rPr>
        <w:instrText>ADDIN CSL_CITATION {"citationItems":[{"id":"ITEM-1","itemData":{"ISBN":"1847064949","author":[{"dropping-particle":"","family":"James","given":"David","non-dropping-particle":"","parse-names":false,"suffix":""}],"id":"ITEM-1","issued":{"date-parts":[["2008"]]},"publisher":"A&amp;C Black","title":"Contemporary British Fiction and the Artistry of Space: Style, Landscape, Perception","type":"book"},"uris":["http://www.mendeley.com/documents/?uuid=ffc8437a-eaca-4d1d-b98e-e212f8c735c0"]}],"mendeley":{"formattedCitation":"(James, 2008)","manualFormatting":"(2008)","plainTextFormattedCitation":"(James, 2008)","previouslyFormattedCitation":"(James, 2008)"},"properties":{"noteIndex":0},"schema":"https://github.com/citation-style-language/schema/raw/master/csl-citation.json"}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(2008)</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‘Ishiguro’s concern with memory and belonging</w:t>
      </w:r>
      <w:r w:rsidR="00644684">
        <w:rPr>
          <w:rFonts w:asciiTheme="majorBidi" w:hAnsiTheme="majorBidi" w:cstheme="majorBidi"/>
          <w:sz w:val="24"/>
          <w:szCs w:val="24"/>
        </w:rPr>
        <w:t xml:space="preserve">’ </w:t>
      </w:r>
      <w:r w:rsidRPr="00897E07">
        <w:rPr>
          <w:rFonts w:asciiTheme="majorBidi" w:hAnsiTheme="majorBidi" w:cstheme="majorBidi"/>
          <w:sz w:val="24"/>
          <w:szCs w:val="24"/>
        </w:rPr>
        <w:t>(129). Later she remembers Madame in tears, responding to a song that was playing in the Art Room, the volume loud and insistent. Kathy is caught dancing with a pillow substituting for the baby of the song</w:t>
      </w:r>
      <w:r w:rsidR="007D216A">
        <w:rPr>
          <w:rFonts w:asciiTheme="majorBidi" w:hAnsiTheme="majorBidi" w:cstheme="majorBidi"/>
          <w:sz w:val="24"/>
          <w:szCs w:val="24"/>
        </w:rPr>
        <w:t xml:space="preserve">, as she </w:t>
      </w:r>
      <w:r w:rsidR="00AC7DD9">
        <w:rPr>
          <w:rFonts w:asciiTheme="majorBidi" w:hAnsiTheme="majorBidi" w:cstheme="majorBidi"/>
          <w:sz w:val="24"/>
          <w:szCs w:val="24"/>
        </w:rPr>
        <w:t>imagines naively is its meaning</w:t>
      </w:r>
      <w:r w:rsidRPr="00897E07">
        <w:rPr>
          <w:rFonts w:asciiTheme="majorBidi" w:hAnsiTheme="majorBidi" w:cstheme="majorBidi"/>
          <w:sz w:val="24"/>
          <w:szCs w:val="24"/>
        </w:rPr>
        <w:t xml:space="preserve">. </w:t>
      </w:r>
      <w:r w:rsidR="001072B4">
        <w:rPr>
          <w:rFonts w:asciiTheme="majorBidi" w:hAnsiTheme="majorBidi" w:cstheme="majorBidi"/>
          <w:sz w:val="24"/>
          <w:szCs w:val="24"/>
        </w:rPr>
        <w:t>She</w:t>
      </w:r>
      <w:r w:rsidRPr="00897E07">
        <w:rPr>
          <w:rFonts w:asciiTheme="majorBidi" w:hAnsiTheme="majorBidi" w:cstheme="majorBidi"/>
          <w:sz w:val="24"/>
          <w:szCs w:val="24"/>
        </w:rPr>
        <w:t xml:space="preserve"> misinterpret</w:t>
      </w:r>
      <w:r w:rsidR="00C92FD6">
        <w:rPr>
          <w:rFonts w:asciiTheme="majorBidi" w:hAnsiTheme="majorBidi" w:cstheme="majorBidi"/>
          <w:sz w:val="24"/>
          <w:szCs w:val="24"/>
        </w:rPr>
        <w:t>s</w:t>
      </w:r>
      <w:r w:rsidRPr="00897E07">
        <w:rPr>
          <w:rFonts w:asciiTheme="majorBidi" w:hAnsiTheme="majorBidi" w:cstheme="majorBidi"/>
          <w:sz w:val="24"/>
          <w:szCs w:val="24"/>
        </w:rPr>
        <w:t xml:space="preserve"> the ‘“Baby, baby, baby, never let me go …”’ (70) of the song</w:t>
      </w:r>
      <w:r w:rsidR="008E5E7E">
        <w:rPr>
          <w:rFonts w:asciiTheme="majorBidi" w:hAnsiTheme="majorBidi" w:cstheme="majorBidi"/>
          <w:sz w:val="24"/>
          <w:szCs w:val="24"/>
        </w:rPr>
        <w:t>, which surely</w:t>
      </w:r>
      <w:r w:rsidRPr="00897E07">
        <w:rPr>
          <w:rFonts w:asciiTheme="majorBidi" w:hAnsiTheme="majorBidi" w:cstheme="majorBidi"/>
          <w:sz w:val="24"/>
          <w:szCs w:val="24"/>
        </w:rPr>
        <w:t xml:space="preserve"> refers to a lover rather than an infant</w:t>
      </w:r>
      <w:r w:rsidR="008E5E7E">
        <w:rPr>
          <w:rFonts w:asciiTheme="majorBidi" w:hAnsiTheme="majorBidi" w:cstheme="majorBidi"/>
          <w:sz w:val="24"/>
          <w:szCs w:val="24"/>
        </w:rPr>
        <w:t xml:space="preserve">, and this </w:t>
      </w:r>
      <w:r w:rsidRPr="00897E07">
        <w:rPr>
          <w:rFonts w:asciiTheme="majorBidi" w:hAnsiTheme="majorBidi" w:cstheme="majorBidi"/>
          <w:sz w:val="24"/>
          <w:szCs w:val="24"/>
        </w:rPr>
        <w:t>evokes a visceral response in the older woman. Its overall significance seems evident for it provides the very title of the novel. In this instance, the traumatic imbalance of Madame is not expressed in the form of terror (as</w:t>
      </w:r>
      <w:r w:rsidR="00F466F9">
        <w:rPr>
          <w:rFonts w:asciiTheme="majorBidi" w:hAnsiTheme="majorBidi" w:cstheme="majorBidi"/>
          <w:sz w:val="24"/>
          <w:szCs w:val="24"/>
        </w:rPr>
        <w:t xml:space="preserve"> one finds in</w:t>
      </w:r>
      <w:r w:rsidRPr="00897E07">
        <w:rPr>
          <w:rFonts w:asciiTheme="majorBidi" w:hAnsiTheme="majorBidi" w:cstheme="majorBidi"/>
          <w:sz w:val="24"/>
          <w:szCs w:val="24"/>
        </w:rPr>
        <w:t xml:space="preserve"> the example of </w:t>
      </w:r>
      <w:r w:rsidR="00F466F9">
        <w:rPr>
          <w:rFonts w:asciiTheme="majorBidi" w:hAnsiTheme="majorBidi" w:cstheme="majorBidi"/>
          <w:sz w:val="24"/>
          <w:szCs w:val="24"/>
        </w:rPr>
        <w:t xml:space="preserve">the </w:t>
      </w:r>
      <w:r w:rsidRPr="00897E07">
        <w:rPr>
          <w:rFonts w:asciiTheme="majorBidi" w:hAnsiTheme="majorBidi" w:cstheme="majorBidi"/>
          <w:sz w:val="24"/>
          <w:szCs w:val="24"/>
        </w:rPr>
        <w:t>horror stor</w:t>
      </w:r>
      <w:r w:rsidR="00F466F9">
        <w:rPr>
          <w:rFonts w:asciiTheme="majorBidi" w:hAnsiTheme="majorBidi" w:cstheme="majorBidi"/>
          <w:sz w:val="24"/>
          <w:szCs w:val="24"/>
        </w:rPr>
        <w:t>ies that circulate detailed above</w:t>
      </w:r>
      <w:r w:rsidRPr="00897E07">
        <w:rPr>
          <w:rFonts w:asciiTheme="majorBidi" w:hAnsiTheme="majorBidi" w:cstheme="majorBidi"/>
          <w:sz w:val="24"/>
          <w:szCs w:val="24"/>
        </w:rPr>
        <w:t xml:space="preserve">), but as </w:t>
      </w:r>
      <w:r w:rsidR="00C22520">
        <w:rPr>
          <w:rFonts w:asciiTheme="majorBidi" w:hAnsiTheme="majorBidi" w:cstheme="majorBidi"/>
          <w:sz w:val="24"/>
          <w:szCs w:val="24"/>
        </w:rPr>
        <w:t>pity</w:t>
      </w:r>
      <w:r w:rsidRPr="00897E07">
        <w:rPr>
          <w:rFonts w:asciiTheme="majorBidi" w:hAnsiTheme="majorBidi" w:cstheme="majorBidi"/>
          <w:sz w:val="24"/>
          <w:szCs w:val="24"/>
        </w:rPr>
        <w:t xml:space="preserve"> (</w:t>
      </w:r>
      <w:proofErr w:type="spellStart"/>
      <w:r w:rsidRPr="00897E07">
        <w:rPr>
          <w:rFonts w:asciiTheme="majorBidi" w:hAnsiTheme="majorBidi" w:cstheme="majorBidi"/>
          <w:sz w:val="24"/>
          <w:szCs w:val="24"/>
        </w:rPr>
        <w:t>Flahault</w:t>
      </w:r>
      <w:proofErr w:type="spellEnd"/>
      <w:r w:rsidRPr="00897E07">
        <w:rPr>
          <w:rFonts w:asciiTheme="majorBidi" w:hAnsiTheme="majorBidi" w:cstheme="majorBidi"/>
          <w:sz w:val="24"/>
          <w:szCs w:val="24"/>
        </w:rPr>
        <w:t xml:space="preserve">, 2003). </w:t>
      </w:r>
    </w:p>
    <w:p w14:paraId="0F32F326" w14:textId="4CE9B632" w:rsidR="00897E07" w:rsidRPr="00897E07" w:rsidRDefault="00897E07" w:rsidP="006C37E6">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 xml:space="preserve">After this incident, the tape </w:t>
      </w:r>
      <w:r w:rsidR="00D322F6">
        <w:rPr>
          <w:rFonts w:asciiTheme="majorBidi" w:hAnsiTheme="majorBidi" w:cstheme="majorBidi"/>
          <w:sz w:val="24"/>
          <w:szCs w:val="24"/>
        </w:rPr>
        <w:t>goes</w:t>
      </w:r>
      <w:r w:rsidRPr="00897E07">
        <w:rPr>
          <w:rFonts w:asciiTheme="majorBidi" w:hAnsiTheme="majorBidi" w:cstheme="majorBidi"/>
          <w:sz w:val="24"/>
          <w:szCs w:val="24"/>
        </w:rPr>
        <w:t xml:space="preserve"> missing, </w:t>
      </w:r>
      <w:r w:rsidR="00091F2E">
        <w:rPr>
          <w:rFonts w:asciiTheme="majorBidi" w:hAnsiTheme="majorBidi" w:cstheme="majorBidi"/>
          <w:sz w:val="24"/>
          <w:szCs w:val="24"/>
        </w:rPr>
        <w:t>making Kathy</w:t>
      </w:r>
      <w:r w:rsidRPr="00897E07">
        <w:rPr>
          <w:rFonts w:asciiTheme="majorBidi" w:hAnsiTheme="majorBidi" w:cstheme="majorBidi"/>
          <w:sz w:val="24"/>
          <w:szCs w:val="24"/>
        </w:rPr>
        <w:t xml:space="preserve"> distraught. She admits</w:t>
      </w:r>
      <w:r w:rsidR="008E5E7E">
        <w:rPr>
          <w:rFonts w:asciiTheme="majorBidi" w:hAnsiTheme="majorBidi" w:cstheme="majorBidi"/>
          <w:sz w:val="24"/>
          <w:szCs w:val="24"/>
        </w:rPr>
        <w:t xml:space="preserve"> that</w:t>
      </w:r>
      <w:r w:rsidRPr="00897E07">
        <w:rPr>
          <w:rFonts w:asciiTheme="majorBidi" w:hAnsiTheme="majorBidi" w:cstheme="majorBidi"/>
          <w:sz w:val="24"/>
          <w:szCs w:val="24"/>
        </w:rPr>
        <w:t xml:space="preserve"> ‘The truth is, I suppose, there was far more thieving going on at Hailsham than we</w:t>
      </w:r>
      <w:r w:rsidR="00DF6DB7">
        <w:rPr>
          <w:rFonts w:asciiTheme="majorBidi" w:hAnsiTheme="majorBidi" w:cstheme="majorBidi"/>
          <w:sz w:val="24"/>
          <w:szCs w:val="24"/>
        </w:rPr>
        <w:t xml:space="preserve"> –</w:t>
      </w:r>
      <w:r w:rsidRPr="00897E07">
        <w:rPr>
          <w:rFonts w:asciiTheme="majorBidi" w:hAnsiTheme="majorBidi" w:cstheme="majorBidi"/>
          <w:sz w:val="24"/>
          <w:szCs w:val="24"/>
        </w:rPr>
        <w:t xml:space="preserve"> or the guardians</w:t>
      </w:r>
      <w:r w:rsidR="00DF6DB7">
        <w:rPr>
          <w:rFonts w:asciiTheme="majorBidi" w:hAnsiTheme="majorBidi" w:cstheme="majorBidi"/>
          <w:sz w:val="24"/>
          <w:szCs w:val="24"/>
        </w:rPr>
        <w:t xml:space="preserve"> –</w:t>
      </w:r>
      <w:r w:rsidRPr="00897E07">
        <w:rPr>
          <w:rFonts w:asciiTheme="majorBidi" w:hAnsiTheme="majorBidi" w:cstheme="majorBidi"/>
          <w:sz w:val="24"/>
          <w:szCs w:val="24"/>
        </w:rPr>
        <w:t xml:space="preserve"> ever wanted to admit’ (7</w:t>
      </w:r>
      <w:r w:rsidR="003A1458">
        <w:rPr>
          <w:rFonts w:asciiTheme="majorBidi" w:hAnsiTheme="majorBidi" w:cstheme="majorBidi"/>
          <w:sz w:val="24"/>
          <w:szCs w:val="24"/>
        </w:rPr>
        <w:t>4</w:t>
      </w:r>
      <w:r w:rsidRPr="00897E07">
        <w:rPr>
          <w:rFonts w:asciiTheme="majorBidi" w:hAnsiTheme="majorBidi" w:cstheme="majorBidi"/>
          <w:sz w:val="24"/>
          <w:szCs w:val="24"/>
        </w:rPr>
        <w:t>). The utopia is fragmenting even in her memory, and such a description alludes to her inability to comprehend this event</w:t>
      </w:r>
      <w:r w:rsidR="0065550E">
        <w:rPr>
          <w:rFonts w:asciiTheme="majorBidi" w:hAnsiTheme="majorBidi" w:cstheme="majorBidi"/>
          <w:sz w:val="24"/>
          <w:szCs w:val="24"/>
        </w:rPr>
        <w:t>. I</w:t>
      </w:r>
      <w:r w:rsidRPr="00897E07">
        <w:rPr>
          <w:rFonts w:asciiTheme="majorBidi" w:hAnsiTheme="majorBidi" w:cstheme="majorBidi"/>
          <w:sz w:val="24"/>
          <w:szCs w:val="24"/>
        </w:rPr>
        <w:t xml:space="preserve">n her discussion about the episode with Tommy, Kathy seems incapable of identifying how Madame understands her plight, </w:t>
      </w:r>
      <w:r w:rsidR="00785E22">
        <w:rPr>
          <w:rFonts w:asciiTheme="majorBidi" w:hAnsiTheme="majorBidi" w:cstheme="majorBidi"/>
          <w:sz w:val="24"/>
          <w:szCs w:val="24"/>
        </w:rPr>
        <w:t xml:space="preserve">quite </w:t>
      </w:r>
      <w:r w:rsidRPr="00897E07">
        <w:rPr>
          <w:rFonts w:asciiTheme="majorBidi" w:hAnsiTheme="majorBidi" w:cstheme="majorBidi"/>
          <w:sz w:val="24"/>
          <w:szCs w:val="24"/>
        </w:rPr>
        <w:t xml:space="preserve">devoid it would </w:t>
      </w:r>
      <w:r w:rsidR="00785E22">
        <w:rPr>
          <w:rFonts w:asciiTheme="majorBidi" w:hAnsiTheme="majorBidi" w:cstheme="majorBidi"/>
          <w:sz w:val="24"/>
          <w:szCs w:val="24"/>
        </w:rPr>
        <w:t>appear</w:t>
      </w:r>
      <w:r w:rsidRPr="00897E07">
        <w:rPr>
          <w:rFonts w:asciiTheme="majorBidi" w:hAnsiTheme="majorBidi" w:cstheme="majorBidi"/>
          <w:sz w:val="24"/>
          <w:szCs w:val="24"/>
        </w:rPr>
        <w:t xml:space="preserve"> of any </w:t>
      </w:r>
      <w:r w:rsidR="00785E22">
        <w:rPr>
          <w:rFonts w:asciiTheme="majorBidi" w:hAnsiTheme="majorBidi" w:cstheme="majorBidi"/>
          <w:sz w:val="24"/>
          <w:szCs w:val="24"/>
        </w:rPr>
        <w:t>com</w:t>
      </w:r>
      <w:r w:rsidR="00ED7305">
        <w:rPr>
          <w:rFonts w:asciiTheme="majorBidi" w:hAnsiTheme="majorBidi" w:cstheme="majorBidi"/>
          <w:sz w:val="24"/>
          <w:szCs w:val="24"/>
        </w:rPr>
        <w:t>prehension</w:t>
      </w:r>
      <w:r w:rsidRPr="00897E07">
        <w:rPr>
          <w:rFonts w:asciiTheme="majorBidi" w:hAnsiTheme="majorBidi" w:cstheme="majorBidi"/>
          <w:sz w:val="24"/>
          <w:szCs w:val="24"/>
        </w:rPr>
        <w:t xml:space="preserve"> of how empathy functions</w:t>
      </w:r>
      <w:r w:rsidR="0065550E">
        <w:rPr>
          <w:rFonts w:asciiTheme="majorBidi" w:hAnsiTheme="majorBidi" w:cstheme="majorBidi"/>
          <w:sz w:val="24"/>
          <w:szCs w:val="24"/>
        </w:rPr>
        <w:t>. This is</w:t>
      </w:r>
      <w:r w:rsidR="00ED7305">
        <w:rPr>
          <w:rFonts w:asciiTheme="majorBidi" w:hAnsiTheme="majorBidi" w:cstheme="majorBidi"/>
          <w:sz w:val="24"/>
          <w:szCs w:val="24"/>
        </w:rPr>
        <w:t xml:space="preserve"> a result of the competitive aggression </w:t>
      </w:r>
      <w:r w:rsidR="004332BE">
        <w:rPr>
          <w:rFonts w:asciiTheme="majorBidi" w:hAnsiTheme="majorBidi" w:cstheme="majorBidi"/>
          <w:sz w:val="24"/>
          <w:szCs w:val="24"/>
        </w:rPr>
        <w:t xml:space="preserve">and self-absorption </w:t>
      </w:r>
      <w:r w:rsidR="00DC6859">
        <w:rPr>
          <w:rFonts w:asciiTheme="majorBidi" w:hAnsiTheme="majorBidi" w:cstheme="majorBidi"/>
          <w:sz w:val="24"/>
          <w:szCs w:val="24"/>
        </w:rPr>
        <w:t>inculcated subtly at Hailsham</w:t>
      </w:r>
      <w:r w:rsidRPr="00897E07">
        <w:rPr>
          <w:rFonts w:asciiTheme="majorBidi" w:hAnsiTheme="majorBidi" w:cstheme="majorBidi"/>
          <w:sz w:val="24"/>
          <w:szCs w:val="24"/>
        </w:rPr>
        <w:t xml:space="preserve">. As Zuzana </w:t>
      </w:r>
      <w:r w:rsidRPr="00897E07">
        <w:rPr>
          <w:rFonts w:asciiTheme="majorBidi" w:hAnsiTheme="majorBidi" w:cstheme="majorBidi"/>
          <w:sz w:val="24"/>
          <w:szCs w:val="24"/>
        </w:rPr>
        <w:fldChar w:fldCharType="begin" w:fldLock="1"/>
      </w:r>
      <w:r w:rsidRPr="00897E07">
        <w:rPr>
          <w:rFonts w:asciiTheme="majorBidi" w:hAnsiTheme="majorBidi" w:cstheme="majorBidi"/>
          <w:sz w:val="24"/>
          <w:szCs w:val="24"/>
        </w:rPr>
        <w:instrText>ADDIN CSL_CITATION {"citationItems":[{"id":"ITEM-1","itemData":{"ISBN":"3631660502","author":[{"dropping-particle":"","family":"Fonioková","given":"Zuzana","non-dropping-particle":"","parse-names":false,"suffix":""}],"id":"ITEM-1","issued":{"date-parts":[["2015"]]},"publisher":"Peter Lang","title":"Kazuo Ishiguro and Max Frisch: Bending Facts in Unreliable and Unnatural Narration","type":"book"},"uris":["http://www.mendeley.com/documents/?uuid=71938d28-5576-4110-8a0a-93e3a956b6ae"]}],"mendeley":{"formattedCitation":"(Fonioková, 2015)","manualFormatting":"Fonioková (2015)","plainTextFormattedCitation":"(Fonioková, 2015)","previouslyFormattedCitation":"(Fonioková, 2015)"},"properties":{"noteIndex":0},"schema":"https://github.com/citation-style-language/schema/raw/master/csl-citation.json"}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Fonioková (2015)</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asserts</w:t>
      </w:r>
      <w:r w:rsidR="0008740F">
        <w:rPr>
          <w:rFonts w:asciiTheme="majorBidi" w:hAnsiTheme="majorBidi" w:cstheme="majorBidi"/>
          <w:sz w:val="24"/>
          <w:szCs w:val="24"/>
        </w:rPr>
        <w:t>,</w:t>
      </w:r>
      <w:r w:rsidRPr="00897E07">
        <w:rPr>
          <w:rFonts w:asciiTheme="majorBidi" w:hAnsiTheme="majorBidi" w:cstheme="majorBidi"/>
          <w:sz w:val="24"/>
          <w:szCs w:val="24"/>
        </w:rPr>
        <w:t xml:space="preserve"> ‘The lack of clarity in some of [Kathy’s] memories only emphasizes her humanlike quality and her strenuous effort to render as precise a picture as possible of her fellow clones’ past’ (14). Ruth would seem to be far more empathic than Kathy, at least instinctively, for she replaces the tape with another (of a different kind of music) that she finds with difficulty. Shaddox (2013) identifies exactly this kind of interaction as being crucial in both situating and interpreting this novel appropriately, explaining that ‘Empathy and sympathy are psychologically complex states, involving an </w:t>
      </w:r>
      <w:r w:rsidRPr="00897E07">
        <w:rPr>
          <w:rFonts w:asciiTheme="majorBidi" w:hAnsiTheme="majorBidi" w:cstheme="majorBidi"/>
          <w:sz w:val="24"/>
          <w:szCs w:val="24"/>
        </w:rPr>
        <w:lastRenderedPageBreak/>
        <w:t>outpouring of feeling toward another. […] Unlike sympathy, ‘empathy’ involves imagining and seeking to understand the perspective of another person’ (462). Ruth’s effort and attention forces Kathy to understand her friend’s compassion and to admit to herself</w:t>
      </w:r>
      <w:r w:rsidR="0008740F">
        <w:rPr>
          <w:rFonts w:asciiTheme="majorBidi" w:hAnsiTheme="majorBidi" w:cstheme="majorBidi"/>
          <w:sz w:val="24"/>
          <w:szCs w:val="24"/>
        </w:rPr>
        <w:t xml:space="preserve"> that</w:t>
      </w:r>
      <w:r w:rsidRPr="00897E07">
        <w:rPr>
          <w:rFonts w:asciiTheme="majorBidi" w:hAnsiTheme="majorBidi" w:cstheme="majorBidi"/>
          <w:sz w:val="24"/>
          <w:szCs w:val="24"/>
        </w:rPr>
        <w:t xml:space="preserve"> ‘suddenly I felt the disappointment ebbing away and being replaced by a real happiness’ (75). As James </w:t>
      </w:r>
      <w:r w:rsidRPr="00897E07">
        <w:rPr>
          <w:rFonts w:asciiTheme="majorBidi" w:hAnsiTheme="majorBidi" w:cstheme="majorBidi"/>
          <w:sz w:val="24"/>
          <w:szCs w:val="24"/>
        </w:rPr>
        <w:fldChar w:fldCharType="begin" w:fldLock="1"/>
      </w:r>
      <w:r w:rsidRPr="00897E07">
        <w:rPr>
          <w:rFonts w:asciiTheme="majorBidi" w:hAnsiTheme="majorBidi" w:cstheme="majorBidi"/>
          <w:sz w:val="24"/>
          <w:szCs w:val="24"/>
        </w:rPr>
        <w:instrText>ADDIN CSL_CITATION {"citationItems":[{"id":"ITEM-1","itemData":{"ISBN":"1847064949","author":[{"dropping-particle":"","family":"James","given":"David","non-dropping-particle":"","parse-names":false,"suffix":""}],"id":"ITEM-1","issued":{"date-parts":[["2008"]]},"publisher":"A&amp;C Black","title":"Contemporary British Fiction and the Artistry of Space: Style, Landscape, Perception","type":"book"},"uris":["http://www.mendeley.com/documents/?uuid=ffc8437a-eaca-4d1d-b98e-e212f8c735c0"]}],"mendeley":{"formattedCitation":"(James, 2008)","manualFormatting":"(2008)","plainTextFormattedCitation":"(James, 2008)","previouslyFormattedCitation":"(James, 2008)"},"properties":{"noteIndex":0},"schema":"https://github.com/citation-style-language/schema/raw/master/csl-citation.json"}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(2008)</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9010AE">
        <w:rPr>
          <w:rFonts w:asciiTheme="majorBidi" w:hAnsiTheme="majorBidi" w:cstheme="majorBidi"/>
          <w:sz w:val="24"/>
          <w:szCs w:val="24"/>
        </w:rPr>
        <w:t>highlights,</w:t>
      </w:r>
      <w:r w:rsidRPr="00897E07">
        <w:rPr>
          <w:rFonts w:asciiTheme="majorBidi" w:hAnsiTheme="majorBidi" w:cstheme="majorBidi"/>
          <w:sz w:val="24"/>
          <w:szCs w:val="24"/>
        </w:rPr>
        <w:t xml:space="preserve"> ‘Ishiguro suggests that although the most ordinary objects are often backlit by the pleasures and ravages of the past, they need not always be solicited as stale artefacts to what might have been’ (129). However, according to Shaddox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{"citationItems":[{"id":"ITEM-1","itemData":{"DOI":"10.1353/hrq.2013.0026","ISSN":"02750392","abstract":"Never Let Me Go, Kazuo Ishiguro's novel about human clones raised for organs, is most often critiqued as science fiction or dystopian literature by the scholarly community. Yet focusing on the institutional implementation of cloning obscures a more critically fertile theme: sentiment. As demonstrated in this article, the novel has deeper affinities with sentimental and abolitionist literature of the eighteenth and nineteenth centuries than with speculative fiction. This generic reevaluation makes way for a broader critical approach to the novel's notion of humanness in the post-genome age. © 2013 by The Johns Hopkins University Press.","author":[{"dropping-particle":"","family":"Shaddox","given":"Karl","non-dropping-particle":"","parse-names":false,"suffix":""}],"container-title":"Human Rights Quarterly","id":"ITEM-1","issue":"2","issued":{"date-parts":[["2013"]]},"page":"448-469","title":"Generic Considerations in Ishiguro's Never Let Me Go","type":"article-journal","volume":"35"},"uris":["http://www.mendeley.com/documents/?uuid=67761da4-c203-489c-9451-6d320f0a83c7"]}],"mendeley":{"formattedCitation":"(Shaddox, 2013)","manualFormatting":"(2013)","plainTextFormattedCitation":"(Shaddox, 2013)","previouslyFormattedCitation":"(Shaddox, 2013)"},"properties":{"noteIndex":0},"schema":"https://github.com/citation-style-language/schema/raw/master/csl-citation.json"}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(2013)</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w:t>
      </w:r>
      <w:r w:rsidR="009010AE">
        <w:rPr>
          <w:rFonts w:asciiTheme="majorBidi" w:hAnsiTheme="majorBidi" w:cstheme="majorBidi"/>
          <w:sz w:val="24"/>
          <w:szCs w:val="24"/>
        </w:rPr>
        <w:t>t</w:t>
      </w:r>
      <w:r w:rsidRPr="00897E07">
        <w:rPr>
          <w:rFonts w:asciiTheme="majorBidi" w:hAnsiTheme="majorBidi" w:cstheme="majorBidi"/>
          <w:sz w:val="24"/>
          <w:szCs w:val="24"/>
        </w:rPr>
        <w:t>he tape is far more reductive as perceived by Tommy, for whom it merely ‘becomes a material fetish from which to generate emotional—here, potentially romantic—experiences’ (456). Ruth animates other possibilities by her intervention</w:t>
      </w:r>
      <w:r w:rsidR="00DA6B1C">
        <w:rPr>
          <w:rFonts w:asciiTheme="majorBidi" w:hAnsiTheme="majorBidi" w:cstheme="majorBidi"/>
          <w:sz w:val="24"/>
          <w:szCs w:val="24"/>
        </w:rPr>
        <w:t>,</w:t>
      </w:r>
      <w:r w:rsidRPr="00897E07">
        <w:rPr>
          <w:rFonts w:asciiTheme="majorBidi" w:hAnsiTheme="majorBidi" w:cstheme="majorBidi"/>
          <w:sz w:val="24"/>
          <w:szCs w:val="24"/>
        </w:rPr>
        <w:t xml:space="preserve"> and therefore this moment might be regarded as pivotal, or at least highly significant for Kathy, </w:t>
      </w:r>
      <w:r w:rsidR="00DA6B1C">
        <w:rPr>
          <w:rFonts w:asciiTheme="majorBidi" w:hAnsiTheme="majorBidi" w:cstheme="majorBidi"/>
          <w:sz w:val="24"/>
          <w:szCs w:val="24"/>
        </w:rPr>
        <w:t>despite her being</w:t>
      </w:r>
      <w:r w:rsidRPr="00897E07">
        <w:rPr>
          <w:rFonts w:asciiTheme="majorBidi" w:hAnsiTheme="majorBidi" w:cstheme="majorBidi"/>
          <w:sz w:val="24"/>
          <w:szCs w:val="24"/>
        </w:rPr>
        <w:t xml:space="preserve"> far slower in her development of even a residual understanding of empathy.</w:t>
      </w:r>
    </w:p>
    <w:p w14:paraId="30A6A04B" w14:textId="3585EF35" w:rsidR="00897E07" w:rsidRPr="00897E07" w:rsidRDefault="00897E07" w:rsidP="006C37E6">
      <w:pPr>
        <w:spacing w:line="480" w:lineRule="auto"/>
        <w:ind w:firstLine="720"/>
        <w:jc w:val="both"/>
        <w:rPr>
          <w:rFonts w:asciiTheme="majorBidi" w:hAnsiTheme="majorBidi" w:cstheme="majorBidi"/>
          <w:sz w:val="24"/>
          <w:szCs w:val="24"/>
        </w:rPr>
      </w:pPr>
      <w:r w:rsidRPr="00897E07">
        <w:rPr>
          <w:rFonts w:asciiTheme="majorBidi" w:hAnsiTheme="majorBidi" w:cstheme="majorBidi"/>
          <w:sz w:val="24"/>
          <w:szCs w:val="24"/>
        </w:rPr>
        <w:t>The gift given signifies far more</w:t>
      </w:r>
      <w:r w:rsidR="005407D1">
        <w:rPr>
          <w:rFonts w:asciiTheme="majorBidi" w:hAnsiTheme="majorBidi" w:cstheme="majorBidi"/>
          <w:sz w:val="24"/>
          <w:szCs w:val="24"/>
        </w:rPr>
        <w:t xml:space="preserve"> though.</w:t>
      </w:r>
      <w:r w:rsidRPr="00897E07">
        <w:rPr>
          <w:rFonts w:asciiTheme="majorBidi" w:hAnsiTheme="majorBidi" w:cstheme="majorBidi"/>
          <w:sz w:val="24"/>
          <w:szCs w:val="24"/>
        </w:rPr>
        <w:t xml:space="preserve"> </w:t>
      </w:r>
      <w:r w:rsidR="005407D1">
        <w:rPr>
          <w:rFonts w:asciiTheme="majorBidi" w:hAnsiTheme="majorBidi" w:cstheme="majorBidi"/>
          <w:sz w:val="24"/>
          <w:szCs w:val="24"/>
        </w:rPr>
        <w:t>A</w:t>
      </w:r>
      <w:r w:rsidRPr="00897E07">
        <w:rPr>
          <w:rFonts w:asciiTheme="majorBidi" w:hAnsiTheme="majorBidi" w:cstheme="majorBidi"/>
          <w:sz w:val="24"/>
          <w:szCs w:val="24"/>
        </w:rPr>
        <w:t xml:space="preserve">s Lewis Hyde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{"citationItems":[{"id":"ITEM-1","itemData":{"ISBN":"0307567605","author":[{"dropping-particle":"","family":"Hyde","given":"Lewis","non-dropping-particle":"","parse-names":false,"suffix":""}],"id":"ITEM-1","issued":{"date-parts":[["2009"]]},"publisher":"Vintage","title":"The Gift: Creativity and the Artist in the Modern World","type":"book"},"uris":["http://www.mendeley.com/documents/?uuid=9f9c2a94-c199-4b21-a48c-96bbe244a104"]}],"mendeley":{"formattedCitation":"(Hyde, 2009)","manualFormatting":"(2009)","plainTextFormattedCitation":"(Hyde, 2009)","previouslyFormattedCitation":"(Hyde, 2009)"},"properties":{"noteIndex":0},"schema":"https://github.com/citation-style-language/schema/raw/master/csl-citation.json"}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(2009)</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notes</w:t>
      </w:r>
      <w:r w:rsidR="00974C94">
        <w:rPr>
          <w:rFonts w:asciiTheme="majorBidi" w:hAnsiTheme="majorBidi" w:cstheme="majorBidi"/>
          <w:sz w:val="24"/>
          <w:szCs w:val="24"/>
        </w:rPr>
        <w:t>,</w:t>
      </w:r>
      <w:r w:rsidRPr="00897E07">
        <w:rPr>
          <w:rFonts w:asciiTheme="majorBidi" w:hAnsiTheme="majorBidi" w:cstheme="majorBidi"/>
          <w:sz w:val="24"/>
          <w:szCs w:val="24"/>
        </w:rPr>
        <w:t xml:space="preserve"> ‘</w:t>
      </w:r>
      <w:r w:rsidR="00D20CB2">
        <w:rPr>
          <w:rFonts w:asciiTheme="majorBidi" w:hAnsiTheme="majorBidi" w:cstheme="majorBidi"/>
          <w:sz w:val="24"/>
          <w:szCs w:val="24"/>
        </w:rPr>
        <w:t xml:space="preserve">[in] </w:t>
      </w:r>
      <w:r w:rsidRPr="00897E07">
        <w:rPr>
          <w:rFonts w:asciiTheme="majorBidi" w:hAnsiTheme="majorBidi" w:cstheme="majorBidi"/>
          <w:sz w:val="24"/>
          <w:szCs w:val="24"/>
        </w:rPr>
        <w:t xml:space="preserve">the bonding power of gifts and the detached nature of commodity exchange, gifts have become associated with community and with being obliged to others, while commodities are associated with alienation and freedom’ (86). </w:t>
      </w:r>
      <w:r w:rsidR="00990604">
        <w:rPr>
          <w:rFonts w:asciiTheme="majorBidi" w:hAnsiTheme="majorBidi" w:cstheme="majorBidi"/>
          <w:sz w:val="24"/>
          <w:szCs w:val="24"/>
        </w:rPr>
        <w:t>Similarly,</w:t>
      </w:r>
      <w:r w:rsidRPr="00897E07">
        <w:rPr>
          <w:rFonts w:asciiTheme="majorBidi" w:hAnsiTheme="majorBidi" w:cstheme="majorBidi"/>
          <w:sz w:val="24"/>
          <w:szCs w:val="24"/>
        </w:rPr>
        <w:t xml:space="preserve"> in her acceptance </w:t>
      </w:r>
      <w:r w:rsidR="009607E7">
        <w:rPr>
          <w:rFonts w:asciiTheme="majorBidi" w:hAnsiTheme="majorBidi" w:cstheme="majorBidi"/>
          <w:sz w:val="24"/>
          <w:szCs w:val="24"/>
        </w:rPr>
        <w:t>of her</w:t>
      </w:r>
      <w:r w:rsidRPr="00897E07">
        <w:rPr>
          <w:rFonts w:asciiTheme="majorBidi" w:hAnsiTheme="majorBidi" w:cstheme="majorBidi"/>
          <w:sz w:val="24"/>
          <w:szCs w:val="24"/>
        </w:rPr>
        <w:t xml:space="preserve"> role as a </w:t>
      </w:r>
      <w:proofErr w:type="spellStart"/>
      <w:r w:rsidRPr="00897E07">
        <w:rPr>
          <w:rFonts w:asciiTheme="majorBidi" w:hAnsiTheme="majorBidi" w:cstheme="majorBidi"/>
          <w:sz w:val="24"/>
          <w:szCs w:val="24"/>
        </w:rPr>
        <w:t>carer</w:t>
      </w:r>
      <w:proofErr w:type="spellEnd"/>
      <w:r w:rsidRPr="00897E07">
        <w:rPr>
          <w:rFonts w:asciiTheme="majorBidi" w:hAnsiTheme="majorBidi" w:cstheme="majorBidi"/>
          <w:sz w:val="24"/>
          <w:szCs w:val="24"/>
        </w:rPr>
        <w:t>, Kathy values and prioritises obligation and the communitarian</w:t>
      </w:r>
      <w:r w:rsidR="00CF7F9F">
        <w:rPr>
          <w:rFonts w:asciiTheme="majorBidi" w:hAnsiTheme="majorBidi" w:cstheme="majorBidi"/>
          <w:sz w:val="24"/>
          <w:szCs w:val="24"/>
        </w:rPr>
        <w:t xml:space="preserve"> </w:t>
      </w:r>
      <w:r w:rsidRPr="00897E07">
        <w:rPr>
          <w:rFonts w:asciiTheme="majorBidi" w:hAnsiTheme="majorBidi" w:cstheme="majorBidi"/>
          <w:sz w:val="24"/>
          <w:szCs w:val="24"/>
        </w:rPr>
        <w:t>despite the othering of the clones by the public at large. There is a further element to Ruth’s unbidden and compassionate gift, the binding together of a spiritual possibility</w:t>
      </w:r>
      <w:r w:rsidR="00CF7F9F">
        <w:rPr>
          <w:rFonts w:asciiTheme="majorBidi" w:hAnsiTheme="majorBidi" w:cstheme="majorBidi"/>
          <w:sz w:val="24"/>
          <w:szCs w:val="24"/>
        </w:rPr>
        <w:t>. A</w:t>
      </w:r>
      <w:r w:rsidRPr="00897E07">
        <w:rPr>
          <w:rFonts w:asciiTheme="majorBidi" w:hAnsiTheme="majorBidi" w:cstheme="majorBidi"/>
          <w:sz w:val="24"/>
          <w:szCs w:val="24"/>
        </w:rPr>
        <w:t xml:space="preserve">s Marcel Mauss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{"citationItems":[{"id":"ITEM-1","itemData":{"author":[{"dropping-particle":"","family":"Mauss","given":"M","non-dropping-particle":"","parse-names":false,"suffix":""}],"id":"ITEM-1","issued":{"date-parts":[["1966"]]},"publisher":"London: Cohen and West Ltd.[Translation of\" Essai sur le don\",, 1925.]","title":"The Gift: Forms and Functions of Exchange in Archaic Societies","type":"article"},"uris":["http://www.mendeley.com/documents/?uuid=3db79150-1dca-47c5-94a6-49dfccf90a69"]}],"mendeley":{"formattedCitation":"(Mauss, 1966)","manualFormatting":"(1966)","plainTextFormattedCitation":"(Mauss, 1966)","previouslyFormattedCitation":"(Mauss, 1966)"},"properties":{"noteIndex":0},"schema":"https://github.com/citation-style-language/schema/raw/master/csl-citation.json"}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(1966)</w:t>
      </w:r>
      <w:r w:rsidRPr="00897E07">
        <w:rPr>
          <w:rFonts w:asciiTheme="majorBidi" w:hAnsiTheme="majorBidi" w:cstheme="majorBidi"/>
          <w:sz w:val="24"/>
          <w:szCs w:val="24"/>
        </w:rPr>
        <w:fldChar w:fldCharType="end"/>
      </w:r>
      <w:r w:rsidRPr="00897E07">
        <w:rPr>
          <w:rFonts w:asciiTheme="majorBidi" w:hAnsiTheme="majorBidi" w:cstheme="majorBidi"/>
          <w:sz w:val="24"/>
          <w:szCs w:val="24"/>
        </w:rPr>
        <w:t xml:space="preserve"> argues</w:t>
      </w:r>
      <w:r w:rsidR="00CF7F9F">
        <w:rPr>
          <w:rFonts w:asciiTheme="majorBidi" w:hAnsiTheme="majorBidi" w:cstheme="majorBidi"/>
          <w:sz w:val="24"/>
          <w:szCs w:val="24"/>
        </w:rPr>
        <w:t>,</w:t>
      </w:r>
      <w:r w:rsidRPr="00897E07">
        <w:rPr>
          <w:rFonts w:asciiTheme="majorBidi" w:hAnsiTheme="majorBidi" w:cstheme="majorBidi"/>
          <w:sz w:val="24"/>
          <w:szCs w:val="24"/>
        </w:rPr>
        <w:t xml:space="preserve"> ‘to give something is to give a part of oneself. [.</w:t>
      </w:r>
      <w:r w:rsidR="00D4293A">
        <w:rPr>
          <w:rFonts w:asciiTheme="majorBidi" w:hAnsiTheme="majorBidi" w:cstheme="majorBidi"/>
          <w:sz w:val="24"/>
          <w:szCs w:val="24"/>
        </w:rPr>
        <w:t>.</w:t>
      </w:r>
      <w:r w:rsidRPr="00897E07">
        <w:rPr>
          <w:rFonts w:asciiTheme="majorBidi" w:hAnsiTheme="majorBidi" w:cstheme="majorBidi"/>
          <w:sz w:val="24"/>
          <w:szCs w:val="24"/>
        </w:rPr>
        <w:t>.] One gives away a part of one’s nature and substance, while to receive something is to receive a part of someone’s spiritual essence’ (10). In th</w:t>
      </w:r>
      <w:r w:rsidR="0018669C">
        <w:rPr>
          <w:rFonts w:asciiTheme="majorBidi" w:hAnsiTheme="majorBidi" w:cstheme="majorBidi"/>
          <w:sz w:val="24"/>
          <w:szCs w:val="24"/>
        </w:rPr>
        <w:t>is</w:t>
      </w:r>
      <w:r w:rsidRPr="00897E07">
        <w:rPr>
          <w:rFonts w:asciiTheme="majorBidi" w:hAnsiTheme="majorBidi" w:cstheme="majorBidi"/>
          <w:sz w:val="24"/>
          <w:szCs w:val="24"/>
        </w:rPr>
        <w:t xml:space="preserve"> sense</w:t>
      </w:r>
      <w:r w:rsidR="0018669C">
        <w:rPr>
          <w:rFonts w:asciiTheme="majorBidi" w:hAnsiTheme="majorBidi" w:cstheme="majorBidi"/>
          <w:sz w:val="24"/>
          <w:szCs w:val="24"/>
        </w:rPr>
        <w:t>,</w:t>
      </w:r>
      <w:r w:rsidRPr="00897E07">
        <w:rPr>
          <w:rFonts w:asciiTheme="majorBidi" w:hAnsiTheme="majorBidi" w:cstheme="majorBidi"/>
          <w:sz w:val="24"/>
          <w:szCs w:val="24"/>
        </w:rPr>
        <w:t xml:space="preserve"> Kathy’s relationship with Ruth, at an implicit, unconscious and symbolic level, becomes far more profound than even that with her lover, Tommy. This is </w:t>
      </w:r>
      <w:r w:rsidR="0018669C">
        <w:rPr>
          <w:rFonts w:asciiTheme="majorBidi" w:hAnsiTheme="majorBidi" w:cstheme="majorBidi"/>
          <w:sz w:val="24"/>
          <w:szCs w:val="24"/>
        </w:rPr>
        <w:t>shown</w:t>
      </w:r>
      <w:r w:rsidRPr="00897E07">
        <w:rPr>
          <w:rFonts w:asciiTheme="majorBidi" w:hAnsiTheme="majorBidi" w:cstheme="majorBidi"/>
          <w:sz w:val="24"/>
          <w:szCs w:val="24"/>
        </w:rPr>
        <w:t xml:space="preserve"> quite early in Kathy’s narration: </w:t>
      </w:r>
    </w:p>
    <w:p w14:paraId="03602C86" w14:textId="77777777" w:rsidR="00897E07" w:rsidRPr="00897E07" w:rsidRDefault="00897E07" w:rsidP="00897E07">
      <w:pPr>
        <w:spacing w:line="480" w:lineRule="auto"/>
        <w:jc w:val="both"/>
        <w:rPr>
          <w:rFonts w:asciiTheme="majorBidi" w:hAnsiTheme="majorBidi" w:cstheme="majorBidi"/>
          <w:sz w:val="24"/>
          <w:szCs w:val="24"/>
        </w:rPr>
      </w:pPr>
    </w:p>
    <w:p w14:paraId="1B98CAE7" w14:textId="7668AEC9" w:rsidR="00897E07" w:rsidRPr="00897E07" w:rsidRDefault="00DA44A2" w:rsidP="00277AAC">
      <w:pPr>
        <w:spacing w:line="48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[T</w:t>
      </w:r>
      <w:r w:rsidR="00897E07" w:rsidRPr="00897E07">
        <w:rPr>
          <w:rFonts w:asciiTheme="majorBidi" w:hAnsiTheme="majorBidi" w:cstheme="majorBidi"/>
          <w:sz w:val="24"/>
          <w:szCs w:val="24"/>
        </w:rPr>
        <w:t xml:space="preserve">]he instant I saw </w:t>
      </w:r>
      <w:r>
        <w:rPr>
          <w:rFonts w:asciiTheme="majorBidi" w:hAnsiTheme="majorBidi" w:cstheme="majorBidi"/>
          <w:sz w:val="24"/>
          <w:szCs w:val="24"/>
        </w:rPr>
        <w:t xml:space="preserve">her </w:t>
      </w:r>
      <w:r w:rsidR="00897E07" w:rsidRPr="00897E07">
        <w:rPr>
          <w:rFonts w:asciiTheme="majorBidi" w:hAnsiTheme="majorBidi" w:cstheme="majorBidi"/>
          <w:sz w:val="24"/>
          <w:szCs w:val="24"/>
        </w:rPr>
        <w:t xml:space="preserve">[Ruth] again, at that recovery centre in Dover, all our differences – while they didn’t exactly vanish – seemed not nearly as important as all the other things: like the fact that we’d grown up together at Hailsham, the fact that we know and remembered things no one else did. It’s ever since then, I suppose, I started seeking out for my </w:t>
      </w:r>
      <w:proofErr w:type="gramStart"/>
      <w:r w:rsidR="00897E07" w:rsidRPr="00897E07">
        <w:rPr>
          <w:rFonts w:asciiTheme="majorBidi" w:hAnsiTheme="majorBidi" w:cstheme="majorBidi"/>
          <w:sz w:val="24"/>
          <w:szCs w:val="24"/>
        </w:rPr>
        <w:t>donors</w:t>
      </w:r>
      <w:proofErr w:type="gramEnd"/>
      <w:r w:rsidR="00897E07" w:rsidRPr="00897E07">
        <w:rPr>
          <w:rFonts w:asciiTheme="majorBidi" w:hAnsiTheme="majorBidi" w:cstheme="majorBidi"/>
          <w:sz w:val="24"/>
          <w:szCs w:val="24"/>
        </w:rPr>
        <w:t xml:space="preserve"> people from the past, and whenever I could, people from Hailsham. (4) </w:t>
      </w:r>
    </w:p>
    <w:p w14:paraId="4FACB890" w14:textId="77777777" w:rsidR="00897E07" w:rsidRPr="00897E07" w:rsidRDefault="00897E07" w:rsidP="00897E07">
      <w:pPr>
        <w:spacing w:line="480" w:lineRule="auto"/>
        <w:jc w:val="both"/>
        <w:rPr>
          <w:rFonts w:asciiTheme="majorBidi" w:hAnsiTheme="majorBidi" w:cstheme="majorBidi"/>
          <w:sz w:val="24"/>
          <w:szCs w:val="24"/>
        </w:rPr>
      </w:pPr>
    </w:p>
    <w:p w14:paraId="50461533" w14:textId="6DCE693C" w:rsidR="00FC1EC3" w:rsidRDefault="00897E07" w:rsidP="00105E0D">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Indeed, Kathy’s </w:t>
      </w:r>
      <w:r w:rsidR="008F18A3">
        <w:rPr>
          <w:rFonts w:asciiTheme="majorBidi" w:hAnsiTheme="majorBidi" w:cstheme="majorBidi"/>
          <w:sz w:val="24"/>
          <w:szCs w:val="24"/>
        </w:rPr>
        <w:t>choice of</w:t>
      </w:r>
      <w:r w:rsidRPr="00897E07">
        <w:rPr>
          <w:rFonts w:asciiTheme="majorBidi" w:hAnsiTheme="majorBidi" w:cstheme="majorBidi"/>
          <w:sz w:val="24"/>
          <w:szCs w:val="24"/>
        </w:rPr>
        <w:t xml:space="preserve"> people from Hailsham to care for evokes the shared experience of trauma survivors that is beyond the comprehension of others</w:t>
      </w:r>
      <w:r w:rsidR="008F18A3">
        <w:rPr>
          <w:rFonts w:asciiTheme="majorBidi" w:hAnsiTheme="majorBidi" w:cstheme="majorBidi"/>
          <w:sz w:val="24"/>
          <w:szCs w:val="24"/>
        </w:rPr>
        <w:t>. A</w:t>
      </w:r>
      <w:r w:rsidRPr="00897E07">
        <w:rPr>
          <w:rFonts w:asciiTheme="majorBidi" w:hAnsiTheme="majorBidi" w:cstheme="majorBidi"/>
          <w:sz w:val="24"/>
          <w:szCs w:val="24"/>
        </w:rPr>
        <w:t>s Victor Frankl</w:t>
      </w:r>
      <w:r w:rsidR="00003A13">
        <w:rPr>
          <w:rFonts w:asciiTheme="majorBidi" w:hAnsiTheme="majorBidi" w:cstheme="majorBidi"/>
          <w:sz w:val="24"/>
          <w:szCs w:val="24"/>
        </w:rPr>
        <w:t xml:space="preserve"> </w:t>
      </w:r>
      <w:r w:rsidR="00265104">
        <w:rPr>
          <w:rFonts w:asciiTheme="majorBidi" w:hAnsiTheme="majorBidi" w:cstheme="majorBidi"/>
          <w:sz w:val="24"/>
          <w:szCs w:val="24"/>
        </w:rPr>
        <w:fldChar w:fldCharType="begin" w:fldLock="1"/>
      </w:r>
      <w:r w:rsidR="00810D92">
        <w:rPr>
          <w:rFonts w:asciiTheme="majorBidi" w:hAnsiTheme="majorBidi" w:cstheme="majorBidi"/>
          <w:sz w:val="24"/>
          <w:szCs w:val="24"/>
        </w:rPr>
        <w:instrText>ADDIN CSL_CITATION {"citationItems":[{"id":"ITEM-1","itemData":{"author":[{"dropping-particle":"","family":"Frankl","given":"Viktor","non-dropping-particle":"","parse-names":false,"suffix":""}],"id":"ITEM-1","issued":{"date-parts":[["2004"]]},"publisher":"Rider","publisher-place":"London","title":"Man's Search For Meaning: The Classic Tribute to Hope from the Holocaust.","type":"book"},"uris":["http://www.mendeley.com/documents/?uuid=0056fabe-9189-48ed-9e9f-3c9dad7c502a"]}],"mendeley":{"formattedCitation":"(Frankl, 2004)","manualFormatting":"(2004)","plainTextFormattedCitation":"(Frankl, 2004)","previouslyFormattedCitation":"(Frankl, 2004)"},"properties":{"noteIndex":0},"schema":"https://github.com/citation-style-language/schema/raw/master/csl-citation.json"}</w:instrText>
      </w:r>
      <w:r w:rsidR="00265104">
        <w:rPr>
          <w:rFonts w:asciiTheme="majorBidi" w:hAnsiTheme="majorBidi" w:cstheme="majorBidi"/>
          <w:sz w:val="24"/>
          <w:szCs w:val="24"/>
        </w:rPr>
        <w:fldChar w:fldCharType="separate"/>
      </w:r>
      <w:r w:rsidR="00265104" w:rsidRPr="00265104">
        <w:rPr>
          <w:rFonts w:asciiTheme="majorBidi" w:hAnsiTheme="majorBidi" w:cstheme="majorBidi"/>
          <w:noProof/>
          <w:sz w:val="24"/>
          <w:szCs w:val="24"/>
        </w:rPr>
        <w:t>(2004)</w:t>
      </w:r>
      <w:r w:rsidR="00265104">
        <w:rPr>
          <w:rFonts w:asciiTheme="majorBidi" w:hAnsiTheme="majorBidi" w:cstheme="majorBidi"/>
          <w:sz w:val="24"/>
          <w:szCs w:val="24"/>
        </w:rPr>
        <w:fldChar w:fldCharType="end"/>
      </w:r>
      <w:r w:rsidRPr="00897E07">
        <w:rPr>
          <w:rFonts w:asciiTheme="majorBidi" w:hAnsiTheme="majorBidi" w:cstheme="majorBidi"/>
          <w:sz w:val="24"/>
          <w:szCs w:val="24"/>
        </w:rPr>
        <w:t>, a concentration camp survivor and psychotherapist, notes</w:t>
      </w:r>
      <w:r w:rsidR="00BF42B4">
        <w:rPr>
          <w:rFonts w:asciiTheme="majorBidi" w:hAnsiTheme="majorBidi" w:cstheme="majorBidi"/>
          <w:sz w:val="24"/>
          <w:szCs w:val="24"/>
        </w:rPr>
        <w:t>,</w:t>
      </w:r>
      <w:r w:rsidRPr="00897E07">
        <w:rPr>
          <w:rFonts w:asciiTheme="majorBidi" w:hAnsiTheme="majorBidi" w:cstheme="majorBidi"/>
          <w:sz w:val="24"/>
          <w:szCs w:val="24"/>
        </w:rPr>
        <w:t xml:space="preserve"> ‘It is easy for the outsider to get the wrong conception of camp life, a conception mingled with sentiment and pity. Little does he know of the hard fight for existence which raged among the prisoners’ (18). Therefore, no one else has the capability to </w:t>
      </w:r>
      <w:r w:rsidR="00BF42B4">
        <w:rPr>
          <w:rFonts w:asciiTheme="majorBidi" w:hAnsiTheme="majorBidi" w:cstheme="majorBidi"/>
          <w:sz w:val="24"/>
          <w:szCs w:val="24"/>
        </w:rPr>
        <w:t>assign</w:t>
      </w:r>
      <w:r w:rsidRPr="00897E07">
        <w:rPr>
          <w:rFonts w:asciiTheme="majorBidi" w:hAnsiTheme="majorBidi" w:cstheme="majorBidi"/>
          <w:sz w:val="24"/>
          <w:szCs w:val="24"/>
        </w:rPr>
        <w:t xml:space="preserve"> the proper and informed value to the agony and suffering witnessed in </w:t>
      </w:r>
      <w:r w:rsidR="00AB14E0">
        <w:rPr>
          <w:rFonts w:asciiTheme="majorBidi" w:hAnsiTheme="majorBidi" w:cstheme="majorBidi"/>
          <w:sz w:val="24"/>
          <w:szCs w:val="24"/>
        </w:rPr>
        <w:t>similar conditions</w:t>
      </w:r>
      <w:r w:rsidRPr="00897E07">
        <w:rPr>
          <w:rFonts w:asciiTheme="majorBidi" w:hAnsiTheme="majorBidi" w:cstheme="majorBidi"/>
          <w:sz w:val="24"/>
          <w:szCs w:val="24"/>
        </w:rPr>
        <w:t xml:space="preserve"> </w:t>
      </w:r>
      <w:r w:rsidR="00BF42B4">
        <w:rPr>
          <w:rFonts w:asciiTheme="majorBidi" w:hAnsiTheme="majorBidi" w:cstheme="majorBidi"/>
          <w:sz w:val="24"/>
          <w:szCs w:val="24"/>
        </w:rPr>
        <w:t>and</w:t>
      </w:r>
      <w:r w:rsidRPr="00897E07">
        <w:rPr>
          <w:rFonts w:asciiTheme="majorBidi" w:hAnsiTheme="majorBidi" w:cstheme="majorBidi"/>
          <w:sz w:val="24"/>
          <w:szCs w:val="24"/>
        </w:rPr>
        <w:t xml:space="preserve"> traumatic events</w:t>
      </w:r>
      <w:r w:rsidR="009041FE">
        <w:rPr>
          <w:rFonts w:asciiTheme="majorBidi" w:hAnsiTheme="majorBidi" w:cstheme="majorBidi"/>
          <w:sz w:val="24"/>
          <w:szCs w:val="24"/>
        </w:rPr>
        <w:t xml:space="preserve"> but</w:t>
      </w:r>
      <w:r w:rsidRPr="00897E07">
        <w:rPr>
          <w:rFonts w:asciiTheme="majorBidi" w:hAnsiTheme="majorBidi" w:cstheme="majorBidi"/>
          <w:sz w:val="24"/>
          <w:szCs w:val="24"/>
        </w:rPr>
        <w:t xml:space="preserve"> the victims themselves. However, fearing an inappropriate public response (even one of pity) might well prevent victims from telling their stories</w:t>
      </w:r>
      <w:r w:rsidR="008824E0">
        <w:rPr>
          <w:rFonts w:asciiTheme="majorBidi" w:hAnsiTheme="majorBidi" w:cstheme="majorBidi"/>
          <w:sz w:val="24"/>
          <w:szCs w:val="24"/>
        </w:rPr>
        <w:t>.</w:t>
      </w:r>
      <w:r w:rsidRPr="00897E07">
        <w:rPr>
          <w:rFonts w:asciiTheme="majorBidi" w:hAnsiTheme="majorBidi" w:cstheme="majorBidi"/>
          <w:sz w:val="24"/>
          <w:szCs w:val="24"/>
        </w:rPr>
        <w:t xml:space="preserve"> </w:t>
      </w:r>
      <w:r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10.1353/nar.2014.0018","ISSN":"1538974X","author":[{"dropping-particle":"","family":"Pederson","given":"Joshua","non-dropping-particle":"","parse-names":false,"suffix":""}],"container-title":"Narrative","id":"ITEM-1","issue":"3","issued":{"date-parts":[["2014"]]},"page":"333-353","title":"Speak, Trauma: Toward a Revised Understanding of Literary Trauma Theory","type":"article-journal","volume":"22"},"uris":["http://www.mendeley.com/documents/?uuid=399bf2b8-ec48-43b9-93c2-8f2fb468aee7"]}],"mendeley":{"formattedCitation":"(Pederson, 2014)","manualFormatting":"Pederson (2014)","plainTextFormattedCitation":"(Pederson, 2014)","previouslyFormattedCitation":"(Pederson, 2014)"},"properties":{"noteIndex":0},"schema":"https://github.com/citation-style-language/schema/raw/master/csl-citation.json"}</w:instrText>
      </w:r>
      <w:r w:rsidRPr="00897E07">
        <w:rPr>
          <w:rFonts w:asciiTheme="majorBidi" w:hAnsiTheme="majorBidi" w:cstheme="majorBidi"/>
          <w:sz w:val="24"/>
          <w:szCs w:val="24"/>
        </w:rPr>
        <w:fldChar w:fldCharType="separate"/>
      </w:r>
      <w:r w:rsidRPr="00897E07">
        <w:rPr>
          <w:rFonts w:asciiTheme="majorBidi" w:hAnsiTheme="majorBidi" w:cstheme="majorBidi"/>
          <w:noProof/>
          <w:sz w:val="24"/>
          <w:szCs w:val="24"/>
        </w:rPr>
        <w:t xml:space="preserve">Pederson </w:t>
      </w:r>
      <w:r w:rsidR="008824E0">
        <w:rPr>
          <w:rFonts w:asciiTheme="majorBidi" w:hAnsiTheme="majorBidi" w:cstheme="majorBidi"/>
          <w:noProof/>
          <w:sz w:val="24"/>
          <w:szCs w:val="24"/>
        </w:rPr>
        <w:t>(</w:t>
      </w:r>
      <w:r w:rsidRPr="00897E07">
        <w:rPr>
          <w:rFonts w:asciiTheme="majorBidi" w:hAnsiTheme="majorBidi" w:cstheme="majorBidi"/>
          <w:noProof/>
          <w:sz w:val="24"/>
          <w:szCs w:val="24"/>
        </w:rPr>
        <w:t>2014)</w:t>
      </w:r>
      <w:r w:rsidRPr="00897E07">
        <w:rPr>
          <w:rFonts w:asciiTheme="majorBidi" w:hAnsiTheme="majorBidi" w:cstheme="majorBidi"/>
          <w:sz w:val="24"/>
          <w:szCs w:val="24"/>
        </w:rPr>
        <w:fldChar w:fldCharType="end"/>
      </w:r>
      <w:r w:rsidR="00374008">
        <w:rPr>
          <w:rFonts w:asciiTheme="majorBidi" w:hAnsiTheme="majorBidi" w:cstheme="majorBidi"/>
          <w:sz w:val="24"/>
          <w:szCs w:val="24"/>
        </w:rPr>
        <w:t xml:space="preserve"> </w:t>
      </w:r>
      <w:r w:rsidR="00F031AC">
        <w:rPr>
          <w:rFonts w:asciiTheme="majorBidi" w:hAnsiTheme="majorBidi" w:cstheme="majorBidi"/>
          <w:sz w:val="24"/>
          <w:szCs w:val="24"/>
        </w:rPr>
        <w:t>describes</w:t>
      </w:r>
      <w:r w:rsidR="009041FE">
        <w:rPr>
          <w:rFonts w:asciiTheme="majorBidi" w:hAnsiTheme="majorBidi" w:cstheme="majorBidi"/>
          <w:sz w:val="24"/>
          <w:szCs w:val="24"/>
        </w:rPr>
        <w:t xml:space="preserve"> that</w:t>
      </w:r>
      <w:r w:rsidR="00F031AC">
        <w:rPr>
          <w:rFonts w:asciiTheme="majorBidi" w:hAnsiTheme="majorBidi" w:cstheme="majorBidi"/>
          <w:sz w:val="24"/>
          <w:szCs w:val="24"/>
        </w:rPr>
        <w:t xml:space="preserve"> ‘</w:t>
      </w:r>
      <w:r w:rsidR="00227EE4">
        <w:rPr>
          <w:rFonts w:asciiTheme="majorBidi" w:hAnsiTheme="majorBidi" w:cstheme="majorBidi"/>
          <w:sz w:val="24"/>
          <w:szCs w:val="24"/>
        </w:rPr>
        <w:t xml:space="preserve">[listening to combat </w:t>
      </w:r>
      <w:r w:rsidR="00624C02">
        <w:rPr>
          <w:rFonts w:asciiTheme="majorBidi" w:hAnsiTheme="majorBidi" w:cstheme="majorBidi"/>
          <w:sz w:val="24"/>
          <w:szCs w:val="24"/>
        </w:rPr>
        <w:t>veterans</w:t>
      </w:r>
      <w:r w:rsidR="00227EE4">
        <w:rPr>
          <w:rFonts w:asciiTheme="majorBidi" w:hAnsiTheme="majorBidi" w:cstheme="majorBidi"/>
          <w:sz w:val="24"/>
          <w:szCs w:val="24"/>
        </w:rPr>
        <w:t>]</w:t>
      </w:r>
      <w:r w:rsidR="00624C02">
        <w:rPr>
          <w:rFonts w:asciiTheme="majorBidi" w:hAnsiTheme="majorBidi" w:cstheme="majorBidi"/>
          <w:sz w:val="24"/>
          <w:szCs w:val="24"/>
        </w:rPr>
        <w:t xml:space="preserve"> </w:t>
      </w:r>
      <w:r w:rsidR="00F031AC">
        <w:rPr>
          <w:rFonts w:asciiTheme="majorBidi" w:hAnsiTheme="majorBidi" w:cstheme="majorBidi"/>
          <w:sz w:val="24"/>
          <w:szCs w:val="24"/>
        </w:rPr>
        <w:t>recounting stories of war trauma is wrenching and difficult</w:t>
      </w:r>
      <w:r w:rsidR="006C0E29">
        <w:rPr>
          <w:rFonts w:asciiTheme="majorBidi" w:hAnsiTheme="majorBidi" w:cstheme="majorBidi"/>
          <w:sz w:val="24"/>
          <w:szCs w:val="24"/>
        </w:rPr>
        <w:t>. But its difficulty springs not from some psychological inability to recall or restate</w:t>
      </w:r>
      <w:r w:rsidR="00F1633F">
        <w:rPr>
          <w:rFonts w:asciiTheme="majorBidi" w:hAnsiTheme="majorBidi" w:cstheme="majorBidi"/>
          <w:sz w:val="24"/>
          <w:szCs w:val="24"/>
        </w:rPr>
        <w:t xml:space="preserve">, but from the reactions the soldiers expect from their </w:t>
      </w:r>
      <w:r w:rsidR="00D921AF">
        <w:rPr>
          <w:rFonts w:asciiTheme="majorBidi" w:hAnsiTheme="majorBidi" w:cstheme="majorBidi"/>
          <w:sz w:val="24"/>
          <w:szCs w:val="24"/>
        </w:rPr>
        <w:t>neighbours</w:t>
      </w:r>
      <w:r w:rsidR="00F1633F">
        <w:rPr>
          <w:rFonts w:asciiTheme="majorBidi" w:hAnsiTheme="majorBidi" w:cstheme="majorBidi"/>
          <w:sz w:val="24"/>
          <w:szCs w:val="24"/>
        </w:rPr>
        <w:t xml:space="preserve"> and love</w:t>
      </w:r>
      <w:r w:rsidR="00840951">
        <w:rPr>
          <w:rFonts w:asciiTheme="majorBidi" w:hAnsiTheme="majorBidi" w:cstheme="majorBidi"/>
          <w:sz w:val="24"/>
          <w:szCs w:val="24"/>
        </w:rPr>
        <w:t>d</w:t>
      </w:r>
      <w:r w:rsidR="00F1633F">
        <w:rPr>
          <w:rFonts w:asciiTheme="majorBidi" w:hAnsiTheme="majorBidi" w:cstheme="majorBidi"/>
          <w:sz w:val="24"/>
          <w:szCs w:val="24"/>
        </w:rPr>
        <w:t xml:space="preserve"> ones’</w:t>
      </w:r>
      <w:r w:rsidR="00DD41D4">
        <w:rPr>
          <w:rFonts w:asciiTheme="majorBidi" w:hAnsiTheme="majorBidi" w:cstheme="majorBidi"/>
          <w:sz w:val="24"/>
          <w:szCs w:val="24"/>
        </w:rPr>
        <w:t xml:space="preserve"> (342)</w:t>
      </w:r>
      <w:r w:rsidR="00F1633F">
        <w:rPr>
          <w:rFonts w:asciiTheme="majorBidi" w:hAnsiTheme="majorBidi" w:cstheme="majorBidi"/>
          <w:sz w:val="24"/>
          <w:szCs w:val="24"/>
        </w:rPr>
        <w:t xml:space="preserve"> </w:t>
      </w:r>
      <w:r w:rsidR="0077185E">
        <w:rPr>
          <w:rFonts w:asciiTheme="majorBidi" w:hAnsiTheme="majorBidi" w:cstheme="majorBidi"/>
          <w:sz w:val="24"/>
          <w:szCs w:val="24"/>
        </w:rPr>
        <w:t xml:space="preserve">some of whom make them feel </w:t>
      </w:r>
      <w:r w:rsidR="00840951">
        <w:rPr>
          <w:rFonts w:asciiTheme="majorBidi" w:hAnsiTheme="majorBidi" w:cstheme="majorBidi"/>
          <w:sz w:val="24"/>
          <w:szCs w:val="24"/>
        </w:rPr>
        <w:t xml:space="preserve">like </w:t>
      </w:r>
      <w:r w:rsidR="0077185E">
        <w:rPr>
          <w:rFonts w:asciiTheme="majorBidi" w:hAnsiTheme="majorBidi" w:cstheme="majorBidi"/>
          <w:sz w:val="24"/>
          <w:szCs w:val="24"/>
        </w:rPr>
        <w:t>monsters</w:t>
      </w:r>
      <w:r w:rsidRPr="00897E07">
        <w:rPr>
          <w:rFonts w:asciiTheme="majorBidi" w:hAnsiTheme="majorBidi" w:cstheme="majorBidi"/>
          <w:sz w:val="24"/>
          <w:szCs w:val="24"/>
        </w:rPr>
        <w:t xml:space="preserve">. </w:t>
      </w:r>
      <w:r w:rsidR="00A905F2">
        <w:rPr>
          <w:rFonts w:asciiTheme="majorBidi" w:hAnsiTheme="majorBidi" w:cstheme="majorBidi"/>
          <w:sz w:val="24"/>
          <w:szCs w:val="24"/>
        </w:rPr>
        <w:t>Among fellow veterans, however, they can unburde</w:t>
      </w:r>
      <w:r w:rsidR="008C3DFD">
        <w:rPr>
          <w:rFonts w:asciiTheme="majorBidi" w:hAnsiTheme="majorBidi" w:cstheme="majorBidi"/>
          <w:sz w:val="24"/>
          <w:szCs w:val="24"/>
        </w:rPr>
        <w:t xml:space="preserve">n themselves by rendering the experiences as a storied written account, often </w:t>
      </w:r>
      <w:r w:rsidR="00C63E65">
        <w:rPr>
          <w:rFonts w:asciiTheme="majorBidi" w:hAnsiTheme="majorBidi" w:cstheme="majorBidi"/>
          <w:sz w:val="24"/>
          <w:szCs w:val="24"/>
        </w:rPr>
        <w:t>‘strikingly detailed’ (</w:t>
      </w:r>
      <w:r w:rsidR="00E253F3">
        <w:rPr>
          <w:rFonts w:asciiTheme="majorBidi" w:hAnsiTheme="majorBidi" w:cstheme="majorBidi"/>
          <w:sz w:val="24"/>
          <w:szCs w:val="24"/>
        </w:rPr>
        <w:t xml:space="preserve">Pederson, 2014, </w:t>
      </w:r>
      <w:r w:rsidR="00C63E65">
        <w:rPr>
          <w:rFonts w:asciiTheme="majorBidi" w:hAnsiTheme="majorBidi" w:cstheme="majorBidi"/>
          <w:sz w:val="24"/>
          <w:szCs w:val="24"/>
        </w:rPr>
        <w:t xml:space="preserve">343). </w:t>
      </w:r>
      <w:r w:rsidRPr="00897E07">
        <w:rPr>
          <w:rFonts w:asciiTheme="majorBidi" w:hAnsiTheme="majorBidi" w:cstheme="majorBidi"/>
          <w:sz w:val="24"/>
          <w:szCs w:val="24"/>
        </w:rPr>
        <w:t>Thus,</w:t>
      </w:r>
      <w:r w:rsidR="00F9370C">
        <w:rPr>
          <w:rFonts w:asciiTheme="majorBidi" w:hAnsiTheme="majorBidi" w:cstheme="majorBidi"/>
          <w:sz w:val="24"/>
          <w:szCs w:val="24"/>
        </w:rPr>
        <w:t xml:space="preserve"> it is by having endured similar traumatic </w:t>
      </w:r>
      <w:r w:rsidR="003643BB">
        <w:rPr>
          <w:rFonts w:asciiTheme="majorBidi" w:hAnsiTheme="majorBidi" w:cstheme="majorBidi"/>
          <w:sz w:val="24"/>
          <w:szCs w:val="24"/>
        </w:rPr>
        <w:t>experiences</w:t>
      </w:r>
      <w:r w:rsidR="00F9370C">
        <w:rPr>
          <w:rFonts w:asciiTheme="majorBidi" w:hAnsiTheme="majorBidi" w:cstheme="majorBidi"/>
          <w:sz w:val="24"/>
          <w:szCs w:val="24"/>
        </w:rPr>
        <w:t xml:space="preserve"> as inmates in this </w:t>
      </w:r>
      <w:proofErr w:type="gramStart"/>
      <w:r w:rsidR="00F9370C">
        <w:rPr>
          <w:rFonts w:asciiTheme="majorBidi" w:hAnsiTheme="majorBidi" w:cstheme="majorBidi"/>
          <w:sz w:val="24"/>
          <w:szCs w:val="24"/>
        </w:rPr>
        <w:t xml:space="preserve">particular </w:t>
      </w:r>
      <w:r w:rsidR="003643BB">
        <w:rPr>
          <w:rFonts w:asciiTheme="majorBidi" w:hAnsiTheme="majorBidi" w:cstheme="majorBidi"/>
          <w:sz w:val="24"/>
          <w:szCs w:val="24"/>
        </w:rPr>
        <w:t>institution</w:t>
      </w:r>
      <w:proofErr w:type="gramEnd"/>
      <w:r w:rsidR="00F9370C">
        <w:rPr>
          <w:rFonts w:asciiTheme="majorBidi" w:hAnsiTheme="majorBidi" w:cstheme="majorBidi"/>
          <w:sz w:val="24"/>
          <w:szCs w:val="24"/>
        </w:rPr>
        <w:t xml:space="preserve"> that frame</w:t>
      </w:r>
      <w:r w:rsidR="003643BB">
        <w:rPr>
          <w:rFonts w:asciiTheme="majorBidi" w:hAnsiTheme="majorBidi" w:cstheme="majorBidi"/>
          <w:sz w:val="24"/>
          <w:szCs w:val="24"/>
        </w:rPr>
        <w:t>s</w:t>
      </w:r>
      <w:r w:rsidR="00F9370C">
        <w:rPr>
          <w:rFonts w:asciiTheme="majorBidi" w:hAnsiTheme="majorBidi" w:cstheme="majorBidi"/>
          <w:sz w:val="24"/>
          <w:szCs w:val="24"/>
        </w:rPr>
        <w:t xml:space="preserve"> and shapes </w:t>
      </w:r>
      <w:r w:rsidR="00D81FBC">
        <w:rPr>
          <w:rFonts w:asciiTheme="majorBidi" w:hAnsiTheme="majorBidi" w:cstheme="majorBidi"/>
          <w:sz w:val="24"/>
          <w:szCs w:val="24"/>
        </w:rPr>
        <w:t>the clones’</w:t>
      </w:r>
      <w:r w:rsidR="00F9370C">
        <w:rPr>
          <w:rFonts w:asciiTheme="majorBidi" w:hAnsiTheme="majorBidi" w:cstheme="majorBidi"/>
          <w:sz w:val="24"/>
          <w:szCs w:val="24"/>
        </w:rPr>
        <w:t xml:space="preserve"> lives</w:t>
      </w:r>
      <w:r w:rsidR="00D81FBC">
        <w:rPr>
          <w:rFonts w:asciiTheme="majorBidi" w:hAnsiTheme="majorBidi" w:cstheme="majorBidi"/>
          <w:sz w:val="24"/>
          <w:szCs w:val="24"/>
        </w:rPr>
        <w:t>:</w:t>
      </w:r>
      <w:r w:rsidRPr="00897E07">
        <w:rPr>
          <w:rFonts w:asciiTheme="majorBidi" w:hAnsiTheme="majorBidi" w:cstheme="majorBidi"/>
          <w:sz w:val="24"/>
          <w:szCs w:val="24"/>
        </w:rPr>
        <w:t xml:space="preserve"> Kathy is</w:t>
      </w:r>
      <w:r w:rsidR="003643BB">
        <w:rPr>
          <w:rFonts w:asciiTheme="majorBidi" w:hAnsiTheme="majorBidi" w:cstheme="majorBidi"/>
          <w:sz w:val="24"/>
          <w:szCs w:val="24"/>
        </w:rPr>
        <w:t xml:space="preserve"> compelled to be</w:t>
      </w:r>
      <w:r w:rsidRPr="00897E07">
        <w:rPr>
          <w:rFonts w:asciiTheme="majorBidi" w:hAnsiTheme="majorBidi" w:cstheme="majorBidi"/>
          <w:sz w:val="24"/>
          <w:szCs w:val="24"/>
        </w:rPr>
        <w:t xml:space="preserve"> fond</w:t>
      </w:r>
      <w:r w:rsidR="00003A13">
        <w:rPr>
          <w:rFonts w:asciiTheme="majorBidi" w:hAnsiTheme="majorBidi" w:cstheme="majorBidi"/>
          <w:sz w:val="24"/>
          <w:szCs w:val="24"/>
        </w:rPr>
        <w:t xml:space="preserve"> of</w:t>
      </w:r>
      <w:r w:rsidRPr="00897E07">
        <w:rPr>
          <w:rFonts w:asciiTheme="majorBidi" w:hAnsiTheme="majorBidi" w:cstheme="majorBidi"/>
          <w:sz w:val="24"/>
          <w:szCs w:val="24"/>
        </w:rPr>
        <w:t xml:space="preserve"> and drawn to people from Hailsham, </w:t>
      </w:r>
      <w:r w:rsidR="0034274C">
        <w:rPr>
          <w:rFonts w:asciiTheme="majorBidi" w:hAnsiTheme="majorBidi" w:cstheme="majorBidi"/>
          <w:sz w:val="24"/>
          <w:szCs w:val="24"/>
        </w:rPr>
        <w:t xml:space="preserve">most </w:t>
      </w:r>
      <w:r w:rsidRPr="00897E07">
        <w:rPr>
          <w:rFonts w:asciiTheme="majorBidi" w:hAnsiTheme="majorBidi" w:cstheme="majorBidi"/>
          <w:sz w:val="24"/>
          <w:szCs w:val="24"/>
        </w:rPr>
        <w:t>especially Ruth</w:t>
      </w:r>
      <w:r w:rsidR="0034274C">
        <w:rPr>
          <w:rFonts w:asciiTheme="majorBidi" w:hAnsiTheme="majorBidi" w:cstheme="majorBidi"/>
          <w:sz w:val="24"/>
          <w:szCs w:val="24"/>
        </w:rPr>
        <w:t>, about whom she writes to redress the past</w:t>
      </w:r>
      <w:r w:rsidRPr="00897E07">
        <w:rPr>
          <w:rFonts w:asciiTheme="majorBidi" w:hAnsiTheme="majorBidi" w:cstheme="majorBidi"/>
          <w:sz w:val="24"/>
          <w:szCs w:val="24"/>
        </w:rPr>
        <w:t xml:space="preserve">. </w:t>
      </w:r>
    </w:p>
    <w:p w14:paraId="6F3482A1" w14:textId="186672D3" w:rsidR="00897E07" w:rsidRPr="00897E07" w:rsidRDefault="00772A9F" w:rsidP="003B6B6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I</w:t>
      </w:r>
      <w:r w:rsidR="003B6B68">
        <w:rPr>
          <w:rFonts w:asciiTheme="majorBidi" w:hAnsiTheme="majorBidi" w:cstheme="majorBidi"/>
          <w:sz w:val="24"/>
          <w:szCs w:val="24"/>
        </w:rPr>
        <w:t>mportantly, i</w:t>
      </w:r>
      <w:r w:rsidR="00897E07" w:rsidRPr="00897E07">
        <w:rPr>
          <w:rFonts w:asciiTheme="majorBidi" w:hAnsiTheme="majorBidi" w:cstheme="majorBidi"/>
          <w:sz w:val="24"/>
          <w:szCs w:val="24"/>
        </w:rPr>
        <w:t xml:space="preserve">n the introduction of Frankl’s book </w:t>
      </w:r>
      <w:r w:rsidR="00897E07" w:rsidRPr="00897E07">
        <w:rPr>
          <w:rFonts w:asciiTheme="majorBidi" w:hAnsiTheme="majorBidi" w:cstheme="majorBidi"/>
          <w:sz w:val="24"/>
          <w:szCs w:val="24"/>
        </w:rPr>
        <w:fldChar w:fldCharType="begin" w:fldLock="1"/>
      </w:r>
      <w:r w:rsidR="00810D92">
        <w:rPr>
          <w:rFonts w:asciiTheme="majorBidi" w:hAnsiTheme="majorBidi" w:cstheme="majorBidi"/>
          <w:sz w:val="24"/>
          <w:szCs w:val="24"/>
        </w:rPr>
        <w:instrText>ADDIN CSL_CITATION {"citationItems":[{"id":"ITEM-1","itemData":{"author":[{"dropping-particle":"","family":"Frankl","given":"Viktor","non-dropping-particle":"","parse-names":false,"suffix":""}],"id":"ITEM-1","issued":{"date-parts":[["2004"]]},"publisher":"Rider","publisher-place":"London","title":"Man's Search For Meaning: The Classic Tribute to Hope from the Holocaust.","type":"book"},"uris":["http://www.mendeley.com/documents/?uuid=0056fabe-9189-48ed-9e9f-3c9dad7c502a"]}],"mendeley":{"formattedCitation":"(Frankl, 2004)","manualFormatting":"(2004)","plainTextFormattedCitation":"(Frankl, 2004)","previouslyFormattedCitation":"(Frankl, 2004)"},"properties":{"noteIndex":0},"schema":"https://github.com/citation-style-language/schema/raw/master/csl-citation.json"}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(2004)</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he asserts that his testimony does not describe events that took ‘place in large and famous camps, but in the small ones where most of the real extermination took place’ (17), suggesting that each camp has its own exceptional story. Such variation between concentration camps has a parallel in Ishiguro’s novel, illustrated in the clones’ response towards their </w:t>
      </w:r>
      <w:proofErr w:type="gramStart"/>
      <w:r w:rsidR="00897E07" w:rsidRPr="00897E07">
        <w:rPr>
          <w:rFonts w:asciiTheme="majorBidi" w:hAnsiTheme="majorBidi" w:cstheme="majorBidi"/>
          <w:sz w:val="24"/>
          <w:szCs w:val="24"/>
        </w:rPr>
        <w:t>various different</w:t>
      </w:r>
      <w:proofErr w:type="gramEnd"/>
      <w:r w:rsidR="00897E07" w:rsidRPr="00897E07">
        <w:rPr>
          <w:rFonts w:asciiTheme="majorBidi" w:hAnsiTheme="majorBidi" w:cstheme="majorBidi"/>
          <w:sz w:val="24"/>
          <w:szCs w:val="24"/>
        </w:rPr>
        <w:t xml:space="preserve"> boarding schools. For example, the unnamed donor, who was under Kathy’s supervision in her third year as a carer</w:t>
      </w:r>
      <w:r w:rsidR="00E60AF5">
        <w:rPr>
          <w:rFonts w:asciiTheme="majorBidi" w:hAnsiTheme="majorBidi" w:cstheme="majorBidi"/>
          <w:sz w:val="24"/>
          <w:szCs w:val="24"/>
        </w:rPr>
        <w:t xml:space="preserve"> and is</w:t>
      </w:r>
      <w:r w:rsidR="00897E07" w:rsidRPr="00897E07">
        <w:rPr>
          <w:rFonts w:asciiTheme="majorBidi" w:hAnsiTheme="majorBidi" w:cstheme="majorBidi"/>
          <w:sz w:val="24"/>
          <w:szCs w:val="24"/>
        </w:rPr>
        <w:t xml:space="preserve"> the one who triggers her memories in the first place, shows no desire to be reminded of the place where he was raised when asked by Kathy. Reporting his reaction, Kathy narrates: ‘his face beneath the blotches went into a completely new kind of grimace. And I realized then how desperately he didn’t want to be reminded’ (5). Strikingly, however, ‘What he wanted was not just to hear about Hailsham, but to </w:t>
      </w:r>
      <w:r w:rsidR="00897E07" w:rsidRPr="00897E07">
        <w:rPr>
          <w:rFonts w:asciiTheme="majorBidi" w:hAnsiTheme="majorBidi" w:cstheme="majorBidi"/>
          <w:i/>
          <w:sz w:val="24"/>
          <w:szCs w:val="24"/>
        </w:rPr>
        <w:t>remember</w:t>
      </w:r>
      <w:r w:rsidR="00897E07" w:rsidRPr="00897E07">
        <w:rPr>
          <w:rFonts w:asciiTheme="majorBidi" w:hAnsiTheme="majorBidi" w:cstheme="majorBidi"/>
          <w:sz w:val="24"/>
          <w:szCs w:val="24"/>
        </w:rPr>
        <w:t xml:space="preserve"> Hailsham, just like it had been his own childhood’ </w:t>
      </w:r>
      <w:r w:rsidR="00562336">
        <w:rPr>
          <w:rFonts w:asciiTheme="majorBidi" w:hAnsiTheme="majorBidi" w:cstheme="majorBidi"/>
          <w:sz w:val="24"/>
          <w:szCs w:val="24"/>
        </w:rPr>
        <w:t xml:space="preserve">(5) </w:t>
      </w:r>
      <w:r w:rsidR="00897E07" w:rsidRPr="00897E07">
        <w:rPr>
          <w:rFonts w:asciiTheme="majorBidi" w:hAnsiTheme="majorBidi" w:cstheme="majorBidi"/>
          <w:sz w:val="24"/>
          <w:szCs w:val="24"/>
        </w:rPr>
        <w:t>[</w:t>
      </w:r>
      <w:r w:rsidR="00562336">
        <w:rPr>
          <w:rFonts w:asciiTheme="majorBidi" w:hAnsiTheme="majorBidi" w:cstheme="majorBidi"/>
          <w:sz w:val="24"/>
          <w:szCs w:val="24"/>
        </w:rPr>
        <w:t>emphasis</w:t>
      </w:r>
      <w:r w:rsidR="00897E07" w:rsidRPr="00897E07">
        <w:rPr>
          <w:rFonts w:asciiTheme="majorBidi" w:hAnsiTheme="majorBidi" w:cstheme="majorBidi"/>
          <w:sz w:val="24"/>
          <w:szCs w:val="24"/>
        </w:rPr>
        <w:t xml:space="preserve"> in original], or so he wishes according to Kathy’s account.</w:t>
      </w:r>
      <w:r w:rsidR="00F472D4">
        <w:rPr>
          <w:rFonts w:asciiTheme="majorBidi" w:hAnsiTheme="majorBidi" w:cstheme="majorBidi"/>
          <w:sz w:val="24"/>
          <w:szCs w:val="24"/>
        </w:rPr>
        <w:t xml:space="preserve"> For </w:t>
      </w:r>
      <w:r w:rsidR="00F472D4">
        <w:rPr>
          <w:rFonts w:asciiTheme="majorBidi" w:hAnsiTheme="majorBidi" w:cstheme="majorBidi"/>
          <w:sz w:val="24"/>
          <w:szCs w:val="24"/>
        </w:rPr>
        <w:fldChar w:fldCharType="begin" w:fldLock="1"/>
      </w:r>
      <w:r w:rsidR="009E3F86">
        <w:rPr>
          <w:rFonts w:asciiTheme="majorBidi" w:hAnsiTheme="majorBidi" w:cstheme="majorBidi"/>
          <w:sz w:val="24"/>
          <w:szCs w:val="24"/>
        </w:rPr>
        <w:instrText>ADDIN CSL_CITATION {"citationItems":[{"id":"ITEM-1","itemData":{"ISSN":"0011-1619","author":[{"dropping-particle":"","family":"Query","given":"Patrick R","non-dropping-particle":"","parse-names":false,"suffix":""}],"container-title":"Critique: Studies in Contemporary Fiction","id":"ITEM-1","issue":"2","issued":{"date-parts":[["2015"]]},"page":"155-172","publisher":"Taylor &amp; Francis","title":"Never Let Me Go and the Horizons of the Novel","type":"article-journal","volume":"56"},"uris":["http://www.mendeley.com/documents/?uuid=fcb53111-b560-4445-a903-74a13d94e36d"]}],"mendeley":{"formattedCitation":"(Query, 2015)","manualFormatting":"Query (2015)","plainTextFormattedCitation":"(Query, 2015)","previouslyFormattedCitation":"(Query, 2015)"},"properties":{"noteIndex":0},"schema":"https://github.com/citation-style-language/schema/raw/master/csl-citation.json"}</w:instrText>
      </w:r>
      <w:r w:rsidR="00F472D4">
        <w:rPr>
          <w:rFonts w:asciiTheme="majorBidi" w:hAnsiTheme="majorBidi" w:cstheme="majorBidi"/>
          <w:sz w:val="24"/>
          <w:szCs w:val="24"/>
        </w:rPr>
        <w:fldChar w:fldCharType="separate"/>
      </w:r>
      <w:r w:rsidR="00F472D4" w:rsidRPr="00F472D4">
        <w:rPr>
          <w:rFonts w:asciiTheme="majorBidi" w:hAnsiTheme="majorBidi" w:cstheme="majorBidi"/>
          <w:noProof/>
          <w:sz w:val="24"/>
          <w:szCs w:val="24"/>
        </w:rPr>
        <w:t xml:space="preserve">Query </w:t>
      </w:r>
      <w:r w:rsidR="0074763A">
        <w:rPr>
          <w:rFonts w:asciiTheme="majorBidi" w:hAnsiTheme="majorBidi" w:cstheme="majorBidi"/>
          <w:noProof/>
          <w:sz w:val="24"/>
          <w:szCs w:val="24"/>
        </w:rPr>
        <w:t>(</w:t>
      </w:r>
      <w:r w:rsidR="00F472D4" w:rsidRPr="00F472D4">
        <w:rPr>
          <w:rFonts w:asciiTheme="majorBidi" w:hAnsiTheme="majorBidi" w:cstheme="majorBidi"/>
          <w:noProof/>
          <w:sz w:val="24"/>
          <w:szCs w:val="24"/>
        </w:rPr>
        <w:t>2015)</w:t>
      </w:r>
      <w:r w:rsidR="00F472D4">
        <w:rPr>
          <w:rFonts w:asciiTheme="majorBidi" w:hAnsiTheme="majorBidi" w:cstheme="majorBidi"/>
          <w:sz w:val="24"/>
          <w:szCs w:val="24"/>
        </w:rPr>
        <w:fldChar w:fldCharType="end"/>
      </w:r>
      <w:r w:rsidR="00E60AF5">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E60AF5">
        <w:rPr>
          <w:rFonts w:asciiTheme="majorBidi" w:hAnsiTheme="majorBidi" w:cstheme="majorBidi"/>
          <w:sz w:val="24"/>
          <w:szCs w:val="24"/>
        </w:rPr>
        <w:t>t</w:t>
      </w:r>
      <w:r w:rsidR="0074763A">
        <w:rPr>
          <w:rFonts w:asciiTheme="majorBidi" w:hAnsiTheme="majorBidi" w:cstheme="majorBidi"/>
          <w:sz w:val="24"/>
          <w:szCs w:val="24"/>
        </w:rPr>
        <w:t xml:space="preserve">his ‘is, in fact, the point at which she commits to a painstaking act of remembering. […] Kathy, in turn, realizes that by working her own memories </w:t>
      </w:r>
      <w:r w:rsidR="00526698">
        <w:rPr>
          <w:rFonts w:asciiTheme="majorBidi" w:hAnsiTheme="majorBidi" w:cstheme="majorBidi"/>
          <w:sz w:val="24"/>
          <w:szCs w:val="24"/>
        </w:rPr>
        <w:t>into a story she can help to bring her life to a kind of compl</w:t>
      </w:r>
      <w:r w:rsidR="00F46F3A">
        <w:rPr>
          <w:rFonts w:asciiTheme="majorBidi" w:hAnsiTheme="majorBidi" w:cstheme="majorBidi"/>
          <w:sz w:val="24"/>
          <w:szCs w:val="24"/>
        </w:rPr>
        <w:t>e</w:t>
      </w:r>
      <w:r w:rsidR="00526698">
        <w:rPr>
          <w:rFonts w:asciiTheme="majorBidi" w:hAnsiTheme="majorBidi" w:cstheme="majorBidi"/>
          <w:sz w:val="24"/>
          <w:szCs w:val="24"/>
        </w:rPr>
        <w:t xml:space="preserve">tion’ (170). </w:t>
      </w:r>
      <w:r w:rsidR="00F46F3A">
        <w:rPr>
          <w:rFonts w:asciiTheme="majorBidi" w:hAnsiTheme="majorBidi" w:cstheme="majorBidi"/>
          <w:sz w:val="24"/>
          <w:szCs w:val="24"/>
        </w:rPr>
        <w:t>Th</w:t>
      </w:r>
      <w:r w:rsidR="00FA0037">
        <w:rPr>
          <w:rFonts w:asciiTheme="majorBidi" w:hAnsiTheme="majorBidi" w:cstheme="majorBidi"/>
          <w:sz w:val="24"/>
          <w:szCs w:val="24"/>
        </w:rPr>
        <w:t>is</w:t>
      </w:r>
      <w:r w:rsidR="00F46F3A">
        <w:rPr>
          <w:rFonts w:asciiTheme="majorBidi" w:hAnsiTheme="majorBidi" w:cstheme="majorBidi"/>
          <w:sz w:val="24"/>
          <w:szCs w:val="24"/>
        </w:rPr>
        <w:t xml:space="preserve"> unnamed donor’s</w:t>
      </w:r>
      <w:r w:rsidR="00897E07" w:rsidRPr="00897E07">
        <w:rPr>
          <w:rFonts w:asciiTheme="majorBidi" w:hAnsiTheme="majorBidi" w:cstheme="majorBidi"/>
          <w:sz w:val="24"/>
          <w:szCs w:val="24"/>
        </w:rPr>
        <w:t xml:space="preserve"> desire to reconstruct a false memory speaks by implication perhaps to a collective memory of trauma that </w:t>
      </w:r>
      <w:r w:rsidR="00F46F3A">
        <w:rPr>
          <w:rFonts w:asciiTheme="majorBidi" w:hAnsiTheme="majorBidi" w:cstheme="majorBidi"/>
          <w:sz w:val="24"/>
          <w:szCs w:val="24"/>
        </w:rPr>
        <w:t>can be</w:t>
      </w:r>
      <w:r w:rsidR="00897E07" w:rsidRPr="00897E07">
        <w:rPr>
          <w:rFonts w:asciiTheme="majorBidi" w:hAnsiTheme="majorBidi" w:cstheme="majorBidi"/>
          <w:sz w:val="24"/>
          <w:szCs w:val="24"/>
        </w:rPr>
        <w:t xml:space="preserve"> inherited from direct survivors such as Kathy, linking those who have not seen Hailsham like this patient to wider coordinates of suffering, a community of implied victimhood. However, this projection (and replacement of the personal historicity of certain subjects) might well risk the actuality of the event and its real nature</w:t>
      </w:r>
      <w:r w:rsidR="00747482">
        <w:rPr>
          <w:rFonts w:asciiTheme="majorBidi" w:hAnsiTheme="majorBidi" w:cstheme="majorBidi"/>
          <w:sz w:val="24"/>
          <w:szCs w:val="24"/>
        </w:rPr>
        <w:t>.</w:t>
      </w:r>
      <w:r w:rsidR="00897E07" w:rsidRPr="00897E07">
        <w:rPr>
          <w:rFonts w:asciiTheme="majorBidi" w:hAnsiTheme="majorBidi" w:cstheme="majorBidi"/>
          <w:sz w:val="24"/>
          <w:szCs w:val="24"/>
        </w:rPr>
        <w:t xml:space="preserve"> </w:t>
      </w:r>
      <w:r w:rsidR="00747482">
        <w:rPr>
          <w:rFonts w:asciiTheme="majorBidi" w:hAnsiTheme="majorBidi" w:cstheme="majorBidi"/>
          <w:sz w:val="24"/>
          <w:szCs w:val="24"/>
        </w:rPr>
        <w:t>A</w:t>
      </w:r>
      <w:r w:rsidR="00897E07" w:rsidRPr="00897E07">
        <w:rPr>
          <w:rFonts w:asciiTheme="majorBidi" w:hAnsiTheme="majorBidi" w:cstheme="majorBidi"/>
          <w:sz w:val="24"/>
          <w:szCs w:val="24"/>
        </w:rPr>
        <w:t xml:space="preserve">ccording to Gilad Hirschberger </w:t>
      </w:r>
      <w:r w:rsidR="00897E07" w:rsidRPr="00897E07">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{"citationItems":[{"id":"ITEM-1","itemData":{"ISSN":"1664-1078","author":[{"dropping-particle":"","family":"Hirschberger","given":"Gilad","non-dropping-particle":"","parse-names":false,"suffix":""}],"container-title":"Frontiers in psychology","id":"ITEM-1","issued":{"date-parts":[["2018"]]},"page":"1441","publisher":"Frontiers","title":"Collective Trauma and the Social Construction of Meaning","type":"article-journal","volume":"9"},"uris":["http://www.mendeley.com/documents/?uuid=03916a54-10ec-4d0a-922c-6c6e7f65e884"]}],"mendeley":{"formattedCitation":"(Hirschberger, 2018)","manualFormatting":"(2018)","plainTextFormattedCitation":"(Hirschberger, 2018)","previouslyFormattedCitation":"(Hirschberger, 2018)"},"properties":{"noteIndex":0},"schema":"https://github.com/citation-style-language/schema/raw/master/csl-citation.json"}</w:instrText>
      </w:r>
      <w:r w:rsidR="00897E07" w:rsidRPr="00897E07">
        <w:rPr>
          <w:rFonts w:asciiTheme="majorBidi" w:hAnsiTheme="majorBidi" w:cstheme="majorBidi"/>
          <w:sz w:val="24"/>
          <w:szCs w:val="24"/>
        </w:rPr>
        <w:fldChar w:fldCharType="separate"/>
      </w:r>
      <w:r w:rsidR="00897E07" w:rsidRPr="00897E07">
        <w:rPr>
          <w:rFonts w:asciiTheme="majorBidi" w:hAnsiTheme="majorBidi" w:cstheme="majorBidi"/>
          <w:noProof/>
          <w:sz w:val="24"/>
          <w:szCs w:val="24"/>
        </w:rPr>
        <w:t>(2018)</w:t>
      </w:r>
      <w:r w:rsidR="00897E07" w:rsidRPr="00897E07">
        <w:rPr>
          <w:rFonts w:asciiTheme="majorBidi" w:hAnsiTheme="majorBidi" w:cstheme="majorBidi"/>
          <w:sz w:val="24"/>
          <w:szCs w:val="24"/>
        </w:rPr>
        <w:fldChar w:fldCharType="end"/>
      </w:r>
      <w:r w:rsidR="00897E07" w:rsidRPr="00897E07">
        <w:rPr>
          <w:rFonts w:asciiTheme="majorBidi" w:hAnsiTheme="majorBidi" w:cstheme="majorBidi"/>
          <w:sz w:val="24"/>
          <w:szCs w:val="24"/>
        </w:rPr>
        <w:t xml:space="preserve">: </w:t>
      </w:r>
    </w:p>
    <w:p w14:paraId="4C844290" w14:textId="77777777" w:rsidR="00897E07" w:rsidRPr="00897E07" w:rsidRDefault="00897E07" w:rsidP="00897E07">
      <w:pPr>
        <w:spacing w:line="480" w:lineRule="auto"/>
        <w:jc w:val="both"/>
        <w:rPr>
          <w:rFonts w:asciiTheme="majorBidi" w:hAnsiTheme="majorBidi" w:cstheme="majorBidi"/>
          <w:sz w:val="24"/>
          <w:szCs w:val="24"/>
        </w:rPr>
      </w:pPr>
    </w:p>
    <w:p w14:paraId="08FA73B2" w14:textId="77777777" w:rsidR="00897E07" w:rsidRPr="00897E07" w:rsidRDefault="00897E07" w:rsidP="00277AAC">
      <w:pPr>
        <w:spacing w:line="480" w:lineRule="auto"/>
        <w:ind w:left="720"/>
        <w:jc w:val="both"/>
        <w:rPr>
          <w:rFonts w:asciiTheme="majorBidi" w:hAnsiTheme="majorBidi" w:cstheme="majorBidi"/>
          <w:sz w:val="24"/>
          <w:szCs w:val="24"/>
        </w:rPr>
      </w:pPr>
      <w:r w:rsidRPr="00897E07">
        <w:rPr>
          <w:rFonts w:asciiTheme="majorBidi" w:hAnsiTheme="majorBidi" w:cstheme="majorBidi"/>
          <w:sz w:val="24"/>
          <w:szCs w:val="24"/>
        </w:rPr>
        <w:t xml:space="preserve">subsequent generations of trauma survivors, that never witnessed the actual events, may remember the events differently than the direct survivors, and then the </w:t>
      </w:r>
      <w:r w:rsidRPr="00897E07">
        <w:rPr>
          <w:rFonts w:asciiTheme="majorBidi" w:hAnsiTheme="majorBidi" w:cstheme="majorBidi"/>
          <w:sz w:val="24"/>
          <w:szCs w:val="24"/>
        </w:rPr>
        <w:lastRenderedPageBreak/>
        <w:t>construction of these past events may take different shape and form from generation to generation. (1)</w:t>
      </w:r>
    </w:p>
    <w:p w14:paraId="0B351DED" w14:textId="77777777" w:rsidR="00897E07" w:rsidRPr="00897E07" w:rsidRDefault="00897E07" w:rsidP="00897E07">
      <w:pPr>
        <w:spacing w:line="480" w:lineRule="auto"/>
        <w:jc w:val="both"/>
        <w:rPr>
          <w:rFonts w:asciiTheme="majorBidi" w:hAnsiTheme="majorBidi" w:cstheme="majorBidi"/>
          <w:sz w:val="24"/>
          <w:szCs w:val="24"/>
        </w:rPr>
      </w:pPr>
    </w:p>
    <w:p w14:paraId="0925E5CD" w14:textId="2CD2EFEB" w:rsidR="00D64E39" w:rsidRDefault="00897E07" w:rsidP="00D64E39">
      <w:pPr>
        <w:spacing w:line="480" w:lineRule="auto"/>
        <w:jc w:val="both"/>
        <w:rPr>
          <w:rFonts w:asciiTheme="majorBidi" w:hAnsiTheme="majorBidi" w:cstheme="majorBidi"/>
          <w:sz w:val="24"/>
          <w:szCs w:val="24"/>
        </w:rPr>
      </w:pPr>
      <w:r w:rsidRPr="00897E07">
        <w:rPr>
          <w:rFonts w:asciiTheme="majorBidi" w:hAnsiTheme="majorBidi" w:cstheme="majorBidi"/>
          <w:sz w:val="24"/>
          <w:szCs w:val="24"/>
        </w:rPr>
        <w:t xml:space="preserve">This is evident in the patient’s reaction when he knows the home </w:t>
      </w:r>
      <w:r w:rsidR="00747482">
        <w:rPr>
          <w:rFonts w:asciiTheme="majorBidi" w:hAnsiTheme="majorBidi" w:cstheme="majorBidi"/>
          <w:sz w:val="24"/>
          <w:szCs w:val="24"/>
        </w:rPr>
        <w:t>in which</w:t>
      </w:r>
      <w:r w:rsidRPr="00897E07">
        <w:rPr>
          <w:rFonts w:asciiTheme="majorBidi" w:hAnsiTheme="majorBidi" w:cstheme="majorBidi"/>
          <w:sz w:val="24"/>
          <w:szCs w:val="24"/>
        </w:rPr>
        <w:t xml:space="preserve"> Kathy grew up</w:t>
      </w:r>
      <w:r w:rsidR="00054EE5">
        <w:rPr>
          <w:rFonts w:asciiTheme="majorBidi" w:hAnsiTheme="majorBidi" w:cstheme="majorBidi"/>
          <w:sz w:val="24"/>
          <w:szCs w:val="24"/>
        </w:rPr>
        <w:t>.</w:t>
      </w:r>
      <w:r w:rsidRPr="00897E07">
        <w:rPr>
          <w:rFonts w:asciiTheme="majorBidi" w:hAnsiTheme="majorBidi" w:cstheme="majorBidi"/>
          <w:sz w:val="24"/>
          <w:szCs w:val="24"/>
        </w:rPr>
        <w:t xml:space="preserve"> </w:t>
      </w:r>
      <w:r w:rsidR="00054EE5">
        <w:rPr>
          <w:rFonts w:asciiTheme="majorBidi" w:hAnsiTheme="majorBidi" w:cstheme="majorBidi"/>
          <w:sz w:val="24"/>
          <w:szCs w:val="24"/>
        </w:rPr>
        <w:t>He says</w:t>
      </w:r>
      <w:r w:rsidRPr="00897E07">
        <w:rPr>
          <w:rFonts w:asciiTheme="majorBidi" w:hAnsiTheme="majorBidi" w:cstheme="majorBidi"/>
          <w:sz w:val="24"/>
          <w:szCs w:val="24"/>
        </w:rPr>
        <w:t>: “Hailsham. I bet that was a beautiful place” (5).</w:t>
      </w:r>
      <w:r w:rsidRPr="00C74811">
        <w:rPr>
          <w:rStyle w:val="FootnoteReference"/>
        </w:rPr>
        <w:footnoteReference w:id="24"/>
      </w:r>
      <w:r w:rsidRPr="00897E07">
        <w:rPr>
          <w:rFonts w:asciiTheme="majorBidi" w:hAnsiTheme="majorBidi" w:cstheme="majorBidi"/>
          <w:sz w:val="24"/>
          <w:szCs w:val="24"/>
        </w:rPr>
        <w:t xml:space="preserve"> Although this description is far from reality, the collective memory </w:t>
      </w:r>
      <w:r w:rsidR="00B80B1F">
        <w:rPr>
          <w:rFonts w:asciiTheme="majorBidi" w:hAnsiTheme="majorBidi" w:cstheme="majorBidi"/>
          <w:sz w:val="24"/>
          <w:szCs w:val="24"/>
        </w:rPr>
        <w:t>sustains</w:t>
      </w:r>
      <w:r w:rsidRPr="00897E07">
        <w:rPr>
          <w:rFonts w:asciiTheme="majorBidi" w:hAnsiTheme="majorBidi" w:cstheme="majorBidi"/>
          <w:sz w:val="24"/>
          <w:szCs w:val="24"/>
        </w:rPr>
        <w:t xml:space="preserve"> the core substance of a myth (</w:t>
      </w:r>
      <w:r w:rsidR="0033581A">
        <w:rPr>
          <w:rFonts w:asciiTheme="majorBidi" w:hAnsiTheme="majorBidi" w:cstheme="majorBidi"/>
          <w:sz w:val="24"/>
          <w:szCs w:val="24"/>
        </w:rPr>
        <w:t xml:space="preserve">in this instance </w:t>
      </w:r>
      <w:r w:rsidRPr="00897E07">
        <w:rPr>
          <w:rFonts w:asciiTheme="majorBidi" w:hAnsiTheme="majorBidi" w:cstheme="majorBidi"/>
          <w:sz w:val="24"/>
          <w:szCs w:val="24"/>
        </w:rPr>
        <w:t>of Hailsham),</w:t>
      </w:r>
      <w:r w:rsidR="00B80B1F">
        <w:rPr>
          <w:rFonts w:asciiTheme="majorBidi" w:hAnsiTheme="majorBidi" w:cstheme="majorBidi"/>
          <w:sz w:val="24"/>
          <w:szCs w:val="24"/>
        </w:rPr>
        <w:t xml:space="preserve"> repl</w:t>
      </w:r>
      <w:r w:rsidR="00F773AF">
        <w:rPr>
          <w:rFonts w:asciiTheme="majorBidi" w:hAnsiTheme="majorBidi" w:cstheme="majorBidi"/>
          <w:sz w:val="24"/>
          <w:szCs w:val="24"/>
        </w:rPr>
        <w:t>ete</w:t>
      </w:r>
      <w:r w:rsidRPr="00897E07">
        <w:rPr>
          <w:rFonts w:asciiTheme="majorBidi" w:hAnsiTheme="majorBidi" w:cstheme="majorBidi"/>
          <w:sz w:val="24"/>
          <w:szCs w:val="24"/>
        </w:rPr>
        <w:t xml:space="preserve"> with</w:t>
      </w:r>
      <w:r w:rsidR="00F773AF">
        <w:rPr>
          <w:rFonts w:asciiTheme="majorBidi" w:hAnsiTheme="majorBidi" w:cstheme="majorBidi"/>
          <w:sz w:val="24"/>
          <w:szCs w:val="24"/>
        </w:rPr>
        <w:t xml:space="preserve"> details of</w:t>
      </w:r>
      <w:r w:rsidRPr="00897E07">
        <w:rPr>
          <w:rFonts w:asciiTheme="majorBidi" w:hAnsiTheme="majorBidi" w:cstheme="majorBidi"/>
          <w:sz w:val="24"/>
          <w:szCs w:val="24"/>
        </w:rPr>
        <w:t xml:space="preserve"> the way </w:t>
      </w:r>
      <w:r w:rsidR="00054EE5">
        <w:rPr>
          <w:rFonts w:asciiTheme="majorBidi" w:hAnsiTheme="majorBidi" w:cstheme="majorBidi"/>
          <w:sz w:val="24"/>
          <w:szCs w:val="24"/>
        </w:rPr>
        <w:t>in which the</w:t>
      </w:r>
      <w:r w:rsidRPr="00897E07">
        <w:rPr>
          <w:rFonts w:asciiTheme="majorBidi" w:hAnsiTheme="majorBidi" w:cstheme="majorBidi"/>
          <w:sz w:val="24"/>
          <w:szCs w:val="24"/>
        </w:rPr>
        <w:t xml:space="preserve"> environment</w:t>
      </w:r>
      <w:r w:rsidR="00F773AF">
        <w:rPr>
          <w:rFonts w:asciiTheme="majorBidi" w:hAnsiTheme="majorBidi" w:cstheme="majorBidi"/>
          <w:sz w:val="24"/>
          <w:szCs w:val="24"/>
        </w:rPr>
        <w:t xml:space="preserve"> functioned</w:t>
      </w:r>
      <w:r w:rsidRPr="00897E07">
        <w:rPr>
          <w:rFonts w:asciiTheme="majorBidi" w:hAnsiTheme="majorBidi" w:cstheme="majorBidi"/>
          <w:sz w:val="24"/>
          <w:szCs w:val="24"/>
        </w:rPr>
        <w:t>. Its signification is remembered shifting subtly between successive generations, as some regard the witnessing process of the concentration camps, something for many beyond comprehension, especially its quotidian practices and rhythms. Ishiguro incorporates such unbelievably banal realit</w:t>
      </w:r>
      <w:r w:rsidR="00FF2E06">
        <w:rPr>
          <w:rFonts w:asciiTheme="majorBidi" w:hAnsiTheme="majorBidi" w:cstheme="majorBidi"/>
          <w:sz w:val="24"/>
          <w:szCs w:val="24"/>
        </w:rPr>
        <w:t>ies</w:t>
      </w:r>
      <w:r w:rsidRPr="00897E07">
        <w:rPr>
          <w:rFonts w:asciiTheme="majorBidi" w:hAnsiTheme="majorBidi" w:cstheme="majorBidi"/>
          <w:sz w:val="24"/>
          <w:szCs w:val="24"/>
        </w:rPr>
        <w:t xml:space="preserve"> in the evocation of the life of his clones marked</w:t>
      </w:r>
      <w:r w:rsidR="00FF2E06">
        <w:rPr>
          <w:rFonts w:asciiTheme="majorBidi" w:hAnsiTheme="majorBidi" w:cstheme="majorBidi"/>
          <w:sz w:val="24"/>
          <w:szCs w:val="24"/>
        </w:rPr>
        <w:t xml:space="preserve"> out</w:t>
      </w:r>
      <w:r w:rsidRPr="00897E07">
        <w:rPr>
          <w:rFonts w:asciiTheme="majorBidi" w:hAnsiTheme="majorBidi" w:cstheme="majorBidi"/>
          <w:sz w:val="24"/>
          <w:szCs w:val="24"/>
        </w:rPr>
        <w:t xml:space="preserve"> for death, detailing the everyday coordinates</w:t>
      </w:r>
      <w:r w:rsidR="00FF2E06">
        <w:rPr>
          <w:rFonts w:asciiTheme="majorBidi" w:hAnsiTheme="majorBidi" w:cstheme="majorBidi"/>
          <w:sz w:val="24"/>
          <w:szCs w:val="24"/>
        </w:rPr>
        <w:t xml:space="preserve"> and</w:t>
      </w:r>
      <w:r w:rsidRPr="00897E07">
        <w:rPr>
          <w:rFonts w:asciiTheme="majorBidi" w:hAnsiTheme="majorBidi" w:cstheme="majorBidi"/>
          <w:sz w:val="24"/>
          <w:szCs w:val="24"/>
        </w:rPr>
        <w:t xml:space="preserve"> the inconsequential</w:t>
      </w:r>
      <w:r w:rsidR="00FF2E06">
        <w:rPr>
          <w:rFonts w:asciiTheme="majorBidi" w:hAnsiTheme="majorBidi" w:cstheme="majorBidi"/>
          <w:sz w:val="24"/>
          <w:szCs w:val="24"/>
        </w:rPr>
        <w:t xml:space="preserve"> details</w:t>
      </w:r>
      <w:r w:rsidRPr="00897E07">
        <w:rPr>
          <w:rFonts w:asciiTheme="majorBidi" w:hAnsiTheme="majorBidi" w:cstheme="majorBidi"/>
          <w:sz w:val="24"/>
          <w:szCs w:val="24"/>
        </w:rPr>
        <w:t xml:space="preserve">. Those who were incarcerated comprehend the curious acculturation with the unspeakable that occurs. </w:t>
      </w:r>
      <w:r w:rsidR="009C2AB7">
        <w:rPr>
          <w:rFonts w:asciiTheme="majorBidi" w:hAnsiTheme="majorBidi" w:cstheme="majorBidi"/>
          <w:sz w:val="24"/>
          <w:szCs w:val="24"/>
        </w:rPr>
        <w:t xml:space="preserve">The same is </w:t>
      </w:r>
      <w:r w:rsidR="00840951">
        <w:rPr>
          <w:rFonts w:asciiTheme="majorBidi" w:hAnsiTheme="majorBidi" w:cstheme="majorBidi"/>
          <w:sz w:val="24"/>
          <w:szCs w:val="24"/>
        </w:rPr>
        <w:t xml:space="preserve">true </w:t>
      </w:r>
      <w:r w:rsidR="009C2AB7">
        <w:rPr>
          <w:rFonts w:asciiTheme="majorBidi" w:hAnsiTheme="majorBidi" w:cstheme="majorBidi"/>
          <w:sz w:val="24"/>
          <w:szCs w:val="24"/>
        </w:rPr>
        <w:t>for the clones</w:t>
      </w:r>
      <w:r w:rsidR="00316A9E">
        <w:rPr>
          <w:rFonts w:asciiTheme="majorBidi" w:hAnsiTheme="majorBidi" w:cstheme="majorBidi"/>
          <w:sz w:val="24"/>
          <w:szCs w:val="24"/>
        </w:rPr>
        <w:t xml:space="preserve">. </w:t>
      </w:r>
      <w:r w:rsidRPr="00897E07">
        <w:rPr>
          <w:rFonts w:asciiTheme="majorBidi" w:hAnsiTheme="majorBidi" w:cstheme="majorBidi"/>
          <w:sz w:val="24"/>
          <w:szCs w:val="24"/>
        </w:rPr>
        <w:t xml:space="preserve">Tommy’s negative attitude towards Kathy, with its implicit rejection of her stance, after visiting Madame’s house encapsulates such an understanding, since he </w:t>
      </w:r>
      <w:r w:rsidR="00316A9E">
        <w:rPr>
          <w:rFonts w:asciiTheme="majorBidi" w:hAnsiTheme="majorBidi" w:cstheme="majorBidi"/>
          <w:sz w:val="24"/>
          <w:szCs w:val="24"/>
        </w:rPr>
        <w:t>insistently</w:t>
      </w:r>
      <w:r w:rsidRPr="00897E07">
        <w:rPr>
          <w:rFonts w:asciiTheme="majorBidi" w:hAnsiTheme="majorBidi" w:cstheme="majorBidi"/>
          <w:sz w:val="24"/>
          <w:szCs w:val="24"/>
        </w:rPr>
        <w:t xml:space="preserve"> says to her: ‘</w:t>
      </w:r>
      <w:r w:rsidR="00134D24">
        <w:rPr>
          <w:rFonts w:asciiTheme="majorBidi" w:hAnsiTheme="majorBidi" w:cstheme="majorBidi"/>
          <w:sz w:val="24"/>
          <w:szCs w:val="24"/>
        </w:rPr>
        <w:t>“</w:t>
      </w:r>
      <w:r w:rsidRPr="00897E07">
        <w:rPr>
          <w:rFonts w:asciiTheme="majorBidi" w:hAnsiTheme="majorBidi" w:cstheme="majorBidi"/>
          <w:sz w:val="24"/>
          <w:szCs w:val="24"/>
        </w:rPr>
        <w:t>Ruth would have understood</w:t>
      </w:r>
      <w:r w:rsidR="006C2978">
        <w:rPr>
          <w:rFonts w:asciiTheme="majorBidi" w:hAnsiTheme="majorBidi" w:cstheme="majorBidi"/>
          <w:sz w:val="24"/>
          <w:szCs w:val="24"/>
        </w:rPr>
        <w:t>. She was a donor, so she would have understood.</w:t>
      </w:r>
      <w:r w:rsidRPr="00897E07">
        <w:rPr>
          <w:rFonts w:asciiTheme="majorBidi" w:hAnsiTheme="majorBidi" w:cstheme="majorBidi"/>
          <w:sz w:val="24"/>
          <w:szCs w:val="24"/>
        </w:rPr>
        <w:t xml:space="preserve"> […] You don’t see it because you’re not a donor</w:t>
      </w:r>
      <w:r w:rsidR="00134D24">
        <w:rPr>
          <w:rFonts w:asciiTheme="majorBidi" w:hAnsiTheme="majorBidi" w:cstheme="majorBidi"/>
          <w:sz w:val="24"/>
          <w:szCs w:val="24"/>
        </w:rPr>
        <w:t>”</w:t>
      </w:r>
      <w:r w:rsidRPr="00897E07">
        <w:rPr>
          <w:rFonts w:asciiTheme="majorBidi" w:hAnsiTheme="majorBidi" w:cstheme="majorBidi"/>
          <w:sz w:val="24"/>
          <w:szCs w:val="24"/>
        </w:rPr>
        <w:t>’ (276)</w:t>
      </w:r>
      <w:r w:rsidR="00E437C4">
        <w:rPr>
          <w:rFonts w:asciiTheme="majorBidi" w:hAnsiTheme="majorBidi" w:cstheme="majorBidi"/>
          <w:sz w:val="24"/>
          <w:szCs w:val="24"/>
        </w:rPr>
        <w:t xml:space="preserve">. </w:t>
      </w:r>
      <w:r w:rsidR="00406FFF">
        <w:rPr>
          <w:rFonts w:asciiTheme="majorBidi" w:hAnsiTheme="majorBidi" w:cstheme="majorBidi"/>
          <w:sz w:val="24"/>
          <w:szCs w:val="24"/>
        </w:rPr>
        <w:t>Here Tommy</w:t>
      </w:r>
      <w:r w:rsidR="00BC5AE6">
        <w:rPr>
          <w:rFonts w:asciiTheme="majorBidi" w:hAnsiTheme="majorBidi" w:cstheme="majorBidi"/>
          <w:sz w:val="24"/>
          <w:szCs w:val="24"/>
        </w:rPr>
        <w:t xml:space="preserve"> affirms </w:t>
      </w:r>
      <w:r w:rsidR="00A20E86">
        <w:rPr>
          <w:rFonts w:asciiTheme="majorBidi" w:hAnsiTheme="majorBidi" w:cstheme="majorBidi"/>
          <w:sz w:val="24"/>
          <w:szCs w:val="24"/>
        </w:rPr>
        <w:t>the</w:t>
      </w:r>
      <w:r w:rsidR="00E7731A">
        <w:rPr>
          <w:rFonts w:asciiTheme="majorBidi" w:hAnsiTheme="majorBidi" w:cstheme="majorBidi"/>
          <w:sz w:val="24"/>
          <w:szCs w:val="24"/>
        </w:rPr>
        <w:t xml:space="preserve"> individuality of victimhood</w:t>
      </w:r>
      <w:r w:rsidR="00E437C4">
        <w:rPr>
          <w:rFonts w:asciiTheme="majorBidi" w:hAnsiTheme="majorBidi" w:cstheme="majorBidi"/>
          <w:sz w:val="24"/>
          <w:szCs w:val="24"/>
        </w:rPr>
        <w:t xml:space="preserve">. </w:t>
      </w:r>
      <w:r w:rsidR="006821DE">
        <w:rPr>
          <w:rFonts w:asciiTheme="majorBidi" w:hAnsiTheme="majorBidi" w:cstheme="majorBidi"/>
          <w:sz w:val="24"/>
          <w:szCs w:val="24"/>
        </w:rPr>
        <w:t xml:space="preserve">As for </w:t>
      </w:r>
      <w:r w:rsidR="005D3771">
        <w:rPr>
          <w:rFonts w:asciiTheme="majorBidi" w:hAnsiTheme="majorBidi" w:cstheme="majorBidi"/>
          <w:sz w:val="24"/>
          <w:szCs w:val="24"/>
        </w:rPr>
        <w:t>Kathy</w:t>
      </w:r>
      <w:r w:rsidR="006821DE">
        <w:rPr>
          <w:rFonts w:asciiTheme="majorBidi" w:hAnsiTheme="majorBidi" w:cstheme="majorBidi"/>
          <w:sz w:val="24"/>
          <w:szCs w:val="24"/>
        </w:rPr>
        <w:t>, her</w:t>
      </w:r>
      <w:r w:rsidR="005D3771">
        <w:rPr>
          <w:rFonts w:asciiTheme="majorBidi" w:hAnsiTheme="majorBidi" w:cstheme="majorBidi"/>
          <w:sz w:val="24"/>
          <w:szCs w:val="24"/>
        </w:rPr>
        <w:t xml:space="preserve"> </w:t>
      </w:r>
      <w:r w:rsidR="007432F6">
        <w:rPr>
          <w:rFonts w:asciiTheme="majorBidi" w:hAnsiTheme="majorBidi" w:cstheme="majorBidi"/>
          <w:sz w:val="24"/>
          <w:szCs w:val="24"/>
        </w:rPr>
        <w:t xml:space="preserve">lack of understanding not only </w:t>
      </w:r>
      <w:r w:rsidR="00A14E1F">
        <w:rPr>
          <w:rFonts w:asciiTheme="majorBidi" w:hAnsiTheme="majorBidi" w:cstheme="majorBidi"/>
          <w:sz w:val="24"/>
          <w:szCs w:val="24"/>
        </w:rPr>
        <w:t>hig</w:t>
      </w:r>
      <w:r w:rsidR="009308EF">
        <w:rPr>
          <w:rFonts w:asciiTheme="majorBidi" w:hAnsiTheme="majorBidi" w:cstheme="majorBidi"/>
          <w:sz w:val="24"/>
          <w:szCs w:val="24"/>
        </w:rPr>
        <w:t>hlights</w:t>
      </w:r>
      <w:r w:rsidR="007432F6">
        <w:rPr>
          <w:rFonts w:asciiTheme="majorBidi" w:hAnsiTheme="majorBidi" w:cstheme="majorBidi"/>
          <w:sz w:val="24"/>
          <w:szCs w:val="24"/>
        </w:rPr>
        <w:t xml:space="preserve"> her </w:t>
      </w:r>
      <w:r w:rsidR="005D3771">
        <w:rPr>
          <w:rFonts w:asciiTheme="majorBidi" w:hAnsiTheme="majorBidi" w:cstheme="majorBidi"/>
          <w:sz w:val="24"/>
          <w:szCs w:val="24"/>
        </w:rPr>
        <w:t>inability to em</w:t>
      </w:r>
      <w:r w:rsidR="004F6CB9">
        <w:rPr>
          <w:rFonts w:asciiTheme="majorBidi" w:hAnsiTheme="majorBidi" w:cstheme="majorBidi"/>
          <w:sz w:val="24"/>
          <w:szCs w:val="24"/>
        </w:rPr>
        <w:t>pathi</w:t>
      </w:r>
      <w:r w:rsidR="00140C94">
        <w:rPr>
          <w:rFonts w:asciiTheme="majorBidi" w:hAnsiTheme="majorBidi" w:cstheme="majorBidi"/>
          <w:sz w:val="24"/>
          <w:szCs w:val="24"/>
        </w:rPr>
        <w:t>s</w:t>
      </w:r>
      <w:r w:rsidR="004F6CB9">
        <w:rPr>
          <w:rFonts w:asciiTheme="majorBidi" w:hAnsiTheme="majorBidi" w:cstheme="majorBidi"/>
          <w:sz w:val="24"/>
          <w:szCs w:val="24"/>
        </w:rPr>
        <w:t>e</w:t>
      </w:r>
      <w:r w:rsidR="00343689">
        <w:rPr>
          <w:rFonts w:asciiTheme="majorBidi" w:hAnsiTheme="majorBidi" w:cstheme="majorBidi"/>
          <w:sz w:val="24"/>
          <w:szCs w:val="24"/>
        </w:rPr>
        <w:t xml:space="preserve">, but also </w:t>
      </w:r>
      <w:r w:rsidR="00C95CD8">
        <w:rPr>
          <w:rFonts w:asciiTheme="majorBidi" w:hAnsiTheme="majorBidi" w:cstheme="majorBidi"/>
          <w:sz w:val="24"/>
          <w:szCs w:val="24"/>
        </w:rPr>
        <w:t>reveals the</w:t>
      </w:r>
      <w:r w:rsidR="002F032B">
        <w:rPr>
          <w:rFonts w:asciiTheme="majorBidi" w:hAnsiTheme="majorBidi" w:cstheme="majorBidi"/>
          <w:sz w:val="24"/>
          <w:szCs w:val="24"/>
        </w:rPr>
        <w:t xml:space="preserve"> </w:t>
      </w:r>
      <w:r w:rsidR="00233D27">
        <w:rPr>
          <w:rFonts w:asciiTheme="majorBidi" w:hAnsiTheme="majorBidi" w:cstheme="majorBidi"/>
          <w:sz w:val="24"/>
          <w:szCs w:val="24"/>
        </w:rPr>
        <w:t xml:space="preserve">embedded </w:t>
      </w:r>
      <w:r w:rsidR="002F032B">
        <w:rPr>
          <w:rFonts w:asciiTheme="majorBidi" w:hAnsiTheme="majorBidi" w:cstheme="majorBidi"/>
          <w:sz w:val="24"/>
          <w:szCs w:val="24"/>
        </w:rPr>
        <w:t>contradict</w:t>
      </w:r>
      <w:r w:rsidR="00CC5A6F">
        <w:rPr>
          <w:rFonts w:asciiTheme="majorBidi" w:hAnsiTheme="majorBidi" w:cstheme="majorBidi"/>
          <w:sz w:val="24"/>
          <w:szCs w:val="24"/>
        </w:rPr>
        <w:t>i</w:t>
      </w:r>
      <w:r w:rsidR="00233D27">
        <w:rPr>
          <w:rFonts w:asciiTheme="majorBidi" w:hAnsiTheme="majorBidi" w:cstheme="majorBidi"/>
          <w:sz w:val="24"/>
          <w:szCs w:val="24"/>
        </w:rPr>
        <w:t>on</w:t>
      </w:r>
      <w:r w:rsidR="002F032B">
        <w:rPr>
          <w:rFonts w:asciiTheme="majorBidi" w:hAnsiTheme="majorBidi" w:cstheme="majorBidi"/>
          <w:sz w:val="24"/>
          <w:szCs w:val="24"/>
        </w:rPr>
        <w:t xml:space="preserve"> </w:t>
      </w:r>
      <w:r w:rsidR="00186C82">
        <w:rPr>
          <w:rFonts w:asciiTheme="majorBidi" w:hAnsiTheme="majorBidi" w:cstheme="majorBidi"/>
          <w:sz w:val="24"/>
          <w:szCs w:val="24"/>
        </w:rPr>
        <w:t>underpinning</w:t>
      </w:r>
      <w:r w:rsidR="005102B3">
        <w:rPr>
          <w:rFonts w:asciiTheme="majorBidi" w:hAnsiTheme="majorBidi" w:cstheme="majorBidi"/>
          <w:sz w:val="24"/>
          <w:szCs w:val="24"/>
        </w:rPr>
        <w:t xml:space="preserve"> her </w:t>
      </w:r>
      <w:r w:rsidR="00C257A6">
        <w:rPr>
          <w:rFonts w:asciiTheme="majorBidi" w:hAnsiTheme="majorBidi" w:cstheme="majorBidi"/>
          <w:sz w:val="24"/>
          <w:szCs w:val="24"/>
        </w:rPr>
        <w:t>profession</w:t>
      </w:r>
      <w:r w:rsidR="004C73B5">
        <w:rPr>
          <w:rFonts w:asciiTheme="majorBidi" w:hAnsiTheme="majorBidi" w:cstheme="majorBidi"/>
          <w:sz w:val="24"/>
          <w:szCs w:val="24"/>
        </w:rPr>
        <w:t>al career</w:t>
      </w:r>
      <w:r w:rsidR="00F41724">
        <w:rPr>
          <w:rFonts w:asciiTheme="majorBidi" w:hAnsiTheme="majorBidi" w:cstheme="majorBidi"/>
          <w:sz w:val="24"/>
          <w:szCs w:val="24"/>
        </w:rPr>
        <w:t>:</w:t>
      </w:r>
      <w:r w:rsidR="00882DB0">
        <w:rPr>
          <w:rFonts w:asciiTheme="majorBidi" w:hAnsiTheme="majorBidi" w:cstheme="majorBidi"/>
          <w:sz w:val="24"/>
          <w:szCs w:val="24"/>
        </w:rPr>
        <w:t xml:space="preserve"> she </w:t>
      </w:r>
      <w:r w:rsidR="0003329B">
        <w:rPr>
          <w:rFonts w:asciiTheme="majorBidi" w:hAnsiTheme="majorBidi" w:cstheme="majorBidi"/>
          <w:sz w:val="24"/>
          <w:szCs w:val="24"/>
        </w:rPr>
        <w:t>romantici</w:t>
      </w:r>
      <w:r w:rsidR="00140C94">
        <w:rPr>
          <w:rFonts w:asciiTheme="majorBidi" w:hAnsiTheme="majorBidi" w:cstheme="majorBidi"/>
          <w:sz w:val="24"/>
          <w:szCs w:val="24"/>
        </w:rPr>
        <w:t>s</w:t>
      </w:r>
      <w:r w:rsidR="0003329B">
        <w:rPr>
          <w:rFonts w:asciiTheme="majorBidi" w:hAnsiTheme="majorBidi" w:cstheme="majorBidi"/>
          <w:sz w:val="24"/>
          <w:szCs w:val="24"/>
        </w:rPr>
        <w:t>e</w:t>
      </w:r>
      <w:r w:rsidR="00FE564C">
        <w:rPr>
          <w:rFonts w:asciiTheme="majorBidi" w:hAnsiTheme="majorBidi" w:cstheme="majorBidi"/>
          <w:sz w:val="24"/>
          <w:szCs w:val="24"/>
        </w:rPr>
        <w:t>s</w:t>
      </w:r>
      <w:r w:rsidR="00006419">
        <w:rPr>
          <w:rFonts w:asciiTheme="majorBidi" w:hAnsiTheme="majorBidi" w:cstheme="majorBidi"/>
          <w:sz w:val="24"/>
          <w:szCs w:val="24"/>
        </w:rPr>
        <w:t xml:space="preserve"> </w:t>
      </w:r>
      <w:r w:rsidR="00FB6402">
        <w:rPr>
          <w:rFonts w:asciiTheme="majorBidi" w:hAnsiTheme="majorBidi" w:cstheme="majorBidi"/>
          <w:sz w:val="24"/>
          <w:szCs w:val="24"/>
        </w:rPr>
        <w:t xml:space="preserve">its autonomy </w:t>
      </w:r>
      <w:r w:rsidR="00006419">
        <w:rPr>
          <w:rFonts w:asciiTheme="majorBidi" w:hAnsiTheme="majorBidi" w:cstheme="majorBidi"/>
          <w:sz w:val="24"/>
          <w:szCs w:val="24"/>
        </w:rPr>
        <w:t>quite early in the novel</w:t>
      </w:r>
      <w:r w:rsidR="0003329B">
        <w:rPr>
          <w:rFonts w:asciiTheme="majorBidi" w:hAnsiTheme="majorBidi" w:cstheme="majorBidi"/>
          <w:sz w:val="24"/>
          <w:szCs w:val="24"/>
        </w:rPr>
        <w:t>.</w:t>
      </w:r>
    </w:p>
    <w:p w14:paraId="3DF1726F" w14:textId="7420F636" w:rsidR="009E6D08" w:rsidRDefault="003B062B" w:rsidP="003B062B">
      <w:pPr>
        <w:spacing w:line="480" w:lineRule="auto"/>
        <w:ind w:firstLine="720"/>
        <w:jc w:val="both"/>
        <w:rPr>
          <w:rFonts w:asciiTheme="majorBidi" w:hAnsiTheme="majorBidi" w:cstheme="majorBidi"/>
          <w:sz w:val="24"/>
          <w:szCs w:val="24"/>
        </w:rPr>
      </w:pPr>
      <w:r w:rsidRPr="003B062B">
        <w:rPr>
          <w:rFonts w:asciiTheme="majorBidi" w:hAnsiTheme="majorBidi" w:cstheme="majorBidi"/>
          <w:sz w:val="24"/>
          <w:szCs w:val="24"/>
        </w:rPr>
        <w:lastRenderedPageBreak/>
        <w:t xml:space="preserve">One might </w:t>
      </w:r>
      <w:r w:rsidR="00FE564C">
        <w:rPr>
          <w:rFonts w:asciiTheme="majorBidi" w:hAnsiTheme="majorBidi" w:cstheme="majorBidi"/>
          <w:sz w:val="24"/>
          <w:szCs w:val="24"/>
        </w:rPr>
        <w:t>concur</w:t>
      </w:r>
      <w:r w:rsidRPr="003B062B">
        <w:rPr>
          <w:rFonts w:asciiTheme="majorBidi" w:hAnsiTheme="majorBidi" w:cstheme="majorBidi"/>
          <w:sz w:val="24"/>
          <w:szCs w:val="24"/>
        </w:rPr>
        <w:t xml:space="preserve"> with </w:t>
      </w:r>
      <w:r w:rsidRPr="003B062B">
        <w:rPr>
          <w:rFonts w:asciiTheme="majorBidi" w:hAnsiTheme="majorBidi" w:cstheme="majorBidi"/>
          <w:sz w:val="24"/>
          <w:szCs w:val="24"/>
        </w:rPr>
        <w:fldChar w:fldCharType="begin" w:fldLock="1"/>
      </w:r>
      <w:r w:rsidRPr="003B062B">
        <w:rPr>
          <w:rFonts w:asciiTheme="majorBidi" w:hAnsiTheme="majorBidi" w:cstheme="majorBidi"/>
          <w:sz w:val="24"/>
          <w:szCs w:val="24"/>
        </w:rPr>
        <w:instrText>ADDIN CSL_CITATION {"citationItems":[{"id":"ITEM-1","itemData":{"ISSN":"0011-1619","author":[{"dropping-particle":"","family":"Query","given":"Patrick R","non-dropping-particle":"","parse-names":false,"suffix":""}],"container-title":"Critique: Studies in Contemporary Fiction","id":"ITEM-1","issue":"2","issued":{"date-parts":[["2015"]]},"page":"155-172","publisher":"Taylor &amp; Francis","title":"Never Let Me Go and the Horizons of the Novel","type":"article-journal","volume":"56"},"uris":["http://www.mendeley.com/documents/?uuid=fcb53111-b560-4445-a903-74a13d94e36d"]}],"mendeley":{"formattedCitation":"(Query, 2015)","manualFormatting":"Query's (2015)","plainTextFormattedCitation":"(Query, 2015)","previouslyFormattedCitation":"(Query, 2015)"},"properties":{"noteIndex":0},"schema":"https://github.com/citation-style-language/schema/raw/master/csl-citation.json"}</w:instrText>
      </w:r>
      <w:r w:rsidRPr="003B062B">
        <w:rPr>
          <w:rFonts w:asciiTheme="majorBidi" w:hAnsiTheme="majorBidi" w:cstheme="majorBidi"/>
          <w:sz w:val="24"/>
          <w:szCs w:val="24"/>
        </w:rPr>
        <w:fldChar w:fldCharType="separate"/>
      </w:r>
      <w:r w:rsidRPr="003B062B">
        <w:rPr>
          <w:rFonts w:asciiTheme="majorBidi" w:hAnsiTheme="majorBidi" w:cstheme="majorBidi"/>
          <w:noProof/>
          <w:sz w:val="24"/>
          <w:szCs w:val="24"/>
        </w:rPr>
        <w:t>Query's (2015)</w:t>
      </w:r>
      <w:r w:rsidRPr="003B062B">
        <w:rPr>
          <w:rFonts w:asciiTheme="majorBidi" w:hAnsiTheme="majorBidi" w:cstheme="majorBidi"/>
          <w:sz w:val="24"/>
          <w:szCs w:val="24"/>
        </w:rPr>
        <w:fldChar w:fldCharType="end"/>
      </w:r>
      <w:r w:rsidRPr="003B062B">
        <w:rPr>
          <w:rFonts w:asciiTheme="majorBidi" w:hAnsiTheme="majorBidi" w:cstheme="majorBidi"/>
          <w:sz w:val="24"/>
          <w:szCs w:val="24"/>
        </w:rPr>
        <w:t xml:space="preserve"> observation of Kathy at the end: ‘The novel’s final pages show her with a briefly entertained longing, not for a future but for a lost past, a longing quickly subjugated to the mundane demands of the day’ (170). At the end of the novel, Kathy finds herself while thinking of Tommy, now dead, staring across ‘acres of ploughed earth’ (281) separated by a fence that is literal and symbolic. The dream of a larger meaning or greater intimacy is reduced and set alongside another symbol of ‘strange rubbish’ (282), flapping in the branches of a tree and ‘caught along the fencing’ (282), where even the fantasy of seeing Tommy again is now dismissed by Kathy, a final moment of resignation and complete alienation. </w:t>
      </w:r>
    </w:p>
    <w:p w14:paraId="111BDCE0" w14:textId="5B557AF6" w:rsidR="00124197" w:rsidRPr="00437485" w:rsidRDefault="00BB4D40" w:rsidP="00701B27">
      <w:pPr>
        <w:spacing w:line="480" w:lineRule="auto"/>
        <w:ind w:firstLine="720"/>
        <w:jc w:val="both"/>
        <w:rPr>
          <w:rFonts w:asciiTheme="majorBidi" w:hAnsiTheme="majorBidi" w:cstheme="majorBidi"/>
          <w:sz w:val="24"/>
          <w:szCs w:val="24"/>
        </w:rPr>
      </w:pPr>
      <w:r w:rsidRPr="00437485">
        <w:rPr>
          <w:rFonts w:asciiTheme="majorBidi" w:hAnsiTheme="majorBidi" w:cstheme="majorBidi"/>
          <w:sz w:val="24"/>
          <w:szCs w:val="24"/>
        </w:rPr>
        <w:t xml:space="preserve">This chapter has </w:t>
      </w:r>
      <w:r w:rsidR="0000038A" w:rsidRPr="00437485">
        <w:rPr>
          <w:rFonts w:asciiTheme="majorBidi" w:hAnsiTheme="majorBidi" w:cstheme="majorBidi"/>
          <w:sz w:val="24"/>
          <w:szCs w:val="24"/>
        </w:rPr>
        <w:t>examined</w:t>
      </w:r>
      <w:r w:rsidRPr="00437485">
        <w:rPr>
          <w:rFonts w:asciiTheme="majorBidi" w:hAnsiTheme="majorBidi" w:cstheme="majorBidi"/>
          <w:sz w:val="24"/>
          <w:szCs w:val="24"/>
        </w:rPr>
        <w:t xml:space="preserve"> </w:t>
      </w:r>
      <w:r w:rsidR="00313A1B" w:rsidRPr="00437485">
        <w:rPr>
          <w:rFonts w:asciiTheme="majorBidi" w:hAnsiTheme="majorBidi" w:cstheme="majorBidi"/>
          <w:sz w:val="24"/>
          <w:szCs w:val="24"/>
        </w:rPr>
        <w:t>the political figure</w:t>
      </w:r>
      <w:r w:rsidR="00FE564C" w:rsidRPr="00437485">
        <w:rPr>
          <w:rFonts w:asciiTheme="majorBidi" w:hAnsiTheme="majorBidi" w:cstheme="majorBidi"/>
          <w:sz w:val="24"/>
          <w:szCs w:val="24"/>
        </w:rPr>
        <w:t xml:space="preserve"> of</w:t>
      </w:r>
      <w:r w:rsidR="00313A1B" w:rsidRPr="00437485">
        <w:rPr>
          <w:rFonts w:asciiTheme="majorBidi" w:hAnsiTheme="majorBidi" w:cstheme="majorBidi"/>
          <w:sz w:val="24"/>
          <w:szCs w:val="24"/>
        </w:rPr>
        <w:t xml:space="preserve"> </w:t>
      </w:r>
      <w:r w:rsidR="00313A1B" w:rsidRPr="00437485">
        <w:rPr>
          <w:rFonts w:asciiTheme="majorBidi" w:hAnsiTheme="majorBidi" w:cstheme="majorBidi"/>
          <w:i/>
          <w:iCs/>
          <w:sz w:val="24"/>
          <w:szCs w:val="24"/>
        </w:rPr>
        <w:t xml:space="preserve">homo </w:t>
      </w:r>
      <w:proofErr w:type="spellStart"/>
      <w:r w:rsidR="00313A1B" w:rsidRPr="00437485">
        <w:rPr>
          <w:rFonts w:asciiTheme="majorBidi" w:hAnsiTheme="majorBidi" w:cstheme="majorBidi"/>
          <w:i/>
          <w:iCs/>
          <w:sz w:val="24"/>
          <w:szCs w:val="24"/>
        </w:rPr>
        <w:t>sacer</w:t>
      </w:r>
      <w:proofErr w:type="spellEnd"/>
      <w:r w:rsidR="00313A1B" w:rsidRPr="00437485">
        <w:rPr>
          <w:rFonts w:asciiTheme="majorBidi" w:hAnsiTheme="majorBidi" w:cstheme="majorBidi"/>
          <w:sz w:val="24"/>
          <w:szCs w:val="24"/>
        </w:rPr>
        <w:t xml:space="preserve"> in Ishiguro’s </w:t>
      </w:r>
      <w:r w:rsidR="00313A1B" w:rsidRPr="00437485">
        <w:rPr>
          <w:rFonts w:asciiTheme="majorBidi" w:hAnsiTheme="majorBidi" w:cstheme="majorBidi"/>
          <w:i/>
          <w:iCs/>
          <w:sz w:val="24"/>
          <w:szCs w:val="24"/>
        </w:rPr>
        <w:t>Never Let Me Go</w:t>
      </w:r>
      <w:r w:rsidR="00313A1B" w:rsidRPr="00437485">
        <w:rPr>
          <w:rFonts w:asciiTheme="majorBidi" w:hAnsiTheme="majorBidi" w:cstheme="majorBidi"/>
          <w:sz w:val="24"/>
          <w:szCs w:val="24"/>
        </w:rPr>
        <w:t xml:space="preserve">. </w:t>
      </w:r>
      <w:r w:rsidR="001C67DE" w:rsidRPr="00437485">
        <w:rPr>
          <w:rFonts w:asciiTheme="majorBidi" w:hAnsiTheme="majorBidi" w:cstheme="majorBidi"/>
          <w:sz w:val="24"/>
          <w:szCs w:val="24"/>
        </w:rPr>
        <w:t>The first section</w:t>
      </w:r>
      <w:r w:rsidR="00EC0564" w:rsidRPr="00437485">
        <w:rPr>
          <w:rFonts w:asciiTheme="majorBidi" w:hAnsiTheme="majorBidi" w:cstheme="majorBidi"/>
          <w:sz w:val="24"/>
          <w:szCs w:val="24"/>
        </w:rPr>
        <w:t xml:space="preserve"> </w:t>
      </w:r>
      <w:r w:rsidR="00E07FD2" w:rsidRPr="00437485">
        <w:rPr>
          <w:rFonts w:asciiTheme="majorBidi" w:hAnsiTheme="majorBidi" w:cstheme="majorBidi"/>
          <w:sz w:val="24"/>
          <w:szCs w:val="24"/>
        </w:rPr>
        <w:t>discussed</w:t>
      </w:r>
      <w:r w:rsidR="00EC0564" w:rsidRPr="00437485">
        <w:rPr>
          <w:rFonts w:asciiTheme="majorBidi" w:hAnsiTheme="majorBidi" w:cstheme="majorBidi"/>
          <w:sz w:val="24"/>
          <w:szCs w:val="24"/>
        </w:rPr>
        <w:t xml:space="preserve"> the significance of</w:t>
      </w:r>
      <w:r w:rsidR="000D3B4E" w:rsidRPr="00437485">
        <w:rPr>
          <w:rFonts w:asciiTheme="majorBidi" w:hAnsiTheme="majorBidi" w:cstheme="majorBidi"/>
          <w:sz w:val="24"/>
          <w:szCs w:val="24"/>
        </w:rPr>
        <w:t xml:space="preserve"> </w:t>
      </w:r>
      <w:r w:rsidR="007541C0" w:rsidRPr="00437485">
        <w:rPr>
          <w:rFonts w:asciiTheme="majorBidi" w:hAnsiTheme="majorBidi" w:cstheme="majorBidi"/>
          <w:sz w:val="24"/>
          <w:szCs w:val="24"/>
        </w:rPr>
        <w:t>Bildungsroman</w:t>
      </w:r>
      <w:r w:rsidR="00173574" w:rsidRPr="00437485">
        <w:rPr>
          <w:rFonts w:asciiTheme="majorBidi" w:hAnsiTheme="majorBidi" w:cstheme="majorBidi"/>
          <w:sz w:val="24"/>
          <w:szCs w:val="24"/>
        </w:rPr>
        <w:t xml:space="preserve"> in relation to</w:t>
      </w:r>
      <w:r w:rsidR="003503CC" w:rsidRPr="00437485">
        <w:rPr>
          <w:rFonts w:asciiTheme="majorBidi" w:hAnsiTheme="majorBidi" w:cstheme="majorBidi"/>
          <w:sz w:val="24"/>
          <w:szCs w:val="24"/>
        </w:rPr>
        <w:t xml:space="preserve"> class struggle, </w:t>
      </w:r>
      <w:r w:rsidR="00452761" w:rsidRPr="00437485">
        <w:rPr>
          <w:rFonts w:asciiTheme="majorBidi" w:hAnsiTheme="majorBidi" w:cstheme="majorBidi"/>
          <w:sz w:val="24"/>
          <w:szCs w:val="24"/>
        </w:rPr>
        <w:t xml:space="preserve">trauma narration, </w:t>
      </w:r>
      <w:r w:rsidR="001D09C7" w:rsidRPr="00437485">
        <w:rPr>
          <w:rFonts w:asciiTheme="majorBidi" w:hAnsiTheme="majorBidi" w:cstheme="majorBidi"/>
          <w:sz w:val="24"/>
          <w:szCs w:val="24"/>
        </w:rPr>
        <w:t>and</w:t>
      </w:r>
      <w:r w:rsidR="007C57E3" w:rsidRPr="00437485">
        <w:rPr>
          <w:rFonts w:asciiTheme="majorBidi" w:hAnsiTheme="majorBidi" w:cstheme="majorBidi"/>
          <w:sz w:val="24"/>
          <w:szCs w:val="24"/>
        </w:rPr>
        <w:t xml:space="preserve"> the element of</w:t>
      </w:r>
      <w:r w:rsidR="001D09C7" w:rsidRPr="00437485">
        <w:rPr>
          <w:rFonts w:asciiTheme="majorBidi" w:hAnsiTheme="majorBidi" w:cstheme="majorBidi"/>
          <w:sz w:val="24"/>
          <w:szCs w:val="24"/>
        </w:rPr>
        <w:t xml:space="preserve"> immediacy.</w:t>
      </w:r>
      <w:r w:rsidR="008E6FAC" w:rsidRPr="00437485">
        <w:rPr>
          <w:rFonts w:asciiTheme="majorBidi" w:hAnsiTheme="majorBidi" w:cstheme="majorBidi"/>
          <w:sz w:val="24"/>
          <w:szCs w:val="24"/>
        </w:rPr>
        <w:t xml:space="preserve"> </w:t>
      </w:r>
      <w:r w:rsidR="007340FB" w:rsidRPr="00437485">
        <w:rPr>
          <w:rFonts w:asciiTheme="majorBidi" w:hAnsiTheme="majorBidi" w:cstheme="majorBidi"/>
          <w:sz w:val="24"/>
          <w:szCs w:val="24"/>
        </w:rPr>
        <w:t xml:space="preserve">As </w:t>
      </w:r>
      <w:r w:rsidR="00103D66" w:rsidRPr="00437485">
        <w:rPr>
          <w:rFonts w:asciiTheme="majorBidi" w:hAnsiTheme="majorBidi" w:cstheme="majorBidi"/>
          <w:sz w:val="24"/>
          <w:szCs w:val="24"/>
        </w:rPr>
        <w:t>previously</w:t>
      </w:r>
      <w:r w:rsidR="007340FB" w:rsidRPr="00437485">
        <w:rPr>
          <w:rFonts w:asciiTheme="majorBidi" w:hAnsiTheme="majorBidi" w:cstheme="majorBidi"/>
          <w:sz w:val="24"/>
          <w:szCs w:val="24"/>
        </w:rPr>
        <w:t xml:space="preserve"> </w:t>
      </w:r>
      <w:r w:rsidR="00103D66" w:rsidRPr="00437485">
        <w:rPr>
          <w:rFonts w:asciiTheme="majorBidi" w:hAnsiTheme="majorBidi" w:cstheme="majorBidi"/>
          <w:sz w:val="24"/>
          <w:szCs w:val="24"/>
        </w:rPr>
        <w:t>stated</w:t>
      </w:r>
      <w:r w:rsidR="00AF0571" w:rsidRPr="00437485">
        <w:rPr>
          <w:rFonts w:asciiTheme="majorBidi" w:hAnsiTheme="majorBidi" w:cstheme="majorBidi"/>
          <w:sz w:val="24"/>
          <w:szCs w:val="24"/>
        </w:rPr>
        <w:t xml:space="preserve">, Ishiguro subverts this sub-genre </w:t>
      </w:r>
      <w:r w:rsidR="007202E1" w:rsidRPr="00437485">
        <w:rPr>
          <w:rFonts w:asciiTheme="majorBidi" w:hAnsiTheme="majorBidi" w:cstheme="majorBidi"/>
          <w:sz w:val="24"/>
          <w:szCs w:val="24"/>
        </w:rPr>
        <w:t xml:space="preserve">by </w:t>
      </w:r>
      <w:r w:rsidR="00DF50A4" w:rsidRPr="00437485">
        <w:rPr>
          <w:rFonts w:asciiTheme="majorBidi" w:hAnsiTheme="majorBidi" w:cstheme="majorBidi"/>
          <w:sz w:val="24"/>
          <w:szCs w:val="24"/>
        </w:rPr>
        <w:t>restricting</w:t>
      </w:r>
      <w:r w:rsidR="00F57678" w:rsidRPr="00437485">
        <w:rPr>
          <w:rFonts w:asciiTheme="majorBidi" w:hAnsiTheme="majorBidi" w:cstheme="majorBidi"/>
          <w:sz w:val="24"/>
          <w:szCs w:val="24"/>
        </w:rPr>
        <w:t xml:space="preserve"> Kathy’s </w:t>
      </w:r>
      <w:r w:rsidR="00AE7C21" w:rsidRPr="00437485">
        <w:rPr>
          <w:rFonts w:asciiTheme="majorBidi" w:hAnsiTheme="majorBidi" w:cstheme="majorBidi"/>
          <w:sz w:val="24"/>
          <w:szCs w:val="24"/>
        </w:rPr>
        <w:t>agency</w:t>
      </w:r>
      <w:r w:rsidR="00DA0E03" w:rsidRPr="00437485">
        <w:rPr>
          <w:rFonts w:asciiTheme="majorBidi" w:hAnsiTheme="majorBidi" w:cstheme="majorBidi"/>
          <w:sz w:val="24"/>
          <w:szCs w:val="24"/>
        </w:rPr>
        <w:t xml:space="preserve"> </w:t>
      </w:r>
      <w:r w:rsidR="00D619E4" w:rsidRPr="00437485">
        <w:rPr>
          <w:rFonts w:asciiTheme="majorBidi" w:hAnsiTheme="majorBidi" w:cstheme="majorBidi"/>
          <w:sz w:val="24"/>
          <w:szCs w:val="24"/>
        </w:rPr>
        <w:t>and</w:t>
      </w:r>
      <w:r w:rsidR="00FA5678" w:rsidRPr="00437485">
        <w:rPr>
          <w:rFonts w:asciiTheme="majorBidi" w:hAnsiTheme="majorBidi" w:cstheme="majorBidi"/>
          <w:sz w:val="24"/>
          <w:szCs w:val="24"/>
        </w:rPr>
        <w:t xml:space="preserve"> </w:t>
      </w:r>
      <w:r w:rsidR="008159A6" w:rsidRPr="00437485">
        <w:rPr>
          <w:rFonts w:asciiTheme="majorBidi" w:hAnsiTheme="majorBidi" w:cstheme="majorBidi"/>
          <w:sz w:val="24"/>
          <w:szCs w:val="24"/>
        </w:rPr>
        <w:t>determining</w:t>
      </w:r>
      <w:r w:rsidR="008D0F19" w:rsidRPr="00437485">
        <w:rPr>
          <w:rFonts w:asciiTheme="majorBidi" w:hAnsiTheme="majorBidi" w:cstheme="majorBidi"/>
          <w:sz w:val="24"/>
          <w:szCs w:val="24"/>
        </w:rPr>
        <w:t xml:space="preserve"> her self-progression </w:t>
      </w:r>
      <w:r w:rsidR="00E13A7A" w:rsidRPr="00437485">
        <w:rPr>
          <w:rFonts w:asciiTheme="majorBidi" w:hAnsiTheme="majorBidi" w:cstheme="majorBidi"/>
          <w:sz w:val="24"/>
          <w:szCs w:val="24"/>
        </w:rPr>
        <w:t>through</w:t>
      </w:r>
      <w:r w:rsidR="008D0F19" w:rsidRPr="00437485">
        <w:rPr>
          <w:rFonts w:asciiTheme="majorBidi" w:hAnsiTheme="majorBidi" w:cstheme="majorBidi"/>
          <w:sz w:val="24"/>
          <w:szCs w:val="24"/>
        </w:rPr>
        <w:t xml:space="preserve"> </w:t>
      </w:r>
      <w:r w:rsidR="00F176BB" w:rsidRPr="00437485">
        <w:rPr>
          <w:rFonts w:asciiTheme="majorBidi" w:hAnsiTheme="majorBidi" w:cstheme="majorBidi"/>
          <w:sz w:val="24"/>
          <w:szCs w:val="24"/>
        </w:rPr>
        <w:t>space</w:t>
      </w:r>
      <w:r w:rsidR="008159A6" w:rsidRPr="00437485">
        <w:rPr>
          <w:rFonts w:asciiTheme="majorBidi" w:hAnsiTheme="majorBidi" w:cstheme="majorBidi"/>
          <w:sz w:val="24"/>
          <w:szCs w:val="24"/>
        </w:rPr>
        <w:t xml:space="preserve"> instead of time</w:t>
      </w:r>
      <w:r w:rsidR="00A406BB" w:rsidRPr="00437485">
        <w:rPr>
          <w:rFonts w:asciiTheme="majorBidi" w:hAnsiTheme="majorBidi" w:cstheme="majorBidi"/>
          <w:sz w:val="24"/>
          <w:szCs w:val="24"/>
        </w:rPr>
        <w:t xml:space="preserve"> to </w:t>
      </w:r>
      <w:r w:rsidR="001F2F6F" w:rsidRPr="00437485">
        <w:rPr>
          <w:rFonts w:asciiTheme="majorBidi" w:hAnsiTheme="majorBidi" w:cstheme="majorBidi"/>
          <w:sz w:val="24"/>
          <w:szCs w:val="24"/>
        </w:rPr>
        <w:t>accentuate</w:t>
      </w:r>
      <w:r w:rsidR="00A406BB" w:rsidRPr="00437485">
        <w:rPr>
          <w:rFonts w:asciiTheme="majorBidi" w:hAnsiTheme="majorBidi" w:cstheme="majorBidi"/>
          <w:sz w:val="24"/>
          <w:szCs w:val="24"/>
        </w:rPr>
        <w:t xml:space="preserve"> </w:t>
      </w:r>
      <w:r w:rsidR="001F2F6F" w:rsidRPr="00437485">
        <w:rPr>
          <w:rFonts w:asciiTheme="majorBidi" w:hAnsiTheme="majorBidi" w:cstheme="majorBidi"/>
          <w:sz w:val="24"/>
          <w:szCs w:val="24"/>
        </w:rPr>
        <w:t>her abject</w:t>
      </w:r>
      <w:r w:rsidR="00F7151D" w:rsidRPr="00437485">
        <w:rPr>
          <w:rFonts w:asciiTheme="majorBidi" w:hAnsiTheme="majorBidi" w:cstheme="majorBidi"/>
          <w:sz w:val="24"/>
          <w:szCs w:val="24"/>
        </w:rPr>
        <w:t>ion</w:t>
      </w:r>
      <w:r w:rsidR="00F176BB" w:rsidRPr="00437485">
        <w:rPr>
          <w:rFonts w:asciiTheme="majorBidi" w:hAnsiTheme="majorBidi" w:cstheme="majorBidi"/>
          <w:sz w:val="24"/>
          <w:szCs w:val="24"/>
        </w:rPr>
        <w:t>.</w:t>
      </w:r>
      <w:r w:rsidR="00A00E3E" w:rsidRPr="00437485">
        <w:rPr>
          <w:rFonts w:asciiTheme="majorBidi" w:hAnsiTheme="majorBidi" w:cstheme="majorBidi"/>
          <w:sz w:val="24"/>
          <w:szCs w:val="24"/>
        </w:rPr>
        <w:t xml:space="preserve"> </w:t>
      </w:r>
      <w:r w:rsidR="000F20C1" w:rsidRPr="00437485">
        <w:rPr>
          <w:rFonts w:asciiTheme="majorBidi" w:hAnsiTheme="majorBidi" w:cstheme="majorBidi"/>
          <w:sz w:val="24"/>
          <w:szCs w:val="24"/>
        </w:rPr>
        <w:t>The argument in</w:t>
      </w:r>
      <w:r w:rsidR="00F7151D" w:rsidRPr="00437485">
        <w:rPr>
          <w:rFonts w:asciiTheme="majorBidi" w:hAnsiTheme="majorBidi" w:cstheme="majorBidi"/>
          <w:sz w:val="24"/>
          <w:szCs w:val="24"/>
        </w:rPr>
        <w:t xml:space="preserve"> the section</w:t>
      </w:r>
      <w:r w:rsidR="000F20C1" w:rsidRPr="00437485">
        <w:rPr>
          <w:rFonts w:asciiTheme="majorBidi" w:hAnsiTheme="majorBidi" w:cstheme="majorBidi"/>
          <w:sz w:val="24"/>
          <w:szCs w:val="24"/>
        </w:rPr>
        <w:t xml:space="preserve"> </w:t>
      </w:r>
      <w:r w:rsidR="00F11BEE">
        <w:rPr>
          <w:rFonts w:asciiTheme="majorBidi" w:hAnsiTheme="majorBidi" w:cstheme="majorBidi"/>
          <w:sz w:val="24"/>
          <w:szCs w:val="24"/>
        </w:rPr>
        <w:t>‘</w:t>
      </w:r>
      <w:r w:rsidR="002228D3" w:rsidRPr="00437485">
        <w:rPr>
          <w:rFonts w:asciiTheme="majorBidi" w:hAnsiTheme="majorBidi" w:cstheme="majorBidi"/>
          <w:sz w:val="24"/>
          <w:szCs w:val="24"/>
        </w:rPr>
        <w:t>Simulated</w:t>
      </w:r>
      <w:r w:rsidR="00E05BC7" w:rsidRPr="00437485">
        <w:rPr>
          <w:rFonts w:asciiTheme="majorBidi" w:hAnsiTheme="majorBidi" w:cstheme="majorBidi"/>
          <w:sz w:val="24"/>
          <w:szCs w:val="24"/>
        </w:rPr>
        <w:t xml:space="preserve"> Ethics</w:t>
      </w:r>
      <w:r w:rsidR="002228D3" w:rsidRPr="00437485">
        <w:rPr>
          <w:rFonts w:asciiTheme="majorBidi" w:hAnsiTheme="majorBidi" w:cstheme="majorBidi"/>
          <w:sz w:val="24"/>
          <w:szCs w:val="24"/>
        </w:rPr>
        <w:t xml:space="preserve"> and Aesthetics</w:t>
      </w:r>
      <w:r w:rsidR="00F11BEE">
        <w:rPr>
          <w:rFonts w:asciiTheme="majorBidi" w:hAnsiTheme="majorBidi" w:cstheme="majorBidi"/>
          <w:sz w:val="24"/>
          <w:szCs w:val="24"/>
        </w:rPr>
        <w:t>’</w:t>
      </w:r>
      <w:r w:rsidR="00F7151D" w:rsidRPr="00437485">
        <w:rPr>
          <w:rFonts w:asciiTheme="majorBidi" w:hAnsiTheme="majorBidi" w:cstheme="majorBidi"/>
          <w:sz w:val="24"/>
          <w:szCs w:val="24"/>
        </w:rPr>
        <w:t xml:space="preserve"> </w:t>
      </w:r>
      <w:r w:rsidR="00071EC5" w:rsidRPr="00437485">
        <w:rPr>
          <w:rFonts w:asciiTheme="majorBidi" w:hAnsiTheme="majorBidi" w:cstheme="majorBidi"/>
          <w:sz w:val="24"/>
          <w:szCs w:val="24"/>
        </w:rPr>
        <w:t>focused on</w:t>
      </w:r>
      <w:r w:rsidR="000F20C1" w:rsidRPr="00437485">
        <w:rPr>
          <w:rFonts w:asciiTheme="majorBidi" w:hAnsiTheme="majorBidi" w:cstheme="majorBidi"/>
          <w:sz w:val="24"/>
          <w:szCs w:val="24"/>
        </w:rPr>
        <w:t xml:space="preserve"> Kathy’s career, which she ideali</w:t>
      </w:r>
      <w:r w:rsidR="00140C94">
        <w:rPr>
          <w:rFonts w:asciiTheme="majorBidi" w:hAnsiTheme="majorBidi" w:cstheme="majorBidi"/>
          <w:sz w:val="24"/>
          <w:szCs w:val="24"/>
        </w:rPr>
        <w:t>s</w:t>
      </w:r>
      <w:r w:rsidR="000F20C1" w:rsidRPr="00437485">
        <w:rPr>
          <w:rFonts w:asciiTheme="majorBidi" w:hAnsiTheme="majorBidi" w:cstheme="majorBidi"/>
          <w:sz w:val="24"/>
          <w:szCs w:val="24"/>
        </w:rPr>
        <w:t>e</w:t>
      </w:r>
      <w:r w:rsidR="00C4464D" w:rsidRPr="00437485">
        <w:rPr>
          <w:rFonts w:asciiTheme="majorBidi" w:hAnsiTheme="majorBidi" w:cstheme="majorBidi"/>
          <w:sz w:val="24"/>
          <w:szCs w:val="24"/>
        </w:rPr>
        <w:t>s</w:t>
      </w:r>
      <w:r w:rsidR="000F20C1" w:rsidRPr="00437485">
        <w:rPr>
          <w:rFonts w:asciiTheme="majorBidi" w:hAnsiTheme="majorBidi" w:cstheme="majorBidi"/>
          <w:sz w:val="24"/>
          <w:szCs w:val="24"/>
        </w:rPr>
        <w:t xml:space="preserve"> by </w:t>
      </w:r>
      <w:r w:rsidR="00597CE2" w:rsidRPr="00437485">
        <w:rPr>
          <w:rFonts w:asciiTheme="majorBidi" w:hAnsiTheme="majorBidi" w:cstheme="majorBidi"/>
          <w:sz w:val="24"/>
          <w:szCs w:val="24"/>
        </w:rPr>
        <w:t xml:space="preserve">emphasising </w:t>
      </w:r>
      <w:r w:rsidR="000F20C1" w:rsidRPr="00437485">
        <w:rPr>
          <w:rFonts w:asciiTheme="majorBidi" w:hAnsiTheme="majorBidi" w:cstheme="majorBidi"/>
          <w:sz w:val="24"/>
          <w:szCs w:val="24"/>
        </w:rPr>
        <w:t xml:space="preserve">both her relationship with </w:t>
      </w:r>
      <w:r w:rsidR="00F739F9" w:rsidRPr="00437485">
        <w:rPr>
          <w:rFonts w:asciiTheme="majorBidi" w:hAnsiTheme="majorBidi" w:cstheme="majorBidi"/>
          <w:sz w:val="24"/>
          <w:szCs w:val="24"/>
        </w:rPr>
        <w:t>donors</w:t>
      </w:r>
      <w:r w:rsidR="000F20C1" w:rsidRPr="00437485">
        <w:rPr>
          <w:rFonts w:asciiTheme="majorBidi" w:hAnsiTheme="majorBidi" w:cstheme="majorBidi"/>
          <w:sz w:val="24"/>
          <w:szCs w:val="24"/>
        </w:rPr>
        <w:t xml:space="preserve"> and her self-sacrifice</w:t>
      </w:r>
      <w:r w:rsidR="002A0A51" w:rsidRPr="00437485">
        <w:rPr>
          <w:rFonts w:asciiTheme="majorBidi" w:hAnsiTheme="majorBidi" w:cstheme="majorBidi"/>
          <w:sz w:val="24"/>
          <w:szCs w:val="24"/>
        </w:rPr>
        <w:t xml:space="preserve"> despite </w:t>
      </w:r>
      <w:r w:rsidR="000C14BA" w:rsidRPr="00437485">
        <w:rPr>
          <w:rFonts w:asciiTheme="majorBidi" w:hAnsiTheme="majorBidi" w:cstheme="majorBidi"/>
          <w:sz w:val="24"/>
          <w:szCs w:val="24"/>
        </w:rPr>
        <w:t xml:space="preserve">her </w:t>
      </w:r>
      <w:r w:rsidR="008111BF" w:rsidRPr="00437485">
        <w:rPr>
          <w:rFonts w:asciiTheme="majorBidi" w:hAnsiTheme="majorBidi" w:cstheme="majorBidi"/>
          <w:sz w:val="24"/>
          <w:szCs w:val="24"/>
        </w:rPr>
        <w:t>powerlessness</w:t>
      </w:r>
      <w:r w:rsidR="009F1E1A" w:rsidRPr="00437485">
        <w:rPr>
          <w:rFonts w:asciiTheme="majorBidi" w:hAnsiTheme="majorBidi" w:cstheme="majorBidi"/>
          <w:sz w:val="24"/>
          <w:szCs w:val="24"/>
        </w:rPr>
        <w:t xml:space="preserve"> and lack of influence</w:t>
      </w:r>
      <w:r w:rsidR="002A0A51" w:rsidRPr="00437485">
        <w:rPr>
          <w:rFonts w:asciiTheme="majorBidi" w:hAnsiTheme="majorBidi" w:cstheme="majorBidi"/>
          <w:sz w:val="24"/>
          <w:szCs w:val="24"/>
        </w:rPr>
        <w:t>.</w:t>
      </w:r>
      <w:r w:rsidR="00447A24" w:rsidRPr="00437485">
        <w:rPr>
          <w:rFonts w:asciiTheme="majorBidi" w:hAnsiTheme="majorBidi" w:cstheme="majorBidi"/>
          <w:sz w:val="24"/>
          <w:szCs w:val="24"/>
        </w:rPr>
        <w:t xml:space="preserve"> Nonetheless, being a carer renders a sense of enjoyment</w:t>
      </w:r>
      <w:r w:rsidR="00F25CBA" w:rsidRPr="00437485">
        <w:rPr>
          <w:rFonts w:asciiTheme="majorBidi" w:hAnsiTheme="majorBidi" w:cstheme="majorBidi"/>
          <w:sz w:val="24"/>
          <w:szCs w:val="24"/>
        </w:rPr>
        <w:t xml:space="preserve"> for her</w:t>
      </w:r>
      <w:r w:rsidR="00447A24" w:rsidRPr="00437485">
        <w:rPr>
          <w:rFonts w:asciiTheme="majorBidi" w:hAnsiTheme="majorBidi" w:cstheme="majorBidi"/>
          <w:sz w:val="24"/>
          <w:szCs w:val="24"/>
        </w:rPr>
        <w:t xml:space="preserve">, which this section </w:t>
      </w:r>
      <w:r w:rsidR="00F25CBA" w:rsidRPr="00437485">
        <w:rPr>
          <w:rFonts w:asciiTheme="majorBidi" w:hAnsiTheme="majorBidi" w:cstheme="majorBidi"/>
          <w:sz w:val="24"/>
          <w:szCs w:val="24"/>
        </w:rPr>
        <w:t>denotes</w:t>
      </w:r>
      <w:r w:rsidR="00447A24" w:rsidRPr="00437485">
        <w:rPr>
          <w:rFonts w:asciiTheme="majorBidi" w:hAnsiTheme="majorBidi" w:cstheme="majorBidi"/>
          <w:sz w:val="24"/>
          <w:szCs w:val="24"/>
        </w:rPr>
        <w:t xml:space="preserve"> as</w:t>
      </w:r>
      <w:r w:rsidR="00447A24" w:rsidRPr="00437485">
        <w:rPr>
          <w:rFonts w:asciiTheme="majorBidi" w:hAnsiTheme="majorBidi" w:cstheme="majorBidi"/>
          <w:i/>
          <w:iCs/>
          <w:sz w:val="24"/>
          <w:szCs w:val="24"/>
        </w:rPr>
        <w:t xml:space="preserve"> jouissance</w:t>
      </w:r>
      <w:r w:rsidR="00447A24" w:rsidRPr="00437485">
        <w:rPr>
          <w:rFonts w:asciiTheme="majorBidi" w:hAnsiTheme="majorBidi" w:cstheme="majorBidi"/>
          <w:sz w:val="24"/>
          <w:szCs w:val="24"/>
        </w:rPr>
        <w:t>.</w:t>
      </w:r>
      <w:r w:rsidR="002A0A51" w:rsidRPr="00437485">
        <w:rPr>
          <w:rFonts w:asciiTheme="majorBidi" w:hAnsiTheme="majorBidi" w:cstheme="majorBidi"/>
          <w:sz w:val="24"/>
          <w:szCs w:val="24"/>
        </w:rPr>
        <w:t xml:space="preserve"> </w:t>
      </w:r>
      <w:r w:rsidR="008A0311" w:rsidRPr="00437485">
        <w:rPr>
          <w:rFonts w:asciiTheme="majorBidi" w:hAnsiTheme="majorBidi" w:cstheme="majorBidi"/>
          <w:sz w:val="24"/>
          <w:szCs w:val="24"/>
        </w:rPr>
        <w:t xml:space="preserve">Such </w:t>
      </w:r>
      <w:r w:rsidR="009E3D51" w:rsidRPr="00437485">
        <w:rPr>
          <w:rFonts w:asciiTheme="majorBidi" w:hAnsiTheme="majorBidi" w:cstheme="majorBidi"/>
          <w:sz w:val="24"/>
          <w:szCs w:val="24"/>
        </w:rPr>
        <w:t>ingrained</w:t>
      </w:r>
      <w:r w:rsidR="00782269" w:rsidRPr="00437485">
        <w:rPr>
          <w:rFonts w:asciiTheme="majorBidi" w:hAnsiTheme="majorBidi" w:cstheme="majorBidi"/>
          <w:sz w:val="24"/>
          <w:szCs w:val="24"/>
        </w:rPr>
        <w:t xml:space="preserve"> </w:t>
      </w:r>
      <w:r w:rsidR="009E3D51" w:rsidRPr="00437485">
        <w:rPr>
          <w:rFonts w:asciiTheme="majorBidi" w:hAnsiTheme="majorBidi" w:cstheme="majorBidi"/>
          <w:sz w:val="24"/>
          <w:szCs w:val="24"/>
        </w:rPr>
        <w:t>contradiction</w:t>
      </w:r>
      <w:r w:rsidR="00755545" w:rsidRPr="00437485">
        <w:rPr>
          <w:rFonts w:asciiTheme="majorBidi" w:hAnsiTheme="majorBidi" w:cstheme="majorBidi"/>
          <w:sz w:val="24"/>
          <w:szCs w:val="24"/>
        </w:rPr>
        <w:t>s</w:t>
      </w:r>
      <w:r w:rsidR="009E3D51" w:rsidRPr="00437485">
        <w:rPr>
          <w:rFonts w:asciiTheme="majorBidi" w:hAnsiTheme="majorBidi" w:cstheme="majorBidi"/>
          <w:sz w:val="24"/>
          <w:szCs w:val="24"/>
        </w:rPr>
        <w:t xml:space="preserve"> </w:t>
      </w:r>
      <w:r w:rsidR="00886523" w:rsidRPr="00437485">
        <w:rPr>
          <w:rFonts w:asciiTheme="majorBidi" w:hAnsiTheme="majorBidi" w:cstheme="majorBidi"/>
          <w:sz w:val="24"/>
          <w:szCs w:val="24"/>
        </w:rPr>
        <w:t>suggest</w:t>
      </w:r>
      <w:r w:rsidR="00782269" w:rsidRPr="00437485">
        <w:rPr>
          <w:rFonts w:asciiTheme="majorBidi" w:hAnsiTheme="majorBidi" w:cstheme="majorBidi"/>
          <w:sz w:val="24"/>
          <w:szCs w:val="24"/>
        </w:rPr>
        <w:t xml:space="preserve"> </w:t>
      </w:r>
      <w:r w:rsidR="00886523" w:rsidRPr="00437485">
        <w:rPr>
          <w:rFonts w:asciiTheme="majorBidi" w:hAnsiTheme="majorBidi" w:cstheme="majorBidi"/>
          <w:sz w:val="24"/>
          <w:szCs w:val="24"/>
        </w:rPr>
        <w:t>that obtaining</w:t>
      </w:r>
      <w:r w:rsidR="001A1501" w:rsidRPr="00437485">
        <w:rPr>
          <w:rFonts w:asciiTheme="majorBidi" w:hAnsiTheme="majorBidi" w:cstheme="majorBidi"/>
          <w:sz w:val="24"/>
          <w:szCs w:val="24"/>
        </w:rPr>
        <w:t xml:space="preserve"> </w:t>
      </w:r>
      <w:r w:rsidR="00625F5F" w:rsidRPr="00437485">
        <w:rPr>
          <w:rFonts w:asciiTheme="majorBidi" w:hAnsiTheme="majorBidi" w:cstheme="majorBidi"/>
          <w:sz w:val="24"/>
          <w:szCs w:val="24"/>
        </w:rPr>
        <w:t>professional</w:t>
      </w:r>
      <w:r w:rsidR="00782269" w:rsidRPr="00437485">
        <w:rPr>
          <w:rFonts w:asciiTheme="majorBidi" w:hAnsiTheme="majorBidi" w:cstheme="majorBidi"/>
          <w:sz w:val="24"/>
          <w:szCs w:val="24"/>
        </w:rPr>
        <w:t xml:space="preserve"> </w:t>
      </w:r>
      <w:r w:rsidR="00625F5F" w:rsidRPr="00437485">
        <w:rPr>
          <w:rFonts w:asciiTheme="majorBidi" w:hAnsiTheme="majorBidi" w:cstheme="majorBidi"/>
          <w:sz w:val="24"/>
          <w:szCs w:val="24"/>
        </w:rPr>
        <w:t>autonomy</w:t>
      </w:r>
      <w:r w:rsidR="006564B5" w:rsidRPr="00437485">
        <w:rPr>
          <w:rFonts w:asciiTheme="majorBidi" w:hAnsiTheme="majorBidi" w:cstheme="majorBidi"/>
          <w:sz w:val="24"/>
          <w:szCs w:val="24"/>
        </w:rPr>
        <w:t xml:space="preserve"> a</w:t>
      </w:r>
      <w:r w:rsidR="001A1501" w:rsidRPr="00437485">
        <w:rPr>
          <w:rFonts w:asciiTheme="majorBidi" w:hAnsiTheme="majorBidi" w:cstheme="majorBidi"/>
          <w:sz w:val="24"/>
          <w:szCs w:val="24"/>
        </w:rPr>
        <w:t>s</w:t>
      </w:r>
      <w:r w:rsidR="00A07FB0" w:rsidRPr="00437485">
        <w:rPr>
          <w:rFonts w:asciiTheme="majorBidi" w:hAnsiTheme="majorBidi" w:cstheme="majorBidi"/>
          <w:sz w:val="24"/>
          <w:szCs w:val="24"/>
        </w:rPr>
        <w:t xml:space="preserve"> a</w:t>
      </w:r>
      <w:r w:rsidR="006564B5" w:rsidRPr="00437485">
        <w:rPr>
          <w:rFonts w:asciiTheme="majorBidi" w:hAnsiTheme="majorBidi" w:cstheme="majorBidi"/>
          <w:sz w:val="24"/>
          <w:szCs w:val="24"/>
        </w:rPr>
        <w:t xml:space="preserve"> carer</w:t>
      </w:r>
      <w:r w:rsidR="00015126" w:rsidRPr="00437485">
        <w:rPr>
          <w:rFonts w:asciiTheme="majorBidi" w:hAnsiTheme="majorBidi" w:cstheme="majorBidi"/>
          <w:sz w:val="24"/>
          <w:szCs w:val="24"/>
        </w:rPr>
        <w:t xml:space="preserve"> is impossible</w:t>
      </w:r>
      <w:r w:rsidR="004E595D" w:rsidRPr="00437485">
        <w:rPr>
          <w:rFonts w:asciiTheme="majorBidi" w:hAnsiTheme="majorBidi" w:cstheme="majorBidi"/>
          <w:sz w:val="24"/>
          <w:szCs w:val="24"/>
        </w:rPr>
        <w:t>.</w:t>
      </w:r>
      <w:r w:rsidR="00625F5F" w:rsidRPr="00437485">
        <w:rPr>
          <w:rFonts w:asciiTheme="majorBidi" w:hAnsiTheme="majorBidi" w:cstheme="majorBidi"/>
          <w:sz w:val="24"/>
          <w:szCs w:val="24"/>
        </w:rPr>
        <w:t xml:space="preserve"> </w:t>
      </w:r>
      <w:r w:rsidR="00B45348" w:rsidRPr="00437485">
        <w:rPr>
          <w:rFonts w:asciiTheme="majorBidi" w:hAnsiTheme="majorBidi" w:cstheme="majorBidi"/>
          <w:sz w:val="24"/>
          <w:szCs w:val="24"/>
        </w:rPr>
        <w:t>Tommy</w:t>
      </w:r>
      <w:r w:rsidR="00312BA1" w:rsidRPr="00437485">
        <w:rPr>
          <w:rFonts w:asciiTheme="majorBidi" w:hAnsiTheme="majorBidi" w:cstheme="majorBidi"/>
          <w:sz w:val="24"/>
          <w:szCs w:val="24"/>
        </w:rPr>
        <w:t>,</w:t>
      </w:r>
      <w:r w:rsidR="00E15ECD" w:rsidRPr="00437485">
        <w:rPr>
          <w:rFonts w:asciiTheme="majorBidi" w:hAnsiTheme="majorBidi" w:cstheme="majorBidi"/>
          <w:sz w:val="24"/>
          <w:szCs w:val="24"/>
        </w:rPr>
        <w:t xml:space="preserve"> </w:t>
      </w:r>
      <w:r w:rsidR="00312BA1" w:rsidRPr="00437485">
        <w:rPr>
          <w:rFonts w:asciiTheme="majorBidi" w:hAnsiTheme="majorBidi" w:cstheme="majorBidi"/>
          <w:sz w:val="24"/>
          <w:szCs w:val="24"/>
        </w:rPr>
        <w:t xml:space="preserve">by contrast, </w:t>
      </w:r>
      <w:r w:rsidR="00E15ECD" w:rsidRPr="00437485">
        <w:rPr>
          <w:rFonts w:asciiTheme="majorBidi" w:hAnsiTheme="majorBidi" w:cstheme="majorBidi"/>
          <w:sz w:val="24"/>
          <w:szCs w:val="24"/>
        </w:rPr>
        <w:t xml:space="preserve">achieves </w:t>
      </w:r>
      <w:r w:rsidR="00C330A9" w:rsidRPr="00437485">
        <w:rPr>
          <w:rFonts w:asciiTheme="majorBidi" w:hAnsiTheme="majorBidi" w:cstheme="majorBidi"/>
          <w:sz w:val="24"/>
          <w:szCs w:val="24"/>
        </w:rPr>
        <w:t>a real sense of unity</w:t>
      </w:r>
      <w:r w:rsidR="00B96695" w:rsidRPr="00437485">
        <w:rPr>
          <w:rFonts w:asciiTheme="majorBidi" w:hAnsiTheme="majorBidi" w:cstheme="majorBidi"/>
          <w:sz w:val="24"/>
          <w:szCs w:val="24"/>
        </w:rPr>
        <w:t xml:space="preserve"> </w:t>
      </w:r>
      <w:r w:rsidR="00B74BAE" w:rsidRPr="00437485">
        <w:rPr>
          <w:rFonts w:asciiTheme="majorBidi" w:hAnsiTheme="majorBidi" w:cstheme="majorBidi"/>
          <w:sz w:val="24"/>
          <w:szCs w:val="24"/>
        </w:rPr>
        <w:t>through</w:t>
      </w:r>
      <w:r w:rsidR="00B96695" w:rsidRPr="00437485">
        <w:rPr>
          <w:rFonts w:asciiTheme="majorBidi" w:hAnsiTheme="majorBidi" w:cstheme="majorBidi"/>
          <w:sz w:val="24"/>
          <w:szCs w:val="24"/>
        </w:rPr>
        <w:t xml:space="preserve"> his art</w:t>
      </w:r>
      <w:r w:rsidR="00F64CCA" w:rsidRPr="00437485">
        <w:rPr>
          <w:rFonts w:asciiTheme="majorBidi" w:hAnsiTheme="majorBidi" w:cstheme="majorBidi"/>
          <w:sz w:val="24"/>
          <w:szCs w:val="24"/>
        </w:rPr>
        <w:t xml:space="preserve"> that challenges the system’s artificial creativity</w:t>
      </w:r>
      <w:r w:rsidR="00934F39" w:rsidRPr="00437485">
        <w:rPr>
          <w:rFonts w:asciiTheme="majorBidi" w:hAnsiTheme="majorBidi" w:cstheme="majorBidi"/>
          <w:sz w:val="24"/>
          <w:szCs w:val="24"/>
        </w:rPr>
        <w:t xml:space="preserve"> </w:t>
      </w:r>
      <w:r w:rsidR="00CD5EDB" w:rsidRPr="00437485">
        <w:rPr>
          <w:rFonts w:asciiTheme="majorBidi" w:hAnsiTheme="majorBidi" w:cstheme="majorBidi"/>
          <w:sz w:val="24"/>
          <w:szCs w:val="24"/>
        </w:rPr>
        <w:t>despite being</w:t>
      </w:r>
      <w:r w:rsidR="006F63AE" w:rsidRPr="00437485">
        <w:rPr>
          <w:rFonts w:asciiTheme="majorBidi" w:hAnsiTheme="majorBidi" w:cstheme="majorBidi"/>
          <w:sz w:val="24"/>
          <w:szCs w:val="24"/>
        </w:rPr>
        <w:t xml:space="preserve"> </w:t>
      </w:r>
      <w:r w:rsidR="002F7905" w:rsidRPr="00437485">
        <w:rPr>
          <w:rFonts w:asciiTheme="majorBidi" w:hAnsiTheme="majorBidi" w:cstheme="majorBidi"/>
          <w:sz w:val="24"/>
          <w:szCs w:val="24"/>
        </w:rPr>
        <w:t>excl</w:t>
      </w:r>
      <w:r w:rsidR="006F63AE" w:rsidRPr="00437485">
        <w:rPr>
          <w:rFonts w:asciiTheme="majorBidi" w:hAnsiTheme="majorBidi" w:cstheme="majorBidi"/>
          <w:sz w:val="24"/>
          <w:szCs w:val="24"/>
        </w:rPr>
        <w:t>uded</w:t>
      </w:r>
      <w:r w:rsidR="00EA1603" w:rsidRPr="00437485">
        <w:rPr>
          <w:rFonts w:asciiTheme="majorBidi" w:hAnsiTheme="majorBidi" w:cstheme="majorBidi"/>
          <w:sz w:val="24"/>
          <w:szCs w:val="24"/>
        </w:rPr>
        <w:t xml:space="preserve"> </w:t>
      </w:r>
      <w:r w:rsidR="00302314" w:rsidRPr="00437485">
        <w:rPr>
          <w:rFonts w:asciiTheme="majorBidi" w:hAnsiTheme="majorBidi" w:cstheme="majorBidi"/>
          <w:sz w:val="24"/>
          <w:szCs w:val="24"/>
        </w:rPr>
        <w:t xml:space="preserve">for not </w:t>
      </w:r>
      <w:r w:rsidR="00067DE6" w:rsidRPr="00437485">
        <w:rPr>
          <w:rFonts w:asciiTheme="majorBidi" w:hAnsiTheme="majorBidi" w:cstheme="majorBidi"/>
          <w:sz w:val="24"/>
          <w:szCs w:val="24"/>
        </w:rPr>
        <w:t>conforming</w:t>
      </w:r>
      <w:r w:rsidR="00302314" w:rsidRPr="00437485">
        <w:rPr>
          <w:rFonts w:asciiTheme="majorBidi" w:hAnsiTheme="majorBidi" w:cstheme="majorBidi"/>
          <w:sz w:val="24"/>
          <w:szCs w:val="24"/>
        </w:rPr>
        <w:t xml:space="preserve"> </w:t>
      </w:r>
      <w:r w:rsidR="00737CD7" w:rsidRPr="00437485">
        <w:rPr>
          <w:rFonts w:asciiTheme="majorBidi" w:hAnsiTheme="majorBidi" w:cstheme="majorBidi"/>
          <w:sz w:val="24"/>
          <w:szCs w:val="24"/>
        </w:rPr>
        <w:t>to</w:t>
      </w:r>
      <w:r w:rsidR="00302314" w:rsidRPr="00437485">
        <w:rPr>
          <w:rFonts w:asciiTheme="majorBidi" w:hAnsiTheme="majorBidi" w:cstheme="majorBidi"/>
          <w:sz w:val="24"/>
          <w:szCs w:val="24"/>
        </w:rPr>
        <w:t xml:space="preserve"> </w:t>
      </w:r>
      <w:r w:rsidR="004941C6" w:rsidRPr="00437485">
        <w:rPr>
          <w:rFonts w:asciiTheme="majorBidi" w:hAnsiTheme="majorBidi" w:cstheme="majorBidi"/>
          <w:sz w:val="24"/>
          <w:szCs w:val="24"/>
        </w:rPr>
        <w:t>the</w:t>
      </w:r>
      <w:r w:rsidR="004E6583" w:rsidRPr="00437485">
        <w:rPr>
          <w:rFonts w:asciiTheme="majorBidi" w:hAnsiTheme="majorBidi" w:cstheme="majorBidi"/>
          <w:sz w:val="24"/>
          <w:szCs w:val="24"/>
        </w:rPr>
        <w:t xml:space="preserve"> </w:t>
      </w:r>
      <w:r w:rsidR="00F11E03" w:rsidRPr="00437485">
        <w:rPr>
          <w:rFonts w:asciiTheme="majorBidi" w:hAnsiTheme="majorBidi" w:cstheme="majorBidi"/>
          <w:sz w:val="24"/>
          <w:szCs w:val="24"/>
        </w:rPr>
        <w:t>aesthetical</w:t>
      </w:r>
      <w:r w:rsidR="004E6583" w:rsidRPr="00437485">
        <w:rPr>
          <w:rFonts w:asciiTheme="majorBidi" w:hAnsiTheme="majorBidi" w:cstheme="majorBidi"/>
          <w:sz w:val="24"/>
          <w:szCs w:val="24"/>
        </w:rPr>
        <w:t xml:space="preserve"> standard</w:t>
      </w:r>
      <w:r w:rsidR="007B08DE" w:rsidRPr="00437485">
        <w:rPr>
          <w:rFonts w:asciiTheme="majorBidi" w:hAnsiTheme="majorBidi" w:cstheme="majorBidi"/>
          <w:sz w:val="24"/>
          <w:szCs w:val="24"/>
        </w:rPr>
        <w:t xml:space="preserve"> </w:t>
      </w:r>
      <w:r w:rsidR="00F11E03" w:rsidRPr="00437485">
        <w:rPr>
          <w:rFonts w:asciiTheme="majorBidi" w:hAnsiTheme="majorBidi" w:cstheme="majorBidi"/>
          <w:sz w:val="24"/>
          <w:szCs w:val="24"/>
        </w:rPr>
        <w:t>defined by the system</w:t>
      </w:r>
      <w:r w:rsidR="00A640F2" w:rsidRPr="00437485">
        <w:rPr>
          <w:rFonts w:asciiTheme="majorBidi" w:hAnsiTheme="majorBidi" w:cstheme="majorBidi"/>
          <w:sz w:val="24"/>
          <w:szCs w:val="24"/>
        </w:rPr>
        <w:t>.</w:t>
      </w:r>
      <w:r w:rsidR="00F41A31" w:rsidRPr="00437485">
        <w:rPr>
          <w:rFonts w:asciiTheme="majorBidi" w:hAnsiTheme="majorBidi" w:cstheme="majorBidi"/>
          <w:sz w:val="24"/>
          <w:szCs w:val="24"/>
        </w:rPr>
        <w:t xml:space="preserve"> </w:t>
      </w:r>
      <w:r w:rsidR="0040357D" w:rsidRPr="00437485">
        <w:rPr>
          <w:rFonts w:asciiTheme="majorBidi" w:hAnsiTheme="majorBidi" w:cstheme="majorBidi"/>
          <w:sz w:val="24"/>
          <w:szCs w:val="24"/>
        </w:rPr>
        <w:t xml:space="preserve">As for </w:t>
      </w:r>
      <w:r w:rsidR="00F41A31" w:rsidRPr="00437485">
        <w:rPr>
          <w:rFonts w:asciiTheme="majorBidi" w:hAnsiTheme="majorBidi" w:cstheme="majorBidi"/>
          <w:sz w:val="24"/>
          <w:szCs w:val="24"/>
        </w:rPr>
        <w:t>Kathy</w:t>
      </w:r>
      <w:r w:rsidR="0040357D" w:rsidRPr="00437485">
        <w:rPr>
          <w:rFonts w:asciiTheme="majorBidi" w:hAnsiTheme="majorBidi" w:cstheme="majorBidi"/>
          <w:sz w:val="24"/>
          <w:szCs w:val="24"/>
        </w:rPr>
        <w:t>, she</w:t>
      </w:r>
      <w:r w:rsidR="008D06D9" w:rsidRPr="00437485">
        <w:rPr>
          <w:rFonts w:asciiTheme="majorBidi" w:hAnsiTheme="majorBidi" w:cstheme="majorBidi"/>
          <w:sz w:val="24"/>
          <w:szCs w:val="24"/>
        </w:rPr>
        <w:t xml:space="preserve"> </w:t>
      </w:r>
      <w:r w:rsidR="00C74AA2" w:rsidRPr="00437485">
        <w:rPr>
          <w:rFonts w:asciiTheme="majorBidi" w:hAnsiTheme="majorBidi" w:cstheme="majorBidi"/>
          <w:sz w:val="24"/>
          <w:szCs w:val="24"/>
        </w:rPr>
        <w:t>obtains</w:t>
      </w:r>
      <w:r w:rsidR="008D06D9" w:rsidRPr="00437485">
        <w:rPr>
          <w:rFonts w:asciiTheme="majorBidi" w:hAnsiTheme="majorBidi" w:cstheme="majorBidi"/>
          <w:sz w:val="24"/>
          <w:szCs w:val="24"/>
        </w:rPr>
        <w:t xml:space="preserve"> </w:t>
      </w:r>
      <w:r w:rsidR="006E56F3" w:rsidRPr="00437485">
        <w:rPr>
          <w:rFonts w:asciiTheme="majorBidi" w:hAnsiTheme="majorBidi" w:cstheme="majorBidi"/>
          <w:sz w:val="24"/>
          <w:szCs w:val="24"/>
        </w:rPr>
        <w:t>a</w:t>
      </w:r>
      <w:r w:rsidR="003C58ED" w:rsidRPr="00437485">
        <w:rPr>
          <w:rFonts w:asciiTheme="majorBidi" w:hAnsiTheme="majorBidi" w:cstheme="majorBidi"/>
          <w:sz w:val="24"/>
          <w:szCs w:val="24"/>
        </w:rPr>
        <w:t xml:space="preserve"> sense of</w:t>
      </w:r>
      <w:r w:rsidR="006E56F3" w:rsidRPr="00437485">
        <w:rPr>
          <w:rFonts w:asciiTheme="majorBidi" w:hAnsiTheme="majorBidi" w:cstheme="majorBidi"/>
          <w:sz w:val="24"/>
          <w:szCs w:val="24"/>
        </w:rPr>
        <w:t xml:space="preserve"> recognition</w:t>
      </w:r>
      <w:r w:rsidR="00E60079" w:rsidRPr="00437485">
        <w:rPr>
          <w:rFonts w:asciiTheme="majorBidi" w:hAnsiTheme="majorBidi" w:cstheme="majorBidi"/>
          <w:sz w:val="24"/>
          <w:szCs w:val="24"/>
        </w:rPr>
        <w:t xml:space="preserve"> by being a</w:t>
      </w:r>
      <w:r w:rsidR="001E5130" w:rsidRPr="00437485">
        <w:rPr>
          <w:rFonts w:asciiTheme="majorBidi" w:hAnsiTheme="majorBidi" w:cstheme="majorBidi"/>
          <w:sz w:val="24"/>
          <w:szCs w:val="24"/>
        </w:rPr>
        <w:t xml:space="preserve"> </w:t>
      </w:r>
      <w:r w:rsidR="00233387" w:rsidRPr="00437485">
        <w:rPr>
          <w:rFonts w:asciiTheme="majorBidi" w:hAnsiTheme="majorBidi" w:cstheme="majorBidi"/>
          <w:sz w:val="24"/>
          <w:szCs w:val="24"/>
        </w:rPr>
        <w:t xml:space="preserve">loyal </w:t>
      </w:r>
      <w:r w:rsidR="00D05475" w:rsidRPr="00437485">
        <w:rPr>
          <w:rFonts w:asciiTheme="majorBidi" w:hAnsiTheme="majorBidi" w:cstheme="majorBidi"/>
          <w:sz w:val="24"/>
          <w:szCs w:val="24"/>
        </w:rPr>
        <w:t>and adherent</w:t>
      </w:r>
      <w:r w:rsidR="00E60079" w:rsidRPr="00437485">
        <w:rPr>
          <w:rFonts w:asciiTheme="majorBidi" w:hAnsiTheme="majorBidi" w:cstheme="majorBidi"/>
          <w:sz w:val="24"/>
          <w:szCs w:val="24"/>
        </w:rPr>
        <w:t xml:space="preserve"> agent</w:t>
      </w:r>
      <w:r w:rsidR="003C58ED" w:rsidRPr="00437485">
        <w:rPr>
          <w:rFonts w:asciiTheme="majorBidi" w:hAnsiTheme="majorBidi" w:cstheme="majorBidi"/>
          <w:sz w:val="24"/>
          <w:szCs w:val="24"/>
        </w:rPr>
        <w:t xml:space="preserve"> </w:t>
      </w:r>
      <w:r w:rsidR="00CE70AB" w:rsidRPr="00437485">
        <w:rPr>
          <w:rFonts w:asciiTheme="majorBidi" w:hAnsiTheme="majorBidi" w:cstheme="majorBidi"/>
          <w:sz w:val="24"/>
          <w:szCs w:val="24"/>
        </w:rPr>
        <w:t>since</w:t>
      </w:r>
      <w:r w:rsidR="00093D3A" w:rsidRPr="00437485">
        <w:rPr>
          <w:rFonts w:asciiTheme="majorBidi" w:hAnsiTheme="majorBidi" w:cstheme="majorBidi"/>
          <w:sz w:val="24"/>
          <w:szCs w:val="24"/>
        </w:rPr>
        <w:t xml:space="preserve"> she says: ‘</w:t>
      </w:r>
      <w:r w:rsidR="00E95AAF" w:rsidRPr="00437485">
        <w:rPr>
          <w:rFonts w:asciiTheme="majorBidi" w:hAnsiTheme="majorBidi" w:cstheme="majorBidi"/>
          <w:sz w:val="24"/>
          <w:szCs w:val="24"/>
        </w:rPr>
        <w:t>I do know for a fact they’ve been pleased with my work […]’ (1)</w:t>
      </w:r>
      <w:r w:rsidR="003C58ED" w:rsidRPr="00437485">
        <w:rPr>
          <w:rFonts w:asciiTheme="majorBidi" w:hAnsiTheme="majorBidi" w:cstheme="majorBidi"/>
          <w:sz w:val="24"/>
          <w:szCs w:val="24"/>
        </w:rPr>
        <w:t>.</w:t>
      </w:r>
      <w:r w:rsidR="00FD653E" w:rsidRPr="00437485">
        <w:rPr>
          <w:rFonts w:asciiTheme="majorBidi" w:hAnsiTheme="majorBidi" w:cstheme="majorBidi"/>
          <w:sz w:val="24"/>
          <w:szCs w:val="24"/>
        </w:rPr>
        <w:t xml:space="preserve"> </w:t>
      </w:r>
      <w:r w:rsidR="00C76719" w:rsidRPr="00437485">
        <w:rPr>
          <w:rFonts w:asciiTheme="majorBidi" w:hAnsiTheme="majorBidi" w:cstheme="majorBidi"/>
          <w:sz w:val="24"/>
          <w:szCs w:val="24"/>
        </w:rPr>
        <w:t xml:space="preserve">Yet such recognition </w:t>
      </w:r>
      <w:r w:rsidR="00D74DA4" w:rsidRPr="00437485">
        <w:rPr>
          <w:rFonts w:asciiTheme="majorBidi" w:hAnsiTheme="majorBidi" w:cstheme="majorBidi"/>
          <w:sz w:val="24"/>
          <w:szCs w:val="24"/>
        </w:rPr>
        <w:t>is limited and neve</w:t>
      </w:r>
      <w:r w:rsidR="001B0B1E" w:rsidRPr="00437485">
        <w:rPr>
          <w:rFonts w:asciiTheme="majorBidi" w:hAnsiTheme="majorBidi" w:cstheme="majorBidi"/>
          <w:sz w:val="24"/>
          <w:szCs w:val="24"/>
        </w:rPr>
        <w:t>r</w:t>
      </w:r>
      <w:r w:rsidR="00535CB7" w:rsidRPr="00437485">
        <w:rPr>
          <w:rFonts w:asciiTheme="majorBidi" w:hAnsiTheme="majorBidi" w:cstheme="majorBidi"/>
          <w:sz w:val="24"/>
          <w:szCs w:val="24"/>
        </w:rPr>
        <w:t xml:space="preserve"> grants Kathy </w:t>
      </w:r>
      <w:r w:rsidR="00D228A6" w:rsidRPr="00437485">
        <w:rPr>
          <w:rFonts w:asciiTheme="majorBidi" w:hAnsiTheme="majorBidi" w:cstheme="majorBidi"/>
          <w:sz w:val="24"/>
          <w:szCs w:val="24"/>
        </w:rPr>
        <w:t>an equal</w:t>
      </w:r>
      <w:r w:rsidR="00535CB7" w:rsidRPr="00437485">
        <w:rPr>
          <w:rFonts w:asciiTheme="majorBidi" w:hAnsiTheme="majorBidi" w:cstheme="majorBidi"/>
          <w:sz w:val="24"/>
          <w:szCs w:val="24"/>
        </w:rPr>
        <w:t xml:space="preserve"> right</w:t>
      </w:r>
      <w:r w:rsidR="00103669" w:rsidRPr="00437485">
        <w:rPr>
          <w:rFonts w:asciiTheme="majorBidi" w:hAnsiTheme="majorBidi" w:cstheme="majorBidi"/>
          <w:sz w:val="24"/>
          <w:szCs w:val="24"/>
        </w:rPr>
        <w:t xml:space="preserve"> </w:t>
      </w:r>
      <w:r w:rsidR="00A31ADB" w:rsidRPr="00437485">
        <w:rPr>
          <w:rFonts w:asciiTheme="majorBidi" w:hAnsiTheme="majorBidi" w:cstheme="majorBidi"/>
          <w:sz w:val="24"/>
          <w:szCs w:val="24"/>
        </w:rPr>
        <w:t xml:space="preserve">to </w:t>
      </w:r>
      <w:r w:rsidR="00103669" w:rsidRPr="00437485">
        <w:rPr>
          <w:rFonts w:asciiTheme="majorBidi" w:hAnsiTheme="majorBidi" w:cstheme="majorBidi"/>
          <w:sz w:val="24"/>
          <w:szCs w:val="24"/>
        </w:rPr>
        <w:t>that given to</w:t>
      </w:r>
      <w:r w:rsidR="00DE2836" w:rsidRPr="00437485">
        <w:rPr>
          <w:rFonts w:asciiTheme="majorBidi" w:hAnsiTheme="majorBidi" w:cstheme="majorBidi"/>
          <w:sz w:val="24"/>
          <w:szCs w:val="24"/>
        </w:rPr>
        <w:t xml:space="preserve"> </w:t>
      </w:r>
      <w:r w:rsidR="007F007D" w:rsidRPr="00437485">
        <w:rPr>
          <w:rFonts w:asciiTheme="majorBidi" w:hAnsiTheme="majorBidi" w:cstheme="majorBidi"/>
          <w:sz w:val="24"/>
          <w:szCs w:val="24"/>
        </w:rPr>
        <w:t>authentic human being</w:t>
      </w:r>
      <w:r w:rsidR="00DE2836" w:rsidRPr="00437485">
        <w:rPr>
          <w:rFonts w:asciiTheme="majorBidi" w:hAnsiTheme="majorBidi" w:cstheme="majorBidi"/>
          <w:sz w:val="24"/>
          <w:szCs w:val="24"/>
        </w:rPr>
        <w:t>s</w:t>
      </w:r>
      <w:r w:rsidR="009D3361" w:rsidRPr="00437485">
        <w:rPr>
          <w:rFonts w:asciiTheme="majorBidi" w:hAnsiTheme="majorBidi" w:cstheme="majorBidi"/>
          <w:sz w:val="24"/>
          <w:szCs w:val="24"/>
        </w:rPr>
        <w:t>. This fact highlights</w:t>
      </w:r>
      <w:r w:rsidR="001F4855" w:rsidRPr="00437485">
        <w:rPr>
          <w:rFonts w:asciiTheme="majorBidi" w:hAnsiTheme="majorBidi" w:cstheme="majorBidi"/>
          <w:sz w:val="24"/>
          <w:szCs w:val="24"/>
        </w:rPr>
        <w:t xml:space="preserve"> </w:t>
      </w:r>
      <w:r w:rsidR="00CE51B4" w:rsidRPr="00437485">
        <w:rPr>
          <w:rFonts w:asciiTheme="majorBidi" w:hAnsiTheme="majorBidi" w:cstheme="majorBidi"/>
          <w:sz w:val="24"/>
          <w:szCs w:val="24"/>
        </w:rPr>
        <w:t xml:space="preserve">the </w:t>
      </w:r>
      <w:r w:rsidR="00074D4C" w:rsidRPr="00437485">
        <w:rPr>
          <w:rFonts w:asciiTheme="majorBidi" w:hAnsiTheme="majorBidi" w:cstheme="majorBidi"/>
          <w:sz w:val="24"/>
          <w:szCs w:val="24"/>
        </w:rPr>
        <w:t>clones’</w:t>
      </w:r>
      <w:r w:rsidR="00CE51B4" w:rsidRPr="00437485">
        <w:rPr>
          <w:rFonts w:asciiTheme="majorBidi" w:hAnsiTheme="majorBidi" w:cstheme="majorBidi"/>
          <w:sz w:val="24"/>
          <w:szCs w:val="24"/>
        </w:rPr>
        <w:t xml:space="preserve"> </w:t>
      </w:r>
      <w:r w:rsidR="00C2133C" w:rsidRPr="00437485">
        <w:rPr>
          <w:rFonts w:asciiTheme="majorBidi" w:hAnsiTheme="majorBidi" w:cstheme="majorBidi"/>
          <w:sz w:val="24"/>
          <w:szCs w:val="24"/>
        </w:rPr>
        <w:t>maximized vulnerability</w:t>
      </w:r>
      <w:r w:rsidR="007F007D" w:rsidRPr="00437485">
        <w:rPr>
          <w:rFonts w:asciiTheme="majorBidi" w:hAnsiTheme="majorBidi" w:cstheme="majorBidi"/>
          <w:sz w:val="24"/>
          <w:szCs w:val="24"/>
        </w:rPr>
        <w:t>.</w:t>
      </w:r>
      <w:r w:rsidR="005F3686" w:rsidRPr="00437485">
        <w:rPr>
          <w:rFonts w:asciiTheme="majorBidi" w:hAnsiTheme="majorBidi" w:cstheme="majorBidi"/>
          <w:sz w:val="24"/>
          <w:szCs w:val="24"/>
        </w:rPr>
        <w:t xml:space="preserve"> </w:t>
      </w:r>
      <w:r w:rsidR="00442881" w:rsidRPr="00437485">
        <w:rPr>
          <w:rFonts w:asciiTheme="majorBidi" w:hAnsiTheme="majorBidi" w:cstheme="majorBidi"/>
          <w:sz w:val="24"/>
          <w:szCs w:val="24"/>
        </w:rPr>
        <w:t>Hailsham’s</w:t>
      </w:r>
      <w:r w:rsidR="002713F2" w:rsidRPr="00437485">
        <w:rPr>
          <w:rFonts w:asciiTheme="majorBidi" w:hAnsiTheme="majorBidi" w:cstheme="majorBidi"/>
          <w:sz w:val="24"/>
          <w:szCs w:val="24"/>
        </w:rPr>
        <w:t xml:space="preserve"> location</w:t>
      </w:r>
      <w:r w:rsidR="005F7CC9" w:rsidRPr="00437485">
        <w:rPr>
          <w:rFonts w:asciiTheme="majorBidi" w:hAnsiTheme="majorBidi" w:cstheme="majorBidi"/>
          <w:sz w:val="24"/>
          <w:szCs w:val="24"/>
        </w:rPr>
        <w:t xml:space="preserve">, which this chapter </w:t>
      </w:r>
      <w:r w:rsidR="00F11BEE" w:rsidRPr="00E149A3">
        <w:rPr>
          <w:rFonts w:asciiTheme="majorBidi" w:hAnsiTheme="majorBidi" w:cstheme="majorBidi"/>
          <w:sz w:val="24"/>
          <w:szCs w:val="24"/>
        </w:rPr>
        <w:lastRenderedPageBreak/>
        <w:t>has</w:t>
      </w:r>
      <w:r w:rsidR="00C56320" w:rsidRPr="00437485">
        <w:rPr>
          <w:rFonts w:asciiTheme="majorBidi" w:hAnsiTheme="majorBidi" w:cstheme="majorBidi"/>
          <w:sz w:val="24"/>
          <w:szCs w:val="24"/>
        </w:rPr>
        <w:t xml:space="preserve"> </w:t>
      </w:r>
      <w:r w:rsidR="001F463F" w:rsidRPr="00437485">
        <w:rPr>
          <w:rFonts w:asciiTheme="majorBidi" w:hAnsiTheme="majorBidi" w:cstheme="majorBidi"/>
          <w:sz w:val="24"/>
          <w:szCs w:val="24"/>
        </w:rPr>
        <w:t>interpreted as the zone of exception,</w:t>
      </w:r>
      <w:r w:rsidR="0075741F" w:rsidRPr="00437485">
        <w:rPr>
          <w:rFonts w:asciiTheme="majorBidi" w:hAnsiTheme="majorBidi" w:cstheme="majorBidi"/>
          <w:sz w:val="24"/>
          <w:szCs w:val="24"/>
        </w:rPr>
        <w:t xml:space="preserve"> emphasises such </w:t>
      </w:r>
      <w:r w:rsidR="0011579B" w:rsidRPr="00437485">
        <w:rPr>
          <w:rFonts w:asciiTheme="majorBidi" w:hAnsiTheme="majorBidi" w:cstheme="majorBidi"/>
          <w:sz w:val="24"/>
          <w:szCs w:val="24"/>
        </w:rPr>
        <w:t>a precarious</w:t>
      </w:r>
      <w:r w:rsidR="0075741F" w:rsidRPr="00437485">
        <w:rPr>
          <w:rFonts w:asciiTheme="majorBidi" w:hAnsiTheme="majorBidi" w:cstheme="majorBidi"/>
          <w:sz w:val="24"/>
          <w:szCs w:val="24"/>
        </w:rPr>
        <w:t xml:space="preserve"> condition</w:t>
      </w:r>
      <w:r w:rsidR="001F463F" w:rsidRPr="00437485">
        <w:rPr>
          <w:rFonts w:asciiTheme="majorBidi" w:hAnsiTheme="majorBidi" w:cstheme="majorBidi"/>
          <w:sz w:val="24"/>
          <w:szCs w:val="24"/>
        </w:rPr>
        <w:t>. It is</w:t>
      </w:r>
      <w:r w:rsidR="001B6A35" w:rsidRPr="00437485">
        <w:rPr>
          <w:rFonts w:asciiTheme="majorBidi" w:hAnsiTheme="majorBidi" w:cstheme="majorBidi"/>
          <w:sz w:val="24"/>
          <w:szCs w:val="24"/>
        </w:rPr>
        <w:t xml:space="preserve"> </w:t>
      </w:r>
      <w:r w:rsidR="00F83E3E" w:rsidRPr="00437485">
        <w:rPr>
          <w:rFonts w:asciiTheme="majorBidi" w:hAnsiTheme="majorBidi" w:cstheme="majorBidi"/>
          <w:sz w:val="24"/>
          <w:szCs w:val="24"/>
        </w:rPr>
        <w:t>neither</w:t>
      </w:r>
      <w:r w:rsidR="00EA42BD" w:rsidRPr="00437485">
        <w:rPr>
          <w:rFonts w:asciiTheme="majorBidi" w:hAnsiTheme="majorBidi" w:cstheme="majorBidi"/>
          <w:sz w:val="24"/>
          <w:szCs w:val="24"/>
        </w:rPr>
        <w:t xml:space="preserve"> inside nor outside the </w:t>
      </w:r>
      <w:r w:rsidR="00F06314" w:rsidRPr="00437485">
        <w:rPr>
          <w:rFonts w:asciiTheme="majorBidi" w:hAnsiTheme="majorBidi" w:cstheme="majorBidi"/>
          <w:sz w:val="24"/>
          <w:szCs w:val="24"/>
        </w:rPr>
        <w:t>city</w:t>
      </w:r>
      <w:r w:rsidR="0011579B" w:rsidRPr="00437485">
        <w:rPr>
          <w:rFonts w:asciiTheme="majorBidi" w:hAnsiTheme="majorBidi" w:cstheme="majorBidi"/>
          <w:sz w:val="24"/>
          <w:szCs w:val="24"/>
        </w:rPr>
        <w:t>,</w:t>
      </w:r>
      <w:r w:rsidR="001F463F" w:rsidRPr="00437485">
        <w:rPr>
          <w:rFonts w:asciiTheme="majorBidi" w:hAnsiTheme="majorBidi" w:cstheme="majorBidi"/>
          <w:sz w:val="24"/>
          <w:szCs w:val="24"/>
        </w:rPr>
        <w:t xml:space="preserve"> and</w:t>
      </w:r>
      <w:r w:rsidR="000C4993" w:rsidRPr="00437485">
        <w:rPr>
          <w:rFonts w:asciiTheme="majorBidi" w:hAnsiTheme="majorBidi" w:cstheme="majorBidi"/>
          <w:sz w:val="24"/>
          <w:szCs w:val="24"/>
        </w:rPr>
        <w:t xml:space="preserve"> the </w:t>
      </w:r>
      <w:r w:rsidR="001A2163" w:rsidRPr="00437485">
        <w:rPr>
          <w:rFonts w:asciiTheme="majorBidi" w:hAnsiTheme="majorBidi" w:cstheme="majorBidi"/>
          <w:sz w:val="24"/>
          <w:szCs w:val="24"/>
        </w:rPr>
        <w:t>clones</w:t>
      </w:r>
      <w:r w:rsidR="00FF75DF" w:rsidRPr="00437485">
        <w:rPr>
          <w:rFonts w:asciiTheme="majorBidi" w:hAnsiTheme="majorBidi" w:cstheme="majorBidi"/>
          <w:sz w:val="24"/>
          <w:szCs w:val="24"/>
        </w:rPr>
        <w:t xml:space="preserve"> </w:t>
      </w:r>
      <w:r w:rsidR="0070439C" w:rsidRPr="00437485">
        <w:rPr>
          <w:rFonts w:asciiTheme="majorBidi" w:hAnsiTheme="majorBidi" w:cstheme="majorBidi"/>
          <w:sz w:val="24"/>
          <w:szCs w:val="24"/>
        </w:rPr>
        <w:t>must</w:t>
      </w:r>
      <w:r w:rsidR="001A2163" w:rsidRPr="00437485">
        <w:rPr>
          <w:rFonts w:asciiTheme="majorBidi" w:hAnsiTheme="majorBidi" w:cstheme="majorBidi"/>
          <w:sz w:val="24"/>
          <w:szCs w:val="24"/>
        </w:rPr>
        <w:t xml:space="preserve"> remain </w:t>
      </w:r>
      <w:r w:rsidR="0070439C" w:rsidRPr="00437485">
        <w:rPr>
          <w:rFonts w:asciiTheme="majorBidi" w:hAnsiTheme="majorBidi" w:cstheme="majorBidi"/>
          <w:sz w:val="24"/>
          <w:szCs w:val="24"/>
        </w:rPr>
        <w:t>within vague borders</w:t>
      </w:r>
      <w:r w:rsidR="00DD10DF" w:rsidRPr="00437485">
        <w:rPr>
          <w:rFonts w:asciiTheme="majorBidi" w:hAnsiTheme="majorBidi" w:cstheme="majorBidi"/>
          <w:sz w:val="24"/>
          <w:szCs w:val="24"/>
        </w:rPr>
        <w:t xml:space="preserve"> to remain </w:t>
      </w:r>
      <w:r w:rsidR="001A2163" w:rsidRPr="00437485">
        <w:rPr>
          <w:rFonts w:asciiTheme="majorBidi" w:hAnsiTheme="majorBidi" w:cstheme="majorBidi"/>
          <w:sz w:val="24"/>
          <w:szCs w:val="24"/>
        </w:rPr>
        <w:t xml:space="preserve">invisible from the </w:t>
      </w:r>
      <w:r w:rsidR="00825899" w:rsidRPr="00437485">
        <w:rPr>
          <w:rFonts w:asciiTheme="majorBidi" w:hAnsiTheme="majorBidi" w:cstheme="majorBidi"/>
          <w:sz w:val="24"/>
          <w:szCs w:val="24"/>
        </w:rPr>
        <w:t>public lest</w:t>
      </w:r>
      <w:r w:rsidR="001A2163" w:rsidRPr="00437485">
        <w:rPr>
          <w:rFonts w:asciiTheme="majorBidi" w:hAnsiTheme="majorBidi" w:cstheme="majorBidi"/>
          <w:sz w:val="24"/>
          <w:szCs w:val="24"/>
        </w:rPr>
        <w:t xml:space="preserve"> </w:t>
      </w:r>
      <w:r w:rsidR="00825899" w:rsidRPr="00437485">
        <w:rPr>
          <w:rFonts w:asciiTheme="majorBidi" w:hAnsiTheme="majorBidi" w:cstheme="majorBidi"/>
          <w:sz w:val="24"/>
          <w:szCs w:val="24"/>
        </w:rPr>
        <w:t>they provoke</w:t>
      </w:r>
      <w:r w:rsidR="00124197" w:rsidRPr="00437485">
        <w:rPr>
          <w:rFonts w:asciiTheme="majorBidi" w:hAnsiTheme="majorBidi" w:cstheme="majorBidi"/>
          <w:sz w:val="24"/>
          <w:szCs w:val="24"/>
        </w:rPr>
        <w:t xml:space="preserve"> </w:t>
      </w:r>
      <w:r w:rsidR="00284E3D" w:rsidRPr="00437485">
        <w:rPr>
          <w:rFonts w:asciiTheme="majorBidi" w:hAnsiTheme="majorBidi" w:cstheme="majorBidi"/>
          <w:sz w:val="24"/>
          <w:szCs w:val="24"/>
        </w:rPr>
        <w:t>fear and disgust</w:t>
      </w:r>
      <w:r w:rsidR="00DD08E5" w:rsidRPr="00437485">
        <w:rPr>
          <w:rFonts w:asciiTheme="majorBidi" w:hAnsiTheme="majorBidi" w:cstheme="majorBidi"/>
          <w:sz w:val="24"/>
          <w:szCs w:val="24"/>
        </w:rPr>
        <w:t>.</w:t>
      </w:r>
      <w:r w:rsidR="00EA42BD" w:rsidRPr="00437485">
        <w:rPr>
          <w:rFonts w:asciiTheme="majorBidi" w:hAnsiTheme="majorBidi" w:cstheme="majorBidi"/>
          <w:sz w:val="24"/>
          <w:szCs w:val="24"/>
        </w:rPr>
        <w:t xml:space="preserve"> </w:t>
      </w:r>
    </w:p>
    <w:p w14:paraId="45B16FA9" w14:textId="22DB8F62" w:rsidR="0091181A" w:rsidRPr="00437485" w:rsidRDefault="002776EF" w:rsidP="00A539A9">
      <w:pPr>
        <w:spacing w:line="480" w:lineRule="auto"/>
        <w:ind w:firstLine="720"/>
        <w:jc w:val="both"/>
        <w:rPr>
          <w:rFonts w:asciiTheme="majorBidi" w:hAnsiTheme="majorBidi" w:cstheme="majorBidi"/>
          <w:sz w:val="24"/>
          <w:szCs w:val="24"/>
        </w:rPr>
      </w:pPr>
      <w:r w:rsidRPr="00437485">
        <w:rPr>
          <w:rFonts w:asciiTheme="majorBidi" w:hAnsiTheme="majorBidi" w:cstheme="majorBidi"/>
          <w:sz w:val="24"/>
          <w:szCs w:val="24"/>
        </w:rPr>
        <w:t xml:space="preserve"> </w:t>
      </w:r>
      <w:r w:rsidR="00124197" w:rsidRPr="00437485">
        <w:rPr>
          <w:rFonts w:asciiTheme="majorBidi" w:hAnsiTheme="majorBidi" w:cstheme="majorBidi"/>
          <w:sz w:val="24"/>
          <w:szCs w:val="24"/>
        </w:rPr>
        <w:t>In terms of</w:t>
      </w:r>
      <w:r w:rsidR="00E75FE4" w:rsidRPr="00437485">
        <w:rPr>
          <w:rFonts w:asciiTheme="majorBidi" w:hAnsiTheme="majorBidi" w:cstheme="majorBidi"/>
          <w:sz w:val="24"/>
          <w:szCs w:val="24"/>
        </w:rPr>
        <w:t xml:space="preserve"> trauma and its effect on victim</w:t>
      </w:r>
      <w:r w:rsidR="00716EA9" w:rsidRPr="00437485">
        <w:rPr>
          <w:rFonts w:asciiTheme="majorBidi" w:hAnsiTheme="majorBidi" w:cstheme="majorBidi"/>
          <w:sz w:val="24"/>
          <w:szCs w:val="24"/>
        </w:rPr>
        <w:t>s</w:t>
      </w:r>
      <w:r w:rsidR="00190F01" w:rsidRPr="00437485">
        <w:rPr>
          <w:rFonts w:asciiTheme="majorBidi" w:hAnsiTheme="majorBidi" w:cstheme="majorBidi"/>
          <w:sz w:val="24"/>
          <w:szCs w:val="24"/>
        </w:rPr>
        <w:t>’</w:t>
      </w:r>
      <w:r w:rsidR="00E75FE4" w:rsidRPr="00437485">
        <w:rPr>
          <w:rFonts w:asciiTheme="majorBidi" w:hAnsiTheme="majorBidi" w:cstheme="majorBidi"/>
          <w:sz w:val="24"/>
          <w:szCs w:val="24"/>
        </w:rPr>
        <w:t xml:space="preserve"> memory</w:t>
      </w:r>
      <w:r w:rsidR="00766B1F" w:rsidRPr="00437485">
        <w:rPr>
          <w:rFonts w:asciiTheme="majorBidi" w:hAnsiTheme="majorBidi" w:cstheme="majorBidi"/>
          <w:sz w:val="24"/>
          <w:szCs w:val="24"/>
        </w:rPr>
        <w:t>, this chapter</w:t>
      </w:r>
      <w:r w:rsidR="005A6C57" w:rsidRPr="00437485">
        <w:rPr>
          <w:rFonts w:asciiTheme="majorBidi" w:hAnsiTheme="majorBidi" w:cstheme="majorBidi"/>
          <w:sz w:val="24"/>
          <w:szCs w:val="24"/>
        </w:rPr>
        <w:t xml:space="preserve"> </w:t>
      </w:r>
      <w:r w:rsidR="0011660C" w:rsidRPr="00437485">
        <w:rPr>
          <w:rFonts w:asciiTheme="majorBidi" w:hAnsiTheme="majorBidi" w:cstheme="majorBidi"/>
          <w:sz w:val="24"/>
          <w:szCs w:val="24"/>
        </w:rPr>
        <w:t xml:space="preserve">has </w:t>
      </w:r>
      <w:r w:rsidR="00D273F8" w:rsidRPr="00437485">
        <w:rPr>
          <w:rFonts w:asciiTheme="majorBidi" w:hAnsiTheme="majorBidi" w:cstheme="majorBidi"/>
          <w:sz w:val="24"/>
          <w:szCs w:val="24"/>
        </w:rPr>
        <w:t>suggested</w:t>
      </w:r>
      <w:r w:rsidR="007A2BC7" w:rsidRPr="00437485">
        <w:rPr>
          <w:rFonts w:asciiTheme="majorBidi" w:hAnsiTheme="majorBidi" w:cstheme="majorBidi"/>
          <w:sz w:val="24"/>
          <w:szCs w:val="24"/>
        </w:rPr>
        <w:t xml:space="preserve"> that</w:t>
      </w:r>
      <w:r w:rsidR="00161343" w:rsidRPr="00437485">
        <w:rPr>
          <w:rFonts w:asciiTheme="majorBidi" w:hAnsiTheme="majorBidi" w:cstheme="majorBidi"/>
          <w:sz w:val="24"/>
          <w:szCs w:val="24"/>
        </w:rPr>
        <w:t xml:space="preserve"> </w:t>
      </w:r>
      <w:r w:rsidR="00193EE4" w:rsidRPr="00437485">
        <w:rPr>
          <w:rFonts w:asciiTheme="majorBidi" w:hAnsiTheme="majorBidi" w:cstheme="majorBidi"/>
          <w:sz w:val="24"/>
          <w:szCs w:val="24"/>
        </w:rPr>
        <w:t>traumati</w:t>
      </w:r>
      <w:r w:rsidR="00E50614" w:rsidRPr="00437485">
        <w:rPr>
          <w:rFonts w:asciiTheme="majorBidi" w:hAnsiTheme="majorBidi" w:cstheme="majorBidi"/>
          <w:sz w:val="24"/>
          <w:szCs w:val="24"/>
        </w:rPr>
        <w:t>c memor</w:t>
      </w:r>
      <w:r w:rsidR="0028319E" w:rsidRPr="00437485">
        <w:rPr>
          <w:rFonts w:asciiTheme="majorBidi" w:hAnsiTheme="majorBidi" w:cstheme="majorBidi"/>
          <w:sz w:val="24"/>
          <w:szCs w:val="24"/>
        </w:rPr>
        <w:t>ies are potentially more vivid and intense than ordinary recollection</w:t>
      </w:r>
      <w:r w:rsidR="003F64D2" w:rsidRPr="00437485">
        <w:rPr>
          <w:rFonts w:asciiTheme="majorBidi" w:hAnsiTheme="majorBidi" w:cstheme="majorBidi"/>
          <w:sz w:val="24"/>
          <w:szCs w:val="24"/>
        </w:rPr>
        <w:t>s</w:t>
      </w:r>
      <w:r w:rsidR="00701B27" w:rsidRPr="00437485">
        <w:rPr>
          <w:rFonts w:asciiTheme="majorBidi" w:hAnsiTheme="majorBidi" w:cstheme="majorBidi"/>
          <w:sz w:val="24"/>
          <w:szCs w:val="24"/>
        </w:rPr>
        <w:t>.</w:t>
      </w:r>
      <w:r w:rsidR="00193EE4" w:rsidRPr="00437485">
        <w:rPr>
          <w:rFonts w:asciiTheme="majorBidi" w:hAnsiTheme="majorBidi" w:cstheme="majorBidi"/>
          <w:sz w:val="24"/>
          <w:szCs w:val="24"/>
        </w:rPr>
        <w:t xml:space="preserve"> </w:t>
      </w:r>
      <w:r w:rsidR="00691850" w:rsidRPr="00437485">
        <w:rPr>
          <w:rFonts w:asciiTheme="majorBidi" w:hAnsiTheme="majorBidi" w:cstheme="majorBidi"/>
          <w:sz w:val="24"/>
          <w:szCs w:val="24"/>
        </w:rPr>
        <w:t>This is not the case with collective memory</w:t>
      </w:r>
      <w:r w:rsidR="00EB7847" w:rsidRPr="00437485">
        <w:rPr>
          <w:rFonts w:asciiTheme="majorBidi" w:hAnsiTheme="majorBidi" w:cstheme="majorBidi"/>
          <w:sz w:val="24"/>
          <w:szCs w:val="24"/>
        </w:rPr>
        <w:t xml:space="preserve"> since</w:t>
      </w:r>
      <w:r w:rsidR="00945A80" w:rsidRPr="00437485">
        <w:rPr>
          <w:rFonts w:asciiTheme="majorBidi" w:hAnsiTheme="majorBidi" w:cstheme="majorBidi"/>
          <w:sz w:val="24"/>
          <w:szCs w:val="24"/>
        </w:rPr>
        <w:t xml:space="preserve"> </w:t>
      </w:r>
      <w:r w:rsidR="005A4288" w:rsidRPr="00437485">
        <w:rPr>
          <w:rFonts w:asciiTheme="majorBidi" w:hAnsiTheme="majorBidi" w:cstheme="majorBidi"/>
          <w:sz w:val="24"/>
          <w:szCs w:val="24"/>
        </w:rPr>
        <w:t>the narrative of</w:t>
      </w:r>
      <w:r w:rsidR="009D7559" w:rsidRPr="00437485">
        <w:rPr>
          <w:rFonts w:asciiTheme="majorBidi" w:hAnsiTheme="majorBidi" w:cstheme="majorBidi"/>
          <w:sz w:val="24"/>
          <w:szCs w:val="24"/>
        </w:rPr>
        <w:t xml:space="preserve"> actual event</w:t>
      </w:r>
      <w:r w:rsidR="00124197" w:rsidRPr="00437485">
        <w:rPr>
          <w:rFonts w:asciiTheme="majorBidi" w:hAnsiTheme="majorBidi" w:cstheme="majorBidi"/>
          <w:sz w:val="24"/>
          <w:szCs w:val="24"/>
        </w:rPr>
        <w:t>s</w:t>
      </w:r>
      <w:r w:rsidR="009D7559" w:rsidRPr="00437485">
        <w:rPr>
          <w:rFonts w:asciiTheme="majorBidi" w:hAnsiTheme="majorBidi" w:cstheme="majorBidi"/>
          <w:sz w:val="24"/>
          <w:szCs w:val="24"/>
        </w:rPr>
        <w:t xml:space="preserve"> by </w:t>
      </w:r>
      <w:r w:rsidR="008E6241" w:rsidRPr="00437485">
        <w:rPr>
          <w:rFonts w:asciiTheme="majorBidi" w:hAnsiTheme="majorBidi" w:cstheme="majorBidi"/>
          <w:sz w:val="24"/>
          <w:szCs w:val="24"/>
        </w:rPr>
        <w:t>successive</w:t>
      </w:r>
      <w:r w:rsidR="00945A80" w:rsidRPr="00437485">
        <w:rPr>
          <w:rFonts w:asciiTheme="majorBidi" w:hAnsiTheme="majorBidi" w:cstheme="majorBidi"/>
          <w:sz w:val="24"/>
          <w:szCs w:val="24"/>
        </w:rPr>
        <w:t xml:space="preserve"> gener</w:t>
      </w:r>
      <w:r w:rsidR="00BD202B" w:rsidRPr="00437485">
        <w:rPr>
          <w:rFonts w:asciiTheme="majorBidi" w:hAnsiTheme="majorBidi" w:cstheme="majorBidi"/>
          <w:sz w:val="24"/>
          <w:szCs w:val="24"/>
        </w:rPr>
        <w:t>ation</w:t>
      </w:r>
      <w:r w:rsidR="008E6241" w:rsidRPr="00437485">
        <w:rPr>
          <w:rFonts w:asciiTheme="majorBidi" w:hAnsiTheme="majorBidi" w:cstheme="majorBidi"/>
          <w:sz w:val="24"/>
          <w:szCs w:val="24"/>
        </w:rPr>
        <w:t>s</w:t>
      </w:r>
      <w:r w:rsidR="005B62A6" w:rsidRPr="00437485">
        <w:rPr>
          <w:rFonts w:asciiTheme="majorBidi" w:hAnsiTheme="majorBidi" w:cstheme="majorBidi"/>
          <w:sz w:val="24"/>
          <w:szCs w:val="24"/>
        </w:rPr>
        <w:t xml:space="preserve"> </w:t>
      </w:r>
      <w:r w:rsidR="007B6148" w:rsidRPr="00437485">
        <w:rPr>
          <w:rFonts w:asciiTheme="majorBidi" w:hAnsiTheme="majorBidi" w:cstheme="majorBidi"/>
          <w:sz w:val="24"/>
          <w:szCs w:val="24"/>
        </w:rPr>
        <w:t xml:space="preserve">may </w:t>
      </w:r>
      <w:r w:rsidR="00960AC4" w:rsidRPr="00437485">
        <w:rPr>
          <w:rFonts w:asciiTheme="majorBidi" w:hAnsiTheme="majorBidi" w:cstheme="majorBidi"/>
          <w:sz w:val="24"/>
          <w:szCs w:val="24"/>
        </w:rPr>
        <w:t>incorporate mythical elements</w:t>
      </w:r>
      <w:r w:rsidR="00115A13" w:rsidRPr="00437485">
        <w:rPr>
          <w:rFonts w:asciiTheme="majorBidi" w:hAnsiTheme="majorBidi" w:cstheme="majorBidi"/>
          <w:sz w:val="24"/>
          <w:szCs w:val="24"/>
        </w:rPr>
        <w:t xml:space="preserve">. </w:t>
      </w:r>
      <w:r w:rsidR="005E7816" w:rsidRPr="00437485">
        <w:rPr>
          <w:rFonts w:asciiTheme="majorBidi" w:hAnsiTheme="majorBidi" w:cstheme="majorBidi"/>
          <w:sz w:val="24"/>
          <w:szCs w:val="24"/>
        </w:rPr>
        <w:t>Indeed, t</w:t>
      </w:r>
      <w:r w:rsidR="00115A13" w:rsidRPr="00437485">
        <w:rPr>
          <w:rFonts w:asciiTheme="majorBidi" w:hAnsiTheme="majorBidi" w:cstheme="majorBidi"/>
          <w:sz w:val="24"/>
          <w:szCs w:val="24"/>
        </w:rPr>
        <w:t>his</w:t>
      </w:r>
      <w:r w:rsidR="003D1D58" w:rsidRPr="00437485">
        <w:rPr>
          <w:rFonts w:asciiTheme="majorBidi" w:hAnsiTheme="majorBidi" w:cstheme="majorBidi"/>
          <w:sz w:val="24"/>
          <w:szCs w:val="24"/>
        </w:rPr>
        <w:t xml:space="preserve"> </w:t>
      </w:r>
      <w:r w:rsidR="001E6710" w:rsidRPr="00437485">
        <w:rPr>
          <w:rFonts w:asciiTheme="majorBidi" w:hAnsiTheme="majorBidi" w:cstheme="majorBidi"/>
          <w:sz w:val="24"/>
          <w:szCs w:val="24"/>
        </w:rPr>
        <w:t>demonstrates</w:t>
      </w:r>
      <w:r w:rsidR="003D1D58" w:rsidRPr="00437485">
        <w:rPr>
          <w:rFonts w:asciiTheme="majorBidi" w:hAnsiTheme="majorBidi" w:cstheme="majorBidi"/>
          <w:sz w:val="24"/>
          <w:szCs w:val="24"/>
        </w:rPr>
        <w:t xml:space="preserve"> the individuality of victimhood</w:t>
      </w:r>
      <w:r w:rsidR="006B2FCA" w:rsidRPr="00437485">
        <w:rPr>
          <w:rFonts w:asciiTheme="majorBidi" w:hAnsiTheme="majorBidi" w:cstheme="majorBidi"/>
          <w:sz w:val="24"/>
          <w:szCs w:val="24"/>
        </w:rPr>
        <w:t>.</w:t>
      </w:r>
      <w:r w:rsidR="00691850" w:rsidRPr="00437485">
        <w:rPr>
          <w:rFonts w:asciiTheme="majorBidi" w:hAnsiTheme="majorBidi" w:cstheme="majorBidi"/>
          <w:sz w:val="24"/>
          <w:szCs w:val="24"/>
        </w:rPr>
        <w:t xml:space="preserve"> </w:t>
      </w:r>
      <w:r w:rsidR="006B2FCA" w:rsidRPr="00437485">
        <w:rPr>
          <w:rFonts w:asciiTheme="majorBidi" w:hAnsiTheme="majorBidi" w:cstheme="majorBidi"/>
          <w:sz w:val="24"/>
          <w:szCs w:val="24"/>
        </w:rPr>
        <w:t>In</w:t>
      </w:r>
      <w:r w:rsidR="00124197" w:rsidRPr="00437485">
        <w:rPr>
          <w:rFonts w:asciiTheme="majorBidi" w:hAnsiTheme="majorBidi" w:cstheme="majorBidi"/>
          <w:sz w:val="24"/>
          <w:szCs w:val="24"/>
        </w:rPr>
        <w:t xml:space="preserve"> the section on</w:t>
      </w:r>
      <w:r w:rsidR="00FB767F" w:rsidRPr="00437485">
        <w:rPr>
          <w:rFonts w:asciiTheme="majorBidi" w:hAnsiTheme="majorBidi" w:cstheme="majorBidi"/>
          <w:sz w:val="24"/>
          <w:szCs w:val="24"/>
        </w:rPr>
        <w:t xml:space="preserve"> </w:t>
      </w:r>
      <w:r w:rsidR="00F11BEE">
        <w:rPr>
          <w:rFonts w:asciiTheme="majorBidi" w:hAnsiTheme="majorBidi" w:cstheme="majorBidi"/>
          <w:sz w:val="24"/>
          <w:szCs w:val="24"/>
        </w:rPr>
        <w:t>‘</w:t>
      </w:r>
      <w:r w:rsidR="006B2FCA" w:rsidRPr="00437485">
        <w:rPr>
          <w:rFonts w:asciiTheme="majorBidi" w:hAnsiTheme="majorBidi" w:cstheme="majorBidi"/>
          <w:sz w:val="24"/>
          <w:szCs w:val="24"/>
        </w:rPr>
        <w:t>Metalanguage</w:t>
      </w:r>
      <w:r w:rsidR="00F11BEE">
        <w:rPr>
          <w:rFonts w:asciiTheme="majorBidi" w:hAnsiTheme="majorBidi" w:cstheme="majorBidi"/>
          <w:sz w:val="24"/>
          <w:szCs w:val="24"/>
        </w:rPr>
        <w:t>’</w:t>
      </w:r>
      <w:r w:rsidR="006B2FCA" w:rsidRPr="00437485">
        <w:rPr>
          <w:rFonts w:asciiTheme="majorBidi" w:hAnsiTheme="majorBidi" w:cstheme="majorBidi"/>
          <w:sz w:val="24"/>
          <w:szCs w:val="24"/>
        </w:rPr>
        <w:t xml:space="preserve">, </w:t>
      </w:r>
      <w:r w:rsidR="00717001" w:rsidRPr="00437485">
        <w:rPr>
          <w:rFonts w:asciiTheme="majorBidi" w:hAnsiTheme="majorBidi" w:cstheme="majorBidi"/>
          <w:sz w:val="24"/>
          <w:szCs w:val="24"/>
        </w:rPr>
        <w:t xml:space="preserve">the discussion </w:t>
      </w:r>
      <w:r w:rsidR="00AD1E87" w:rsidRPr="00437485">
        <w:rPr>
          <w:rFonts w:asciiTheme="majorBidi" w:hAnsiTheme="majorBidi" w:cstheme="majorBidi"/>
          <w:sz w:val="24"/>
          <w:szCs w:val="24"/>
        </w:rPr>
        <w:t>focused</w:t>
      </w:r>
      <w:r w:rsidR="00E6612B" w:rsidRPr="00437485">
        <w:rPr>
          <w:rFonts w:asciiTheme="majorBidi" w:hAnsiTheme="majorBidi" w:cstheme="majorBidi"/>
          <w:sz w:val="24"/>
          <w:szCs w:val="24"/>
        </w:rPr>
        <w:t xml:space="preserve"> on </w:t>
      </w:r>
      <w:r w:rsidR="00756808" w:rsidRPr="00437485">
        <w:rPr>
          <w:rFonts w:asciiTheme="majorBidi" w:hAnsiTheme="majorBidi" w:cstheme="majorBidi"/>
          <w:sz w:val="24"/>
          <w:szCs w:val="24"/>
        </w:rPr>
        <w:t>the type of</w:t>
      </w:r>
      <w:r w:rsidR="00097759" w:rsidRPr="00437485">
        <w:rPr>
          <w:rFonts w:asciiTheme="majorBidi" w:hAnsiTheme="majorBidi" w:cstheme="majorBidi"/>
          <w:sz w:val="24"/>
          <w:szCs w:val="24"/>
        </w:rPr>
        <w:t xml:space="preserve"> language</w:t>
      </w:r>
      <w:r w:rsidR="00C02843" w:rsidRPr="00437485">
        <w:rPr>
          <w:rFonts w:asciiTheme="majorBidi" w:hAnsiTheme="majorBidi" w:cstheme="majorBidi"/>
          <w:sz w:val="24"/>
          <w:szCs w:val="24"/>
        </w:rPr>
        <w:t xml:space="preserve"> </w:t>
      </w:r>
      <w:r w:rsidR="00AD1E87" w:rsidRPr="00437485">
        <w:rPr>
          <w:rFonts w:asciiTheme="majorBidi" w:hAnsiTheme="majorBidi" w:cstheme="majorBidi"/>
          <w:sz w:val="24"/>
          <w:szCs w:val="24"/>
        </w:rPr>
        <w:t>employed</w:t>
      </w:r>
      <w:r w:rsidR="00E20640" w:rsidRPr="00437485">
        <w:rPr>
          <w:rFonts w:asciiTheme="majorBidi" w:hAnsiTheme="majorBidi" w:cstheme="majorBidi"/>
          <w:sz w:val="24"/>
          <w:szCs w:val="24"/>
        </w:rPr>
        <w:t xml:space="preserve"> to indoc</w:t>
      </w:r>
      <w:r w:rsidR="00D04454" w:rsidRPr="00437485">
        <w:rPr>
          <w:rFonts w:asciiTheme="majorBidi" w:hAnsiTheme="majorBidi" w:cstheme="majorBidi"/>
          <w:sz w:val="24"/>
          <w:szCs w:val="24"/>
        </w:rPr>
        <w:t>trinate the clones</w:t>
      </w:r>
      <w:r w:rsidR="00F2404A" w:rsidRPr="00437485">
        <w:rPr>
          <w:rFonts w:asciiTheme="majorBidi" w:hAnsiTheme="majorBidi" w:cstheme="majorBidi"/>
          <w:sz w:val="24"/>
          <w:szCs w:val="24"/>
        </w:rPr>
        <w:t xml:space="preserve"> and which si</w:t>
      </w:r>
      <w:r w:rsidR="008A7372" w:rsidRPr="00437485">
        <w:rPr>
          <w:rFonts w:asciiTheme="majorBidi" w:hAnsiTheme="majorBidi" w:cstheme="majorBidi"/>
          <w:sz w:val="24"/>
          <w:szCs w:val="24"/>
        </w:rPr>
        <w:t xml:space="preserve">tuates </w:t>
      </w:r>
      <w:r w:rsidR="006B1AED" w:rsidRPr="00437485">
        <w:rPr>
          <w:rFonts w:asciiTheme="majorBidi" w:hAnsiTheme="majorBidi" w:cstheme="majorBidi"/>
          <w:sz w:val="24"/>
          <w:szCs w:val="24"/>
        </w:rPr>
        <w:t xml:space="preserve">Hailsham </w:t>
      </w:r>
      <w:r w:rsidR="0098261B" w:rsidRPr="00437485">
        <w:rPr>
          <w:rFonts w:asciiTheme="majorBidi" w:hAnsiTheme="majorBidi" w:cstheme="majorBidi"/>
          <w:sz w:val="24"/>
          <w:szCs w:val="24"/>
        </w:rPr>
        <w:t xml:space="preserve">as </w:t>
      </w:r>
      <w:r w:rsidR="008A1841" w:rsidRPr="00437485">
        <w:rPr>
          <w:rFonts w:asciiTheme="majorBidi" w:hAnsiTheme="majorBidi" w:cstheme="majorBidi"/>
          <w:sz w:val="24"/>
          <w:szCs w:val="24"/>
        </w:rPr>
        <w:t>an</w:t>
      </w:r>
      <w:r w:rsidR="0098261B" w:rsidRPr="00437485">
        <w:rPr>
          <w:rFonts w:asciiTheme="majorBidi" w:hAnsiTheme="majorBidi" w:cstheme="majorBidi"/>
          <w:sz w:val="24"/>
          <w:szCs w:val="24"/>
        </w:rPr>
        <w:t xml:space="preserve"> </w:t>
      </w:r>
      <w:r w:rsidR="003D2808" w:rsidRPr="00437485">
        <w:rPr>
          <w:rFonts w:asciiTheme="majorBidi" w:hAnsiTheme="majorBidi" w:cstheme="majorBidi"/>
          <w:sz w:val="24"/>
          <w:szCs w:val="24"/>
        </w:rPr>
        <w:t>ideal</w:t>
      </w:r>
      <w:r w:rsidR="0098261B" w:rsidRPr="00437485">
        <w:rPr>
          <w:rFonts w:asciiTheme="majorBidi" w:hAnsiTheme="majorBidi" w:cstheme="majorBidi"/>
          <w:sz w:val="24"/>
          <w:szCs w:val="24"/>
        </w:rPr>
        <w:t xml:space="preserve"> </w:t>
      </w:r>
      <w:r w:rsidR="00A35A71" w:rsidRPr="00437485">
        <w:rPr>
          <w:rFonts w:asciiTheme="majorBidi" w:hAnsiTheme="majorBidi" w:cstheme="majorBidi"/>
          <w:sz w:val="24"/>
          <w:szCs w:val="24"/>
        </w:rPr>
        <w:t>place</w:t>
      </w:r>
      <w:r w:rsidR="00745DB0" w:rsidRPr="00437485">
        <w:rPr>
          <w:rFonts w:asciiTheme="majorBidi" w:hAnsiTheme="majorBidi" w:cstheme="majorBidi"/>
          <w:sz w:val="24"/>
          <w:szCs w:val="24"/>
        </w:rPr>
        <w:t xml:space="preserve">. </w:t>
      </w:r>
      <w:r w:rsidR="006B5D45" w:rsidRPr="00437485">
        <w:rPr>
          <w:rFonts w:asciiTheme="majorBidi" w:hAnsiTheme="majorBidi" w:cstheme="majorBidi"/>
          <w:sz w:val="24"/>
          <w:szCs w:val="24"/>
        </w:rPr>
        <w:t xml:space="preserve">This section is </w:t>
      </w:r>
      <w:r w:rsidR="001B2867" w:rsidRPr="00437485">
        <w:rPr>
          <w:rFonts w:asciiTheme="majorBidi" w:hAnsiTheme="majorBidi" w:cstheme="majorBidi"/>
          <w:sz w:val="24"/>
          <w:szCs w:val="24"/>
        </w:rPr>
        <w:t>particularly import</w:t>
      </w:r>
      <w:r w:rsidR="0097271E" w:rsidRPr="00437485">
        <w:rPr>
          <w:rFonts w:asciiTheme="majorBidi" w:hAnsiTheme="majorBidi" w:cstheme="majorBidi"/>
          <w:sz w:val="24"/>
          <w:szCs w:val="24"/>
        </w:rPr>
        <w:t>ant</w:t>
      </w:r>
      <w:r w:rsidR="006B5D45" w:rsidRPr="00437485">
        <w:rPr>
          <w:rFonts w:asciiTheme="majorBidi" w:hAnsiTheme="majorBidi" w:cstheme="majorBidi"/>
          <w:sz w:val="24"/>
          <w:szCs w:val="24"/>
        </w:rPr>
        <w:t xml:space="preserve">, </w:t>
      </w:r>
      <w:r w:rsidR="001D2945" w:rsidRPr="00437485">
        <w:rPr>
          <w:rFonts w:asciiTheme="majorBidi" w:hAnsiTheme="majorBidi" w:cstheme="majorBidi"/>
          <w:sz w:val="24"/>
          <w:szCs w:val="24"/>
        </w:rPr>
        <w:t>as</w:t>
      </w:r>
      <w:r w:rsidR="006B5D45" w:rsidRPr="00437485">
        <w:rPr>
          <w:rFonts w:asciiTheme="majorBidi" w:hAnsiTheme="majorBidi" w:cstheme="majorBidi"/>
          <w:sz w:val="24"/>
          <w:szCs w:val="24"/>
        </w:rPr>
        <w:t xml:space="preserve"> the </w:t>
      </w:r>
      <w:r w:rsidR="008B6C03" w:rsidRPr="00437485">
        <w:rPr>
          <w:rFonts w:asciiTheme="majorBidi" w:hAnsiTheme="majorBidi" w:cstheme="majorBidi"/>
          <w:sz w:val="24"/>
          <w:szCs w:val="24"/>
        </w:rPr>
        <w:t xml:space="preserve">analysis </w:t>
      </w:r>
      <w:r w:rsidR="009776A3" w:rsidRPr="00437485">
        <w:rPr>
          <w:rFonts w:asciiTheme="majorBidi" w:hAnsiTheme="majorBidi" w:cstheme="majorBidi"/>
          <w:sz w:val="24"/>
          <w:szCs w:val="24"/>
        </w:rPr>
        <w:t>contained within</w:t>
      </w:r>
      <w:r w:rsidR="008B6C03" w:rsidRPr="00437485">
        <w:rPr>
          <w:rFonts w:asciiTheme="majorBidi" w:hAnsiTheme="majorBidi" w:cstheme="majorBidi"/>
          <w:sz w:val="24"/>
          <w:szCs w:val="24"/>
        </w:rPr>
        <w:t xml:space="preserve"> the </w:t>
      </w:r>
      <w:r w:rsidR="006B5D45" w:rsidRPr="00437485">
        <w:rPr>
          <w:rFonts w:asciiTheme="majorBidi" w:hAnsiTheme="majorBidi" w:cstheme="majorBidi"/>
          <w:sz w:val="24"/>
          <w:szCs w:val="24"/>
        </w:rPr>
        <w:t>following chapter</w:t>
      </w:r>
      <w:r w:rsidR="00F907B9" w:rsidRPr="00437485">
        <w:rPr>
          <w:rFonts w:asciiTheme="majorBidi" w:hAnsiTheme="majorBidi" w:cstheme="majorBidi"/>
          <w:sz w:val="24"/>
          <w:szCs w:val="24"/>
        </w:rPr>
        <w:t xml:space="preserve"> will</w:t>
      </w:r>
      <w:r w:rsidR="008B6C03" w:rsidRPr="00437485">
        <w:rPr>
          <w:rFonts w:asciiTheme="majorBidi" w:hAnsiTheme="majorBidi" w:cstheme="majorBidi"/>
          <w:sz w:val="24"/>
          <w:szCs w:val="24"/>
        </w:rPr>
        <w:t xml:space="preserve"> </w:t>
      </w:r>
      <w:r w:rsidR="00FC55D9" w:rsidRPr="00437485">
        <w:rPr>
          <w:rFonts w:asciiTheme="majorBidi" w:hAnsiTheme="majorBidi" w:cstheme="majorBidi"/>
          <w:sz w:val="24"/>
          <w:szCs w:val="24"/>
        </w:rPr>
        <w:t xml:space="preserve">rely </w:t>
      </w:r>
      <w:r w:rsidR="00A71D80" w:rsidRPr="00437485">
        <w:rPr>
          <w:rFonts w:asciiTheme="majorBidi" w:hAnsiTheme="majorBidi" w:cstheme="majorBidi"/>
          <w:sz w:val="24"/>
          <w:szCs w:val="24"/>
        </w:rPr>
        <w:t>up</w:t>
      </w:r>
      <w:r w:rsidR="00FC55D9" w:rsidRPr="00437485">
        <w:rPr>
          <w:rFonts w:asciiTheme="majorBidi" w:hAnsiTheme="majorBidi" w:cstheme="majorBidi"/>
          <w:sz w:val="24"/>
          <w:szCs w:val="24"/>
        </w:rPr>
        <w:t xml:space="preserve">on the </w:t>
      </w:r>
      <w:r w:rsidR="009D3598" w:rsidRPr="00437485">
        <w:rPr>
          <w:rFonts w:asciiTheme="majorBidi" w:hAnsiTheme="majorBidi" w:cstheme="majorBidi"/>
          <w:sz w:val="24"/>
          <w:szCs w:val="24"/>
        </w:rPr>
        <w:t xml:space="preserve">ideas and </w:t>
      </w:r>
      <w:r w:rsidR="00367E47" w:rsidRPr="00437485">
        <w:rPr>
          <w:rFonts w:asciiTheme="majorBidi" w:hAnsiTheme="majorBidi" w:cstheme="majorBidi"/>
          <w:sz w:val="24"/>
          <w:szCs w:val="24"/>
        </w:rPr>
        <w:t>principles</w:t>
      </w:r>
      <w:r w:rsidR="00737AC8" w:rsidRPr="00437485">
        <w:rPr>
          <w:rFonts w:asciiTheme="majorBidi" w:hAnsiTheme="majorBidi" w:cstheme="majorBidi"/>
          <w:sz w:val="24"/>
          <w:szCs w:val="24"/>
        </w:rPr>
        <w:t xml:space="preserve"> </w:t>
      </w:r>
      <w:r w:rsidR="00687EEC" w:rsidRPr="00437485">
        <w:rPr>
          <w:rFonts w:asciiTheme="majorBidi" w:hAnsiTheme="majorBidi" w:cstheme="majorBidi"/>
          <w:sz w:val="24"/>
          <w:szCs w:val="24"/>
        </w:rPr>
        <w:t>introduced</w:t>
      </w:r>
      <w:r w:rsidR="00487416" w:rsidRPr="00437485">
        <w:rPr>
          <w:rFonts w:asciiTheme="majorBidi" w:hAnsiTheme="majorBidi" w:cstheme="majorBidi"/>
          <w:sz w:val="24"/>
          <w:szCs w:val="24"/>
        </w:rPr>
        <w:t xml:space="preserve"> here</w:t>
      </w:r>
      <w:r w:rsidR="00A71D80" w:rsidRPr="00437485">
        <w:rPr>
          <w:rFonts w:asciiTheme="majorBidi" w:hAnsiTheme="majorBidi" w:cstheme="majorBidi"/>
          <w:sz w:val="24"/>
          <w:szCs w:val="24"/>
        </w:rPr>
        <w:t xml:space="preserve">. </w:t>
      </w:r>
      <w:r w:rsidR="00487416" w:rsidRPr="00437485">
        <w:rPr>
          <w:rFonts w:asciiTheme="majorBidi" w:hAnsiTheme="majorBidi" w:cstheme="majorBidi"/>
          <w:sz w:val="24"/>
          <w:szCs w:val="24"/>
        </w:rPr>
        <w:t>It has been shown that</w:t>
      </w:r>
      <w:r w:rsidR="00C746BE" w:rsidRPr="00437485">
        <w:rPr>
          <w:rFonts w:asciiTheme="majorBidi" w:hAnsiTheme="majorBidi" w:cstheme="majorBidi"/>
          <w:sz w:val="24"/>
          <w:szCs w:val="24"/>
        </w:rPr>
        <w:t xml:space="preserve"> </w:t>
      </w:r>
      <w:r w:rsidR="00D8380C" w:rsidRPr="00437485">
        <w:rPr>
          <w:rFonts w:asciiTheme="majorBidi" w:hAnsiTheme="majorBidi" w:cstheme="majorBidi"/>
          <w:sz w:val="24"/>
          <w:szCs w:val="24"/>
        </w:rPr>
        <w:t>t</w:t>
      </w:r>
      <w:r w:rsidR="00EA0902" w:rsidRPr="00437485">
        <w:rPr>
          <w:rFonts w:asciiTheme="majorBidi" w:hAnsiTheme="majorBidi" w:cstheme="majorBidi"/>
          <w:sz w:val="24"/>
          <w:szCs w:val="24"/>
        </w:rPr>
        <w:t xml:space="preserve">he system </w:t>
      </w:r>
      <w:r w:rsidR="00920342" w:rsidRPr="00437485">
        <w:rPr>
          <w:rFonts w:asciiTheme="majorBidi" w:hAnsiTheme="majorBidi" w:cstheme="majorBidi"/>
          <w:sz w:val="24"/>
          <w:szCs w:val="24"/>
        </w:rPr>
        <w:t>in Ishiguro’s novel exploits the clones</w:t>
      </w:r>
      <w:r w:rsidR="00866BF8" w:rsidRPr="00437485">
        <w:rPr>
          <w:rFonts w:asciiTheme="majorBidi" w:hAnsiTheme="majorBidi" w:cstheme="majorBidi"/>
          <w:sz w:val="24"/>
          <w:szCs w:val="24"/>
        </w:rPr>
        <w:t xml:space="preserve"> by reducing the</w:t>
      </w:r>
      <w:r w:rsidR="00C40D9A" w:rsidRPr="00437485">
        <w:rPr>
          <w:rFonts w:asciiTheme="majorBidi" w:hAnsiTheme="majorBidi" w:cstheme="majorBidi"/>
          <w:sz w:val="24"/>
          <w:szCs w:val="24"/>
        </w:rPr>
        <w:t>ir</w:t>
      </w:r>
      <w:r w:rsidR="00C048CC" w:rsidRPr="00437485">
        <w:rPr>
          <w:rFonts w:asciiTheme="majorBidi" w:hAnsiTheme="majorBidi" w:cstheme="majorBidi"/>
          <w:sz w:val="24"/>
          <w:szCs w:val="24"/>
        </w:rPr>
        <w:t xml:space="preserve"> existence</w:t>
      </w:r>
      <w:r w:rsidR="00C40D9A" w:rsidRPr="00437485">
        <w:rPr>
          <w:rFonts w:asciiTheme="majorBidi" w:hAnsiTheme="majorBidi" w:cstheme="majorBidi"/>
          <w:sz w:val="24"/>
          <w:szCs w:val="24"/>
        </w:rPr>
        <w:t xml:space="preserve"> to a precarious one</w:t>
      </w:r>
      <w:r w:rsidR="007460B1" w:rsidRPr="00437485">
        <w:rPr>
          <w:rFonts w:asciiTheme="majorBidi" w:hAnsiTheme="majorBidi" w:cstheme="majorBidi"/>
          <w:sz w:val="24"/>
          <w:szCs w:val="24"/>
        </w:rPr>
        <w:t xml:space="preserve">, shuttering any hope for </w:t>
      </w:r>
      <w:r w:rsidR="00891FDC" w:rsidRPr="00437485">
        <w:rPr>
          <w:rFonts w:asciiTheme="majorBidi" w:hAnsiTheme="majorBidi" w:cstheme="majorBidi"/>
          <w:sz w:val="24"/>
          <w:szCs w:val="24"/>
        </w:rPr>
        <w:t>autonomy. As</w:t>
      </w:r>
      <w:r w:rsidR="00B34169" w:rsidRPr="00437485">
        <w:rPr>
          <w:rFonts w:asciiTheme="majorBidi" w:hAnsiTheme="majorBidi" w:cstheme="majorBidi"/>
          <w:sz w:val="24"/>
          <w:szCs w:val="24"/>
        </w:rPr>
        <w:t xml:space="preserve"> Susana Onega and Jean-Michel </w:t>
      </w:r>
      <w:proofErr w:type="spellStart"/>
      <w:r w:rsidR="00B34169" w:rsidRPr="00437485">
        <w:rPr>
          <w:rFonts w:asciiTheme="majorBidi" w:hAnsiTheme="majorBidi" w:cstheme="majorBidi"/>
          <w:sz w:val="24"/>
          <w:szCs w:val="24"/>
        </w:rPr>
        <w:t>G</w:t>
      </w:r>
      <w:r w:rsidR="00755CB3" w:rsidRPr="00437485">
        <w:rPr>
          <w:rFonts w:asciiTheme="majorBidi" w:hAnsiTheme="majorBidi" w:cstheme="majorBidi"/>
          <w:sz w:val="24"/>
          <w:szCs w:val="24"/>
        </w:rPr>
        <w:t>anteau</w:t>
      </w:r>
      <w:proofErr w:type="spellEnd"/>
      <w:r w:rsidR="00330D34" w:rsidRPr="00437485">
        <w:rPr>
          <w:rFonts w:asciiTheme="majorBidi" w:hAnsiTheme="majorBidi" w:cstheme="majorBidi"/>
          <w:sz w:val="24"/>
          <w:szCs w:val="24"/>
        </w:rPr>
        <w:t xml:space="preserve"> </w:t>
      </w:r>
      <w:r w:rsidR="00933C93" w:rsidRPr="00437485">
        <w:rPr>
          <w:rFonts w:asciiTheme="majorBidi" w:hAnsiTheme="majorBidi" w:cstheme="majorBidi"/>
          <w:sz w:val="24"/>
          <w:szCs w:val="24"/>
        </w:rPr>
        <w:t xml:space="preserve"> </w:t>
      </w:r>
      <w:r w:rsidR="00AF66A7" w:rsidRPr="00437485">
        <w:rPr>
          <w:rFonts w:asciiTheme="majorBidi" w:hAnsiTheme="majorBidi" w:cstheme="majorBidi"/>
          <w:sz w:val="24"/>
          <w:szCs w:val="24"/>
        </w:rPr>
        <w:fldChar w:fldCharType="begin" w:fldLock="1"/>
      </w:r>
      <w:r w:rsidR="00EC7D31" w:rsidRPr="00437485">
        <w:rPr>
          <w:rFonts w:asciiTheme="majorBidi" w:hAnsiTheme="majorBidi" w:cstheme="majorBidi"/>
          <w:sz w:val="24"/>
          <w:szCs w:val="24"/>
        </w:rPr>
        <w:instrText>ADDIN CSL_CITATION {"citationItems":[{"id":"ITEM-1","itemData":{"ISBN":"1351801155","author":[{"dropping-particle":"","family":"Ganteau","given":"Jean-Michel","non-dropping-particle":"","parse-names":false,"suffix":""},{"dropping-particle":"","family":"Onega","given":"Susana","non-dropping-particle":"","parse-names":false,"suffix":""}],"id":"ITEM-1","issued":{"date-parts":[["2017"]]},"publisher":"Taylor &amp; Francis","title":"Victimhood and Vulnerability in 21st Century Fiction","type":"book","volume":"74"},"uris":["http://www.mendeley.com/documents/?uuid=40e98c0b-48df-4bd0-8864-752deafa477c"]}],"mendeley":{"formattedCitation":"(Ganteau &amp; Onega, 2017)","manualFormatting":"(2017)","plainTextFormattedCitation":"(Ganteau &amp; Onega, 2017)","previouslyFormattedCitation":"(Ganteau &amp; Onega, 2017)"},"properties":{"noteIndex":0},"schema":"https://github.com/citation-style-language/schema/raw/master/csl-citation.json"}</w:instrText>
      </w:r>
      <w:r w:rsidR="00AF66A7" w:rsidRPr="00437485">
        <w:rPr>
          <w:rFonts w:asciiTheme="majorBidi" w:hAnsiTheme="majorBidi" w:cstheme="majorBidi"/>
          <w:sz w:val="24"/>
          <w:szCs w:val="24"/>
        </w:rPr>
        <w:fldChar w:fldCharType="separate"/>
      </w:r>
      <w:r w:rsidR="00AF66A7" w:rsidRPr="00437485">
        <w:rPr>
          <w:rFonts w:asciiTheme="majorBidi" w:hAnsiTheme="majorBidi" w:cstheme="majorBidi"/>
          <w:noProof/>
          <w:sz w:val="24"/>
          <w:szCs w:val="24"/>
        </w:rPr>
        <w:t>(2017)</w:t>
      </w:r>
      <w:r w:rsidR="00AF66A7" w:rsidRPr="00437485">
        <w:rPr>
          <w:rFonts w:asciiTheme="majorBidi" w:hAnsiTheme="majorBidi" w:cstheme="majorBidi"/>
          <w:sz w:val="24"/>
          <w:szCs w:val="24"/>
        </w:rPr>
        <w:fldChar w:fldCharType="end"/>
      </w:r>
      <w:r w:rsidR="006D61DD" w:rsidRPr="00437485">
        <w:rPr>
          <w:rFonts w:asciiTheme="majorBidi" w:hAnsiTheme="majorBidi" w:cstheme="majorBidi"/>
          <w:sz w:val="24"/>
          <w:szCs w:val="24"/>
        </w:rPr>
        <w:t xml:space="preserve"> </w:t>
      </w:r>
      <w:r w:rsidR="00330D34" w:rsidRPr="00437485">
        <w:rPr>
          <w:rFonts w:asciiTheme="majorBidi" w:hAnsiTheme="majorBidi" w:cstheme="majorBidi"/>
          <w:sz w:val="24"/>
          <w:szCs w:val="24"/>
        </w:rPr>
        <w:t xml:space="preserve">observe: </w:t>
      </w:r>
      <w:r w:rsidR="006D61DD" w:rsidRPr="00437485">
        <w:rPr>
          <w:rFonts w:asciiTheme="majorBidi" w:hAnsiTheme="majorBidi" w:cstheme="majorBidi"/>
          <w:sz w:val="24"/>
          <w:szCs w:val="24"/>
        </w:rPr>
        <w:t>‘</w:t>
      </w:r>
      <w:r w:rsidR="006623F3" w:rsidRPr="00437485">
        <w:rPr>
          <w:rFonts w:asciiTheme="majorBidi" w:hAnsiTheme="majorBidi" w:cstheme="majorBidi"/>
          <w:sz w:val="24"/>
          <w:szCs w:val="24"/>
        </w:rPr>
        <w:t>vulnerability</w:t>
      </w:r>
      <w:r w:rsidR="006D61DD" w:rsidRPr="00437485">
        <w:rPr>
          <w:rFonts w:asciiTheme="majorBidi" w:hAnsiTheme="majorBidi" w:cstheme="majorBidi"/>
          <w:sz w:val="24"/>
          <w:szCs w:val="24"/>
        </w:rPr>
        <w:t xml:space="preserve"> appears as the condition that makes aut</w:t>
      </w:r>
      <w:r w:rsidR="002631C5" w:rsidRPr="00437485">
        <w:rPr>
          <w:rFonts w:asciiTheme="majorBidi" w:hAnsiTheme="majorBidi" w:cstheme="majorBidi"/>
          <w:sz w:val="24"/>
          <w:szCs w:val="24"/>
        </w:rPr>
        <w:t xml:space="preserve">onomy impossible, the situation in which the </w:t>
      </w:r>
      <w:proofErr w:type="spellStart"/>
      <w:r w:rsidR="002631C5" w:rsidRPr="00437485">
        <w:rPr>
          <w:rFonts w:asciiTheme="majorBidi" w:hAnsiTheme="majorBidi" w:cstheme="majorBidi"/>
          <w:sz w:val="24"/>
          <w:szCs w:val="24"/>
        </w:rPr>
        <w:t>self manifests</w:t>
      </w:r>
      <w:proofErr w:type="spellEnd"/>
      <w:r w:rsidR="002631C5" w:rsidRPr="00437485">
        <w:rPr>
          <w:rFonts w:asciiTheme="majorBidi" w:hAnsiTheme="majorBidi" w:cstheme="majorBidi"/>
          <w:sz w:val="24"/>
          <w:szCs w:val="24"/>
        </w:rPr>
        <w:t xml:space="preserve"> itself </w:t>
      </w:r>
      <w:r w:rsidR="006623F3" w:rsidRPr="00437485">
        <w:rPr>
          <w:rFonts w:asciiTheme="majorBidi" w:hAnsiTheme="majorBidi" w:cstheme="majorBidi"/>
          <w:sz w:val="24"/>
          <w:szCs w:val="24"/>
        </w:rPr>
        <w:t xml:space="preserve">in relation to some constrictive other’ </w:t>
      </w:r>
      <w:r w:rsidR="004F1A75" w:rsidRPr="00437485">
        <w:rPr>
          <w:rFonts w:asciiTheme="majorBidi" w:hAnsiTheme="majorBidi" w:cstheme="majorBidi"/>
          <w:sz w:val="24"/>
          <w:szCs w:val="24"/>
        </w:rPr>
        <w:t>(3)</w:t>
      </w:r>
      <w:r w:rsidR="006623F3" w:rsidRPr="00437485">
        <w:rPr>
          <w:rFonts w:asciiTheme="majorBidi" w:hAnsiTheme="majorBidi" w:cstheme="majorBidi"/>
          <w:sz w:val="24"/>
          <w:szCs w:val="24"/>
        </w:rPr>
        <w:t>.</w:t>
      </w:r>
      <w:r w:rsidR="007872FA" w:rsidRPr="00437485">
        <w:rPr>
          <w:rFonts w:asciiTheme="majorBidi" w:hAnsiTheme="majorBidi" w:cstheme="majorBidi"/>
          <w:sz w:val="24"/>
          <w:szCs w:val="24"/>
        </w:rPr>
        <w:t xml:space="preserve"> T</w:t>
      </w:r>
      <w:r w:rsidR="0051766C" w:rsidRPr="00437485">
        <w:rPr>
          <w:rFonts w:asciiTheme="majorBidi" w:hAnsiTheme="majorBidi" w:cstheme="majorBidi"/>
          <w:sz w:val="24"/>
          <w:szCs w:val="24"/>
        </w:rPr>
        <w:t>his</w:t>
      </w:r>
      <w:r w:rsidR="000A0A52" w:rsidRPr="00437485">
        <w:rPr>
          <w:rFonts w:asciiTheme="majorBidi" w:hAnsiTheme="majorBidi" w:cstheme="majorBidi"/>
          <w:sz w:val="24"/>
          <w:szCs w:val="24"/>
        </w:rPr>
        <w:t xml:space="preserve"> is</w:t>
      </w:r>
      <w:r w:rsidR="0051766C" w:rsidRPr="00437485">
        <w:rPr>
          <w:rFonts w:asciiTheme="majorBidi" w:hAnsiTheme="majorBidi" w:cstheme="majorBidi"/>
          <w:sz w:val="24"/>
          <w:szCs w:val="24"/>
        </w:rPr>
        <w:t xml:space="preserve"> evident in Kathy</w:t>
      </w:r>
      <w:r w:rsidR="000A0A52" w:rsidRPr="00437485">
        <w:rPr>
          <w:rFonts w:asciiTheme="majorBidi" w:hAnsiTheme="majorBidi" w:cstheme="majorBidi"/>
          <w:sz w:val="24"/>
          <w:szCs w:val="24"/>
        </w:rPr>
        <w:t>’s</w:t>
      </w:r>
      <w:r w:rsidR="0051766C" w:rsidRPr="00437485">
        <w:rPr>
          <w:rFonts w:asciiTheme="majorBidi" w:hAnsiTheme="majorBidi" w:cstheme="majorBidi"/>
          <w:sz w:val="24"/>
          <w:szCs w:val="24"/>
        </w:rPr>
        <w:t xml:space="preserve"> narration as she</w:t>
      </w:r>
      <w:r w:rsidR="000A0A52" w:rsidRPr="00437485">
        <w:rPr>
          <w:rFonts w:asciiTheme="majorBidi" w:hAnsiTheme="majorBidi" w:cstheme="majorBidi"/>
          <w:sz w:val="24"/>
          <w:szCs w:val="24"/>
        </w:rPr>
        <w:t xml:space="preserve"> is</w:t>
      </w:r>
      <w:r w:rsidR="0051766C" w:rsidRPr="00437485">
        <w:rPr>
          <w:rFonts w:asciiTheme="majorBidi" w:hAnsiTheme="majorBidi" w:cstheme="majorBidi"/>
          <w:sz w:val="24"/>
          <w:szCs w:val="24"/>
        </w:rPr>
        <w:t xml:space="preserve"> </w:t>
      </w:r>
      <w:r w:rsidR="007872FA" w:rsidRPr="00437485">
        <w:rPr>
          <w:rFonts w:asciiTheme="majorBidi" w:hAnsiTheme="majorBidi" w:cstheme="majorBidi"/>
          <w:sz w:val="24"/>
          <w:szCs w:val="24"/>
        </w:rPr>
        <w:t>utterly reli</w:t>
      </w:r>
      <w:r w:rsidR="00957C3F" w:rsidRPr="00437485">
        <w:rPr>
          <w:rFonts w:asciiTheme="majorBidi" w:hAnsiTheme="majorBidi" w:cstheme="majorBidi"/>
          <w:sz w:val="24"/>
          <w:szCs w:val="24"/>
        </w:rPr>
        <w:t>a</w:t>
      </w:r>
      <w:r w:rsidR="007872FA" w:rsidRPr="00437485">
        <w:rPr>
          <w:rFonts w:asciiTheme="majorBidi" w:hAnsiTheme="majorBidi" w:cstheme="majorBidi"/>
          <w:sz w:val="24"/>
          <w:szCs w:val="24"/>
        </w:rPr>
        <w:t>n</w:t>
      </w:r>
      <w:r w:rsidR="00957C3F" w:rsidRPr="00437485">
        <w:rPr>
          <w:rFonts w:asciiTheme="majorBidi" w:hAnsiTheme="majorBidi" w:cstheme="majorBidi"/>
          <w:sz w:val="24"/>
          <w:szCs w:val="24"/>
        </w:rPr>
        <w:t>t</w:t>
      </w:r>
      <w:r w:rsidR="007872FA" w:rsidRPr="00437485">
        <w:rPr>
          <w:rFonts w:asciiTheme="majorBidi" w:hAnsiTheme="majorBidi" w:cstheme="majorBidi"/>
          <w:sz w:val="24"/>
          <w:szCs w:val="24"/>
        </w:rPr>
        <w:t xml:space="preserve"> on </w:t>
      </w:r>
      <w:r w:rsidR="0081334F" w:rsidRPr="00437485">
        <w:rPr>
          <w:rFonts w:asciiTheme="majorBidi" w:hAnsiTheme="majorBidi" w:cstheme="majorBidi"/>
          <w:sz w:val="24"/>
          <w:szCs w:val="24"/>
        </w:rPr>
        <w:t xml:space="preserve">her </w:t>
      </w:r>
      <w:r w:rsidR="00A52AC4" w:rsidRPr="00437485">
        <w:rPr>
          <w:rFonts w:asciiTheme="majorBidi" w:hAnsiTheme="majorBidi" w:cstheme="majorBidi"/>
          <w:sz w:val="24"/>
          <w:szCs w:val="24"/>
        </w:rPr>
        <w:t>connection</w:t>
      </w:r>
      <w:r w:rsidR="0081334F" w:rsidRPr="00437485">
        <w:rPr>
          <w:rFonts w:asciiTheme="majorBidi" w:hAnsiTheme="majorBidi" w:cstheme="majorBidi"/>
          <w:sz w:val="24"/>
          <w:szCs w:val="24"/>
        </w:rPr>
        <w:t xml:space="preserve"> </w:t>
      </w:r>
      <w:r w:rsidR="001969FB" w:rsidRPr="00437485">
        <w:rPr>
          <w:rFonts w:asciiTheme="majorBidi" w:hAnsiTheme="majorBidi" w:cstheme="majorBidi"/>
          <w:sz w:val="24"/>
          <w:szCs w:val="24"/>
        </w:rPr>
        <w:t xml:space="preserve">with </w:t>
      </w:r>
      <w:r w:rsidR="007872FA" w:rsidRPr="00437485">
        <w:rPr>
          <w:rFonts w:asciiTheme="majorBidi" w:hAnsiTheme="majorBidi" w:cstheme="majorBidi"/>
          <w:sz w:val="24"/>
          <w:szCs w:val="24"/>
        </w:rPr>
        <w:t>other</w:t>
      </w:r>
      <w:r w:rsidR="00AA35F1" w:rsidRPr="00437485">
        <w:rPr>
          <w:rFonts w:asciiTheme="majorBidi" w:hAnsiTheme="majorBidi" w:cstheme="majorBidi"/>
          <w:sz w:val="24"/>
          <w:szCs w:val="24"/>
        </w:rPr>
        <w:t>s</w:t>
      </w:r>
      <w:r w:rsidR="0023139C" w:rsidRPr="00437485">
        <w:rPr>
          <w:rFonts w:asciiTheme="majorBidi" w:hAnsiTheme="majorBidi" w:cstheme="majorBidi"/>
          <w:sz w:val="24"/>
          <w:szCs w:val="24"/>
        </w:rPr>
        <w:t>,</w:t>
      </w:r>
      <w:r w:rsidR="00BF308E" w:rsidRPr="00437485">
        <w:rPr>
          <w:rFonts w:asciiTheme="majorBidi" w:hAnsiTheme="majorBidi" w:cstheme="majorBidi"/>
          <w:sz w:val="24"/>
          <w:szCs w:val="24"/>
        </w:rPr>
        <w:t xml:space="preserve"> </w:t>
      </w:r>
      <w:r w:rsidR="00554860" w:rsidRPr="00437485">
        <w:rPr>
          <w:rFonts w:asciiTheme="majorBidi" w:hAnsiTheme="majorBidi" w:cstheme="majorBidi"/>
          <w:sz w:val="24"/>
          <w:szCs w:val="24"/>
        </w:rPr>
        <w:t xml:space="preserve">especially </w:t>
      </w:r>
      <w:r w:rsidR="0023139C" w:rsidRPr="00437485">
        <w:rPr>
          <w:rFonts w:asciiTheme="majorBidi" w:hAnsiTheme="majorBidi" w:cstheme="majorBidi"/>
          <w:sz w:val="24"/>
          <w:szCs w:val="24"/>
        </w:rPr>
        <w:t xml:space="preserve">Hailsham. </w:t>
      </w:r>
      <w:r w:rsidR="00D56D04" w:rsidRPr="00437485">
        <w:rPr>
          <w:rFonts w:asciiTheme="majorBidi" w:hAnsiTheme="majorBidi" w:cstheme="majorBidi"/>
          <w:sz w:val="24"/>
          <w:szCs w:val="24"/>
        </w:rPr>
        <w:t>Such</w:t>
      </w:r>
      <w:r w:rsidR="00AE3583" w:rsidRPr="00437485">
        <w:rPr>
          <w:rFonts w:asciiTheme="majorBidi" w:hAnsiTheme="majorBidi" w:cstheme="majorBidi"/>
          <w:sz w:val="24"/>
          <w:szCs w:val="24"/>
        </w:rPr>
        <w:t xml:space="preserve"> </w:t>
      </w:r>
      <w:r w:rsidR="00F409EE" w:rsidRPr="00437485">
        <w:rPr>
          <w:rFonts w:asciiTheme="majorBidi" w:hAnsiTheme="majorBidi" w:cstheme="majorBidi"/>
          <w:sz w:val="24"/>
          <w:szCs w:val="24"/>
        </w:rPr>
        <w:t>passiv</w:t>
      </w:r>
      <w:r w:rsidR="004B0476" w:rsidRPr="00437485">
        <w:rPr>
          <w:rFonts w:asciiTheme="majorBidi" w:hAnsiTheme="majorBidi" w:cstheme="majorBidi"/>
          <w:sz w:val="24"/>
          <w:szCs w:val="24"/>
        </w:rPr>
        <w:t>eness</w:t>
      </w:r>
      <w:r w:rsidR="00D56D04" w:rsidRPr="00437485">
        <w:rPr>
          <w:rFonts w:asciiTheme="majorBidi" w:hAnsiTheme="majorBidi" w:cstheme="majorBidi"/>
          <w:sz w:val="24"/>
          <w:szCs w:val="24"/>
        </w:rPr>
        <w:t xml:space="preserve"> is also evident in </w:t>
      </w:r>
      <w:r w:rsidR="009E6DC3" w:rsidRPr="00437485">
        <w:rPr>
          <w:rFonts w:asciiTheme="majorBidi" w:hAnsiTheme="majorBidi" w:cstheme="majorBidi"/>
          <w:sz w:val="24"/>
          <w:szCs w:val="24"/>
        </w:rPr>
        <w:t xml:space="preserve">Crace’s </w:t>
      </w:r>
      <w:r w:rsidR="006D3FF3" w:rsidRPr="00437485">
        <w:rPr>
          <w:rFonts w:asciiTheme="majorBidi" w:hAnsiTheme="majorBidi" w:cstheme="majorBidi"/>
          <w:sz w:val="24"/>
          <w:szCs w:val="24"/>
        </w:rPr>
        <w:t>narrative</w:t>
      </w:r>
      <w:r w:rsidR="00F409EE" w:rsidRPr="00437485">
        <w:rPr>
          <w:rFonts w:asciiTheme="majorBidi" w:hAnsiTheme="majorBidi" w:cstheme="majorBidi"/>
          <w:sz w:val="24"/>
          <w:szCs w:val="24"/>
        </w:rPr>
        <w:t>,</w:t>
      </w:r>
      <w:r w:rsidR="009E6DC3" w:rsidRPr="00437485">
        <w:rPr>
          <w:rFonts w:asciiTheme="majorBidi" w:hAnsiTheme="majorBidi" w:cstheme="majorBidi"/>
          <w:sz w:val="24"/>
          <w:szCs w:val="24"/>
        </w:rPr>
        <w:t xml:space="preserve"> </w:t>
      </w:r>
      <w:r w:rsidR="006D3FF3" w:rsidRPr="00437485">
        <w:rPr>
          <w:rFonts w:asciiTheme="majorBidi" w:hAnsiTheme="majorBidi" w:cstheme="majorBidi"/>
          <w:sz w:val="24"/>
          <w:szCs w:val="24"/>
        </w:rPr>
        <w:t xml:space="preserve">as </w:t>
      </w:r>
      <w:r w:rsidR="009E6DC3" w:rsidRPr="00437485">
        <w:rPr>
          <w:rFonts w:asciiTheme="majorBidi" w:hAnsiTheme="majorBidi" w:cstheme="majorBidi"/>
          <w:sz w:val="24"/>
          <w:szCs w:val="24"/>
        </w:rPr>
        <w:t>Walter</w:t>
      </w:r>
      <w:r w:rsidR="006D3FF3" w:rsidRPr="00437485">
        <w:rPr>
          <w:rFonts w:asciiTheme="majorBidi" w:hAnsiTheme="majorBidi" w:cstheme="majorBidi"/>
          <w:sz w:val="24"/>
          <w:szCs w:val="24"/>
        </w:rPr>
        <w:t xml:space="preserve"> </w:t>
      </w:r>
      <w:r w:rsidR="00CD1D44" w:rsidRPr="00437485">
        <w:rPr>
          <w:rFonts w:asciiTheme="majorBidi" w:hAnsiTheme="majorBidi" w:cstheme="majorBidi"/>
          <w:sz w:val="24"/>
          <w:szCs w:val="24"/>
        </w:rPr>
        <w:t>constantly emphasi</w:t>
      </w:r>
      <w:r w:rsidR="00140C94">
        <w:rPr>
          <w:rFonts w:asciiTheme="majorBidi" w:hAnsiTheme="majorBidi" w:cstheme="majorBidi"/>
          <w:sz w:val="24"/>
          <w:szCs w:val="24"/>
        </w:rPr>
        <w:t>s</w:t>
      </w:r>
      <w:r w:rsidR="00CD1D44" w:rsidRPr="00437485">
        <w:rPr>
          <w:rFonts w:asciiTheme="majorBidi" w:hAnsiTheme="majorBidi" w:cstheme="majorBidi"/>
          <w:sz w:val="24"/>
          <w:szCs w:val="24"/>
        </w:rPr>
        <w:t xml:space="preserve">es his affinity with </w:t>
      </w:r>
      <w:r w:rsidR="009E335A" w:rsidRPr="00437485">
        <w:rPr>
          <w:rFonts w:asciiTheme="majorBidi" w:hAnsiTheme="majorBidi" w:cstheme="majorBidi"/>
          <w:sz w:val="24"/>
          <w:szCs w:val="24"/>
        </w:rPr>
        <w:t>his</w:t>
      </w:r>
      <w:r w:rsidR="00CD1D44" w:rsidRPr="00437485">
        <w:rPr>
          <w:rFonts w:asciiTheme="majorBidi" w:hAnsiTheme="majorBidi" w:cstheme="majorBidi"/>
          <w:sz w:val="24"/>
          <w:szCs w:val="24"/>
        </w:rPr>
        <w:t xml:space="preserve"> Master. </w:t>
      </w:r>
      <w:r w:rsidR="006B4694" w:rsidRPr="00621777">
        <w:rPr>
          <w:rFonts w:asciiTheme="majorBidi" w:hAnsiTheme="majorBidi" w:cstheme="majorBidi"/>
          <w:sz w:val="24"/>
          <w:szCs w:val="24"/>
        </w:rPr>
        <w:t>In both cases the slave/master relation is evident</w:t>
      </w:r>
      <w:r w:rsidR="00414442" w:rsidRPr="00621777">
        <w:rPr>
          <w:rFonts w:asciiTheme="majorBidi" w:hAnsiTheme="majorBidi" w:cstheme="majorBidi"/>
          <w:sz w:val="24"/>
          <w:szCs w:val="24"/>
        </w:rPr>
        <w:t>.</w:t>
      </w:r>
    </w:p>
    <w:p w14:paraId="3F393C59" w14:textId="35977062" w:rsidR="0014349E" w:rsidRPr="00487416" w:rsidRDefault="0091181A" w:rsidP="00487416">
      <w:pPr>
        <w:spacing w:line="480" w:lineRule="auto"/>
        <w:ind w:firstLine="720"/>
        <w:jc w:val="both"/>
        <w:rPr>
          <w:rFonts w:asciiTheme="majorBidi" w:hAnsiTheme="majorBidi" w:cstheme="majorBidi"/>
          <w:sz w:val="24"/>
          <w:szCs w:val="24"/>
          <w:highlight w:val="yellow"/>
        </w:rPr>
      </w:pPr>
      <w:r w:rsidRPr="00437485">
        <w:rPr>
          <w:rFonts w:asciiTheme="majorBidi" w:hAnsiTheme="majorBidi" w:cstheme="majorBidi"/>
          <w:sz w:val="24"/>
          <w:szCs w:val="24"/>
        </w:rPr>
        <w:t>In the following chapter,</w:t>
      </w:r>
      <w:r w:rsidR="00F409EE" w:rsidRPr="00437485">
        <w:rPr>
          <w:rFonts w:asciiTheme="majorBidi" w:hAnsiTheme="majorBidi" w:cstheme="majorBidi"/>
          <w:sz w:val="24"/>
          <w:szCs w:val="24"/>
        </w:rPr>
        <w:t xml:space="preserve"> a</w:t>
      </w:r>
      <w:r w:rsidR="000C456E" w:rsidRPr="00437485">
        <w:rPr>
          <w:rFonts w:asciiTheme="majorBidi" w:hAnsiTheme="majorBidi" w:cstheme="majorBidi"/>
          <w:sz w:val="24"/>
          <w:szCs w:val="24"/>
        </w:rPr>
        <w:t xml:space="preserve"> </w:t>
      </w:r>
      <w:r w:rsidR="00945C3C" w:rsidRPr="00437485">
        <w:rPr>
          <w:rFonts w:asciiTheme="majorBidi" w:hAnsiTheme="majorBidi" w:cstheme="majorBidi"/>
          <w:sz w:val="24"/>
          <w:szCs w:val="24"/>
        </w:rPr>
        <w:t>character</w:t>
      </w:r>
      <w:r w:rsidR="000C456E" w:rsidRPr="00437485">
        <w:rPr>
          <w:rFonts w:asciiTheme="majorBidi" w:hAnsiTheme="majorBidi" w:cstheme="majorBidi"/>
          <w:sz w:val="24"/>
          <w:szCs w:val="24"/>
        </w:rPr>
        <w:t xml:space="preserve"> eager to</w:t>
      </w:r>
      <w:r w:rsidR="00F409EE" w:rsidRPr="00437485">
        <w:rPr>
          <w:rFonts w:asciiTheme="majorBidi" w:hAnsiTheme="majorBidi" w:cstheme="majorBidi"/>
          <w:sz w:val="24"/>
          <w:szCs w:val="24"/>
        </w:rPr>
        <w:t xml:space="preserve"> </w:t>
      </w:r>
      <w:r w:rsidR="009C1347" w:rsidRPr="00437485">
        <w:rPr>
          <w:rFonts w:asciiTheme="majorBidi" w:hAnsiTheme="majorBidi" w:cstheme="majorBidi"/>
          <w:sz w:val="24"/>
          <w:szCs w:val="24"/>
        </w:rPr>
        <w:t xml:space="preserve">challenge the system </w:t>
      </w:r>
      <w:r w:rsidR="00BA1D87" w:rsidRPr="00437485">
        <w:rPr>
          <w:rFonts w:asciiTheme="majorBidi" w:hAnsiTheme="majorBidi" w:cstheme="majorBidi"/>
          <w:sz w:val="24"/>
          <w:szCs w:val="24"/>
        </w:rPr>
        <w:t>and</w:t>
      </w:r>
      <w:r w:rsidR="00A01FDB" w:rsidRPr="00437485">
        <w:rPr>
          <w:rFonts w:asciiTheme="majorBidi" w:hAnsiTheme="majorBidi" w:cstheme="majorBidi"/>
          <w:sz w:val="24"/>
          <w:szCs w:val="24"/>
        </w:rPr>
        <w:t xml:space="preserve"> gain</w:t>
      </w:r>
      <w:r w:rsidR="00A62825" w:rsidRPr="00437485">
        <w:rPr>
          <w:rFonts w:asciiTheme="majorBidi" w:hAnsiTheme="majorBidi" w:cstheme="majorBidi"/>
          <w:sz w:val="24"/>
          <w:szCs w:val="24"/>
        </w:rPr>
        <w:t xml:space="preserve"> a</w:t>
      </w:r>
      <w:r w:rsidR="00945C3C" w:rsidRPr="00437485">
        <w:rPr>
          <w:rFonts w:asciiTheme="majorBidi" w:hAnsiTheme="majorBidi" w:cstheme="majorBidi"/>
          <w:sz w:val="24"/>
          <w:szCs w:val="24"/>
        </w:rPr>
        <w:t>uto</w:t>
      </w:r>
      <w:r w:rsidR="00A62825" w:rsidRPr="00437485">
        <w:rPr>
          <w:rFonts w:asciiTheme="majorBidi" w:hAnsiTheme="majorBidi" w:cstheme="majorBidi"/>
          <w:sz w:val="24"/>
          <w:szCs w:val="24"/>
        </w:rPr>
        <w:t>nomy</w:t>
      </w:r>
      <w:r w:rsidR="00BA1D87" w:rsidRPr="00437485">
        <w:rPr>
          <w:rFonts w:asciiTheme="majorBidi" w:hAnsiTheme="majorBidi" w:cstheme="majorBidi"/>
          <w:sz w:val="24"/>
          <w:szCs w:val="24"/>
        </w:rPr>
        <w:t xml:space="preserve"> is considered</w:t>
      </w:r>
      <w:r w:rsidR="0095053C" w:rsidRPr="00437485">
        <w:rPr>
          <w:rFonts w:asciiTheme="majorBidi" w:hAnsiTheme="majorBidi" w:cstheme="majorBidi"/>
          <w:sz w:val="24"/>
          <w:szCs w:val="24"/>
        </w:rPr>
        <w:t>.</w:t>
      </w:r>
      <w:r w:rsidR="00945C3C" w:rsidRPr="00437485">
        <w:rPr>
          <w:rFonts w:asciiTheme="majorBidi" w:hAnsiTheme="majorBidi" w:cstheme="majorBidi"/>
          <w:sz w:val="24"/>
          <w:szCs w:val="24"/>
        </w:rPr>
        <w:t xml:space="preserve"> </w:t>
      </w:r>
      <w:r w:rsidR="00812702" w:rsidRPr="00437485">
        <w:rPr>
          <w:rFonts w:asciiTheme="majorBidi" w:hAnsiTheme="majorBidi" w:cstheme="majorBidi"/>
          <w:sz w:val="24"/>
          <w:szCs w:val="24"/>
        </w:rPr>
        <w:t xml:space="preserve">As </w:t>
      </w:r>
      <w:r w:rsidR="00133371" w:rsidRPr="00437485">
        <w:rPr>
          <w:rFonts w:asciiTheme="majorBidi" w:hAnsiTheme="majorBidi" w:cstheme="majorBidi"/>
          <w:sz w:val="24"/>
          <w:szCs w:val="24"/>
        </w:rPr>
        <w:t xml:space="preserve">Claire </w:t>
      </w:r>
      <w:r w:rsidR="00133371" w:rsidRPr="00437485">
        <w:rPr>
          <w:rFonts w:asciiTheme="majorBidi" w:hAnsiTheme="majorBidi" w:cstheme="majorBidi"/>
          <w:sz w:val="24"/>
          <w:szCs w:val="24"/>
        </w:rPr>
        <w:fldChar w:fldCharType="begin" w:fldLock="1"/>
      </w:r>
      <w:r w:rsidR="00133371" w:rsidRPr="00437485">
        <w:rPr>
          <w:rFonts w:asciiTheme="majorBidi" w:hAnsiTheme="majorBidi" w:cstheme="majorBidi"/>
          <w:sz w:val="24"/>
          <w:szCs w:val="24"/>
        </w:rPr>
        <w:instrText>ADDIN CSL_CITATION {"citationItems":[{"id":"ITEM-1","itemData":{"author":[{"dropping-particle":"","family":"Allen","given":"Claire","non-dropping-particle":"","parse-names":false,"suffix":""}],"container-title":"London Fiction at the Millennium","id":"ITEM-1","issued":{"date-parts":[["2020"]]},"page":"1-23","publisher":"Springer","title":"Mapping Millennial London Fiction","type":"chapter"},"uris":["http://www.mendeley.com/documents/?uuid=26548c06-41d7-45d2-b62a-fff83ba42ab5"]}],"mendeley":{"formattedCitation":"(Allen, 2020)","manualFormatting":"Allen (2020)","plainTextFormattedCitation":"(Allen, 2020)","previouslyFormattedCitation":"(Allen, 2020)"},"properties":{"noteIndex":0},"schema":"https://github.com/citation-style-language/schema/raw/master/csl-citation.json"}</w:instrText>
      </w:r>
      <w:r w:rsidR="00133371" w:rsidRPr="00437485">
        <w:rPr>
          <w:rFonts w:asciiTheme="majorBidi" w:hAnsiTheme="majorBidi" w:cstheme="majorBidi"/>
          <w:sz w:val="24"/>
          <w:szCs w:val="24"/>
        </w:rPr>
        <w:fldChar w:fldCharType="separate"/>
      </w:r>
      <w:r w:rsidR="00133371" w:rsidRPr="00437485">
        <w:rPr>
          <w:rFonts w:asciiTheme="majorBidi" w:hAnsiTheme="majorBidi" w:cstheme="majorBidi"/>
          <w:noProof/>
          <w:sz w:val="24"/>
          <w:szCs w:val="24"/>
        </w:rPr>
        <w:t>Allen (2020)</w:t>
      </w:r>
      <w:r w:rsidR="00133371" w:rsidRPr="00437485">
        <w:rPr>
          <w:rFonts w:asciiTheme="majorBidi" w:hAnsiTheme="majorBidi" w:cstheme="majorBidi"/>
          <w:sz w:val="24"/>
          <w:szCs w:val="24"/>
        </w:rPr>
        <w:fldChar w:fldCharType="end"/>
      </w:r>
      <w:r w:rsidR="00133371" w:rsidRPr="00437485">
        <w:rPr>
          <w:rFonts w:asciiTheme="majorBidi" w:hAnsiTheme="majorBidi" w:cstheme="majorBidi"/>
          <w:sz w:val="24"/>
          <w:szCs w:val="24"/>
        </w:rPr>
        <w:t xml:space="preserve"> comments on the characterisation of Thomson’s protagonist: ‘Novels such as </w:t>
      </w:r>
      <w:r w:rsidR="00133371" w:rsidRPr="00437485">
        <w:rPr>
          <w:rFonts w:asciiTheme="majorBidi" w:hAnsiTheme="majorBidi" w:cstheme="majorBidi"/>
          <w:i/>
          <w:iCs/>
          <w:sz w:val="24"/>
          <w:szCs w:val="24"/>
        </w:rPr>
        <w:t>Divided Kingdom</w:t>
      </w:r>
      <w:r w:rsidR="00133371" w:rsidRPr="00437485">
        <w:rPr>
          <w:rFonts w:asciiTheme="majorBidi" w:hAnsiTheme="majorBidi" w:cstheme="majorBidi"/>
          <w:sz w:val="24"/>
          <w:szCs w:val="24"/>
        </w:rPr>
        <w:t xml:space="preserve"> (2005) […] reinstate heroes and heroines, character types which can also read in the light of a neo-humanist thinking, as the function of the hero can be understood in relation to principles of searching for universal (or at least societal) good as opposed to singular self-interest’ (17).  Such positivity seems at times </w:t>
      </w:r>
      <w:r w:rsidR="00133371" w:rsidRPr="00437485">
        <w:rPr>
          <w:rFonts w:asciiTheme="majorBidi" w:hAnsiTheme="majorBidi" w:cstheme="majorBidi"/>
          <w:sz w:val="24"/>
          <w:szCs w:val="24"/>
        </w:rPr>
        <w:lastRenderedPageBreak/>
        <w:t>overwhelmed by alienation and a set of individual and cultural sites of</w:t>
      </w:r>
      <w:r w:rsidR="00F11BEE">
        <w:rPr>
          <w:rFonts w:asciiTheme="majorBidi" w:hAnsiTheme="majorBidi" w:cstheme="majorBidi"/>
          <w:sz w:val="24"/>
          <w:szCs w:val="24"/>
        </w:rPr>
        <w:t xml:space="preserve"> </w:t>
      </w:r>
      <w:r w:rsidR="00A62CF8" w:rsidRPr="00621777">
        <w:rPr>
          <w:rFonts w:asciiTheme="majorBidi" w:hAnsiTheme="majorBidi" w:cstheme="majorBidi"/>
          <w:sz w:val="24"/>
          <w:szCs w:val="24"/>
        </w:rPr>
        <w:t>victimisation</w:t>
      </w:r>
      <w:r w:rsidR="009156B1" w:rsidRPr="00437485">
        <w:rPr>
          <w:rFonts w:asciiTheme="majorBidi" w:hAnsiTheme="majorBidi" w:cstheme="majorBidi"/>
          <w:sz w:val="24"/>
          <w:szCs w:val="24"/>
        </w:rPr>
        <w:t xml:space="preserve">, as the following chapter aims to </w:t>
      </w:r>
      <w:r w:rsidR="00B07E55" w:rsidRPr="00437485">
        <w:rPr>
          <w:rFonts w:asciiTheme="majorBidi" w:hAnsiTheme="majorBidi" w:cstheme="majorBidi"/>
          <w:sz w:val="24"/>
          <w:szCs w:val="24"/>
        </w:rPr>
        <w:t>illustrate</w:t>
      </w:r>
      <w:r w:rsidR="00133371" w:rsidRPr="00437485">
        <w:rPr>
          <w:rFonts w:asciiTheme="majorBidi" w:hAnsiTheme="majorBidi" w:cstheme="majorBidi"/>
          <w:sz w:val="24"/>
          <w:szCs w:val="24"/>
        </w:rPr>
        <w:t>.</w:t>
      </w:r>
    </w:p>
    <w:p w14:paraId="4EF6FB57" w14:textId="77777777" w:rsidR="00423391" w:rsidRDefault="00423391" w:rsidP="000F2441">
      <w:pPr>
        <w:spacing w:line="480" w:lineRule="auto"/>
        <w:rPr>
          <w:rFonts w:asciiTheme="majorBidi" w:hAnsiTheme="majorBidi" w:cstheme="majorBidi"/>
          <w:sz w:val="24"/>
          <w:szCs w:val="24"/>
        </w:rPr>
      </w:pPr>
    </w:p>
    <w:p w14:paraId="1B671B46" w14:textId="77777777" w:rsidR="00133371" w:rsidRDefault="00133371" w:rsidP="000F2441">
      <w:pPr>
        <w:spacing w:line="480" w:lineRule="auto"/>
        <w:rPr>
          <w:rFonts w:asciiTheme="majorBidi" w:hAnsiTheme="majorBidi" w:cstheme="majorBidi"/>
          <w:sz w:val="24"/>
          <w:szCs w:val="24"/>
        </w:rPr>
      </w:pPr>
    </w:p>
    <w:p w14:paraId="3E837AF4" w14:textId="77777777" w:rsidR="006B4694" w:rsidRDefault="006B4694" w:rsidP="000F2441">
      <w:pPr>
        <w:spacing w:line="480" w:lineRule="auto"/>
        <w:rPr>
          <w:rFonts w:asciiTheme="majorBidi" w:hAnsiTheme="majorBidi" w:cstheme="majorBidi"/>
          <w:sz w:val="24"/>
          <w:szCs w:val="24"/>
        </w:rPr>
      </w:pPr>
    </w:p>
    <w:p w14:paraId="7B2A6E3C" w14:textId="77777777" w:rsidR="006B4694" w:rsidRDefault="006B4694" w:rsidP="000F2441">
      <w:pPr>
        <w:spacing w:line="480" w:lineRule="auto"/>
        <w:rPr>
          <w:rFonts w:asciiTheme="majorBidi" w:hAnsiTheme="majorBidi" w:cstheme="majorBidi"/>
          <w:sz w:val="24"/>
          <w:szCs w:val="24"/>
        </w:rPr>
      </w:pPr>
    </w:p>
    <w:p w14:paraId="4B677050" w14:textId="77777777" w:rsidR="005F2AF1" w:rsidRDefault="005F2AF1" w:rsidP="000F2441">
      <w:pPr>
        <w:spacing w:line="480" w:lineRule="auto"/>
        <w:rPr>
          <w:rFonts w:asciiTheme="majorBidi" w:hAnsiTheme="majorBidi" w:cstheme="majorBidi"/>
          <w:sz w:val="24"/>
          <w:szCs w:val="24"/>
        </w:rPr>
      </w:pPr>
    </w:p>
    <w:p w14:paraId="470804C2" w14:textId="77777777" w:rsidR="005F2AF1" w:rsidRDefault="005F2AF1" w:rsidP="000F2441">
      <w:pPr>
        <w:spacing w:line="480" w:lineRule="auto"/>
        <w:rPr>
          <w:rFonts w:asciiTheme="majorBidi" w:hAnsiTheme="majorBidi" w:cstheme="majorBidi"/>
          <w:sz w:val="24"/>
          <w:szCs w:val="24"/>
        </w:rPr>
      </w:pPr>
    </w:p>
    <w:p w14:paraId="60B17D0B" w14:textId="77777777" w:rsidR="005F2AF1" w:rsidRDefault="005F2AF1" w:rsidP="000F2441">
      <w:pPr>
        <w:spacing w:line="480" w:lineRule="auto"/>
        <w:rPr>
          <w:rFonts w:asciiTheme="majorBidi" w:hAnsiTheme="majorBidi" w:cstheme="majorBidi"/>
          <w:sz w:val="24"/>
          <w:szCs w:val="24"/>
        </w:rPr>
      </w:pPr>
    </w:p>
    <w:p w14:paraId="4DFAAAE5" w14:textId="77777777" w:rsidR="005F2AF1" w:rsidRDefault="005F2AF1" w:rsidP="000F2441">
      <w:pPr>
        <w:spacing w:line="480" w:lineRule="auto"/>
        <w:rPr>
          <w:rFonts w:asciiTheme="majorBidi" w:hAnsiTheme="majorBidi" w:cstheme="majorBidi"/>
          <w:sz w:val="24"/>
          <w:szCs w:val="24"/>
        </w:rPr>
      </w:pPr>
    </w:p>
    <w:p w14:paraId="1E1A3898" w14:textId="77777777" w:rsidR="005F2AF1" w:rsidRDefault="005F2AF1" w:rsidP="000F2441">
      <w:pPr>
        <w:spacing w:line="480" w:lineRule="auto"/>
        <w:rPr>
          <w:rFonts w:asciiTheme="majorBidi" w:hAnsiTheme="majorBidi" w:cstheme="majorBidi"/>
          <w:sz w:val="24"/>
          <w:szCs w:val="24"/>
        </w:rPr>
      </w:pPr>
    </w:p>
    <w:p w14:paraId="029BB6C0" w14:textId="77777777" w:rsidR="005F2AF1" w:rsidRDefault="005F2AF1" w:rsidP="000F2441">
      <w:pPr>
        <w:spacing w:line="480" w:lineRule="auto"/>
        <w:rPr>
          <w:rFonts w:asciiTheme="majorBidi" w:hAnsiTheme="majorBidi" w:cstheme="majorBidi"/>
          <w:sz w:val="24"/>
          <w:szCs w:val="24"/>
        </w:rPr>
      </w:pPr>
    </w:p>
    <w:p w14:paraId="6EEFC465" w14:textId="77777777" w:rsidR="005F2AF1" w:rsidRDefault="005F2AF1" w:rsidP="000F2441">
      <w:pPr>
        <w:spacing w:line="480" w:lineRule="auto"/>
        <w:rPr>
          <w:rFonts w:asciiTheme="majorBidi" w:hAnsiTheme="majorBidi" w:cstheme="majorBidi"/>
          <w:sz w:val="24"/>
          <w:szCs w:val="24"/>
        </w:rPr>
      </w:pPr>
    </w:p>
    <w:p w14:paraId="78B95FC5" w14:textId="77777777" w:rsidR="005F2AF1" w:rsidRDefault="005F2AF1" w:rsidP="000F2441">
      <w:pPr>
        <w:spacing w:line="480" w:lineRule="auto"/>
        <w:rPr>
          <w:rFonts w:asciiTheme="majorBidi" w:hAnsiTheme="majorBidi" w:cstheme="majorBidi"/>
          <w:sz w:val="24"/>
          <w:szCs w:val="24"/>
        </w:rPr>
      </w:pPr>
    </w:p>
    <w:p w14:paraId="4D1AD58F" w14:textId="77777777" w:rsidR="005F2AF1" w:rsidRDefault="005F2AF1" w:rsidP="000F2441">
      <w:pPr>
        <w:spacing w:line="480" w:lineRule="auto"/>
        <w:rPr>
          <w:rFonts w:asciiTheme="majorBidi" w:hAnsiTheme="majorBidi" w:cstheme="majorBidi"/>
          <w:sz w:val="24"/>
          <w:szCs w:val="24"/>
        </w:rPr>
      </w:pPr>
    </w:p>
    <w:p w14:paraId="4F75B655" w14:textId="77777777" w:rsidR="005F2AF1" w:rsidRDefault="005F2AF1" w:rsidP="000F2441">
      <w:pPr>
        <w:spacing w:line="480" w:lineRule="auto"/>
        <w:rPr>
          <w:rFonts w:asciiTheme="majorBidi" w:hAnsiTheme="majorBidi" w:cstheme="majorBidi"/>
          <w:sz w:val="24"/>
          <w:szCs w:val="24"/>
        </w:rPr>
      </w:pPr>
    </w:p>
    <w:p w14:paraId="565EF30C" w14:textId="77777777" w:rsidR="005F2AF1" w:rsidRDefault="005F2AF1" w:rsidP="000F2441">
      <w:pPr>
        <w:spacing w:line="480" w:lineRule="auto"/>
        <w:rPr>
          <w:rFonts w:asciiTheme="majorBidi" w:hAnsiTheme="majorBidi" w:cstheme="majorBidi"/>
          <w:sz w:val="24"/>
          <w:szCs w:val="24"/>
        </w:rPr>
      </w:pPr>
    </w:p>
    <w:p w14:paraId="53E484DA" w14:textId="77777777" w:rsidR="005F2AF1" w:rsidRDefault="005F2AF1" w:rsidP="000F2441">
      <w:pPr>
        <w:spacing w:line="480" w:lineRule="auto"/>
        <w:rPr>
          <w:rFonts w:asciiTheme="majorBidi" w:hAnsiTheme="majorBidi" w:cstheme="majorBidi"/>
          <w:sz w:val="24"/>
          <w:szCs w:val="24"/>
        </w:rPr>
      </w:pPr>
    </w:p>
    <w:p w14:paraId="4E79C5D1" w14:textId="77777777" w:rsidR="005F2AF1" w:rsidRDefault="005F2AF1" w:rsidP="000F2441">
      <w:pPr>
        <w:spacing w:line="480" w:lineRule="auto"/>
        <w:rPr>
          <w:rFonts w:asciiTheme="majorBidi" w:hAnsiTheme="majorBidi" w:cstheme="majorBidi"/>
          <w:sz w:val="24"/>
          <w:szCs w:val="24"/>
        </w:rPr>
      </w:pPr>
    </w:p>
    <w:p w14:paraId="094DF534" w14:textId="77777777" w:rsidR="005F2AF1" w:rsidRDefault="005F2AF1" w:rsidP="000F2441">
      <w:pPr>
        <w:spacing w:line="480" w:lineRule="auto"/>
        <w:rPr>
          <w:rFonts w:asciiTheme="majorBidi" w:hAnsiTheme="majorBidi" w:cstheme="majorBidi"/>
          <w:sz w:val="24"/>
          <w:szCs w:val="24"/>
        </w:rPr>
      </w:pPr>
    </w:p>
    <w:p w14:paraId="4975645B" w14:textId="4DF6168C" w:rsidR="000F2441" w:rsidRPr="00BE0D76" w:rsidRDefault="00DF0B88" w:rsidP="000F2441">
      <w:pPr>
        <w:spacing w:line="480" w:lineRule="auto"/>
        <w:rPr>
          <w:rFonts w:asciiTheme="majorBidi" w:hAnsiTheme="majorBidi" w:cstheme="majorBidi"/>
          <w:b/>
          <w:bCs/>
          <w:i/>
          <w:iCs/>
          <w:sz w:val="28"/>
          <w:szCs w:val="28"/>
        </w:rPr>
      </w:pPr>
      <w:r w:rsidRPr="00BE0D76">
        <w:rPr>
          <w:rFonts w:asciiTheme="majorBidi" w:hAnsiTheme="majorBidi" w:cstheme="majorBidi"/>
          <w:b/>
          <w:bCs/>
          <w:sz w:val="28"/>
          <w:szCs w:val="28"/>
        </w:rPr>
        <w:lastRenderedPageBreak/>
        <w:t>Chapter</w:t>
      </w:r>
      <w:r w:rsidR="009F7803" w:rsidRPr="00BE0D76">
        <w:rPr>
          <w:rFonts w:asciiTheme="majorBidi" w:hAnsiTheme="majorBidi" w:cstheme="majorBidi"/>
          <w:b/>
          <w:bCs/>
          <w:sz w:val="28"/>
          <w:szCs w:val="28"/>
        </w:rPr>
        <w:t xml:space="preserve"> Four: </w:t>
      </w:r>
      <w:r w:rsidR="00CE0B0E" w:rsidRPr="00BE0D76">
        <w:rPr>
          <w:rFonts w:asciiTheme="majorBidi" w:hAnsiTheme="majorBidi" w:cstheme="majorBidi"/>
          <w:b/>
          <w:bCs/>
          <w:sz w:val="28"/>
          <w:szCs w:val="28"/>
        </w:rPr>
        <w:t>Alienation</w:t>
      </w:r>
      <w:r w:rsidRPr="00BE0D76">
        <w:rPr>
          <w:rFonts w:asciiTheme="majorBidi" w:hAnsiTheme="majorBidi" w:cstheme="majorBidi"/>
          <w:b/>
          <w:bCs/>
          <w:sz w:val="28"/>
          <w:szCs w:val="28"/>
        </w:rPr>
        <w:t xml:space="preserve"> in</w:t>
      </w:r>
      <w:r w:rsidR="000F2441" w:rsidRPr="00BE0D76">
        <w:rPr>
          <w:rFonts w:asciiTheme="majorBidi" w:hAnsiTheme="majorBidi" w:cstheme="majorBidi"/>
          <w:b/>
          <w:bCs/>
          <w:sz w:val="28"/>
          <w:szCs w:val="28"/>
        </w:rPr>
        <w:t xml:space="preserve"> Rupert Thomson’s </w:t>
      </w:r>
      <w:r w:rsidR="000F2441" w:rsidRPr="00BE0D76">
        <w:rPr>
          <w:rFonts w:asciiTheme="majorBidi" w:hAnsiTheme="majorBidi" w:cstheme="majorBidi"/>
          <w:b/>
          <w:bCs/>
          <w:i/>
          <w:iCs/>
          <w:sz w:val="28"/>
          <w:szCs w:val="28"/>
        </w:rPr>
        <w:t>Divided Kingdom</w:t>
      </w:r>
    </w:p>
    <w:p w14:paraId="037F9FAD" w14:textId="52517BC9" w:rsidR="005B295D" w:rsidRDefault="00D330B9" w:rsidP="005B295D">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The previous two chapters have studied victimhood from two </w:t>
      </w:r>
      <w:r w:rsidR="009F7803">
        <w:rPr>
          <w:rFonts w:asciiTheme="majorBidi" w:hAnsiTheme="majorBidi" w:cstheme="majorBidi"/>
          <w:sz w:val="24"/>
          <w:szCs w:val="24"/>
        </w:rPr>
        <w:t>well-defined perspectives</w:t>
      </w:r>
      <w:r w:rsidRPr="00D330B9">
        <w:rPr>
          <w:rFonts w:asciiTheme="majorBidi" w:hAnsiTheme="majorBidi" w:cstheme="majorBidi"/>
          <w:sz w:val="24"/>
          <w:szCs w:val="24"/>
        </w:rPr>
        <w:t xml:space="preserve">: the religious and the political. In both analyses, </w:t>
      </w:r>
      <w:r w:rsidR="001D4739">
        <w:rPr>
          <w:rFonts w:asciiTheme="majorBidi" w:hAnsiTheme="majorBidi" w:cstheme="majorBidi"/>
          <w:sz w:val="24"/>
          <w:szCs w:val="24"/>
        </w:rPr>
        <w:t>the</w:t>
      </w:r>
      <w:r w:rsidRPr="00D330B9">
        <w:rPr>
          <w:rFonts w:asciiTheme="majorBidi" w:hAnsiTheme="majorBidi" w:cstheme="majorBidi"/>
          <w:sz w:val="24"/>
          <w:szCs w:val="24"/>
        </w:rPr>
        <w:t xml:space="preserve"> theme of alienation surfaces </w:t>
      </w:r>
      <w:r w:rsidR="00DB7541">
        <w:rPr>
          <w:rFonts w:asciiTheme="majorBidi" w:hAnsiTheme="majorBidi" w:cstheme="majorBidi"/>
          <w:sz w:val="24"/>
          <w:szCs w:val="24"/>
        </w:rPr>
        <w:t>as a</w:t>
      </w:r>
      <w:r w:rsidRPr="00D330B9">
        <w:rPr>
          <w:rFonts w:asciiTheme="majorBidi" w:hAnsiTheme="majorBidi" w:cstheme="majorBidi"/>
          <w:sz w:val="24"/>
          <w:szCs w:val="24"/>
        </w:rPr>
        <w:t xml:space="preserve"> symptomatic feature</w:t>
      </w:r>
      <w:r w:rsidR="00DB7541">
        <w:rPr>
          <w:rFonts w:asciiTheme="majorBidi" w:hAnsiTheme="majorBidi" w:cstheme="majorBidi"/>
          <w:sz w:val="24"/>
          <w:szCs w:val="24"/>
        </w:rPr>
        <w:t>, drawn from</w:t>
      </w:r>
      <w:r w:rsidRPr="00D330B9">
        <w:rPr>
          <w:rFonts w:asciiTheme="majorBidi" w:hAnsiTheme="majorBidi" w:cstheme="majorBidi"/>
          <w:sz w:val="24"/>
          <w:szCs w:val="24"/>
        </w:rPr>
        <w:t xml:space="preserve"> a general discomfort that permeate</w:t>
      </w:r>
      <w:r w:rsidR="007B7F37">
        <w:rPr>
          <w:rFonts w:asciiTheme="majorBidi" w:hAnsiTheme="majorBidi" w:cstheme="majorBidi"/>
          <w:sz w:val="24"/>
          <w:szCs w:val="24"/>
        </w:rPr>
        <w:t>s</w:t>
      </w:r>
      <w:r w:rsidRPr="00D330B9">
        <w:rPr>
          <w:rFonts w:asciiTheme="majorBidi" w:hAnsiTheme="majorBidi" w:cstheme="majorBidi"/>
          <w:sz w:val="24"/>
          <w:szCs w:val="24"/>
        </w:rPr>
        <w:t xml:space="preserve"> the given fictional societies as </w:t>
      </w:r>
      <w:r w:rsidR="001825B1">
        <w:rPr>
          <w:rFonts w:asciiTheme="majorBidi" w:hAnsiTheme="majorBidi" w:cstheme="majorBidi"/>
          <w:sz w:val="24"/>
          <w:szCs w:val="24"/>
        </w:rPr>
        <w:t xml:space="preserve">the </w:t>
      </w:r>
      <w:r w:rsidRPr="00D330B9">
        <w:rPr>
          <w:rFonts w:asciiTheme="majorBidi" w:hAnsiTheme="majorBidi" w:cstheme="majorBidi"/>
          <w:sz w:val="24"/>
          <w:szCs w:val="24"/>
        </w:rPr>
        <w:t xml:space="preserve">result of </w:t>
      </w:r>
      <w:r w:rsidR="00F40822">
        <w:rPr>
          <w:rFonts w:asciiTheme="majorBidi" w:hAnsiTheme="majorBidi" w:cstheme="majorBidi"/>
          <w:sz w:val="24"/>
          <w:szCs w:val="24"/>
        </w:rPr>
        <w:t>an</w:t>
      </w:r>
      <w:r w:rsidRPr="00D330B9">
        <w:rPr>
          <w:rFonts w:asciiTheme="majorBidi" w:hAnsiTheme="majorBidi" w:cstheme="majorBidi"/>
          <w:sz w:val="24"/>
          <w:szCs w:val="24"/>
        </w:rPr>
        <w:t xml:space="preserve"> imposed division</w:t>
      </w:r>
      <w:r w:rsidR="00784CA1">
        <w:rPr>
          <w:rFonts w:asciiTheme="majorBidi" w:hAnsiTheme="majorBidi" w:cstheme="majorBidi"/>
          <w:sz w:val="24"/>
          <w:szCs w:val="24"/>
        </w:rPr>
        <w:t xml:space="preserve"> (villagers and outsiders in </w:t>
      </w:r>
      <w:r w:rsidR="00784CA1" w:rsidRPr="00784CA1">
        <w:rPr>
          <w:rFonts w:asciiTheme="majorBidi" w:hAnsiTheme="majorBidi" w:cstheme="majorBidi"/>
          <w:i/>
          <w:iCs/>
          <w:sz w:val="24"/>
          <w:szCs w:val="24"/>
        </w:rPr>
        <w:t>Harvest</w:t>
      </w:r>
      <w:r w:rsidR="00784CA1">
        <w:rPr>
          <w:rFonts w:asciiTheme="majorBidi" w:hAnsiTheme="majorBidi" w:cstheme="majorBidi"/>
          <w:sz w:val="24"/>
          <w:szCs w:val="24"/>
        </w:rPr>
        <w:t xml:space="preserve">, clones and the rest of humanity in </w:t>
      </w:r>
      <w:r w:rsidR="00784CA1" w:rsidRPr="00784CA1">
        <w:rPr>
          <w:rFonts w:asciiTheme="majorBidi" w:hAnsiTheme="majorBidi" w:cstheme="majorBidi"/>
          <w:i/>
          <w:iCs/>
          <w:sz w:val="24"/>
          <w:szCs w:val="24"/>
        </w:rPr>
        <w:t>Never Let Me Go</w:t>
      </w:r>
      <w:r w:rsidR="00784CA1">
        <w:rPr>
          <w:rFonts w:asciiTheme="majorBidi" w:hAnsiTheme="majorBidi" w:cstheme="majorBidi"/>
          <w:sz w:val="24"/>
          <w:szCs w:val="24"/>
        </w:rPr>
        <w:t>)</w:t>
      </w:r>
      <w:r w:rsidRPr="00D330B9">
        <w:rPr>
          <w:rFonts w:asciiTheme="majorBidi" w:hAnsiTheme="majorBidi" w:cstheme="majorBidi"/>
          <w:sz w:val="24"/>
          <w:szCs w:val="24"/>
        </w:rPr>
        <w:t xml:space="preserve">. </w:t>
      </w:r>
      <w:r w:rsidR="005A5C63">
        <w:rPr>
          <w:rFonts w:asciiTheme="majorBidi" w:hAnsiTheme="majorBidi" w:cstheme="majorBidi"/>
          <w:sz w:val="24"/>
          <w:szCs w:val="24"/>
        </w:rPr>
        <w:t>In further progress</w:t>
      </w:r>
      <w:r w:rsidR="00F11BEE" w:rsidRPr="00E149A3">
        <w:rPr>
          <w:rFonts w:asciiTheme="majorBidi" w:hAnsiTheme="majorBidi" w:cstheme="majorBidi"/>
          <w:sz w:val="24"/>
          <w:szCs w:val="24"/>
        </w:rPr>
        <w:t>ing</w:t>
      </w:r>
      <w:r w:rsidR="005A5C63">
        <w:rPr>
          <w:rFonts w:asciiTheme="majorBidi" w:hAnsiTheme="majorBidi" w:cstheme="majorBidi"/>
          <w:sz w:val="24"/>
          <w:szCs w:val="24"/>
        </w:rPr>
        <w:t xml:space="preserve"> </w:t>
      </w:r>
      <w:r w:rsidR="00D05433">
        <w:rPr>
          <w:rFonts w:asciiTheme="majorBidi" w:hAnsiTheme="majorBidi" w:cstheme="majorBidi"/>
          <w:sz w:val="24"/>
          <w:szCs w:val="24"/>
        </w:rPr>
        <w:t xml:space="preserve">the </w:t>
      </w:r>
      <w:r w:rsidR="00A4070A">
        <w:rPr>
          <w:rFonts w:asciiTheme="majorBidi" w:hAnsiTheme="majorBidi" w:cstheme="majorBidi"/>
          <w:sz w:val="24"/>
          <w:szCs w:val="24"/>
        </w:rPr>
        <w:t>critique,</w:t>
      </w:r>
      <w:r w:rsidR="00C6376A">
        <w:rPr>
          <w:rFonts w:asciiTheme="majorBidi" w:hAnsiTheme="majorBidi" w:cstheme="majorBidi"/>
          <w:sz w:val="24"/>
          <w:szCs w:val="24"/>
        </w:rPr>
        <w:t xml:space="preserve"> this chapter</w:t>
      </w:r>
      <w:r w:rsidR="00DD3554">
        <w:rPr>
          <w:rFonts w:asciiTheme="majorBidi" w:hAnsiTheme="majorBidi" w:cstheme="majorBidi"/>
          <w:sz w:val="24"/>
          <w:szCs w:val="24"/>
        </w:rPr>
        <w:t xml:space="preserve"> consider</w:t>
      </w:r>
      <w:r w:rsidR="00D05433">
        <w:rPr>
          <w:rFonts w:asciiTheme="majorBidi" w:hAnsiTheme="majorBidi" w:cstheme="majorBidi"/>
          <w:sz w:val="24"/>
          <w:szCs w:val="24"/>
        </w:rPr>
        <w:t>s</w:t>
      </w:r>
      <w:r w:rsidR="00C6376A">
        <w:rPr>
          <w:rFonts w:asciiTheme="majorBidi" w:hAnsiTheme="majorBidi" w:cstheme="majorBidi"/>
          <w:sz w:val="24"/>
          <w:szCs w:val="24"/>
        </w:rPr>
        <w:t xml:space="preserve"> Rupert Thomson’s </w:t>
      </w:r>
      <w:r w:rsidR="00C6376A" w:rsidRPr="007072B9">
        <w:rPr>
          <w:rFonts w:asciiTheme="majorBidi" w:hAnsiTheme="majorBidi" w:cstheme="majorBidi"/>
          <w:i/>
          <w:iCs/>
          <w:sz w:val="24"/>
          <w:szCs w:val="24"/>
        </w:rPr>
        <w:t>Divided Kingdom</w:t>
      </w:r>
      <w:r w:rsidR="00C6376A">
        <w:rPr>
          <w:rFonts w:asciiTheme="majorBidi" w:hAnsiTheme="majorBidi" w:cstheme="majorBidi"/>
          <w:sz w:val="24"/>
          <w:szCs w:val="24"/>
        </w:rPr>
        <w:t xml:space="preserve"> </w:t>
      </w:r>
      <w:r w:rsidR="002E42D0">
        <w:rPr>
          <w:rFonts w:asciiTheme="majorBidi" w:hAnsiTheme="majorBidi" w:cstheme="majorBidi"/>
          <w:sz w:val="24"/>
          <w:szCs w:val="24"/>
        </w:rPr>
        <w:t>in which</w:t>
      </w:r>
      <w:r w:rsidR="00C6376A">
        <w:rPr>
          <w:rFonts w:asciiTheme="majorBidi" w:hAnsiTheme="majorBidi" w:cstheme="majorBidi"/>
          <w:sz w:val="24"/>
          <w:szCs w:val="24"/>
        </w:rPr>
        <w:t xml:space="preserve"> the whole </w:t>
      </w:r>
      <w:r w:rsidR="001716CF">
        <w:rPr>
          <w:rFonts w:asciiTheme="majorBidi" w:hAnsiTheme="majorBidi" w:cstheme="majorBidi"/>
          <w:sz w:val="24"/>
          <w:szCs w:val="24"/>
        </w:rPr>
        <w:t>of th</w:t>
      </w:r>
      <w:r w:rsidR="008022D6">
        <w:rPr>
          <w:rFonts w:asciiTheme="majorBidi" w:hAnsiTheme="majorBidi" w:cstheme="majorBidi"/>
          <w:sz w:val="24"/>
          <w:szCs w:val="24"/>
        </w:rPr>
        <w:t xml:space="preserve">e </w:t>
      </w:r>
      <w:r w:rsidR="001716CF">
        <w:rPr>
          <w:rFonts w:asciiTheme="majorBidi" w:hAnsiTheme="majorBidi" w:cstheme="majorBidi"/>
          <w:sz w:val="24"/>
          <w:szCs w:val="24"/>
        </w:rPr>
        <w:t xml:space="preserve">United Kingdom (as initially explained in </w:t>
      </w:r>
      <w:r w:rsidR="00A96FF1">
        <w:rPr>
          <w:rFonts w:asciiTheme="majorBidi" w:hAnsiTheme="majorBidi" w:cstheme="majorBidi"/>
          <w:sz w:val="24"/>
          <w:szCs w:val="24"/>
        </w:rPr>
        <w:t>the Chapter One</w:t>
      </w:r>
      <w:r w:rsidR="001716CF">
        <w:rPr>
          <w:rFonts w:asciiTheme="majorBidi" w:hAnsiTheme="majorBidi" w:cstheme="majorBidi"/>
          <w:sz w:val="24"/>
          <w:szCs w:val="24"/>
        </w:rPr>
        <w:t>)</w:t>
      </w:r>
      <w:r w:rsidR="002A2201">
        <w:rPr>
          <w:rFonts w:asciiTheme="majorBidi" w:hAnsiTheme="majorBidi" w:cstheme="majorBidi"/>
          <w:sz w:val="24"/>
          <w:szCs w:val="24"/>
        </w:rPr>
        <w:t xml:space="preserve"> is split into four nations </w:t>
      </w:r>
      <w:r w:rsidR="00A96FF1">
        <w:rPr>
          <w:rFonts w:asciiTheme="majorBidi" w:hAnsiTheme="majorBidi" w:cstheme="majorBidi"/>
          <w:sz w:val="24"/>
          <w:szCs w:val="24"/>
        </w:rPr>
        <w:t>that</w:t>
      </w:r>
      <w:r w:rsidR="007112E7">
        <w:rPr>
          <w:rFonts w:asciiTheme="majorBidi" w:hAnsiTheme="majorBidi" w:cstheme="majorBidi"/>
          <w:sz w:val="24"/>
          <w:szCs w:val="24"/>
        </w:rPr>
        <w:t xml:space="preserve"> are eventually seen to be grounded in arbitrary inte</w:t>
      </w:r>
      <w:r w:rsidR="00C87885">
        <w:rPr>
          <w:rFonts w:asciiTheme="majorBidi" w:hAnsiTheme="majorBidi" w:cstheme="majorBidi"/>
          <w:sz w:val="24"/>
          <w:szCs w:val="24"/>
        </w:rPr>
        <w:t xml:space="preserve">rpretations of </w:t>
      </w:r>
      <w:r w:rsidR="00CE747D">
        <w:rPr>
          <w:rFonts w:asciiTheme="majorBidi" w:hAnsiTheme="majorBidi" w:cstheme="majorBidi"/>
          <w:sz w:val="24"/>
          <w:szCs w:val="24"/>
        </w:rPr>
        <w:t>their residents’</w:t>
      </w:r>
      <w:r w:rsidR="00C87885">
        <w:rPr>
          <w:rFonts w:asciiTheme="majorBidi" w:hAnsiTheme="majorBidi" w:cstheme="majorBidi"/>
          <w:sz w:val="24"/>
          <w:szCs w:val="24"/>
        </w:rPr>
        <w:t xml:space="preserve"> predispositions.</w:t>
      </w:r>
      <w:r w:rsidR="004051FE">
        <w:rPr>
          <w:rFonts w:asciiTheme="majorBidi" w:hAnsiTheme="majorBidi" w:cstheme="majorBidi"/>
          <w:sz w:val="24"/>
          <w:szCs w:val="24"/>
        </w:rPr>
        <w:t xml:space="preserve"> </w:t>
      </w:r>
      <w:r w:rsidR="0006227C" w:rsidRPr="00996E4D">
        <w:rPr>
          <w:rFonts w:asciiTheme="majorBidi" w:hAnsiTheme="majorBidi" w:cstheme="majorBidi"/>
          <w:sz w:val="24"/>
          <w:szCs w:val="24"/>
        </w:rPr>
        <w:t>In</w:t>
      </w:r>
      <w:r w:rsidR="00CE747D" w:rsidRPr="00996E4D">
        <w:rPr>
          <w:rFonts w:asciiTheme="majorBidi" w:hAnsiTheme="majorBidi" w:cstheme="majorBidi"/>
          <w:sz w:val="24"/>
          <w:szCs w:val="24"/>
        </w:rPr>
        <w:t xml:space="preserve"> this condition</w:t>
      </w:r>
      <w:r w:rsidR="0006227C" w:rsidRPr="00996E4D">
        <w:rPr>
          <w:rFonts w:asciiTheme="majorBidi" w:hAnsiTheme="majorBidi" w:cstheme="majorBidi"/>
          <w:sz w:val="24"/>
          <w:szCs w:val="24"/>
        </w:rPr>
        <w:t>,</w:t>
      </w:r>
      <w:r w:rsidR="006C45FE" w:rsidRPr="00996E4D">
        <w:rPr>
          <w:rFonts w:asciiTheme="majorBidi" w:hAnsiTheme="majorBidi" w:cstheme="majorBidi"/>
          <w:sz w:val="24"/>
          <w:szCs w:val="24"/>
        </w:rPr>
        <w:t xml:space="preserve"> </w:t>
      </w:r>
      <w:r w:rsidR="00D87083" w:rsidRPr="00996E4D">
        <w:rPr>
          <w:rFonts w:asciiTheme="majorBidi" w:hAnsiTheme="majorBidi" w:cstheme="majorBidi"/>
          <w:sz w:val="24"/>
          <w:szCs w:val="24"/>
        </w:rPr>
        <w:t>alienation deepens the divide between members of society</w:t>
      </w:r>
      <w:r w:rsidR="00A45D5C" w:rsidRPr="00996E4D">
        <w:rPr>
          <w:rFonts w:asciiTheme="majorBidi" w:hAnsiTheme="majorBidi" w:cstheme="majorBidi"/>
          <w:sz w:val="24"/>
          <w:szCs w:val="24"/>
        </w:rPr>
        <w:t xml:space="preserve"> so that </w:t>
      </w:r>
      <w:r w:rsidR="0031190D" w:rsidRPr="00996E4D">
        <w:rPr>
          <w:rFonts w:asciiTheme="majorBidi" w:hAnsiTheme="majorBidi" w:cstheme="majorBidi"/>
          <w:sz w:val="24"/>
          <w:szCs w:val="24"/>
        </w:rPr>
        <w:t>the</w:t>
      </w:r>
      <w:r w:rsidR="00A45D5C" w:rsidRPr="00996E4D">
        <w:rPr>
          <w:rFonts w:asciiTheme="majorBidi" w:hAnsiTheme="majorBidi" w:cstheme="majorBidi"/>
          <w:sz w:val="24"/>
          <w:szCs w:val="24"/>
        </w:rPr>
        <w:t>y become</w:t>
      </w:r>
      <w:r w:rsidR="0031190D" w:rsidRPr="00996E4D">
        <w:rPr>
          <w:rFonts w:asciiTheme="majorBidi" w:hAnsiTheme="majorBidi" w:cstheme="majorBidi"/>
          <w:sz w:val="24"/>
          <w:szCs w:val="24"/>
        </w:rPr>
        <w:t xml:space="preserve"> more vulnerable, </w:t>
      </w:r>
      <w:r w:rsidR="00877522" w:rsidRPr="00996E4D">
        <w:rPr>
          <w:rFonts w:asciiTheme="majorBidi" w:hAnsiTheme="majorBidi" w:cstheme="majorBidi"/>
          <w:sz w:val="24"/>
          <w:szCs w:val="24"/>
        </w:rPr>
        <w:t>eliminat</w:t>
      </w:r>
      <w:r w:rsidR="00970213" w:rsidRPr="00996E4D">
        <w:rPr>
          <w:rFonts w:asciiTheme="majorBidi" w:hAnsiTheme="majorBidi" w:cstheme="majorBidi"/>
          <w:sz w:val="24"/>
          <w:szCs w:val="24"/>
        </w:rPr>
        <w:t>ing</w:t>
      </w:r>
      <w:r w:rsidR="00877522" w:rsidRPr="00996E4D">
        <w:rPr>
          <w:rFonts w:asciiTheme="majorBidi" w:hAnsiTheme="majorBidi" w:cstheme="majorBidi"/>
          <w:sz w:val="24"/>
          <w:szCs w:val="24"/>
        </w:rPr>
        <w:t xml:space="preserve"> any potential </w:t>
      </w:r>
      <w:r w:rsidR="00A45D5C" w:rsidRPr="00996E4D">
        <w:rPr>
          <w:rFonts w:asciiTheme="majorBidi" w:hAnsiTheme="majorBidi" w:cstheme="majorBidi"/>
          <w:sz w:val="24"/>
          <w:szCs w:val="24"/>
        </w:rPr>
        <w:t>for</w:t>
      </w:r>
      <w:r w:rsidR="00877522" w:rsidRPr="00996E4D">
        <w:rPr>
          <w:rFonts w:asciiTheme="majorBidi" w:hAnsiTheme="majorBidi" w:cstheme="majorBidi"/>
          <w:sz w:val="24"/>
          <w:szCs w:val="24"/>
        </w:rPr>
        <w:t xml:space="preserve"> empathy</w:t>
      </w:r>
      <w:r w:rsidR="0093607F" w:rsidRPr="00996E4D">
        <w:rPr>
          <w:rFonts w:asciiTheme="majorBidi" w:hAnsiTheme="majorBidi" w:cstheme="majorBidi"/>
          <w:sz w:val="24"/>
          <w:szCs w:val="24"/>
        </w:rPr>
        <w:t xml:space="preserve"> and understanding</w:t>
      </w:r>
      <w:r w:rsidR="004D328F" w:rsidRPr="00996E4D">
        <w:rPr>
          <w:rFonts w:asciiTheme="majorBidi" w:hAnsiTheme="majorBidi" w:cstheme="majorBidi"/>
          <w:sz w:val="24"/>
          <w:szCs w:val="24"/>
        </w:rPr>
        <w:t>.</w:t>
      </w:r>
      <w:r w:rsidR="00767384" w:rsidRPr="00996E4D">
        <w:rPr>
          <w:rFonts w:asciiTheme="majorBidi" w:hAnsiTheme="majorBidi" w:cstheme="majorBidi"/>
          <w:sz w:val="24"/>
          <w:szCs w:val="24"/>
        </w:rPr>
        <w:t xml:space="preserve"> </w:t>
      </w:r>
      <w:r w:rsidR="004D328F" w:rsidRPr="00996E4D">
        <w:rPr>
          <w:rFonts w:asciiTheme="majorBidi" w:hAnsiTheme="majorBidi" w:cstheme="majorBidi"/>
          <w:sz w:val="24"/>
          <w:szCs w:val="24"/>
        </w:rPr>
        <w:t>Therefore,</w:t>
      </w:r>
      <w:r w:rsidR="00767384" w:rsidRPr="00996E4D">
        <w:rPr>
          <w:rFonts w:asciiTheme="majorBidi" w:hAnsiTheme="majorBidi" w:cstheme="majorBidi"/>
          <w:sz w:val="24"/>
          <w:szCs w:val="24"/>
        </w:rPr>
        <w:t xml:space="preserve"> </w:t>
      </w:r>
      <w:r w:rsidR="00793301" w:rsidRPr="00996E4D">
        <w:rPr>
          <w:rFonts w:asciiTheme="majorBidi" w:hAnsiTheme="majorBidi" w:cstheme="majorBidi"/>
          <w:sz w:val="24"/>
          <w:szCs w:val="24"/>
        </w:rPr>
        <w:t>reconciliation</w:t>
      </w:r>
      <w:r w:rsidR="00B612D0" w:rsidRPr="00996E4D">
        <w:rPr>
          <w:rFonts w:asciiTheme="majorBidi" w:hAnsiTheme="majorBidi" w:cstheme="majorBidi"/>
          <w:sz w:val="24"/>
          <w:szCs w:val="24"/>
        </w:rPr>
        <w:t xml:space="preserve"> </w:t>
      </w:r>
      <w:r w:rsidR="00BC6D4E" w:rsidRPr="00996E4D">
        <w:rPr>
          <w:rFonts w:asciiTheme="majorBidi" w:hAnsiTheme="majorBidi" w:cstheme="majorBidi"/>
          <w:sz w:val="24"/>
          <w:szCs w:val="24"/>
        </w:rPr>
        <w:t>is</w:t>
      </w:r>
      <w:r w:rsidR="00B612D0" w:rsidRPr="00996E4D">
        <w:rPr>
          <w:rFonts w:asciiTheme="majorBidi" w:hAnsiTheme="majorBidi" w:cstheme="majorBidi"/>
          <w:sz w:val="24"/>
          <w:szCs w:val="24"/>
        </w:rPr>
        <w:t xml:space="preserve"> </w:t>
      </w:r>
      <w:r w:rsidR="00091447" w:rsidRPr="00996E4D">
        <w:rPr>
          <w:rFonts w:asciiTheme="majorBidi" w:hAnsiTheme="majorBidi" w:cstheme="majorBidi"/>
          <w:sz w:val="24"/>
          <w:szCs w:val="24"/>
        </w:rPr>
        <w:t>in</w:t>
      </w:r>
      <w:r w:rsidR="0070702E" w:rsidRPr="00996E4D">
        <w:rPr>
          <w:rFonts w:asciiTheme="majorBidi" w:hAnsiTheme="majorBidi" w:cstheme="majorBidi"/>
          <w:sz w:val="24"/>
          <w:szCs w:val="24"/>
        </w:rPr>
        <w:t>conceivable, since the opportunity to engage</w:t>
      </w:r>
      <w:r w:rsidR="007842B1" w:rsidRPr="00996E4D">
        <w:rPr>
          <w:rFonts w:asciiTheme="majorBidi" w:hAnsiTheme="majorBidi" w:cstheme="majorBidi"/>
          <w:sz w:val="24"/>
          <w:szCs w:val="24"/>
        </w:rPr>
        <w:t xml:space="preserve"> in</w:t>
      </w:r>
      <w:r w:rsidR="0070702E" w:rsidRPr="00996E4D">
        <w:rPr>
          <w:rFonts w:asciiTheme="majorBidi" w:hAnsiTheme="majorBidi" w:cstheme="majorBidi"/>
          <w:sz w:val="24"/>
          <w:szCs w:val="24"/>
        </w:rPr>
        <w:t xml:space="preserve"> </w:t>
      </w:r>
      <w:r w:rsidR="007842B1" w:rsidRPr="00996E4D">
        <w:rPr>
          <w:rFonts w:asciiTheme="majorBidi" w:hAnsiTheme="majorBidi" w:cstheme="majorBidi"/>
          <w:sz w:val="24"/>
          <w:szCs w:val="24"/>
        </w:rPr>
        <w:t xml:space="preserve">dialogue </w:t>
      </w:r>
      <w:r w:rsidR="00996E4D">
        <w:rPr>
          <w:rFonts w:asciiTheme="majorBidi" w:hAnsiTheme="majorBidi" w:cstheme="majorBidi"/>
          <w:sz w:val="24"/>
          <w:szCs w:val="24"/>
        </w:rPr>
        <w:t>is not present</w:t>
      </w:r>
      <w:r w:rsidR="00877522" w:rsidRPr="00996E4D">
        <w:rPr>
          <w:rFonts w:asciiTheme="majorBidi" w:hAnsiTheme="majorBidi" w:cstheme="majorBidi"/>
          <w:sz w:val="24"/>
          <w:szCs w:val="24"/>
        </w:rPr>
        <w:t>.</w:t>
      </w:r>
      <w:r w:rsidR="00996E4D">
        <w:rPr>
          <w:rFonts w:asciiTheme="majorBidi" w:hAnsiTheme="majorBidi" w:cstheme="majorBidi"/>
          <w:sz w:val="24"/>
          <w:szCs w:val="24"/>
        </w:rPr>
        <w:t xml:space="preserve"> The</w:t>
      </w:r>
      <w:r w:rsidR="00A2147F">
        <w:rPr>
          <w:rFonts w:asciiTheme="majorBidi" w:hAnsiTheme="majorBidi" w:cstheme="majorBidi"/>
          <w:sz w:val="24"/>
          <w:szCs w:val="24"/>
        </w:rPr>
        <w:t xml:space="preserve"> initial analysis</w:t>
      </w:r>
      <w:r w:rsidR="00B001B7">
        <w:rPr>
          <w:rFonts w:asciiTheme="majorBidi" w:hAnsiTheme="majorBidi" w:cstheme="majorBidi"/>
          <w:sz w:val="24"/>
          <w:szCs w:val="24"/>
        </w:rPr>
        <w:t xml:space="preserve"> is</w:t>
      </w:r>
      <w:r w:rsidR="00A2147F">
        <w:rPr>
          <w:rFonts w:asciiTheme="majorBidi" w:hAnsiTheme="majorBidi" w:cstheme="majorBidi"/>
          <w:sz w:val="24"/>
          <w:szCs w:val="24"/>
        </w:rPr>
        <w:t xml:space="preserve"> </w:t>
      </w:r>
      <w:r w:rsidR="00122B59">
        <w:rPr>
          <w:rFonts w:asciiTheme="majorBidi" w:hAnsiTheme="majorBidi" w:cstheme="majorBidi"/>
          <w:sz w:val="24"/>
          <w:szCs w:val="24"/>
        </w:rPr>
        <w:t>divided into</w:t>
      </w:r>
      <w:r w:rsidR="00C87C2F">
        <w:rPr>
          <w:rFonts w:asciiTheme="majorBidi" w:hAnsiTheme="majorBidi" w:cstheme="majorBidi"/>
          <w:sz w:val="24"/>
          <w:szCs w:val="24"/>
        </w:rPr>
        <w:t xml:space="preserve"> </w:t>
      </w:r>
      <w:r w:rsidR="00A2147F">
        <w:rPr>
          <w:rFonts w:asciiTheme="majorBidi" w:hAnsiTheme="majorBidi" w:cstheme="majorBidi"/>
          <w:sz w:val="24"/>
          <w:szCs w:val="24"/>
        </w:rPr>
        <w:t xml:space="preserve">two sections </w:t>
      </w:r>
      <w:r w:rsidR="00122B59">
        <w:rPr>
          <w:rFonts w:asciiTheme="majorBidi" w:hAnsiTheme="majorBidi" w:cstheme="majorBidi"/>
          <w:sz w:val="24"/>
          <w:szCs w:val="24"/>
        </w:rPr>
        <w:t>that are</w:t>
      </w:r>
      <w:r w:rsidR="00A2147F">
        <w:rPr>
          <w:rFonts w:asciiTheme="majorBidi" w:hAnsiTheme="majorBidi" w:cstheme="majorBidi"/>
          <w:sz w:val="24"/>
          <w:szCs w:val="24"/>
        </w:rPr>
        <w:t xml:space="preserve"> contextual</w:t>
      </w:r>
      <w:r w:rsidR="00122B59">
        <w:rPr>
          <w:rFonts w:asciiTheme="majorBidi" w:hAnsiTheme="majorBidi" w:cstheme="majorBidi"/>
          <w:sz w:val="24"/>
          <w:szCs w:val="24"/>
        </w:rPr>
        <w:t xml:space="preserve"> in</w:t>
      </w:r>
      <w:r w:rsidR="00A2147F">
        <w:rPr>
          <w:rFonts w:asciiTheme="majorBidi" w:hAnsiTheme="majorBidi" w:cstheme="majorBidi"/>
          <w:sz w:val="24"/>
          <w:szCs w:val="24"/>
        </w:rPr>
        <w:t xml:space="preserve"> nature</w:t>
      </w:r>
      <w:r w:rsidR="00A8265F">
        <w:rPr>
          <w:rFonts w:asciiTheme="majorBidi" w:hAnsiTheme="majorBidi" w:cstheme="majorBidi"/>
          <w:sz w:val="24"/>
          <w:szCs w:val="24"/>
        </w:rPr>
        <w:t xml:space="preserve">: Concepts and Theories </w:t>
      </w:r>
      <w:r w:rsidR="00F50FCE">
        <w:rPr>
          <w:rFonts w:asciiTheme="majorBidi" w:hAnsiTheme="majorBidi" w:cstheme="majorBidi"/>
          <w:sz w:val="24"/>
          <w:szCs w:val="24"/>
        </w:rPr>
        <w:t>of Alienation and Ideolo</w:t>
      </w:r>
      <w:r w:rsidR="00C87C2F">
        <w:rPr>
          <w:rFonts w:asciiTheme="majorBidi" w:hAnsiTheme="majorBidi" w:cstheme="majorBidi"/>
          <w:sz w:val="24"/>
          <w:szCs w:val="24"/>
        </w:rPr>
        <w:t xml:space="preserve">gical Control. </w:t>
      </w:r>
      <w:r w:rsidR="00B001B7">
        <w:rPr>
          <w:rFonts w:asciiTheme="majorBidi" w:hAnsiTheme="majorBidi" w:cstheme="majorBidi"/>
          <w:sz w:val="24"/>
          <w:szCs w:val="24"/>
        </w:rPr>
        <w:t>T</w:t>
      </w:r>
      <w:r w:rsidR="00667CDB">
        <w:rPr>
          <w:rFonts w:asciiTheme="majorBidi" w:hAnsiTheme="majorBidi" w:cstheme="majorBidi"/>
          <w:sz w:val="24"/>
          <w:szCs w:val="24"/>
        </w:rPr>
        <w:t>wo further key sections progress toward a fuller understanding of the substance and impact of alienation in Thoms</w:t>
      </w:r>
      <w:r w:rsidR="00B12796">
        <w:rPr>
          <w:rFonts w:asciiTheme="majorBidi" w:hAnsiTheme="majorBidi" w:cstheme="majorBidi"/>
          <w:sz w:val="24"/>
          <w:szCs w:val="24"/>
        </w:rPr>
        <w:t xml:space="preserve">on’s </w:t>
      </w:r>
      <w:r w:rsidR="00122B59">
        <w:rPr>
          <w:rFonts w:asciiTheme="majorBidi" w:hAnsiTheme="majorBidi" w:cstheme="majorBidi"/>
          <w:sz w:val="24"/>
          <w:szCs w:val="24"/>
        </w:rPr>
        <w:t>n</w:t>
      </w:r>
      <w:r w:rsidR="00B12796">
        <w:rPr>
          <w:rFonts w:asciiTheme="majorBidi" w:hAnsiTheme="majorBidi" w:cstheme="majorBidi"/>
          <w:sz w:val="24"/>
          <w:szCs w:val="24"/>
        </w:rPr>
        <w:t>ovel: Reconstructi</w:t>
      </w:r>
      <w:r w:rsidR="00045A05">
        <w:rPr>
          <w:rFonts w:asciiTheme="majorBidi" w:hAnsiTheme="majorBidi" w:cstheme="majorBidi"/>
          <w:sz w:val="24"/>
          <w:szCs w:val="24"/>
        </w:rPr>
        <w:t>ng</w:t>
      </w:r>
      <w:r w:rsidR="00B12796">
        <w:rPr>
          <w:rFonts w:asciiTheme="majorBidi" w:hAnsiTheme="majorBidi" w:cstheme="majorBidi"/>
          <w:sz w:val="24"/>
          <w:szCs w:val="24"/>
        </w:rPr>
        <w:t xml:space="preserve"> the Social Formation and Towards the Final Stage.</w:t>
      </w:r>
    </w:p>
    <w:p w14:paraId="49E36207" w14:textId="77777777" w:rsidR="006F11CD" w:rsidRDefault="006F11CD" w:rsidP="005B295D">
      <w:pPr>
        <w:spacing w:line="480" w:lineRule="auto"/>
        <w:jc w:val="both"/>
        <w:rPr>
          <w:rFonts w:asciiTheme="majorBidi" w:hAnsiTheme="majorBidi" w:cstheme="majorBidi"/>
          <w:sz w:val="24"/>
          <w:szCs w:val="24"/>
        </w:rPr>
      </w:pPr>
    </w:p>
    <w:p w14:paraId="24E6D07F" w14:textId="5BDC8FE1" w:rsidR="00B12796" w:rsidRPr="0002096F" w:rsidRDefault="00B113E0" w:rsidP="00322CF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B12796" w:rsidRPr="0002096F">
        <w:rPr>
          <w:rFonts w:asciiTheme="majorBidi" w:hAnsiTheme="majorBidi" w:cstheme="majorBidi"/>
          <w:b/>
          <w:bCs/>
          <w:sz w:val="24"/>
          <w:szCs w:val="24"/>
        </w:rPr>
        <w:t>Concepts and Theories of Alienation</w:t>
      </w:r>
    </w:p>
    <w:p w14:paraId="3183FFB4" w14:textId="45F92A34" w:rsidR="00DC1122" w:rsidRDefault="00C87885" w:rsidP="00322CF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D330B9" w:rsidRPr="00D330B9">
        <w:rPr>
          <w:rFonts w:asciiTheme="majorBidi" w:hAnsiTheme="majorBidi" w:cstheme="majorBidi"/>
          <w:sz w:val="24"/>
          <w:szCs w:val="24"/>
        </w:rPr>
        <w:t>The aim of this chapter is to closely scrutini</w:t>
      </w:r>
      <w:r w:rsidR="009F6DA1">
        <w:rPr>
          <w:rFonts w:asciiTheme="majorBidi" w:hAnsiTheme="majorBidi" w:cstheme="majorBidi"/>
          <w:sz w:val="24"/>
          <w:szCs w:val="24"/>
        </w:rPr>
        <w:t>s</w:t>
      </w:r>
      <w:r w:rsidR="00D330B9" w:rsidRPr="00D330B9">
        <w:rPr>
          <w:rFonts w:asciiTheme="majorBidi" w:hAnsiTheme="majorBidi" w:cstheme="majorBidi"/>
          <w:sz w:val="24"/>
          <w:szCs w:val="24"/>
        </w:rPr>
        <w:t xml:space="preserve">e alienation and examine the conditions that prevent individuals in capitalist societies from ‘the real </w:t>
      </w:r>
      <w:r w:rsidR="00D330B9" w:rsidRPr="00440E27">
        <w:rPr>
          <w:rFonts w:asciiTheme="majorBidi" w:hAnsiTheme="majorBidi" w:cstheme="majorBidi"/>
          <w:i/>
          <w:iCs/>
          <w:sz w:val="24"/>
          <w:szCs w:val="24"/>
        </w:rPr>
        <w:t>appropriation</w:t>
      </w:r>
      <w:r w:rsidR="00D330B9" w:rsidRPr="00D330B9">
        <w:rPr>
          <w:rFonts w:asciiTheme="majorBidi" w:hAnsiTheme="majorBidi" w:cstheme="majorBidi"/>
          <w:sz w:val="24"/>
          <w:szCs w:val="24"/>
        </w:rPr>
        <w:t xml:space="preserve"> </w:t>
      </w:r>
      <w:r w:rsidR="00D330B9" w:rsidRPr="00791275">
        <w:rPr>
          <w:rFonts w:asciiTheme="majorBidi" w:hAnsiTheme="majorBidi" w:cstheme="majorBidi"/>
          <w:i/>
          <w:iCs/>
          <w:sz w:val="24"/>
          <w:szCs w:val="24"/>
        </w:rPr>
        <w:t>of the</w:t>
      </w:r>
      <w:r w:rsidR="00D330B9" w:rsidRPr="00D330B9">
        <w:rPr>
          <w:rFonts w:asciiTheme="majorBidi" w:hAnsiTheme="majorBidi" w:cstheme="majorBidi"/>
          <w:sz w:val="24"/>
          <w:szCs w:val="24"/>
        </w:rPr>
        <w:t xml:space="preserve"> </w:t>
      </w:r>
      <w:r w:rsidR="00D330B9" w:rsidRPr="00791275">
        <w:rPr>
          <w:rFonts w:asciiTheme="majorBidi" w:hAnsiTheme="majorBidi" w:cstheme="majorBidi"/>
          <w:i/>
          <w:iCs/>
          <w:sz w:val="24"/>
          <w:szCs w:val="24"/>
        </w:rPr>
        <w:t>human</w:t>
      </w:r>
      <w:r w:rsidR="00D330B9" w:rsidRPr="00D330B9">
        <w:rPr>
          <w:rFonts w:asciiTheme="majorBidi" w:hAnsiTheme="majorBidi" w:cstheme="majorBidi"/>
          <w:sz w:val="24"/>
          <w:szCs w:val="24"/>
        </w:rPr>
        <w:t xml:space="preserve"> essence’</w:t>
      </w:r>
      <w:r w:rsidR="00D330B9"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1615920722","author":[{"dropping-particle":"","family":"Marx","given":"Karl","non-dropping-particle":"","parse-names":false,"suffix":""},{"dropping-particle":"","family":"Engels","given":"Friedrich","non-dropping-particle":"","parse-names":false,"suffix":""}],"id":"ITEM-1","issued":{"date-parts":[["2009"]]},"publisher":"Prometheus Books","title":"The Economic and Philosophic Manuscripts of 1844 and the Communist Manifesto","type":"book"},"uris":["http://www.mendeley.com/documents/?uuid=42f61572-6654-4696-a313-27d879f0bdea"]}],"mendeley":{"formattedCitation":"(Marx &amp; Engels, 2009)","manualFormatting":"(Marx &amp; Engels, 2009, 102)","plainTextFormattedCitation":"(Marx &amp; Engels, 2009)","previouslyFormattedCitation":"(Marx &amp; Engels, 2009)"},"properties":{"noteIndex":0},"schema":"https://github.com/citation-style-language/schema/raw/master/csl-citation.json"}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(Marx &amp; Engels, 2009</w:t>
      </w:r>
      <w:r w:rsidR="00EA447C">
        <w:rPr>
          <w:rFonts w:asciiTheme="majorBidi" w:hAnsiTheme="majorBidi" w:cstheme="majorBidi"/>
          <w:noProof/>
          <w:sz w:val="24"/>
          <w:szCs w:val="24"/>
        </w:rPr>
        <w:t>, 102</w:t>
      </w:r>
      <w:r w:rsidR="00D330B9" w:rsidRPr="00D330B9">
        <w:rPr>
          <w:rFonts w:asciiTheme="majorBidi" w:hAnsiTheme="majorBidi" w:cstheme="majorBidi"/>
          <w:noProof/>
          <w:sz w:val="24"/>
          <w:szCs w:val="24"/>
        </w:rPr>
        <w:t>)</w:t>
      </w:r>
      <w:r w:rsidR="00D330B9" w:rsidRPr="00D330B9">
        <w:rPr>
          <w:rFonts w:asciiTheme="majorBidi" w:hAnsiTheme="majorBidi" w:cstheme="majorBidi"/>
          <w:sz w:val="24"/>
          <w:szCs w:val="24"/>
        </w:rPr>
        <w:fldChar w:fldCharType="end"/>
      </w:r>
      <w:r w:rsidR="002156D4">
        <w:rPr>
          <w:rFonts w:asciiTheme="majorBidi" w:hAnsiTheme="majorBidi" w:cstheme="majorBidi"/>
          <w:sz w:val="24"/>
          <w:szCs w:val="24"/>
        </w:rPr>
        <w:t xml:space="preserve"> [emphasis in original]</w:t>
      </w:r>
      <w:r w:rsidR="00F65AEF">
        <w:rPr>
          <w:rFonts w:asciiTheme="majorBidi" w:hAnsiTheme="majorBidi" w:cstheme="majorBidi"/>
          <w:sz w:val="24"/>
          <w:szCs w:val="24"/>
        </w:rPr>
        <w:t>, explored</w:t>
      </w:r>
      <w:r w:rsidR="00DF014B">
        <w:rPr>
          <w:rFonts w:asciiTheme="majorBidi" w:hAnsiTheme="majorBidi" w:cstheme="majorBidi"/>
          <w:sz w:val="24"/>
          <w:szCs w:val="24"/>
        </w:rPr>
        <w:t xml:space="preserve"> as fictionalized in Rupert Thomson’s novel </w:t>
      </w:r>
      <w:r w:rsidR="00DF014B" w:rsidRPr="009E54C1">
        <w:rPr>
          <w:rFonts w:asciiTheme="majorBidi" w:hAnsiTheme="majorBidi" w:cstheme="majorBidi"/>
          <w:i/>
          <w:iCs/>
          <w:sz w:val="24"/>
          <w:szCs w:val="24"/>
        </w:rPr>
        <w:t>Divided Kingdom</w:t>
      </w:r>
      <w:r w:rsidR="009E54C1">
        <w:rPr>
          <w:rFonts w:asciiTheme="majorBidi" w:hAnsiTheme="majorBidi" w:cstheme="majorBidi"/>
          <w:sz w:val="24"/>
          <w:szCs w:val="24"/>
        </w:rPr>
        <w:t xml:space="preserve"> (2005).</w:t>
      </w:r>
      <w:r w:rsidR="00D330B9" w:rsidRPr="00D330B9">
        <w:rPr>
          <w:rFonts w:asciiTheme="majorBidi" w:hAnsiTheme="majorBidi" w:cstheme="majorBidi"/>
          <w:sz w:val="24"/>
          <w:szCs w:val="24"/>
        </w:rPr>
        <w:t xml:space="preserve"> </w:t>
      </w:r>
      <w:r w:rsidR="00A336E3">
        <w:rPr>
          <w:rFonts w:asciiTheme="majorBidi" w:hAnsiTheme="majorBidi" w:cstheme="majorBidi"/>
          <w:sz w:val="24"/>
          <w:szCs w:val="24"/>
        </w:rPr>
        <w:t>T</w:t>
      </w:r>
      <w:r w:rsidR="00D330B9" w:rsidRPr="00D330B9">
        <w:rPr>
          <w:rFonts w:asciiTheme="majorBidi" w:hAnsiTheme="majorBidi" w:cstheme="majorBidi"/>
          <w:sz w:val="24"/>
          <w:szCs w:val="24"/>
        </w:rPr>
        <w:t>his chapter consider</w:t>
      </w:r>
      <w:r w:rsidR="007269E3">
        <w:rPr>
          <w:rFonts w:asciiTheme="majorBidi" w:hAnsiTheme="majorBidi" w:cstheme="majorBidi"/>
          <w:sz w:val="24"/>
          <w:szCs w:val="24"/>
        </w:rPr>
        <w:t>s</w:t>
      </w:r>
      <w:r w:rsidR="00D330B9" w:rsidRPr="00D330B9">
        <w:rPr>
          <w:rFonts w:asciiTheme="majorBidi" w:hAnsiTheme="majorBidi" w:cstheme="majorBidi"/>
          <w:sz w:val="24"/>
          <w:szCs w:val="24"/>
        </w:rPr>
        <w:t xml:space="preserve"> </w:t>
      </w:r>
      <w:r w:rsidR="00CC34B0">
        <w:rPr>
          <w:rFonts w:asciiTheme="majorBidi" w:hAnsiTheme="majorBidi" w:cstheme="majorBidi"/>
          <w:sz w:val="24"/>
          <w:szCs w:val="24"/>
        </w:rPr>
        <w:t xml:space="preserve">how </w:t>
      </w:r>
      <w:r w:rsidR="00161D0E">
        <w:rPr>
          <w:rFonts w:asciiTheme="majorBidi" w:hAnsiTheme="majorBidi" w:cstheme="majorBidi"/>
          <w:sz w:val="24"/>
          <w:szCs w:val="24"/>
        </w:rPr>
        <w:t>his dystopian</w:t>
      </w:r>
      <w:r w:rsidR="00D330B9" w:rsidRPr="00D330B9">
        <w:rPr>
          <w:rFonts w:asciiTheme="majorBidi" w:hAnsiTheme="majorBidi" w:cstheme="majorBidi"/>
          <w:sz w:val="24"/>
          <w:szCs w:val="24"/>
        </w:rPr>
        <w:t xml:space="preserve"> creates a structural paradigm</w:t>
      </w:r>
      <w:r w:rsidR="00B34BCB">
        <w:rPr>
          <w:rFonts w:asciiTheme="majorBidi" w:hAnsiTheme="majorBidi" w:cstheme="majorBidi"/>
          <w:sz w:val="24"/>
          <w:szCs w:val="24"/>
        </w:rPr>
        <w:t xml:space="preserve"> of rearranging people in Britain according to their humours </w:t>
      </w:r>
      <w:r w:rsidR="001A0585">
        <w:rPr>
          <w:rFonts w:asciiTheme="majorBidi" w:hAnsiTheme="majorBidi" w:cstheme="majorBidi"/>
          <w:sz w:val="24"/>
          <w:szCs w:val="24"/>
        </w:rPr>
        <w:t>(as detailed below).</w:t>
      </w:r>
      <w:r w:rsidR="00D330B9" w:rsidRPr="00D330B9">
        <w:rPr>
          <w:rFonts w:asciiTheme="majorBidi" w:hAnsiTheme="majorBidi" w:cstheme="majorBidi"/>
          <w:sz w:val="24"/>
          <w:szCs w:val="24"/>
        </w:rPr>
        <w:t xml:space="preserve"> </w:t>
      </w:r>
      <w:r w:rsidR="001A0585">
        <w:rPr>
          <w:rFonts w:asciiTheme="majorBidi" w:hAnsiTheme="majorBidi" w:cstheme="majorBidi"/>
          <w:sz w:val="24"/>
          <w:szCs w:val="24"/>
        </w:rPr>
        <w:t>By deploying a</w:t>
      </w:r>
      <w:r w:rsidR="00D330B9" w:rsidRPr="00D330B9">
        <w:rPr>
          <w:rFonts w:asciiTheme="majorBidi" w:hAnsiTheme="majorBidi" w:cstheme="majorBidi"/>
          <w:sz w:val="24"/>
          <w:szCs w:val="24"/>
        </w:rPr>
        <w:t xml:space="preserve"> satirical approach to the form</w:t>
      </w:r>
      <w:r w:rsidR="00467747">
        <w:rPr>
          <w:rFonts w:asciiTheme="majorBidi" w:hAnsiTheme="majorBidi" w:cstheme="majorBidi"/>
          <w:sz w:val="24"/>
          <w:szCs w:val="24"/>
        </w:rPr>
        <w:t xml:space="preserve"> of his fictional society</w:t>
      </w:r>
      <w:r w:rsidR="00D330B9" w:rsidRPr="00D330B9">
        <w:rPr>
          <w:rFonts w:asciiTheme="majorBidi" w:hAnsiTheme="majorBidi" w:cstheme="majorBidi"/>
          <w:sz w:val="24"/>
          <w:szCs w:val="24"/>
        </w:rPr>
        <w:t>,</w:t>
      </w:r>
      <w:r w:rsidR="00467747">
        <w:rPr>
          <w:rFonts w:asciiTheme="majorBidi" w:hAnsiTheme="majorBidi" w:cstheme="majorBidi"/>
          <w:sz w:val="24"/>
          <w:szCs w:val="24"/>
        </w:rPr>
        <w:t xml:space="preserve"> in </w:t>
      </w:r>
      <w:r w:rsidR="00467747">
        <w:rPr>
          <w:rFonts w:asciiTheme="majorBidi" w:hAnsiTheme="majorBidi" w:cstheme="majorBidi"/>
          <w:sz w:val="24"/>
          <w:szCs w:val="24"/>
        </w:rPr>
        <w:lastRenderedPageBreak/>
        <w:t>effect Thomson</w:t>
      </w:r>
      <w:r w:rsidR="00D330B9" w:rsidRPr="00D330B9">
        <w:rPr>
          <w:rFonts w:asciiTheme="majorBidi" w:hAnsiTheme="majorBidi" w:cstheme="majorBidi"/>
          <w:sz w:val="24"/>
          <w:szCs w:val="24"/>
        </w:rPr>
        <w:t xml:space="preserve"> address</w:t>
      </w:r>
      <w:r w:rsidR="00995DAD">
        <w:rPr>
          <w:rFonts w:asciiTheme="majorBidi" w:hAnsiTheme="majorBidi" w:cstheme="majorBidi"/>
          <w:sz w:val="24"/>
          <w:szCs w:val="24"/>
        </w:rPr>
        <w:t>es how people tend to regard</w:t>
      </w:r>
      <w:r w:rsidR="00D330B9" w:rsidRPr="00D330B9">
        <w:rPr>
          <w:rFonts w:asciiTheme="majorBidi" w:hAnsiTheme="majorBidi" w:cstheme="majorBidi"/>
          <w:sz w:val="24"/>
          <w:szCs w:val="24"/>
        </w:rPr>
        <w:t xml:space="preserve"> contemporary British social issues by stressing</w:t>
      </w:r>
      <w:r w:rsidR="00527EAA">
        <w:rPr>
          <w:rFonts w:asciiTheme="majorBidi" w:hAnsiTheme="majorBidi" w:cstheme="majorBidi"/>
          <w:sz w:val="24"/>
          <w:szCs w:val="24"/>
        </w:rPr>
        <w:t xml:space="preserve"> both</w:t>
      </w:r>
      <w:r w:rsidR="0023488A">
        <w:rPr>
          <w:rFonts w:asciiTheme="majorBidi" w:hAnsiTheme="majorBidi" w:cstheme="majorBidi"/>
          <w:sz w:val="24"/>
          <w:szCs w:val="24"/>
        </w:rPr>
        <w:t xml:space="preserve"> the</w:t>
      </w:r>
      <w:r w:rsidR="00527EAA">
        <w:rPr>
          <w:rFonts w:asciiTheme="majorBidi" w:hAnsiTheme="majorBidi" w:cstheme="majorBidi"/>
          <w:sz w:val="24"/>
          <w:szCs w:val="24"/>
        </w:rPr>
        <w:t xml:space="preserve"> limitations of</w:t>
      </w:r>
      <w:r w:rsidR="00D330B9" w:rsidRPr="00D330B9">
        <w:rPr>
          <w:rFonts w:asciiTheme="majorBidi" w:hAnsiTheme="majorBidi" w:cstheme="majorBidi"/>
          <w:sz w:val="24"/>
          <w:szCs w:val="24"/>
        </w:rPr>
        <w:t xml:space="preserve"> human beings and the</w:t>
      </w:r>
      <w:r w:rsidR="00757271">
        <w:rPr>
          <w:rFonts w:asciiTheme="majorBidi" w:hAnsiTheme="majorBidi" w:cstheme="majorBidi"/>
          <w:sz w:val="24"/>
          <w:szCs w:val="24"/>
        </w:rPr>
        <w:t xml:space="preserve"> hubris</w:t>
      </w:r>
      <w:r w:rsidR="00CB73F4">
        <w:rPr>
          <w:rFonts w:asciiTheme="majorBidi" w:hAnsiTheme="majorBidi" w:cstheme="majorBidi"/>
          <w:sz w:val="24"/>
          <w:szCs w:val="24"/>
        </w:rPr>
        <w:t xml:space="preserve"> ma</w:t>
      </w:r>
      <w:r w:rsidR="001B2C4F">
        <w:rPr>
          <w:rFonts w:asciiTheme="majorBidi" w:hAnsiTheme="majorBidi" w:cstheme="majorBidi"/>
          <w:sz w:val="24"/>
          <w:szCs w:val="24"/>
        </w:rPr>
        <w:t>ny have regarding their reading of and solutions for (often either ut</w:t>
      </w:r>
      <w:r w:rsidR="00BE5084">
        <w:rPr>
          <w:rFonts w:asciiTheme="majorBidi" w:hAnsiTheme="majorBidi" w:cstheme="majorBidi"/>
          <w:sz w:val="24"/>
          <w:szCs w:val="24"/>
        </w:rPr>
        <w:t>opian or ungrounded in reality</w:t>
      </w:r>
      <w:r w:rsidR="001B2C4F">
        <w:rPr>
          <w:rFonts w:asciiTheme="majorBidi" w:hAnsiTheme="majorBidi" w:cstheme="majorBidi"/>
          <w:sz w:val="24"/>
          <w:szCs w:val="24"/>
        </w:rPr>
        <w:t>)</w:t>
      </w:r>
      <w:r w:rsidR="00BE5084">
        <w:rPr>
          <w:rFonts w:asciiTheme="majorBidi" w:hAnsiTheme="majorBidi" w:cstheme="majorBidi"/>
          <w:sz w:val="24"/>
          <w:szCs w:val="24"/>
        </w:rPr>
        <w:t xml:space="preserve"> our exist</w:t>
      </w:r>
      <w:r w:rsidR="0059118D">
        <w:rPr>
          <w:rFonts w:asciiTheme="majorBidi" w:hAnsiTheme="majorBidi" w:cstheme="majorBidi"/>
          <w:sz w:val="24"/>
          <w:szCs w:val="24"/>
        </w:rPr>
        <w:t>e</w:t>
      </w:r>
      <w:r w:rsidR="00BE5084">
        <w:rPr>
          <w:rFonts w:asciiTheme="majorBidi" w:hAnsiTheme="majorBidi" w:cstheme="majorBidi"/>
          <w:sz w:val="24"/>
          <w:szCs w:val="24"/>
        </w:rPr>
        <w:t xml:space="preserve">nce in an essentially alienated </w:t>
      </w:r>
      <w:r w:rsidR="0059118D">
        <w:rPr>
          <w:rFonts w:asciiTheme="majorBidi" w:hAnsiTheme="majorBidi" w:cstheme="majorBidi"/>
          <w:sz w:val="24"/>
          <w:szCs w:val="24"/>
        </w:rPr>
        <w:t>and alienating cultural milieu.</w:t>
      </w:r>
      <w:r w:rsidR="0060362B">
        <w:rPr>
          <w:rFonts w:asciiTheme="majorBidi" w:hAnsiTheme="majorBidi" w:cstheme="majorBidi"/>
          <w:sz w:val="24"/>
          <w:szCs w:val="24"/>
        </w:rPr>
        <w:t xml:space="preserve"> In such a predominantly capitalist condition, the individual’s life becomes dominated by forces </w:t>
      </w:r>
      <w:r w:rsidR="009E6AF4">
        <w:rPr>
          <w:rFonts w:asciiTheme="majorBidi" w:hAnsiTheme="majorBidi" w:cstheme="majorBidi"/>
          <w:sz w:val="24"/>
          <w:szCs w:val="24"/>
        </w:rPr>
        <w:t xml:space="preserve">or relations </w:t>
      </w:r>
      <w:r w:rsidR="008B3117">
        <w:rPr>
          <w:rFonts w:asciiTheme="majorBidi" w:hAnsiTheme="majorBidi" w:cstheme="majorBidi"/>
          <w:sz w:val="24"/>
          <w:szCs w:val="24"/>
        </w:rPr>
        <w:t>aligned with</w:t>
      </w:r>
      <w:r w:rsidR="009E6AF4">
        <w:rPr>
          <w:rFonts w:asciiTheme="majorBidi" w:hAnsiTheme="majorBidi" w:cstheme="majorBidi"/>
          <w:sz w:val="24"/>
          <w:szCs w:val="24"/>
        </w:rPr>
        <w:t xml:space="preserve"> the Marxian concept of social alienation, or humans’ estrangement </w:t>
      </w:r>
      <w:r w:rsidR="009C36F9">
        <w:rPr>
          <w:rFonts w:asciiTheme="majorBidi" w:hAnsiTheme="majorBidi" w:cstheme="majorBidi"/>
          <w:sz w:val="24"/>
          <w:szCs w:val="24"/>
        </w:rPr>
        <w:t>from their essence</w:t>
      </w:r>
      <w:r w:rsidR="008B3117">
        <w:rPr>
          <w:rFonts w:asciiTheme="majorBidi" w:hAnsiTheme="majorBidi" w:cstheme="majorBidi"/>
          <w:sz w:val="24"/>
          <w:szCs w:val="24"/>
        </w:rPr>
        <w:t>.</w:t>
      </w:r>
      <w:r w:rsidR="009C36F9">
        <w:rPr>
          <w:rFonts w:asciiTheme="majorBidi" w:hAnsiTheme="majorBidi" w:cstheme="majorBidi"/>
          <w:sz w:val="24"/>
          <w:szCs w:val="24"/>
        </w:rPr>
        <w:t xml:space="preserve"> </w:t>
      </w:r>
      <w:r w:rsidR="00AF77DD">
        <w:rPr>
          <w:rFonts w:asciiTheme="majorBidi" w:hAnsiTheme="majorBidi" w:cstheme="majorBidi"/>
          <w:sz w:val="24"/>
          <w:szCs w:val="24"/>
        </w:rPr>
        <w:t>This</w:t>
      </w:r>
      <w:r w:rsidR="009C36F9">
        <w:rPr>
          <w:rFonts w:asciiTheme="majorBidi" w:hAnsiTheme="majorBidi" w:cstheme="majorBidi"/>
          <w:sz w:val="24"/>
          <w:szCs w:val="24"/>
        </w:rPr>
        <w:t xml:space="preserve"> surfaces in four forms: alienation from the product of labour</w:t>
      </w:r>
      <w:r w:rsidR="00E13CF3">
        <w:rPr>
          <w:rFonts w:asciiTheme="majorBidi" w:hAnsiTheme="majorBidi" w:cstheme="majorBidi"/>
          <w:sz w:val="24"/>
          <w:szCs w:val="24"/>
        </w:rPr>
        <w:t>,</w:t>
      </w:r>
      <w:r w:rsidR="00B57848">
        <w:rPr>
          <w:rFonts w:asciiTheme="majorBidi" w:hAnsiTheme="majorBidi" w:cstheme="majorBidi"/>
          <w:sz w:val="24"/>
          <w:szCs w:val="24"/>
        </w:rPr>
        <w:t xml:space="preserve"> alienation from the activity of labour,</w:t>
      </w:r>
      <w:r w:rsidR="00E13CF3">
        <w:rPr>
          <w:rFonts w:asciiTheme="majorBidi" w:hAnsiTheme="majorBidi" w:cstheme="majorBidi"/>
          <w:sz w:val="24"/>
          <w:szCs w:val="24"/>
        </w:rPr>
        <w:t xml:space="preserve"> alienation from one’s own specific humanity,</w:t>
      </w:r>
      <w:r w:rsidR="00DC1122">
        <w:rPr>
          <w:rFonts w:asciiTheme="majorBidi" w:hAnsiTheme="majorBidi" w:cstheme="majorBidi"/>
          <w:sz w:val="24"/>
          <w:szCs w:val="24"/>
        </w:rPr>
        <w:t xml:space="preserve"> and</w:t>
      </w:r>
      <w:r w:rsidR="00D00559">
        <w:rPr>
          <w:rFonts w:asciiTheme="majorBidi" w:hAnsiTheme="majorBidi" w:cstheme="majorBidi"/>
          <w:sz w:val="24"/>
          <w:szCs w:val="24"/>
        </w:rPr>
        <w:t xml:space="preserve"> alienation from others</w:t>
      </w:r>
      <w:r w:rsidR="00572368">
        <w:rPr>
          <w:rFonts w:asciiTheme="majorBidi" w:hAnsiTheme="majorBidi" w:cstheme="majorBidi"/>
          <w:sz w:val="24"/>
          <w:szCs w:val="24"/>
        </w:rPr>
        <w:t xml:space="preserve"> </w:t>
      </w:r>
      <w:r w:rsidR="007E47CA">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1615920722","author":[{"dropping-particle":"","family":"Marx","given":"Karl","non-dropping-particle":"","parse-names":false,"suffix":""},{"dropping-particle":"","family":"Engels","given":"Friedrich","non-dropping-particle":"","parse-names":false,"suffix":""}],"id":"ITEM-1","issued":{"date-parts":[["2009"]]},"publisher":"Prometheus Books","title":"The Economic and Philosophic Manuscripts of 1844 and the Communist Manifesto","type":"book"},"uris":["http://www.mendeley.com/documents/?uuid=42f61572-6654-4696-a313-27d879f0bdea"]}],"mendeley":{"formattedCitation":"(Marx &amp; Engels, 2009)","plainTextFormattedCitation":"(Marx &amp; Engels, 2009)","previouslyFormattedCitation":"(Marx &amp; Engels, 2009)"},"properties":{"noteIndex":0},"schema":"https://github.com/citation-style-language/schema/raw/master/csl-citation.json"}</w:instrText>
      </w:r>
      <w:r w:rsidR="007E47CA">
        <w:rPr>
          <w:rFonts w:asciiTheme="majorBidi" w:hAnsiTheme="majorBidi" w:cstheme="majorBidi"/>
          <w:sz w:val="24"/>
          <w:szCs w:val="24"/>
        </w:rPr>
        <w:fldChar w:fldCharType="separate"/>
      </w:r>
      <w:r w:rsidR="007E47CA" w:rsidRPr="007E47CA">
        <w:rPr>
          <w:rFonts w:asciiTheme="majorBidi" w:hAnsiTheme="majorBidi" w:cstheme="majorBidi"/>
          <w:noProof/>
          <w:sz w:val="24"/>
          <w:szCs w:val="24"/>
        </w:rPr>
        <w:t>(Marx &amp; Engels, 2009)</w:t>
      </w:r>
      <w:r w:rsidR="007E47CA">
        <w:rPr>
          <w:rFonts w:asciiTheme="majorBidi" w:hAnsiTheme="majorBidi" w:cstheme="majorBidi"/>
          <w:sz w:val="24"/>
          <w:szCs w:val="24"/>
        </w:rPr>
        <w:fldChar w:fldCharType="end"/>
      </w:r>
      <w:r w:rsidR="00D00559">
        <w:rPr>
          <w:rFonts w:asciiTheme="majorBidi" w:hAnsiTheme="majorBidi" w:cstheme="majorBidi"/>
          <w:sz w:val="24"/>
          <w:szCs w:val="24"/>
        </w:rPr>
        <w:t>.</w:t>
      </w:r>
      <w:r w:rsidR="00FA44BD">
        <w:rPr>
          <w:rFonts w:asciiTheme="majorBidi" w:hAnsiTheme="majorBidi" w:cstheme="majorBidi"/>
          <w:sz w:val="24"/>
          <w:szCs w:val="24"/>
        </w:rPr>
        <w:t xml:space="preserve"> For </w:t>
      </w:r>
      <w:r w:rsidR="00D11436">
        <w:rPr>
          <w:rFonts w:asciiTheme="majorBidi" w:hAnsiTheme="majorBidi" w:cstheme="majorBidi"/>
          <w:sz w:val="24"/>
          <w:szCs w:val="24"/>
        </w:rPr>
        <w:t>M</w:t>
      </w:r>
      <w:r w:rsidR="00FA44BD">
        <w:rPr>
          <w:rFonts w:asciiTheme="majorBidi" w:hAnsiTheme="majorBidi" w:cstheme="majorBidi"/>
          <w:sz w:val="24"/>
          <w:szCs w:val="24"/>
        </w:rPr>
        <w:t>arx</w:t>
      </w:r>
      <w:r w:rsidR="009D03C9">
        <w:rPr>
          <w:rFonts w:asciiTheme="majorBidi" w:hAnsiTheme="majorBidi" w:cstheme="majorBidi"/>
          <w:sz w:val="24"/>
          <w:szCs w:val="24"/>
        </w:rPr>
        <w:t xml:space="preserve"> (2009)</w:t>
      </w:r>
      <w:r w:rsidR="00D54E00">
        <w:rPr>
          <w:rFonts w:asciiTheme="majorBidi" w:hAnsiTheme="majorBidi" w:cstheme="majorBidi"/>
          <w:sz w:val="24"/>
          <w:szCs w:val="24"/>
        </w:rPr>
        <w:t>,</w:t>
      </w:r>
      <w:r w:rsidR="00FA44BD">
        <w:rPr>
          <w:rFonts w:asciiTheme="majorBidi" w:hAnsiTheme="majorBidi" w:cstheme="majorBidi"/>
          <w:sz w:val="24"/>
          <w:szCs w:val="24"/>
        </w:rPr>
        <w:t xml:space="preserve"> </w:t>
      </w:r>
      <w:r w:rsidR="004442A7">
        <w:rPr>
          <w:rFonts w:asciiTheme="majorBidi" w:hAnsiTheme="majorBidi" w:cstheme="majorBidi"/>
          <w:sz w:val="24"/>
          <w:szCs w:val="24"/>
        </w:rPr>
        <w:t xml:space="preserve">there </w:t>
      </w:r>
      <w:r w:rsidR="00D54E00">
        <w:rPr>
          <w:rFonts w:asciiTheme="majorBidi" w:hAnsiTheme="majorBidi" w:cstheme="majorBidi"/>
          <w:sz w:val="24"/>
          <w:szCs w:val="24"/>
        </w:rPr>
        <w:t xml:space="preserve">is a diminishment of being </w:t>
      </w:r>
      <w:r w:rsidR="00422DFD">
        <w:rPr>
          <w:rFonts w:asciiTheme="majorBidi" w:hAnsiTheme="majorBidi" w:cstheme="majorBidi"/>
          <w:sz w:val="24"/>
          <w:szCs w:val="24"/>
        </w:rPr>
        <w:t>because</w:t>
      </w:r>
      <w:r w:rsidR="00D54E00">
        <w:rPr>
          <w:rFonts w:asciiTheme="majorBidi" w:hAnsiTheme="majorBidi" w:cstheme="majorBidi"/>
          <w:sz w:val="24"/>
          <w:szCs w:val="24"/>
        </w:rPr>
        <w:t xml:space="preserve"> the political economy can be regarded</w:t>
      </w:r>
      <w:r w:rsidR="009963E5">
        <w:rPr>
          <w:rFonts w:asciiTheme="majorBidi" w:hAnsiTheme="majorBidi" w:cstheme="majorBidi"/>
          <w:sz w:val="24"/>
          <w:szCs w:val="24"/>
        </w:rPr>
        <w:t xml:space="preserve"> as ‘a true moral science, the most moral of all the sciences. Self-</w:t>
      </w:r>
      <w:r w:rsidR="005C2C10">
        <w:rPr>
          <w:rFonts w:asciiTheme="majorBidi" w:hAnsiTheme="majorBidi" w:cstheme="majorBidi"/>
          <w:sz w:val="24"/>
          <w:szCs w:val="24"/>
        </w:rPr>
        <w:t>denial</w:t>
      </w:r>
      <w:r w:rsidR="00913293">
        <w:rPr>
          <w:rFonts w:asciiTheme="majorBidi" w:hAnsiTheme="majorBidi" w:cstheme="majorBidi"/>
          <w:sz w:val="24"/>
          <w:szCs w:val="24"/>
        </w:rPr>
        <w:t xml:space="preserve">, the </w:t>
      </w:r>
      <w:r w:rsidR="006841AF">
        <w:rPr>
          <w:rFonts w:asciiTheme="majorBidi" w:hAnsiTheme="majorBidi" w:cstheme="majorBidi"/>
          <w:sz w:val="24"/>
          <w:szCs w:val="24"/>
        </w:rPr>
        <w:t>denial</w:t>
      </w:r>
      <w:r w:rsidR="00913293">
        <w:rPr>
          <w:rFonts w:asciiTheme="majorBidi" w:hAnsiTheme="majorBidi" w:cstheme="majorBidi"/>
          <w:sz w:val="24"/>
          <w:szCs w:val="24"/>
        </w:rPr>
        <w:t xml:space="preserve"> of life and of all human needs, is its </w:t>
      </w:r>
      <w:r w:rsidR="00CC6D39">
        <w:rPr>
          <w:rFonts w:asciiTheme="majorBidi" w:hAnsiTheme="majorBidi" w:cstheme="majorBidi"/>
          <w:sz w:val="24"/>
          <w:szCs w:val="24"/>
        </w:rPr>
        <w:t>cardinal doctrine</w:t>
      </w:r>
      <w:r w:rsidR="00913293">
        <w:rPr>
          <w:rFonts w:asciiTheme="majorBidi" w:hAnsiTheme="majorBidi" w:cstheme="majorBidi"/>
          <w:sz w:val="24"/>
          <w:szCs w:val="24"/>
        </w:rPr>
        <w:t xml:space="preserve">. […] The less you </w:t>
      </w:r>
      <w:r w:rsidR="00283340" w:rsidRPr="00283340">
        <w:rPr>
          <w:rFonts w:asciiTheme="majorBidi" w:hAnsiTheme="majorBidi" w:cstheme="majorBidi"/>
          <w:i/>
          <w:iCs/>
          <w:sz w:val="24"/>
          <w:szCs w:val="24"/>
        </w:rPr>
        <w:t>are</w:t>
      </w:r>
      <w:r w:rsidR="00283340">
        <w:rPr>
          <w:rFonts w:asciiTheme="majorBidi" w:hAnsiTheme="majorBidi" w:cstheme="majorBidi"/>
          <w:sz w:val="24"/>
          <w:szCs w:val="24"/>
        </w:rPr>
        <w:t>, the</w:t>
      </w:r>
      <w:r w:rsidR="009476E8">
        <w:rPr>
          <w:rFonts w:asciiTheme="majorBidi" w:hAnsiTheme="majorBidi" w:cstheme="majorBidi"/>
          <w:sz w:val="24"/>
          <w:szCs w:val="24"/>
        </w:rPr>
        <w:t xml:space="preserve"> more you </w:t>
      </w:r>
      <w:r w:rsidR="009476E8" w:rsidRPr="009476E8">
        <w:rPr>
          <w:rFonts w:asciiTheme="majorBidi" w:hAnsiTheme="majorBidi" w:cstheme="majorBidi"/>
          <w:i/>
          <w:iCs/>
          <w:sz w:val="24"/>
          <w:szCs w:val="24"/>
        </w:rPr>
        <w:t>have</w:t>
      </w:r>
      <w:r w:rsidR="009476E8">
        <w:rPr>
          <w:rFonts w:asciiTheme="majorBidi" w:hAnsiTheme="majorBidi" w:cstheme="majorBidi"/>
          <w:sz w:val="24"/>
          <w:szCs w:val="24"/>
        </w:rPr>
        <w:t xml:space="preserve">; </w:t>
      </w:r>
      <w:r w:rsidR="00760A50">
        <w:rPr>
          <w:rFonts w:asciiTheme="majorBidi" w:hAnsiTheme="majorBidi" w:cstheme="majorBidi"/>
          <w:sz w:val="24"/>
          <w:szCs w:val="24"/>
        </w:rPr>
        <w:t>the less you</w:t>
      </w:r>
      <w:r w:rsidR="00913293">
        <w:rPr>
          <w:rFonts w:asciiTheme="majorBidi" w:hAnsiTheme="majorBidi" w:cstheme="majorBidi"/>
          <w:sz w:val="24"/>
          <w:szCs w:val="24"/>
        </w:rPr>
        <w:t xml:space="preserve"> </w:t>
      </w:r>
      <w:r w:rsidR="00760A50">
        <w:rPr>
          <w:rFonts w:asciiTheme="majorBidi" w:hAnsiTheme="majorBidi" w:cstheme="majorBidi"/>
          <w:sz w:val="24"/>
          <w:szCs w:val="24"/>
        </w:rPr>
        <w:t>express your own life,</w:t>
      </w:r>
      <w:r w:rsidR="005F2838">
        <w:rPr>
          <w:rFonts w:asciiTheme="majorBidi" w:hAnsiTheme="majorBidi" w:cstheme="majorBidi"/>
          <w:sz w:val="24"/>
          <w:szCs w:val="24"/>
        </w:rPr>
        <w:t xml:space="preserve"> </w:t>
      </w:r>
      <w:r w:rsidR="00760A50">
        <w:rPr>
          <w:rFonts w:asciiTheme="majorBidi" w:hAnsiTheme="majorBidi" w:cstheme="majorBidi"/>
          <w:sz w:val="24"/>
          <w:szCs w:val="24"/>
        </w:rPr>
        <w:t xml:space="preserve">the greater is your </w:t>
      </w:r>
      <w:r w:rsidR="00760A50" w:rsidRPr="00283340">
        <w:rPr>
          <w:rFonts w:asciiTheme="majorBidi" w:hAnsiTheme="majorBidi" w:cstheme="majorBidi"/>
          <w:i/>
          <w:iCs/>
          <w:sz w:val="24"/>
          <w:szCs w:val="24"/>
        </w:rPr>
        <w:t>alienated</w:t>
      </w:r>
      <w:r w:rsidR="00760A50">
        <w:rPr>
          <w:rFonts w:asciiTheme="majorBidi" w:hAnsiTheme="majorBidi" w:cstheme="majorBidi"/>
          <w:sz w:val="24"/>
          <w:szCs w:val="24"/>
        </w:rPr>
        <w:t xml:space="preserve"> life</w:t>
      </w:r>
      <w:r w:rsidR="00EB4726">
        <w:rPr>
          <w:rFonts w:asciiTheme="majorBidi" w:hAnsiTheme="majorBidi" w:cstheme="majorBidi"/>
          <w:sz w:val="24"/>
          <w:szCs w:val="24"/>
        </w:rPr>
        <w:t xml:space="preserve"> – </w:t>
      </w:r>
      <w:r w:rsidR="00760A50">
        <w:rPr>
          <w:rFonts w:asciiTheme="majorBidi" w:hAnsiTheme="majorBidi" w:cstheme="majorBidi"/>
          <w:sz w:val="24"/>
          <w:szCs w:val="24"/>
        </w:rPr>
        <w:t>the greater is the store of your estranged being’ (</w:t>
      </w:r>
      <w:r w:rsidR="00EB4726">
        <w:rPr>
          <w:rFonts w:asciiTheme="majorBidi" w:hAnsiTheme="majorBidi" w:cstheme="majorBidi"/>
          <w:sz w:val="24"/>
          <w:szCs w:val="24"/>
        </w:rPr>
        <w:t>118-119</w:t>
      </w:r>
      <w:r w:rsidR="00760A50">
        <w:rPr>
          <w:rFonts w:asciiTheme="majorBidi" w:hAnsiTheme="majorBidi" w:cstheme="majorBidi"/>
          <w:sz w:val="24"/>
          <w:szCs w:val="24"/>
        </w:rPr>
        <w:t>)</w:t>
      </w:r>
      <w:r w:rsidR="00DA336E">
        <w:rPr>
          <w:rFonts w:asciiTheme="majorBidi" w:hAnsiTheme="majorBidi" w:cstheme="majorBidi"/>
          <w:sz w:val="24"/>
          <w:szCs w:val="24"/>
        </w:rPr>
        <w:t xml:space="preserve"> [emp</w:t>
      </w:r>
      <w:r w:rsidR="00BB5A31">
        <w:rPr>
          <w:rFonts w:asciiTheme="majorBidi" w:hAnsiTheme="majorBidi" w:cstheme="majorBidi"/>
          <w:sz w:val="24"/>
          <w:szCs w:val="24"/>
        </w:rPr>
        <w:t>hasis in original</w:t>
      </w:r>
      <w:r w:rsidR="00DA336E">
        <w:rPr>
          <w:rFonts w:asciiTheme="majorBidi" w:hAnsiTheme="majorBidi" w:cstheme="majorBidi"/>
          <w:sz w:val="24"/>
          <w:szCs w:val="24"/>
        </w:rPr>
        <w:t>]</w:t>
      </w:r>
      <w:r w:rsidR="00760A50">
        <w:rPr>
          <w:rFonts w:asciiTheme="majorBidi" w:hAnsiTheme="majorBidi" w:cstheme="majorBidi"/>
          <w:sz w:val="24"/>
          <w:szCs w:val="24"/>
        </w:rPr>
        <w:t>.</w:t>
      </w:r>
      <w:r w:rsidR="00FF5AFF">
        <w:rPr>
          <w:rFonts w:asciiTheme="majorBidi" w:hAnsiTheme="majorBidi" w:cstheme="majorBidi"/>
          <w:sz w:val="24"/>
          <w:szCs w:val="24"/>
        </w:rPr>
        <w:t xml:space="preserve"> All these types of alienation are stressed in the world of </w:t>
      </w:r>
      <w:r w:rsidR="00FF5AFF" w:rsidRPr="00E868E9">
        <w:rPr>
          <w:rFonts w:asciiTheme="majorBidi" w:hAnsiTheme="majorBidi" w:cstheme="majorBidi"/>
          <w:i/>
          <w:iCs/>
          <w:sz w:val="24"/>
          <w:szCs w:val="24"/>
        </w:rPr>
        <w:t>Divided Kingdom</w:t>
      </w:r>
      <w:r w:rsidR="00AF77DD">
        <w:rPr>
          <w:rFonts w:asciiTheme="majorBidi" w:hAnsiTheme="majorBidi" w:cstheme="majorBidi"/>
          <w:sz w:val="24"/>
          <w:szCs w:val="24"/>
        </w:rPr>
        <w:t>.</w:t>
      </w:r>
    </w:p>
    <w:p w14:paraId="072D3DCF" w14:textId="4F958D72" w:rsidR="00092CA2" w:rsidRDefault="00092CA2" w:rsidP="00092CA2">
      <w:pPr>
        <w:spacing w:line="480" w:lineRule="auto"/>
        <w:ind w:firstLine="720"/>
        <w:jc w:val="both"/>
        <w:rPr>
          <w:rFonts w:asciiTheme="majorBidi" w:hAnsiTheme="majorBidi" w:cstheme="majorBidi"/>
          <w:sz w:val="24"/>
          <w:szCs w:val="24"/>
        </w:rPr>
      </w:pPr>
      <w:r w:rsidRPr="00092CA2">
        <w:rPr>
          <w:rFonts w:asciiTheme="majorBidi" w:hAnsiTheme="majorBidi" w:cstheme="majorBidi"/>
          <w:sz w:val="24"/>
          <w:szCs w:val="24"/>
        </w:rPr>
        <w:t>After the initial publication of Thomson’s novel</w:t>
      </w:r>
      <w:r w:rsidR="001B36C1">
        <w:rPr>
          <w:rFonts w:asciiTheme="majorBidi" w:hAnsiTheme="majorBidi" w:cstheme="majorBidi"/>
          <w:sz w:val="24"/>
          <w:szCs w:val="24"/>
        </w:rPr>
        <w:t>,</w:t>
      </w:r>
      <w:r w:rsidRPr="00092CA2">
        <w:rPr>
          <w:rFonts w:asciiTheme="majorBidi" w:hAnsiTheme="majorBidi" w:cstheme="majorBidi"/>
          <w:sz w:val="24"/>
          <w:szCs w:val="24"/>
        </w:rPr>
        <w:t xml:space="preserve"> reviewers soon identified certain oddities in the protagonist’s role in the administration of the newly constituted regime of the Red Quarter</w:t>
      </w:r>
      <w:r w:rsidR="00422DFD">
        <w:rPr>
          <w:rFonts w:asciiTheme="majorBidi" w:hAnsiTheme="majorBidi" w:cstheme="majorBidi"/>
          <w:sz w:val="24"/>
          <w:szCs w:val="24"/>
        </w:rPr>
        <w:t xml:space="preserve">. These </w:t>
      </w:r>
      <w:r w:rsidRPr="00092CA2">
        <w:rPr>
          <w:rFonts w:asciiTheme="majorBidi" w:hAnsiTheme="majorBidi" w:cstheme="majorBidi"/>
          <w:sz w:val="24"/>
          <w:szCs w:val="24"/>
        </w:rPr>
        <w:t xml:space="preserve">indicate a certain resistance to feeling any empathy for others. This becomes more notable when Thomas undergoes a literal and somewhat unexpected epiphany. Anna Scott </w:t>
      </w:r>
      <w:r w:rsidRPr="00092CA2">
        <w:rPr>
          <w:rFonts w:asciiTheme="majorBidi" w:hAnsiTheme="majorBidi" w:cstheme="majorBidi"/>
          <w:sz w:val="24"/>
          <w:szCs w:val="24"/>
        </w:rPr>
        <w:fldChar w:fldCharType="begin" w:fldLock="1"/>
      </w:r>
      <w:r w:rsidRPr="00092CA2">
        <w:rPr>
          <w:rFonts w:asciiTheme="majorBidi" w:hAnsiTheme="majorBidi" w:cstheme="majorBidi"/>
          <w:sz w:val="24"/>
          <w:szCs w:val="24"/>
        </w:rPr>
        <w:instrText>ADDIN CSL_CITATION {"citationItems":[{"id":"ITEM-1","itemData":{"ISBN":"080185749X","author":[{"dropping-particle":"","family":"Scott","given":"Anna","non-dropping-particle":"","parse-names":false,"suffix":""}],"container-title":"The Guardian","id":"ITEM-1","issued":{"date-parts":[["2006","4","22"]]},"title":"Review: Divided Kingdom by Rupert Thomson","type":"article-newspaper"},"uris":["http://www.mendeley.com/documents/?uuid=67d30690-a8be-4de1-8cb5-f9619fd9cc64"]}],"mendeley":{"formattedCitation":"(Scott, 2006)","manualFormatting":"(2006)","plainTextFormattedCitation":"(Scott, 2006)","previouslyFormattedCitation":"(Scott, 2006)"},"properties":{"noteIndex":0},"schema":"https://github.com/citation-style-language/schema/raw/master/csl-citation.json"}</w:instrText>
      </w:r>
      <w:r w:rsidRPr="00092CA2">
        <w:rPr>
          <w:rFonts w:asciiTheme="majorBidi" w:hAnsiTheme="majorBidi" w:cstheme="majorBidi"/>
          <w:sz w:val="24"/>
          <w:szCs w:val="24"/>
        </w:rPr>
        <w:fldChar w:fldCharType="separate"/>
      </w:r>
      <w:r w:rsidRPr="00092CA2">
        <w:rPr>
          <w:rFonts w:asciiTheme="majorBidi" w:hAnsiTheme="majorBidi" w:cstheme="majorBidi"/>
          <w:noProof/>
          <w:sz w:val="24"/>
          <w:szCs w:val="24"/>
        </w:rPr>
        <w:t>(2006)</w:t>
      </w:r>
      <w:r w:rsidRPr="00092CA2">
        <w:rPr>
          <w:rFonts w:asciiTheme="majorBidi" w:hAnsiTheme="majorBidi" w:cstheme="majorBidi"/>
          <w:sz w:val="24"/>
          <w:szCs w:val="24"/>
        </w:rPr>
        <w:fldChar w:fldCharType="end"/>
      </w:r>
      <w:r w:rsidRPr="00092CA2">
        <w:rPr>
          <w:rFonts w:asciiTheme="majorBidi" w:hAnsiTheme="majorBidi" w:cstheme="majorBidi"/>
          <w:sz w:val="24"/>
          <w:szCs w:val="24"/>
        </w:rPr>
        <w:t xml:space="preserve"> notes</w:t>
      </w:r>
      <w:r w:rsidR="001B36C1">
        <w:rPr>
          <w:rFonts w:asciiTheme="majorBidi" w:hAnsiTheme="majorBidi" w:cstheme="majorBidi"/>
          <w:sz w:val="24"/>
          <w:szCs w:val="24"/>
        </w:rPr>
        <w:t xml:space="preserve"> that</w:t>
      </w:r>
      <w:r w:rsidRPr="00092CA2">
        <w:rPr>
          <w:rFonts w:asciiTheme="majorBidi" w:hAnsiTheme="majorBidi" w:cstheme="majorBidi"/>
          <w:sz w:val="24"/>
          <w:szCs w:val="24"/>
        </w:rPr>
        <w:t xml:space="preserve"> ‘This somewhat prescriptive remedy for the evils of celebrity-obsessed society beset with overflowing prisons, teenage pregnancies and a propensity to lynch suspected child molesters is whole-heartedly endorsed by youthful civil servant Thomas Parry’ (</w:t>
      </w:r>
      <w:proofErr w:type="spellStart"/>
      <w:r w:rsidRPr="00092CA2">
        <w:rPr>
          <w:rFonts w:asciiTheme="majorBidi" w:hAnsiTheme="majorBidi" w:cstheme="majorBidi"/>
          <w:sz w:val="24"/>
          <w:szCs w:val="24"/>
        </w:rPr>
        <w:t>n.p</w:t>
      </w:r>
      <w:r w:rsidR="001B36C1">
        <w:rPr>
          <w:rFonts w:asciiTheme="majorBidi" w:hAnsiTheme="majorBidi" w:cstheme="majorBidi"/>
          <w:sz w:val="24"/>
          <w:szCs w:val="24"/>
        </w:rPr>
        <w:t>.</w:t>
      </w:r>
      <w:proofErr w:type="spellEnd"/>
      <w:r w:rsidRPr="00092CA2">
        <w:rPr>
          <w:rFonts w:asciiTheme="majorBidi" w:hAnsiTheme="majorBidi" w:cstheme="majorBidi"/>
          <w:sz w:val="24"/>
          <w:szCs w:val="24"/>
        </w:rPr>
        <w:t xml:space="preserve">). Additionally, as Carl </w:t>
      </w:r>
      <w:r w:rsidRPr="00092CA2">
        <w:rPr>
          <w:rFonts w:asciiTheme="majorBidi" w:hAnsiTheme="majorBidi" w:cstheme="majorBidi"/>
          <w:sz w:val="24"/>
          <w:szCs w:val="24"/>
        </w:rPr>
        <w:fldChar w:fldCharType="begin" w:fldLock="1"/>
      </w:r>
      <w:r w:rsidRPr="00092CA2">
        <w:rPr>
          <w:rFonts w:asciiTheme="majorBidi" w:hAnsiTheme="majorBidi" w:cstheme="majorBidi"/>
          <w:sz w:val="24"/>
          <w:szCs w:val="24"/>
        </w:rPr>
        <w:instrText>ADDIN CSL_CITATION {"citationItems":[{"id":"ITEM-1","itemData":{"author":[{"dropping-particle":"","family":"Wilkinson","given":"Carl","non-dropping-particle":"","parse-names":false,"suffix":""}],"container-title":"review of Divided Kingdom, The Guardian","id":"ITEM-1","issued":{"date-parts":[["2005"]]},"title":"Good Sense of Humour Essential","type":"article-journal","volume":"17"},"uris":["http://www.mendeley.com/documents/?uuid=fd3e93f4-f153-4155-9d0d-244f54da3b64"]}],"mendeley":{"formattedCitation":"(Wilkinson, 2005)","manualFormatting":"Wilkinson (2005)","plainTextFormattedCitation":"(Wilkinson, 2005)","previouslyFormattedCitation":"(Wilkinson, 2005)"},"properties":{"noteIndex":0},"schema":"https://github.com/citation-style-language/schema/raw/master/csl-citation.json"}</w:instrText>
      </w:r>
      <w:r w:rsidRPr="00092CA2">
        <w:rPr>
          <w:rFonts w:asciiTheme="majorBidi" w:hAnsiTheme="majorBidi" w:cstheme="majorBidi"/>
          <w:sz w:val="24"/>
          <w:szCs w:val="24"/>
        </w:rPr>
        <w:fldChar w:fldCharType="separate"/>
      </w:r>
      <w:r w:rsidRPr="00092CA2">
        <w:rPr>
          <w:rFonts w:asciiTheme="majorBidi" w:hAnsiTheme="majorBidi" w:cstheme="majorBidi"/>
          <w:noProof/>
          <w:sz w:val="24"/>
          <w:szCs w:val="24"/>
        </w:rPr>
        <w:t>Wilkinson (2005)</w:t>
      </w:r>
      <w:r w:rsidRPr="00092CA2">
        <w:rPr>
          <w:rFonts w:asciiTheme="majorBidi" w:hAnsiTheme="majorBidi" w:cstheme="majorBidi"/>
          <w:sz w:val="24"/>
          <w:szCs w:val="24"/>
        </w:rPr>
        <w:fldChar w:fldCharType="end"/>
      </w:r>
      <w:r w:rsidRPr="00092CA2">
        <w:rPr>
          <w:rFonts w:asciiTheme="majorBidi" w:hAnsiTheme="majorBidi" w:cstheme="majorBidi"/>
          <w:sz w:val="24"/>
          <w:szCs w:val="24"/>
        </w:rPr>
        <w:t xml:space="preserve"> notes in an earlier review, having adapted to his new family and name, Thomas becomes part of a privileged elite in that he joins the central administration of the system: ‘He goes to university, then becomes a civil servant involved in the ongoing process of psychological testing and relocation of members </w:t>
      </w:r>
      <w:r w:rsidRPr="00092CA2">
        <w:rPr>
          <w:rFonts w:asciiTheme="majorBidi" w:hAnsiTheme="majorBidi" w:cstheme="majorBidi"/>
          <w:sz w:val="24"/>
          <w:szCs w:val="24"/>
        </w:rPr>
        <w:lastRenderedPageBreak/>
        <w:t>of the population who fail to meet the demands of his quarter. Throughout, his sanguine personality renders him almost boring in his normality’ (</w:t>
      </w:r>
      <w:proofErr w:type="spellStart"/>
      <w:r w:rsidRPr="00092CA2">
        <w:rPr>
          <w:rFonts w:asciiTheme="majorBidi" w:hAnsiTheme="majorBidi" w:cstheme="majorBidi"/>
          <w:sz w:val="24"/>
          <w:szCs w:val="24"/>
        </w:rPr>
        <w:t>n.p</w:t>
      </w:r>
      <w:r w:rsidR="001B36C1">
        <w:rPr>
          <w:rFonts w:asciiTheme="majorBidi" w:hAnsiTheme="majorBidi" w:cstheme="majorBidi"/>
          <w:sz w:val="24"/>
          <w:szCs w:val="24"/>
        </w:rPr>
        <w:t>.</w:t>
      </w:r>
      <w:proofErr w:type="spellEnd"/>
      <w:r w:rsidRPr="00092CA2">
        <w:rPr>
          <w:rFonts w:asciiTheme="majorBidi" w:hAnsiTheme="majorBidi" w:cstheme="majorBidi"/>
          <w:sz w:val="24"/>
          <w:szCs w:val="24"/>
        </w:rPr>
        <w:t xml:space="preserve">). As Thomson explains to Andrew Lawless </w:t>
      </w:r>
      <w:r w:rsidRPr="00092CA2">
        <w:rPr>
          <w:rFonts w:asciiTheme="majorBidi" w:hAnsiTheme="majorBidi" w:cstheme="majorBidi"/>
          <w:sz w:val="24"/>
          <w:szCs w:val="24"/>
        </w:rPr>
        <w:fldChar w:fldCharType="begin" w:fldLock="1"/>
      </w:r>
      <w:r w:rsidRPr="00092CA2">
        <w:rPr>
          <w:rFonts w:asciiTheme="majorBidi" w:hAnsiTheme="majorBidi" w:cstheme="majorBidi"/>
          <w:sz w:val="24"/>
          <w:szCs w:val="24"/>
        </w:rPr>
        <w:instrText>ADDIN CSL_CITATION {"citationItems":[{"id":"ITEM-1","itemData":{"URL":"https://www.threemonkeysonline.com/on-the-brink-of-believability-rupert-thomsons-divided-kingdom/.","author":[{"dropping-particle":"","family":"Lawless","given":"Andrew","non-dropping-particle":"","parse-names":false,"suffix":""}],"container-title":"Three Monkeys Online: A Curious, Alternative Magazine","id":"ITEM-1","issued":{"date-parts":[["0"]]},"title":"On the Brink of Believability. Rupert Thomson's Divided Kingdom","type":"webpage"},"uris":["http://www.mendeley.com/documents/?uuid=4f72b48c-00f6-4508-a8de-444bb7d1e5c9"]}],"mendeley":{"formattedCitation":"(Lawless, n.d.)","manualFormatting":"(n.d.)","plainTextFormattedCitation":"(Lawless, n.d.)","previouslyFormattedCitation":"(Lawless, n.d.)"},"properties":{"noteIndex":0},"schema":"https://github.com/citation-style-language/schema/raw/master/csl-citation.json"}</w:instrText>
      </w:r>
      <w:r w:rsidRPr="00092CA2">
        <w:rPr>
          <w:rFonts w:asciiTheme="majorBidi" w:hAnsiTheme="majorBidi" w:cstheme="majorBidi"/>
          <w:sz w:val="24"/>
          <w:szCs w:val="24"/>
        </w:rPr>
        <w:fldChar w:fldCharType="separate"/>
      </w:r>
      <w:r w:rsidRPr="00092CA2">
        <w:rPr>
          <w:rFonts w:asciiTheme="majorBidi" w:hAnsiTheme="majorBidi" w:cstheme="majorBidi"/>
          <w:noProof/>
          <w:sz w:val="24"/>
          <w:szCs w:val="24"/>
        </w:rPr>
        <w:t>(n.d.)</w:t>
      </w:r>
      <w:r w:rsidRPr="00092CA2">
        <w:rPr>
          <w:rFonts w:asciiTheme="majorBidi" w:hAnsiTheme="majorBidi" w:cstheme="majorBidi"/>
          <w:sz w:val="24"/>
          <w:szCs w:val="24"/>
        </w:rPr>
        <w:fldChar w:fldCharType="end"/>
      </w:r>
      <w:r w:rsidRPr="00092CA2">
        <w:rPr>
          <w:rFonts w:asciiTheme="majorBidi" w:hAnsiTheme="majorBidi" w:cstheme="majorBidi"/>
          <w:sz w:val="24"/>
          <w:szCs w:val="24"/>
        </w:rPr>
        <w:t xml:space="preserve">: ‘“Thomas is an artificial construct. […] He is someone who has been created by the State, and he is a microcosm of that State. One of the central dynamics of the book is Thomas’s various attempts to work out the difference between what he used to be and what he has become”’ (1). The spatial division of territory impacts on the consciousness of the citizens as do the supposed principles of humours. As Steve Pile </w:t>
      </w:r>
      <w:r w:rsidRPr="00092CA2">
        <w:rPr>
          <w:rFonts w:asciiTheme="majorBidi" w:hAnsiTheme="majorBidi" w:cstheme="majorBidi"/>
          <w:sz w:val="24"/>
          <w:szCs w:val="24"/>
        </w:rPr>
        <w:fldChar w:fldCharType="begin" w:fldLock="1"/>
      </w:r>
      <w:r w:rsidRPr="00092CA2">
        <w:rPr>
          <w:rFonts w:asciiTheme="majorBidi" w:hAnsiTheme="majorBidi" w:cstheme="majorBidi"/>
          <w:sz w:val="24"/>
          <w:szCs w:val="24"/>
        </w:rPr>
        <w:instrText>ADDIN CSL_CITATION {"citationItems":[{"id":"ITEM-1","itemData":{"ISBN":"0203068319","author":[{"dropping-particle":"","family":"Pile","given":"Steve","non-dropping-particle":"","parse-names":false,"suffix":""}],"id":"ITEM-1","issued":{"date-parts":[["2013"]]},"publisher":"Routledge","title":"The Body and the City: Psychoanalysis, Space and Subjectivity","type":"book"},"uris":["http://www.mendeley.com/documents/?uuid=621a49d5-864a-466c-a952-637195cab483"]}],"mendeley":{"formattedCitation":"(Pile, 2013)","manualFormatting":"(2013)","plainTextFormattedCitation":"(Pile, 2013)","previouslyFormattedCitation":"(Pile, 2013)"},"properties":{"noteIndex":0},"schema":"https://github.com/citation-style-language/schema/raw/master/csl-citation.json"}</w:instrText>
      </w:r>
      <w:r w:rsidRPr="00092CA2">
        <w:rPr>
          <w:rFonts w:asciiTheme="majorBidi" w:hAnsiTheme="majorBidi" w:cstheme="majorBidi"/>
          <w:sz w:val="24"/>
          <w:szCs w:val="24"/>
        </w:rPr>
        <w:fldChar w:fldCharType="separate"/>
      </w:r>
      <w:r w:rsidRPr="00092CA2">
        <w:rPr>
          <w:rFonts w:asciiTheme="majorBidi" w:hAnsiTheme="majorBidi" w:cstheme="majorBidi"/>
          <w:noProof/>
          <w:sz w:val="24"/>
          <w:szCs w:val="24"/>
        </w:rPr>
        <w:t>(2013)</w:t>
      </w:r>
      <w:r w:rsidRPr="00092CA2">
        <w:rPr>
          <w:rFonts w:asciiTheme="majorBidi" w:hAnsiTheme="majorBidi" w:cstheme="majorBidi"/>
          <w:sz w:val="24"/>
          <w:szCs w:val="24"/>
        </w:rPr>
        <w:fldChar w:fldCharType="end"/>
      </w:r>
      <w:r w:rsidRPr="00092CA2">
        <w:rPr>
          <w:rFonts w:asciiTheme="majorBidi" w:hAnsiTheme="majorBidi" w:cstheme="majorBidi"/>
          <w:sz w:val="24"/>
          <w:szCs w:val="24"/>
        </w:rPr>
        <w:t xml:space="preserve"> suggests, one might argue that ‘place is a social construction and that there is a fundamental link between place and identity’ (55) that could be forecasted in the people’s habitual behaviours. </w:t>
      </w:r>
    </w:p>
    <w:p w14:paraId="4A536C4C" w14:textId="3CF751F9" w:rsidR="00D330B9" w:rsidRPr="00D330B9" w:rsidRDefault="00D330B9" w:rsidP="001E34B1">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Th</w:t>
      </w:r>
      <w:r w:rsidR="00CC4503">
        <w:rPr>
          <w:rFonts w:asciiTheme="majorBidi" w:hAnsiTheme="majorBidi" w:cstheme="majorBidi"/>
          <w:sz w:val="24"/>
          <w:szCs w:val="24"/>
        </w:rPr>
        <w:t>e</w:t>
      </w:r>
      <w:r w:rsidRPr="00D330B9">
        <w:rPr>
          <w:rFonts w:asciiTheme="majorBidi" w:hAnsiTheme="majorBidi" w:cstheme="majorBidi"/>
          <w:sz w:val="24"/>
          <w:szCs w:val="24"/>
        </w:rPr>
        <w:t xml:space="preserve"> novel </w:t>
      </w:r>
      <w:r w:rsidR="00D13E3D">
        <w:rPr>
          <w:rFonts w:asciiTheme="majorBidi" w:hAnsiTheme="majorBidi" w:cstheme="majorBidi"/>
          <w:sz w:val="24"/>
          <w:szCs w:val="24"/>
        </w:rPr>
        <w:t>reveals</w:t>
      </w:r>
      <w:r w:rsidRPr="00D330B9">
        <w:rPr>
          <w:rFonts w:asciiTheme="majorBidi" w:hAnsiTheme="majorBidi" w:cstheme="majorBidi"/>
          <w:sz w:val="24"/>
          <w:szCs w:val="24"/>
        </w:rPr>
        <w:t xml:space="preserve"> the authorities imposing a typology of human characteristics upon the population, who are divided </w:t>
      </w:r>
      <w:r w:rsidR="00804AF8">
        <w:rPr>
          <w:rFonts w:asciiTheme="majorBidi" w:hAnsiTheme="majorBidi" w:cstheme="majorBidi"/>
          <w:sz w:val="24"/>
          <w:szCs w:val="24"/>
        </w:rPr>
        <w:t>according to a</w:t>
      </w:r>
      <w:r w:rsidR="005613FF">
        <w:rPr>
          <w:rFonts w:asciiTheme="majorBidi" w:hAnsiTheme="majorBidi" w:cstheme="majorBidi"/>
          <w:sz w:val="24"/>
          <w:szCs w:val="24"/>
        </w:rPr>
        <w:t xml:space="preserve"> pseudo-</w:t>
      </w:r>
      <w:r w:rsidR="00966749">
        <w:rPr>
          <w:rFonts w:asciiTheme="majorBidi" w:hAnsiTheme="majorBidi" w:cstheme="majorBidi"/>
          <w:sz w:val="24"/>
          <w:szCs w:val="24"/>
        </w:rPr>
        <w:t>science</w:t>
      </w:r>
      <w:r w:rsidR="005613FF">
        <w:rPr>
          <w:rFonts w:asciiTheme="majorBidi" w:hAnsiTheme="majorBidi" w:cstheme="majorBidi"/>
          <w:sz w:val="24"/>
          <w:szCs w:val="24"/>
        </w:rPr>
        <w:t xml:space="preserve"> (</w:t>
      </w:r>
      <w:r w:rsidR="00966749">
        <w:rPr>
          <w:rFonts w:asciiTheme="majorBidi" w:hAnsiTheme="majorBidi" w:cstheme="majorBidi"/>
          <w:sz w:val="24"/>
          <w:szCs w:val="24"/>
        </w:rPr>
        <w:t xml:space="preserve">so in essence </w:t>
      </w:r>
      <w:r w:rsidRPr="00D330B9">
        <w:rPr>
          <w:rFonts w:asciiTheme="majorBidi" w:hAnsiTheme="majorBidi" w:cstheme="majorBidi"/>
          <w:sz w:val="24"/>
          <w:szCs w:val="24"/>
        </w:rPr>
        <w:t>at random</w:t>
      </w:r>
      <w:r w:rsidR="00966749">
        <w:rPr>
          <w:rFonts w:asciiTheme="majorBidi" w:hAnsiTheme="majorBidi" w:cstheme="majorBidi"/>
          <w:sz w:val="24"/>
          <w:szCs w:val="24"/>
        </w:rPr>
        <w:t>)</w:t>
      </w:r>
      <w:r w:rsidRPr="00D330B9">
        <w:rPr>
          <w:rFonts w:asciiTheme="majorBidi" w:hAnsiTheme="majorBidi" w:cstheme="majorBidi"/>
          <w:sz w:val="24"/>
          <w:szCs w:val="24"/>
        </w:rPr>
        <w:t xml:space="preserve"> in a process labelled the ‘Rearrangement’</w:t>
      </w:r>
      <w:r w:rsidR="004B2117">
        <w:rPr>
          <w:rFonts w:asciiTheme="majorBidi" w:hAnsiTheme="majorBidi" w:cstheme="majorBidi"/>
          <w:sz w:val="24"/>
          <w:szCs w:val="24"/>
        </w:rPr>
        <w:t>.</w:t>
      </w:r>
      <w:r w:rsidR="00B47765">
        <w:rPr>
          <w:rFonts w:asciiTheme="majorBidi" w:hAnsiTheme="majorBidi" w:cstheme="majorBidi"/>
          <w:sz w:val="24"/>
          <w:szCs w:val="24"/>
        </w:rPr>
        <w:t xml:space="preserve"> </w:t>
      </w:r>
      <w:r w:rsidRPr="00D330B9">
        <w:rPr>
          <w:rFonts w:asciiTheme="majorBidi" w:hAnsiTheme="majorBidi" w:cstheme="majorBidi"/>
          <w:sz w:val="24"/>
          <w:szCs w:val="24"/>
        </w:rPr>
        <w:t>The aim of this political project is to solve the national problem</w:t>
      </w:r>
      <w:r w:rsidR="00385A08">
        <w:rPr>
          <w:rFonts w:asciiTheme="majorBidi" w:hAnsiTheme="majorBidi" w:cstheme="majorBidi"/>
          <w:sz w:val="24"/>
          <w:szCs w:val="24"/>
        </w:rPr>
        <w:t xml:space="preserve"> of</w:t>
      </w:r>
      <w:r w:rsidRPr="00D330B9">
        <w:rPr>
          <w:rFonts w:asciiTheme="majorBidi" w:hAnsiTheme="majorBidi" w:cstheme="majorBidi"/>
          <w:sz w:val="24"/>
          <w:szCs w:val="24"/>
        </w:rPr>
        <w:t xml:space="preserve"> violence by reorgani</w:t>
      </w:r>
      <w:r w:rsidR="00414442">
        <w:rPr>
          <w:rFonts w:asciiTheme="majorBidi" w:hAnsiTheme="majorBidi" w:cstheme="majorBidi"/>
          <w:sz w:val="24"/>
          <w:szCs w:val="24"/>
        </w:rPr>
        <w:t>s</w:t>
      </w:r>
      <w:r w:rsidRPr="00D330B9">
        <w:rPr>
          <w:rFonts w:asciiTheme="majorBidi" w:hAnsiTheme="majorBidi" w:cstheme="majorBidi"/>
          <w:sz w:val="24"/>
          <w:szCs w:val="24"/>
        </w:rPr>
        <w:t xml:space="preserve">ing the existing traditional and conventional social arrangements and displacing the </w:t>
      </w:r>
      <w:r w:rsidR="00083E18">
        <w:rPr>
          <w:rFonts w:asciiTheme="majorBidi" w:hAnsiTheme="majorBidi" w:cstheme="majorBidi"/>
          <w:sz w:val="24"/>
          <w:szCs w:val="24"/>
        </w:rPr>
        <w:t>population in</w:t>
      </w:r>
      <w:r w:rsidR="00F6019A">
        <w:rPr>
          <w:rFonts w:asciiTheme="majorBidi" w:hAnsiTheme="majorBidi" w:cstheme="majorBidi"/>
          <w:sz w:val="24"/>
          <w:szCs w:val="24"/>
        </w:rPr>
        <w:t>to</w:t>
      </w:r>
      <w:r w:rsidRPr="00D330B9">
        <w:rPr>
          <w:rFonts w:asciiTheme="majorBidi" w:hAnsiTheme="majorBidi" w:cstheme="majorBidi"/>
          <w:sz w:val="24"/>
          <w:szCs w:val="24"/>
        </w:rPr>
        <w:t xml:space="preserve"> four geographic Quarter</w:t>
      </w:r>
      <w:r w:rsidR="00F6019A">
        <w:rPr>
          <w:rFonts w:asciiTheme="majorBidi" w:hAnsiTheme="majorBidi" w:cstheme="majorBidi"/>
          <w:sz w:val="24"/>
          <w:szCs w:val="24"/>
        </w:rPr>
        <w:t>s</w:t>
      </w:r>
      <w:r w:rsidRPr="00D330B9">
        <w:rPr>
          <w:rFonts w:asciiTheme="majorBidi" w:hAnsiTheme="majorBidi" w:cstheme="majorBidi"/>
          <w:sz w:val="24"/>
          <w:szCs w:val="24"/>
        </w:rPr>
        <w:t xml:space="preserve"> of Britain </w:t>
      </w:r>
      <w:r w:rsidR="00A52044">
        <w:rPr>
          <w:rFonts w:asciiTheme="majorBidi" w:hAnsiTheme="majorBidi" w:cstheme="majorBidi"/>
          <w:sz w:val="24"/>
          <w:szCs w:val="24"/>
        </w:rPr>
        <w:t xml:space="preserve">and the capital, each assigned a colour: </w:t>
      </w:r>
      <w:r w:rsidRPr="00D330B9">
        <w:rPr>
          <w:rFonts w:asciiTheme="majorBidi" w:hAnsiTheme="majorBidi" w:cstheme="majorBidi"/>
          <w:sz w:val="24"/>
          <w:szCs w:val="24"/>
        </w:rPr>
        <w:t>Yellow, Red, Green and Blue.</w:t>
      </w:r>
      <w:r w:rsidR="0080126E">
        <w:rPr>
          <w:rFonts w:asciiTheme="majorBidi" w:hAnsiTheme="majorBidi" w:cstheme="majorBidi"/>
          <w:sz w:val="24"/>
          <w:szCs w:val="24"/>
        </w:rPr>
        <w:t xml:space="preserve"> </w:t>
      </w:r>
      <w:r w:rsidR="002162FD">
        <w:rPr>
          <w:rFonts w:asciiTheme="majorBidi" w:hAnsiTheme="majorBidi" w:cstheme="majorBidi"/>
          <w:sz w:val="24"/>
          <w:szCs w:val="24"/>
        </w:rPr>
        <w:t xml:space="preserve">As </w:t>
      </w:r>
      <w:r w:rsidR="00C32147">
        <w:rPr>
          <w:rFonts w:asciiTheme="majorBidi" w:hAnsiTheme="majorBidi" w:cstheme="majorBidi"/>
          <w:sz w:val="24"/>
          <w:szCs w:val="24"/>
        </w:rPr>
        <w:t>the eight-year-old narrator and protagonist, Matthew Mickle</w:t>
      </w:r>
      <w:r w:rsidR="00421A72">
        <w:rPr>
          <w:rFonts w:asciiTheme="majorBidi" w:hAnsiTheme="majorBidi" w:cstheme="majorBidi"/>
          <w:sz w:val="24"/>
          <w:szCs w:val="24"/>
        </w:rPr>
        <w:t>wright, redesignated</w:t>
      </w:r>
      <w:r w:rsidR="007B7F37">
        <w:rPr>
          <w:rFonts w:asciiTheme="majorBidi" w:hAnsiTheme="majorBidi" w:cstheme="majorBidi"/>
          <w:sz w:val="24"/>
          <w:szCs w:val="24"/>
        </w:rPr>
        <w:t xml:space="preserve"> as</w:t>
      </w:r>
      <w:r w:rsidR="00421A72">
        <w:rPr>
          <w:rFonts w:asciiTheme="majorBidi" w:hAnsiTheme="majorBidi" w:cstheme="majorBidi"/>
          <w:sz w:val="24"/>
          <w:szCs w:val="24"/>
        </w:rPr>
        <w:t xml:space="preserve"> Thomas Parry, discovers after being taken from his family home and placed into a holding centre for children and scho</w:t>
      </w:r>
      <w:r w:rsidR="00700A75">
        <w:rPr>
          <w:rFonts w:asciiTheme="majorBidi" w:hAnsiTheme="majorBidi" w:cstheme="majorBidi"/>
          <w:sz w:val="24"/>
          <w:szCs w:val="24"/>
        </w:rPr>
        <w:t>ol,</w:t>
      </w:r>
      <w:r w:rsidR="00804FC5">
        <w:rPr>
          <w:rFonts w:asciiTheme="majorBidi" w:hAnsiTheme="majorBidi" w:cstheme="majorBidi"/>
          <w:sz w:val="24"/>
          <w:szCs w:val="24"/>
        </w:rPr>
        <w:t xml:space="preserve"> </w:t>
      </w:r>
      <w:r w:rsidR="00700A75">
        <w:rPr>
          <w:rFonts w:asciiTheme="majorBidi" w:hAnsiTheme="majorBidi" w:cstheme="majorBidi"/>
          <w:sz w:val="24"/>
          <w:szCs w:val="24"/>
        </w:rPr>
        <w:t>t</w:t>
      </w:r>
      <w:r w:rsidRPr="00D330B9">
        <w:rPr>
          <w:rFonts w:asciiTheme="majorBidi" w:hAnsiTheme="majorBidi" w:cstheme="majorBidi"/>
          <w:sz w:val="24"/>
          <w:szCs w:val="24"/>
        </w:rPr>
        <w:t xml:space="preserve">his division </w:t>
      </w:r>
      <w:r w:rsidR="00700A75">
        <w:rPr>
          <w:rFonts w:asciiTheme="majorBidi" w:hAnsiTheme="majorBidi" w:cstheme="majorBidi"/>
          <w:sz w:val="24"/>
          <w:szCs w:val="24"/>
        </w:rPr>
        <w:t>has been undertaken</w:t>
      </w:r>
      <w:r w:rsidRPr="00D330B9">
        <w:rPr>
          <w:rFonts w:asciiTheme="majorBidi" w:hAnsiTheme="majorBidi" w:cstheme="majorBidi"/>
          <w:sz w:val="24"/>
          <w:szCs w:val="24"/>
        </w:rPr>
        <w:t xml:space="preserve"> ‘not according to economic status or social position, not according to colour, race or creed, but according to </w:t>
      </w:r>
      <w:r w:rsidRPr="00D330B9">
        <w:rPr>
          <w:rFonts w:asciiTheme="majorBidi" w:hAnsiTheme="majorBidi" w:cstheme="majorBidi"/>
          <w:i/>
          <w:iCs/>
          <w:sz w:val="24"/>
          <w:szCs w:val="24"/>
        </w:rPr>
        <w:t>psychology</w:t>
      </w:r>
      <w:r w:rsidRPr="00D330B9">
        <w:rPr>
          <w:rFonts w:asciiTheme="majorBidi" w:hAnsiTheme="majorBidi" w:cstheme="majorBidi"/>
          <w:sz w:val="24"/>
          <w:szCs w:val="24"/>
        </w:rPr>
        <w:t xml:space="preserve">, according to </w:t>
      </w:r>
      <w:r w:rsidRPr="00D330B9">
        <w:rPr>
          <w:rFonts w:asciiTheme="majorBidi" w:hAnsiTheme="majorBidi" w:cstheme="majorBidi"/>
          <w:i/>
          <w:iCs/>
          <w:sz w:val="24"/>
          <w:szCs w:val="24"/>
        </w:rPr>
        <w:t>type</w:t>
      </w:r>
      <w:r w:rsidR="00057DF4">
        <w:rPr>
          <w:rFonts w:asciiTheme="majorBidi" w:hAnsiTheme="majorBidi" w:cstheme="majorBidi"/>
          <w:i/>
          <w:iCs/>
          <w:sz w:val="24"/>
          <w:szCs w:val="24"/>
        </w:rPr>
        <w:t xml:space="preserve">. </w:t>
      </w:r>
      <w:r w:rsidR="00BA7C38">
        <w:rPr>
          <w:rFonts w:asciiTheme="majorBidi" w:hAnsiTheme="majorBidi" w:cstheme="majorBidi"/>
          <w:sz w:val="24"/>
          <w:szCs w:val="24"/>
        </w:rPr>
        <w:t>[…] Miss Groves turned to the blackboard and wrote THE HU</w:t>
      </w:r>
      <w:r w:rsidR="004473BE">
        <w:rPr>
          <w:rFonts w:asciiTheme="majorBidi" w:hAnsiTheme="majorBidi" w:cstheme="majorBidi"/>
          <w:sz w:val="24"/>
          <w:szCs w:val="24"/>
        </w:rPr>
        <w:t>MOURS in block capitals. She asked whether any of us knew what the words meant. No one did’</w:t>
      </w:r>
      <w:r w:rsidRPr="00D330B9">
        <w:rPr>
          <w:rFonts w:asciiTheme="majorBidi" w:hAnsiTheme="majorBidi" w:cstheme="majorBidi"/>
          <w:sz w:val="24"/>
          <w:szCs w:val="24"/>
        </w:rPr>
        <w:t xml:space="preserve"> (9) [emphasis in original].</w:t>
      </w:r>
      <w:r w:rsidR="003544B5">
        <w:rPr>
          <w:rFonts w:asciiTheme="majorBidi" w:hAnsiTheme="majorBidi" w:cstheme="majorBidi"/>
          <w:sz w:val="24"/>
          <w:szCs w:val="24"/>
        </w:rPr>
        <w:t xml:space="preserve"> </w:t>
      </w:r>
      <w:r w:rsidRPr="00D330B9">
        <w:rPr>
          <w:rFonts w:asciiTheme="majorBidi" w:hAnsiTheme="majorBidi" w:cstheme="majorBidi"/>
          <w:sz w:val="24"/>
          <w:szCs w:val="24"/>
        </w:rPr>
        <w:t>In addition to these politically recogni</w:t>
      </w:r>
      <w:r w:rsidR="00414442">
        <w:rPr>
          <w:rFonts w:asciiTheme="majorBidi" w:hAnsiTheme="majorBidi" w:cstheme="majorBidi"/>
          <w:sz w:val="24"/>
          <w:szCs w:val="24"/>
        </w:rPr>
        <w:t>s</w:t>
      </w:r>
      <w:r w:rsidRPr="00D330B9">
        <w:rPr>
          <w:rFonts w:asciiTheme="majorBidi" w:hAnsiTheme="majorBidi" w:cstheme="majorBidi"/>
          <w:sz w:val="24"/>
          <w:szCs w:val="24"/>
        </w:rPr>
        <w:t xml:space="preserve">ed traits, there </w:t>
      </w:r>
      <w:r w:rsidR="000D1113">
        <w:rPr>
          <w:rFonts w:asciiTheme="majorBidi" w:hAnsiTheme="majorBidi" w:cstheme="majorBidi"/>
          <w:sz w:val="24"/>
          <w:szCs w:val="24"/>
        </w:rPr>
        <w:t>is</w:t>
      </w:r>
      <w:r w:rsidRPr="00D330B9">
        <w:rPr>
          <w:rFonts w:asciiTheme="majorBidi" w:hAnsiTheme="majorBidi" w:cstheme="majorBidi"/>
          <w:sz w:val="24"/>
          <w:szCs w:val="24"/>
        </w:rPr>
        <w:t xml:space="preserve"> a group of</w:t>
      </w:r>
      <w:r w:rsidR="00E30769">
        <w:rPr>
          <w:rFonts w:asciiTheme="majorBidi" w:hAnsiTheme="majorBidi" w:cstheme="majorBidi"/>
          <w:sz w:val="24"/>
          <w:szCs w:val="24"/>
        </w:rPr>
        <w:t xml:space="preserve"> uncategori</w:t>
      </w:r>
      <w:r w:rsidR="00414442">
        <w:rPr>
          <w:rFonts w:asciiTheme="majorBidi" w:hAnsiTheme="majorBidi" w:cstheme="majorBidi"/>
          <w:sz w:val="24"/>
          <w:szCs w:val="24"/>
        </w:rPr>
        <w:t>s</w:t>
      </w:r>
      <w:r w:rsidR="00E30769">
        <w:rPr>
          <w:rFonts w:asciiTheme="majorBidi" w:hAnsiTheme="majorBidi" w:cstheme="majorBidi"/>
          <w:sz w:val="24"/>
          <w:szCs w:val="24"/>
        </w:rPr>
        <w:t>ed</w:t>
      </w:r>
      <w:r w:rsidRPr="00D330B9">
        <w:rPr>
          <w:rFonts w:asciiTheme="majorBidi" w:hAnsiTheme="majorBidi" w:cstheme="majorBidi"/>
          <w:sz w:val="24"/>
          <w:szCs w:val="24"/>
        </w:rPr>
        <w:t xml:space="preserve"> people</w:t>
      </w:r>
      <w:r w:rsidR="00E30769">
        <w:rPr>
          <w:rFonts w:asciiTheme="majorBidi" w:hAnsiTheme="majorBidi" w:cstheme="majorBidi"/>
          <w:sz w:val="24"/>
          <w:szCs w:val="24"/>
        </w:rPr>
        <w:t xml:space="preserve"> </w:t>
      </w:r>
      <w:r w:rsidR="00E80F78">
        <w:rPr>
          <w:rFonts w:asciiTheme="majorBidi" w:hAnsiTheme="majorBidi" w:cstheme="majorBidi"/>
          <w:sz w:val="24"/>
          <w:szCs w:val="24"/>
        </w:rPr>
        <w:t>called the White People</w:t>
      </w:r>
      <w:r w:rsidR="006D32AC">
        <w:rPr>
          <w:rFonts w:asciiTheme="majorBidi" w:hAnsiTheme="majorBidi" w:cstheme="majorBidi"/>
          <w:sz w:val="24"/>
          <w:szCs w:val="24"/>
        </w:rPr>
        <w:t>,</w:t>
      </w:r>
      <w:r w:rsidR="00E80F78">
        <w:rPr>
          <w:rFonts w:asciiTheme="majorBidi" w:hAnsiTheme="majorBidi" w:cstheme="majorBidi"/>
          <w:sz w:val="24"/>
          <w:szCs w:val="24"/>
        </w:rPr>
        <w:t xml:space="preserve"> </w:t>
      </w:r>
      <w:r w:rsidR="00E30769">
        <w:rPr>
          <w:rFonts w:asciiTheme="majorBidi" w:hAnsiTheme="majorBidi" w:cstheme="majorBidi"/>
          <w:sz w:val="24"/>
          <w:szCs w:val="24"/>
        </w:rPr>
        <w:t>who conform to none</w:t>
      </w:r>
      <w:r w:rsidR="003B1611">
        <w:rPr>
          <w:rFonts w:asciiTheme="majorBidi" w:hAnsiTheme="majorBidi" w:cstheme="majorBidi"/>
          <w:sz w:val="24"/>
          <w:szCs w:val="24"/>
        </w:rPr>
        <w:t xml:space="preserve"> of the types</w:t>
      </w:r>
      <w:r w:rsidR="00E30769">
        <w:rPr>
          <w:rFonts w:asciiTheme="majorBidi" w:hAnsiTheme="majorBidi" w:cstheme="majorBidi"/>
          <w:sz w:val="24"/>
          <w:szCs w:val="24"/>
        </w:rPr>
        <w:t xml:space="preserve"> and wh</w:t>
      </w:r>
      <w:r w:rsidR="00DC3169">
        <w:rPr>
          <w:rFonts w:asciiTheme="majorBidi" w:hAnsiTheme="majorBidi" w:cstheme="majorBidi"/>
          <w:sz w:val="24"/>
          <w:szCs w:val="24"/>
        </w:rPr>
        <w:t>o</w:t>
      </w:r>
      <w:r w:rsidR="00E30769">
        <w:rPr>
          <w:rFonts w:asciiTheme="majorBidi" w:hAnsiTheme="majorBidi" w:cstheme="majorBidi"/>
          <w:sz w:val="24"/>
          <w:szCs w:val="24"/>
        </w:rPr>
        <w:t xml:space="preserve"> are</w:t>
      </w:r>
      <w:r w:rsidR="006D32AC">
        <w:rPr>
          <w:rFonts w:asciiTheme="majorBidi" w:hAnsiTheme="majorBidi" w:cstheme="majorBidi"/>
          <w:sz w:val="24"/>
          <w:szCs w:val="24"/>
        </w:rPr>
        <w:t xml:space="preserve"> therefore</w:t>
      </w:r>
      <w:r w:rsidR="00E30769">
        <w:rPr>
          <w:rFonts w:asciiTheme="majorBidi" w:hAnsiTheme="majorBidi" w:cstheme="majorBidi"/>
          <w:sz w:val="24"/>
          <w:szCs w:val="24"/>
        </w:rPr>
        <w:t xml:space="preserve"> tolerated (albeit with a certain animosity exhibited towards them)</w:t>
      </w:r>
      <w:r w:rsidRPr="00D330B9">
        <w:rPr>
          <w:rFonts w:asciiTheme="majorBidi" w:hAnsiTheme="majorBidi" w:cstheme="majorBidi"/>
          <w:sz w:val="24"/>
          <w:szCs w:val="24"/>
        </w:rPr>
        <w:t xml:space="preserve"> </w:t>
      </w:r>
      <w:r w:rsidR="006D32AC">
        <w:rPr>
          <w:rFonts w:asciiTheme="majorBidi" w:hAnsiTheme="majorBidi" w:cstheme="majorBidi"/>
          <w:sz w:val="24"/>
          <w:szCs w:val="24"/>
        </w:rPr>
        <w:t xml:space="preserve">in all </w:t>
      </w:r>
      <w:r w:rsidR="001242C0">
        <w:rPr>
          <w:rFonts w:asciiTheme="majorBidi" w:hAnsiTheme="majorBidi" w:cstheme="majorBidi"/>
          <w:sz w:val="24"/>
          <w:szCs w:val="24"/>
        </w:rPr>
        <w:t>Quarters</w:t>
      </w:r>
      <w:r w:rsidR="006D32AC">
        <w:rPr>
          <w:rFonts w:asciiTheme="majorBidi" w:hAnsiTheme="majorBidi" w:cstheme="majorBidi"/>
          <w:sz w:val="24"/>
          <w:szCs w:val="24"/>
        </w:rPr>
        <w:t xml:space="preserve"> of</w:t>
      </w:r>
      <w:r w:rsidRPr="00D330B9">
        <w:rPr>
          <w:rFonts w:asciiTheme="majorBidi" w:hAnsiTheme="majorBidi" w:cstheme="majorBidi"/>
          <w:sz w:val="24"/>
          <w:szCs w:val="24"/>
        </w:rPr>
        <w:t xml:space="preserve"> the Divided Kingdom without any assigned identity</w:t>
      </w:r>
      <w:r w:rsidR="001242C0">
        <w:rPr>
          <w:rFonts w:asciiTheme="majorBidi" w:hAnsiTheme="majorBidi" w:cstheme="majorBidi"/>
          <w:sz w:val="24"/>
          <w:szCs w:val="24"/>
        </w:rPr>
        <w:t>. They are</w:t>
      </w:r>
      <w:r w:rsidRPr="00D330B9">
        <w:rPr>
          <w:rFonts w:asciiTheme="majorBidi" w:hAnsiTheme="majorBidi" w:cstheme="majorBidi"/>
          <w:sz w:val="24"/>
          <w:szCs w:val="24"/>
        </w:rPr>
        <w:t xml:space="preserve"> distinguished</w:t>
      </w:r>
      <w:r w:rsidR="00E30769">
        <w:rPr>
          <w:rFonts w:asciiTheme="majorBidi" w:hAnsiTheme="majorBidi" w:cstheme="majorBidi"/>
          <w:sz w:val="24"/>
          <w:szCs w:val="24"/>
        </w:rPr>
        <w:t xml:space="preserve"> primarily</w:t>
      </w:r>
      <w:r w:rsidRPr="00D330B9">
        <w:rPr>
          <w:rFonts w:asciiTheme="majorBidi" w:hAnsiTheme="majorBidi" w:cstheme="majorBidi"/>
          <w:sz w:val="24"/>
          <w:szCs w:val="24"/>
        </w:rPr>
        <w:t xml:space="preserve"> from residents of the four </w:t>
      </w:r>
      <w:r w:rsidRPr="00D330B9">
        <w:rPr>
          <w:rFonts w:asciiTheme="majorBidi" w:hAnsiTheme="majorBidi" w:cstheme="majorBidi"/>
          <w:sz w:val="24"/>
          <w:szCs w:val="24"/>
        </w:rPr>
        <w:lastRenderedPageBreak/>
        <w:t>Quarters by their white cloaks</w:t>
      </w:r>
      <w:r w:rsidR="00E30769">
        <w:rPr>
          <w:rFonts w:asciiTheme="majorBidi" w:hAnsiTheme="majorBidi" w:cstheme="majorBidi"/>
          <w:sz w:val="24"/>
          <w:szCs w:val="24"/>
        </w:rPr>
        <w:t xml:space="preserve"> and nomadic lifestyle</w:t>
      </w:r>
      <w:r w:rsidRPr="00D330B9">
        <w:rPr>
          <w:rFonts w:asciiTheme="majorBidi" w:hAnsiTheme="majorBidi" w:cstheme="majorBidi"/>
          <w:sz w:val="24"/>
          <w:szCs w:val="24"/>
        </w:rPr>
        <w:t xml:space="preserve">. </w:t>
      </w:r>
      <w:r w:rsidR="00E30769">
        <w:rPr>
          <w:rFonts w:asciiTheme="majorBidi" w:hAnsiTheme="majorBidi" w:cstheme="majorBidi"/>
          <w:sz w:val="24"/>
          <w:szCs w:val="24"/>
        </w:rPr>
        <w:t>T</w:t>
      </w:r>
      <w:r w:rsidRPr="00D330B9">
        <w:rPr>
          <w:rFonts w:asciiTheme="majorBidi" w:hAnsiTheme="majorBidi" w:cstheme="majorBidi"/>
          <w:sz w:val="24"/>
          <w:szCs w:val="24"/>
        </w:rPr>
        <w:t xml:space="preserve">hey </w:t>
      </w:r>
      <w:r w:rsidR="00E30769">
        <w:rPr>
          <w:rFonts w:asciiTheme="majorBidi" w:hAnsiTheme="majorBidi" w:cstheme="majorBidi"/>
          <w:sz w:val="24"/>
          <w:szCs w:val="24"/>
        </w:rPr>
        <w:t xml:space="preserve">travel in </w:t>
      </w:r>
      <w:r w:rsidRPr="00D330B9">
        <w:rPr>
          <w:rFonts w:asciiTheme="majorBidi" w:hAnsiTheme="majorBidi" w:cstheme="majorBidi"/>
          <w:sz w:val="24"/>
          <w:szCs w:val="24"/>
        </w:rPr>
        <w:t>isolated groups (more like herds), shelter in abandoned buildings, use unknown paths, and gather food. They lack the ability to speak, which prevents</w:t>
      </w:r>
      <w:r w:rsidR="001E7B7F">
        <w:rPr>
          <w:rFonts w:asciiTheme="majorBidi" w:hAnsiTheme="majorBidi" w:cstheme="majorBidi"/>
          <w:sz w:val="24"/>
          <w:szCs w:val="24"/>
        </w:rPr>
        <w:t xml:space="preserve"> any genuine</w:t>
      </w:r>
      <w:r w:rsidRPr="00D330B9">
        <w:rPr>
          <w:rFonts w:asciiTheme="majorBidi" w:hAnsiTheme="majorBidi" w:cstheme="majorBidi"/>
          <w:sz w:val="24"/>
          <w:szCs w:val="24"/>
        </w:rPr>
        <w:t xml:space="preserve"> communication between them and the rest of the society. They exist outside the symbolic order, and perhaps for this reason the government allows them to cross the borders of all the four Quarters freely. Their simultaneous existence, outside and inside the system, </w:t>
      </w:r>
      <w:r w:rsidR="00E30769">
        <w:rPr>
          <w:rFonts w:asciiTheme="majorBidi" w:hAnsiTheme="majorBidi" w:cstheme="majorBidi"/>
          <w:sz w:val="24"/>
          <w:szCs w:val="24"/>
        </w:rPr>
        <w:t>confers upon</w:t>
      </w:r>
      <w:r w:rsidRPr="00D330B9">
        <w:rPr>
          <w:rFonts w:asciiTheme="majorBidi" w:hAnsiTheme="majorBidi" w:cstheme="majorBidi"/>
          <w:sz w:val="24"/>
          <w:szCs w:val="24"/>
        </w:rPr>
        <w:t xml:space="preserve"> them</w:t>
      </w:r>
      <w:r w:rsidR="00E30769">
        <w:rPr>
          <w:rFonts w:asciiTheme="majorBidi" w:hAnsiTheme="majorBidi" w:cstheme="majorBidi"/>
          <w:sz w:val="24"/>
          <w:szCs w:val="24"/>
        </w:rPr>
        <w:t xml:space="preserve"> </w:t>
      </w:r>
      <w:r w:rsidRPr="00D330B9">
        <w:rPr>
          <w:rFonts w:asciiTheme="majorBidi" w:hAnsiTheme="majorBidi" w:cstheme="majorBidi"/>
          <w:sz w:val="24"/>
          <w:szCs w:val="24"/>
        </w:rPr>
        <w:t xml:space="preserve">the status of </w:t>
      </w:r>
      <w:r w:rsidR="001C280A" w:rsidRPr="001242C0">
        <w:rPr>
          <w:rFonts w:asciiTheme="majorBidi" w:hAnsiTheme="majorBidi" w:cstheme="majorBidi"/>
          <w:i/>
          <w:iCs/>
          <w:sz w:val="24"/>
          <w:szCs w:val="24"/>
        </w:rPr>
        <w:t>h</w:t>
      </w:r>
      <w:r w:rsidRPr="001242C0">
        <w:rPr>
          <w:rFonts w:asciiTheme="majorBidi" w:hAnsiTheme="majorBidi" w:cstheme="majorBidi"/>
          <w:i/>
          <w:iCs/>
          <w:sz w:val="24"/>
          <w:szCs w:val="24"/>
        </w:rPr>
        <w:t xml:space="preserve">omo </w:t>
      </w:r>
      <w:proofErr w:type="spellStart"/>
      <w:r w:rsidRPr="001242C0">
        <w:rPr>
          <w:rFonts w:asciiTheme="majorBidi" w:hAnsiTheme="majorBidi" w:cstheme="majorBidi"/>
          <w:i/>
          <w:iCs/>
          <w:sz w:val="24"/>
          <w:szCs w:val="24"/>
        </w:rPr>
        <w:t>sacer</w:t>
      </w:r>
      <w:proofErr w:type="spellEnd"/>
      <w:r w:rsidR="00623B03" w:rsidRPr="003F5589">
        <w:rPr>
          <w:rFonts w:asciiTheme="majorBidi" w:hAnsiTheme="majorBidi" w:cstheme="majorBidi"/>
          <w:sz w:val="24"/>
          <w:szCs w:val="24"/>
        </w:rPr>
        <w:t xml:space="preserve">, </w:t>
      </w:r>
      <w:r w:rsidR="00CF6A65" w:rsidRPr="003F5589">
        <w:rPr>
          <w:rFonts w:asciiTheme="majorBidi" w:hAnsiTheme="majorBidi" w:cstheme="majorBidi"/>
          <w:sz w:val="24"/>
          <w:szCs w:val="24"/>
        </w:rPr>
        <w:t xml:space="preserve">as this chapter </w:t>
      </w:r>
      <w:r w:rsidR="00041510" w:rsidRPr="003F5589">
        <w:rPr>
          <w:rFonts w:asciiTheme="majorBidi" w:hAnsiTheme="majorBidi" w:cstheme="majorBidi"/>
          <w:sz w:val="24"/>
          <w:szCs w:val="24"/>
        </w:rPr>
        <w:t>will discuss</w:t>
      </w:r>
      <w:r w:rsidR="00AD128E" w:rsidRPr="003F5589">
        <w:rPr>
          <w:rFonts w:asciiTheme="majorBidi" w:hAnsiTheme="majorBidi" w:cstheme="majorBidi"/>
          <w:sz w:val="24"/>
          <w:szCs w:val="24"/>
        </w:rPr>
        <w:t xml:space="preserve"> in more detail</w:t>
      </w:r>
      <w:r w:rsidR="00CF6A65" w:rsidRPr="003F5589">
        <w:rPr>
          <w:rFonts w:asciiTheme="majorBidi" w:hAnsiTheme="majorBidi" w:cstheme="majorBidi"/>
          <w:sz w:val="24"/>
          <w:szCs w:val="24"/>
        </w:rPr>
        <w:t xml:space="preserve"> below.</w:t>
      </w:r>
      <w:r w:rsidR="00CF6A65">
        <w:rPr>
          <w:rFonts w:asciiTheme="majorBidi" w:hAnsiTheme="majorBidi" w:cstheme="majorBidi"/>
          <w:sz w:val="24"/>
          <w:szCs w:val="24"/>
        </w:rPr>
        <w:t xml:space="preserve"> </w:t>
      </w:r>
      <w:r w:rsidRPr="00D330B9">
        <w:rPr>
          <w:rFonts w:asciiTheme="majorBidi" w:hAnsiTheme="majorBidi" w:cstheme="majorBidi"/>
          <w:sz w:val="24"/>
          <w:szCs w:val="24"/>
        </w:rPr>
        <w:t xml:space="preserve"> </w:t>
      </w:r>
    </w:p>
    <w:p w14:paraId="7D6E7313" w14:textId="77777777" w:rsidR="00D330B9" w:rsidRPr="00D330B9" w:rsidRDefault="00D330B9" w:rsidP="005572F8">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 After the ‘Rearrangement’, the principles of the humours and their associated psychological traits increasingly come to be seen once again as fundamental to human character and well-being.  According to the narrator:  </w:t>
      </w:r>
    </w:p>
    <w:p w14:paraId="1141AD72" w14:textId="77777777" w:rsidR="00D330B9" w:rsidRPr="00D330B9" w:rsidRDefault="00D330B9" w:rsidP="005572F8">
      <w:pPr>
        <w:spacing w:line="480" w:lineRule="auto"/>
        <w:jc w:val="both"/>
        <w:rPr>
          <w:rFonts w:asciiTheme="majorBidi" w:hAnsiTheme="majorBidi" w:cstheme="majorBidi"/>
          <w:sz w:val="24"/>
          <w:szCs w:val="24"/>
        </w:rPr>
      </w:pPr>
    </w:p>
    <w:p w14:paraId="1FA7A68A" w14:textId="485E8A25" w:rsidR="00D330B9" w:rsidRPr="00D330B9" w:rsidRDefault="00D330B9" w:rsidP="005572F8">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Once the population had been split into four groups, the land was divided to accommodate them. What had been until then a </w:t>
      </w:r>
      <w:proofErr w:type="gramStart"/>
      <w:r w:rsidRPr="00D330B9">
        <w:rPr>
          <w:rFonts w:asciiTheme="majorBidi" w:hAnsiTheme="majorBidi" w:cstheme="majorBidi"/>
          <w:sz w:val="24"/>
          <w:szCs w:val="24"/>
        </w:rPr>
        <w:t>united kingdom</w:t>
      </w:r>
      <w:proofErr w:type="gramEnd"/>
      <w:r w:rsidRPr="00D330B9">
        <w:rPr>
          <w:rFonts w:asciiTheme="majorBidi" w:hAnsiTheme="majorBidi" w:cstheme="majorBidi"/>
          <w:sz w:val="24"/>
          <w:szCs w:val="24"/>
        </w:rPr>
        <w:t xml:space="preserve"> was broken down into four separate and autonomous republics. New borders were created. New infrastructures too. New loyalties. (11)</w:t>
      </w:r>
      <w:r w:rsidR="005757C7" w:rsidRPr="00C74811">
        <w:rPr>
          <w:rStyle w:val="FootnoteReference"/>
        </w:rPr>
        <w:footnoteReference w:id="25"/>
      </w:r>
    </w:p>
    <w:p w14:paraId="7DACB17A" w14:textId="77777777" w:rsidR="00D330B9" w:rsidRPr="00D330B9" w:rsidRDefault="00D330B9" w:rsidP="005572F8">
      <w:pPr>
        <w:spacing w:line="480" w:lineRule="auto"/>
        <w:jc w:val="both"/>
        <w:rPr>
          <w:rFonts w:asciiTheme="majorBidi" w:hAnsiTheme="majorBidi" w:cstheme="majorBidi"/>
          <w:sz w:val="24"/>
          <w:szCs w:val="24"/>
        </w:rPr>
      </w:pPr>
    </w:p>
    <w:p w14:paraId="6B1F659B" w14:textId="17A03056" w:rsidR="0075777E" w:rsidRDefault="00D330B9" w:rsidP="006F11CD">
      <w:pPr>
        <w:spacing w:line="480" w:lineRule="auto"/>
        <w:jc w:val="both"/>
        <w:rPr>
          <w:rFonts w:asciiTheme="majorBidi" w:hAnsiTheme="majorBidi" w:cstheme="majorBidi"/>
          <w:sz w:val="24"/>
          <w:szCs w:val="24"/>
        </w:rPr>
      </w:pPr>
      <w:r w:rsidRPr="00625955">
        <w:rPr>
          <w:rFonts w:asciiTheme="majorBidi" w:hAnsiTheme="majorBidi" w:cstheme="majorBidi"/>
          <w:sz w:val="24"/>
          <w:szCs w:val="24"/>
        </w:rPr>
        <w:t xml:space="preserve">Hence, the novel addresses various contemporary social beliefs and conditions in </w:t>
      </w:r>
      <w:r w:rsidR="00E30769" w:rsidRPr="00625955">
        <w:rPr>
          <w:rFonts w:asciiTheme="majorBidi" w:hAnsiTheme="majorBidi" w:cstheme="majorBidi"/>
          <w:sz w:val="24"/>
          <w:szCs w:val="24"/>
        </w:rPr>
        <w:t xml:space="preserve">devolved regionalisms mirroring larger nationalisms (other states of belonging and allegiance) in </w:t>
      </w:r>
      <w:r w:rsidRPr="00625955">
        <w:rPr>
          <w:rFonts w:asciiTheme="majorBidi" w:hAnsiTheme="majorBidi" w:cstheme="majorBidi"/>
          <w:sz w:val="24"/>
          <w:szCs w:val="24"/>
        </w:rPr>
        <w:t>the United Kingdom</w:t>
      </w:r>
      <w:r w:rsidR="00864ABA" w:rsidRPr="00625955">
        <w:rPr>
          <w:rFonts w:asciiTheme="majorBidi" w:hAnsiTheme="majorBidi" w:cstheme="majorBidi"/>
          <w:sz w:val="24"/>
          <w:szCs w:val="24"/>
        </w:rPr>
        <w:t>. It does so</w:t>
      </w:r>
      <w:r w:rsidR="00706988" w:rsidRPr="00625955">
        <w:rPr>
          <w:rFonts w:asciiTheme="majorBidi" w:hAnsiTheme="majorBidi" w:cstheme="majorBidi"/>
          <w:sz w:val="24"/>
          <w:szCs w:val="24"/>
        </w:rPr>
        <w:t xml:space="preserve"> by</w:t>
      </w:r>
      <w:r w:rsidR="004C674F" w:rsidRPr="00625955">
        <w:rPr>
          <w:rFonts w:asciiTheme="majorBidi" w:hAnsiTheme="majorBidi" w:cstheme="majorBidi"/>
          <w:sz w:val="24"/>
          <w:szCs w:val="24"/>
        </w:rPr>
        <w:t xml:space="preserve"> exposing</w:t>
      </w:r>
      <w:r w:rsidR="00575C73" w:rsidRPr="00625955">
        <w:rPr>
          <w:rFonts w:asciiTheme="majorBidi" w:hAnsiTheme="majorBidi" w:cstheme="majorBidi"/>
          <w:sz w:val="24"/>
          <w:szCs w:val="24"/>
        </w:rPr>
        <w:t xml:space="preserve"> and</w:t>
      </w:r>
      <w:r w:rsidR="00706988" w:rsidRPr="00625955">
        <w:rPr>
          <w:rFonts w:asciiTheme="majorBidi" w:hAnsiTheme="majorBidi" w:cstheme="majorBidi"/>
          <w:sz w:val="24"/>
          <w:szCs w:val="24"/>
        </w:rPr>
        <w:t>,</w:t>
      </w:r>
      <w:r w:rsidR="00575C73" w:rsidRPr="00625955">
        <w:rPr>
          <w:rFonts w:asciiTheme="majorBidi" w:hAnsiTheme="majorBidi" w:cstheme="majorBidi"/>
          <w:sz w:val="24"/>
          <w:szCs w:val="24"/>
        </w:rPr>
        <w:t xml:space="preserve"> at times</w:t>
      </w:r>
      <w:r w:rsidR="00706988" w:rsidRPr="00625955">
        <w:rPr>
          <w:rFonts w:asciiTheme="majorBidi" w:hAnsiTheme="majorBidi" w:cstheme="majorBidi"/>
          <w:sz w:val="24"/>
          <w:szCs w:val="24"/>
        </w:rPr>
        <w:t>,</w:t>
      </w:r>
      <w:r w:rsidR="00575C73" w:rsidRPr="00625955">
        <w:rPr>
          <w:rFonts w:asciiTheme="majorBidi" w:hAnsiTheme="majorBidi" w:cstheme="majorBidi"/>
          <w:sz w:val="24"/>
          <w:szCs w:val="24"/>
        </w:rPr>
        <w:t xml:space="preserve"> par</w:t>
      </w:r>
      <w:r w:rsidR="009E3F08" w:rsidRPr="00625955">
        <w:rPr>
          <w:rFonts w:asciiTheme="majorBidi" w:hAnsiTheme="majorBidi" w:cstheme="majorBidi"/>
          <w:sz w:val="24"/>
          <w:szCs w:val="24"/>
        </w:rPr>
        <w:t xml:space="preserve">odying the underlying principles </w:t>
      </w:r>
      <w:r w:rsidR="00706988" w:rsidRPr="00625955">
        <w:rPr>
          <w:rFonts w:asciiTheme="majorBidi" w:hAnsiTheme="majorBidi" w:cstheme="majorBidi"/>
          <w:sz w:val="24"/>
          <w:szCs w:val="24"/>
        </w:rPr>
        <w:t xml:space="preserve">of </w:t>
      </w:r>
      <w:r w:rsidR="00706988" w:rsidRPr="00625955">
        <w:rPr>
          <w:rFonts w:asciiTheme="majorBidi" w:hAnsiTheme="majorBidi" w:cstheme="majorBidi"/>
          <w:sz w:val="24"/>
          <w:szCs w:val="24"/>
        </w:rPr>
        <w:lastRenderedPageBreak/>
        <w:t>these beliefs</w:t>
      </w:r>
      <w:r w:rsidR="001F102C" w:rsidRPr="00625955">
        <w:rPr>
          <w:rFonts w:asciiTheme="majorBidi" w:hAnsiTheme="majorBidi" w:cstheme="majorBidi"/>
          <w:sz w:val="24"/>
          <w:szCs w:val="24"/>
        </w:rPr>
        <w:t xml:space="preserve"> </w:t>
      </w:r>
      <w:r w:rsidR="009E3F08" w:rsidRPr="00625955">
        <w:rPr>
          <w:rFonts w:asciiTheme="majorBidi" w:hAnsiTheme="majorBidi" w:cstheme="majorBidi"/>
          <w:sz w:val="24"/>
          <w:szCs w:val="24"/>
        </w:rPr>
        <w:t>and thereby</w:t>
      </w:r>
      <w:r w:rsidRPr="00625955">
        <w:rPr>
          <w:rFonts w:asciiTheme="majorBidi" w:hAnsiTheme="majorBidi" w:cstheme="majorBidi"/>
          <w:sz w:val="24"/>
          <w:szCs w:val="24"/>
        </w:rPr>
        <w:t xml:space="preserve"> </w:t>
      </w:r>
      <w:r w:rsidR="009E3F08" w:rsidRPr="00625955">
        <w:rPr>
          <w:rFonts w:asciiTheme="majorBidi" w:hAnsiTheme="majorBidi" w:cstheme="majorBidi"/>
          <w:sz w:val="24"/>
          <w:szCs w:val="24"/>
        </w:rPr>
        <w:t>teasing out</w:t>
      </w:r>
      <w:r w:rsidRPr="00625955">
        <w:rPr>
          <w:rFonts w:asciiTheme="majorBidi" w:hAnsiTheme="majorBidi" w:cstheme="majorBidi"/>
          <w:sz w:val="24"/>
          <w:szCs w:val="24"/>
        </w:rPr>
        <w:t xml:space="preserve"> their implications for contemporary Britain through exaggeration.</w:t>
      </w:r>
      <w:r w:rsidR="00E30769">
        <w:rPr>
          <w:rFonts w:asciiTheme="majorBidi" w:hAnsiTheme="majorBidi" w:cstheme="majorBidi"/>
          <w:sz w:val="24"/>
          <w:szCs w:val="24"/>
        </w:rPr>
        <w:t xml:space="preserve"> And yet as </w:t>
      </w:r>
      <w:r w:rsidR="00E30769">
        <w:rPr>
          <w:rFonts w:asciiTheme="majorBidi" w:hAnsiTheme="majorBidi" w:cstheme="majorBidi"/>
          <w:sz w:val="24"/>
          <w:szCs w:val="24"/>
        </w:rPr>
        <w:fldChar w:fldCharType="begin" w:fldLock="1"/>
      </w:r>
      <w:r w:rsidR="00E30769">
        <w:rPr>
          <w:rFonts w:asciiTheme="majorBidi" w:hAnsiTheme="majorBidi" w:cstheme="majorBidi"/>
          <w:sz w:val="24"/>
          <w:szCs w:val="24"/>
        </w:rPr>
        <w:instrText>ADDIN CSL_CITATION {"citationItems":[{"id":"ITEM-1","itemData":{"ISSN":"0008-7041","author":[{"dropping-particle":"","family":"Piatti","given":"Barbara","non-dropping-particle":"","parse-names":false,"suffix":""},{"dropping-particle":"","family":"Hurni","given":"Lorenz","non-dropping-particle":"","parse-names":false,"suffix":""}],"container-title":"The Cartographic Journal","id":"ITEM-1","issue":"4","issued":{"date-parts":[["2009"]]},"page":"333-342","publisher":"Taylor &amp; Francis","title":"Mapping the Ontologically Unreal–Counterfactual Spaces in Literature and Cartography","type":"article-journal","volume":"46"},"uris":["http://www.mendeley.com/documents/?uuid=21e20be3-d4b8-49b7-85f5-0f44cddc7e3b"]}],"mendeley":{"formattedCitation":"(Piatti &amp; Hurni, 2009)","manualFormatting":"Piatti and Hurni (2009)","plainTextFormattedCitation":"(Piatti &amp; Hurni, 2009)","previouslyFormattedCitation":"(Piatti &amp; Hurni, 2009)"},"properties":{"noteIndex":0},"schema":"https://github.com/citation-style-language/schema/raw/master/csl-citation.json"}</w:instrText>
      </w:r>
      <w:r w:rsidR="00E30769">
        <w:rPr>
          <w:rFonts w:asciiTheme="majorBidi" w:hAnsiTheme="majorBidi" w:cstheme="majorBidi"/>
          <w:sz w:val="24"/>
          <w:szCs w:val="24"/>
        </w:rPr>
        <w:fldChar w:fldCharType="separate"/>
      </w:r>
      <w:r w:rsidR="00E30769" w:rsidRPr="00E30769">
        <w:rPr>
          <w:rFonts w:asciiTheme="majorBidi" w:hAnsiTheme="majorBidi" w:cstheme="majorBidi"/>
          <w:noProof/>
          <w:sz w:val="24"/>
          <w:szCs w:val="24"/>
        </w:rPr>
        <w:t xml:space="preserve">Piatti </w:t>
      </w:r>
      <w:r w:rsidR="00E30769">
        <w:rPr>
          <w:rFonts w:asciiTheme="majorBidi" w:hAnsiTheme="majorBidi" w:cstheme="majorBidi"/>
          <w:noProof/>
          <w:sz w:val="24"/>
          <w:szCs w:val="24"/>
        </w:rPr>
        <w:t>and</w:t>
      </w:r>
      <w:r w:rsidR="00E30769" w:rsidRPr="00E30769">
        <w:rPr>
          <w:rFonts w:asciiTheme="majorBidi" w:hAnsiTheme="majorBidi" w:cstheme="majorBidi"/>
          <w:noProof/>
          <w:sz w:val="24"/>
          <w:szCs w:val="24"/>
        </w:rPr>
        <w:t xml:space="preserve"> Hurni </w:t>
      </w:r>
      <w:r w:rsidR="00E30769">
        <w:rPr>
          <w:rFonts w:asciiTheme="majorBidi" w:hAnsiTheme="majorBidi" w:cstheme="majorBidi"/>
          <w:noProof/>
          <w:sz w:val="24"/>
          <w:szCs w:val="24"/>
        </w:rPr>
        <w:t>(</w:t>
      </w:r>
      <w:r w:rsidR="00E30769" w:rsidRPr="00E30769">
        <w:rPr>
          <w:rFonts w:asciiTheme="majorBidi" w:hAnsiTheme="majorBidi" w:cstheme="majorBidi"/>
          <w:noProof/>
          <w:sz w:val="24"/>
          <w:szCs w:val="24"/>
        </w:rPr>
        <w:t>2009)</w:t>
      </w:r>
      <w:r w:rsidR="00E30769">
        <w:rPr>
          <w:rFonts w:asciiTheme="majorBidi" w:hAnsiTheme="majorBidi" w:cstheme="majorBidi"/>
          <w:sz w:val="24"/>
          <w:szCs w:val="24"/>
        </w:rPr>
        <w:fldChar w:fldCharType="end"/>
      </w:r>
      <w:r w:rsidRPr="00D330B9">
        <w:rPr>
          <w:rFonts w:asciiTheme="majorBidi" w:hAnsiTheme="majorBidi" w:cstheme="majorBidi"/>
          <w:sz w:val="24"/>
          <w:szCs w:val="24"/>
        </w:rPr>
        <w:t xml:space="preserve"> </w:t>
      </w:r>
      <w:r w:rsidR="00E30769">
        <w:rPr>
          <w:rFonts w:asciiTheme="majorBidi" w:hAnsiTheme="majorBidi" w:cstheme="majorBidi"/>
          <w:sz w:val="24"/>
          <w:szCs w:val="24"/>
        </w:rPr>
        <w:t>observe</w:t>
      </w:r>
      <w:r w:rsidR="00625955">
        <w:rPr>
          <w:rFonts w:asciiTheme="majorBidi" w:hAnsiTheme="majorBidi" w:cstheme="majorBidi"/>
          <w:sz w:val="24"/>
          <w:szCs w:val="24"/>
        </w:rPr>
        <w:t>,</w:t>
      </w:r>
      <w:r w:rsidR="00E30769">
        <w:rPr>
          <w:rFonts w:asciiTheme="majorBidi" w:hAnsiTheme="majorBidi" w:cstheme="majorBidi"/>
          <w:sz w:val="24"/>
          <w:szCs w:val="24"/>
        </w:rPr>
        <w:t xml:space="preserve"> ‘the spatial division between the four quarters seems to be rather arbitrary and we can perceive only little correlation between the real geography and the four types of humours’ (340). However, this arbitrariness is arguably a core and guiding principle of the Rearrangement and the new order of control.</w:t>
      </w:r>
      <w:r w:rsidRPr="00D330B9">
        <w:rPr>
          <w:rFonts w:asciiTheme="majorBidi" w:hAnsiTheme="majorBidi" w:cstheme="majorBidi"/>
          <w:sz w:val="24"/>
          <w:szCs w:val="24"/>
        </w:rPr>
        <w:t xml:space="preserve"> Jonathan Greenberg in </w:t>
      </w:r>
      <w:r w:rsidRPr="00D330B9">
        <w:rPr>
          <w:rFonts w:asciiTheme="majorBidi" w:hAnsiTheme="majorBidi" w:cstheme="majorBidi"/>
          <w:i/>
          <w:iCs/>
          <w:sz w:val="24"/>
          <w:szCs w:val="24"/>
        </w:rPr>
        <w:t>Modernism, Satire, and the Novel</w:t>
      </w:r>
      <w:r w:rsidRPr="00D330B9">
        <w:rPr>
          <w:rFonts w:asciiTheme="majorBidi" w:hAnsiTheme="majorBidi" w:cstheme="majorBidi"/>
          <w:sz w:val="24"/>
          <w:szCs w:val="24"/>
        </w:rPr>
        <w:t xml:space="preserve">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{"citationItems":[{"id":"ITEM-1","itemData":{"ISBN":"1139501518","author":[{"dropping-particle":"","family":"Greenberg","given":"Jonathan","non-dropping-particle":"","parse-names":false,"suffix":""}],"id":"ITEM-1","issued":{"date-parts":[["2011"]]},"publisher":"Cambridge University Press","title":"Modernism, Satire and the Novel","type":"book"},"uris":["http://www.mendeley.com/documents/?uuid=e66e70e0-6858-4d7a-83dc-adc313761ef0"]}],"mendeley":{"formattedCitation":"(Greenberg, 2011)","manualFormatting":"(2011)","plainTextFormattedCitation":"(Greenberg, 2011)","previouslyFormattedCitation":"(Greenberg, 2011)"},"properties":{"noteIndex":0},"schema":"https://github.com/citation-style-language/schema/raw/master/csl-citation.json"}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(2011)</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w:t>
      </w:r>
      <w:r w:rsidR="00625955">
        <w:rPr>
          <w:rFonts w:asciiTheme="majorBidi" w:hAnsiTheme="majorBidi" w:cstheme="majorBidi"/>
          <w:sz w:val="24"/>
          <w:szCs w:val="24"/>
        </w:rPr>
        <w:t>provides a</w:t>
      </w:r>
      <w:r w:rsidRPr="00D330B9">
        <w:rPr>
          <w:rFonts w:asciiTheme="majorBidi" w:hAnsiTheme="majorBidi" w:cstheme="majorBidi"/>
          <w:sz w:val="24"/>
          <w:szCs w:val="24"/>
        </w:rPr>
        <w:t xml:space="preserve"> definition of satire as a genre including ‘a moral aim as a necessary component of the mode’ (3) and which ‘paints its targets as deviating from a strong and stable set of communally held beliefs and at least implicitly urges reform’ (3). </w:t>
      </w:r>
      <w:r w:rsidR="000946AE">
        <w:rPr>
          <w:rFonts w:asciiTheme="majorBidi" w:hAnsiTheme="majorBidi" w:cstheme="majorBidi"/>
          <w:sz w:val="24"/>
          <w:szCs w:val="24"/>
        </w:rPr>
        <w:t>Similarly</w:t>
      </w:r>
      <w:r w:rsidR="008D7FDA">
        <w:rPr>
          <w:rFonts w:asciiTheme="majorBidi" w:hAnsiTheme="majorBidi" w:cstheme="majorBidi"/>
          <w:sz w:val="24"/>
          <w:szCs w:val="24"/>
        </w:rPr>
        <w:t>,</w:t>
      </w:r>
      <w:r w:rsidRPr="00D330B9">
        <w:rPr>
          <w:rFonts w:asciiTheme="majorBidi" w:hAnsiTheme="majorBidi" w:cstheme="majorBidi"/>
          <w:sz w:val="24"/>
          <w:szCs w:val="24"/>
        </w:rPr>
        <w:t xml:space="preserve"> for Lisa Colletta </w:t>
      </w:r>
      <w:r w:rsidRPr="00D330B9">
        <w:rPr>
          <w:rFonts w:asciiTheme="majorBidi" w:hAnsiTheme="majorBidi" w:cstheme="majorBidi"/>
          <w:sz w:val="24"/>
          <w:szCs w:val="24"/>
        </w:rPr>
        <w:fldChar w:fldCharType="begin" w:fldLock="1"/>
      </w:r>
      <w:r w:rsidRPr="00D330B9">
        <w:rPr>
          <w:rFonts w:asciiTheme="majorBidi" w:hAnsiTheme="majorBidi" w:cstheme="majorBidi"/>
          <w:sz w:val="24"/>
          <w:szCs w:val="24"/>
        </w:rPr>
        <w:instrText>ADDIN CSL_CITATION {"citationItems":[{"id":"ITEM-1","itemData":{"ISBN":"140398137X","author":[{"dropping-particle":"","family":"Colletta","given":"Lisa","non-dropping-particle":"","parse-names":false,"suffix":""}],"id":"ITEM-1","issued":{"date-parts":[["2003"]]},"publisher":"Springer","title":"Dark Humour and Social Satire in the Modern British Novel: Triumph of Narcissism","type":"book"},"uris":["http://www.mendeley.com/documents/?uuid=76c51ca3-f4d4-4901-a66c-f5145c3a12bf"]}],"mendeley":{"formattedCitation":"(Colletta, 2003)","manualFormatting":"(2003)","plainTextFormattedCitation":"(Colletta, 2003)","previouslyFormattedCitation":"(Colletta, 2003)"},"properties":{"noteIndex":0},"schema":"https://github.com/citation-style-language/schema/raw/master/csl-citation.json"}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(2003)</w:t>
      </w:r>
      <w:r w:rsidRPr="00D330B9">
        <w:rPr>
          <w:rFonts w:asciiTheme="majorBidi" w:hAnsiTheme="majorBidi" w:cstheme="majorBidi"/>
          <w:sz w:val="24"/>
          <w:szCs w:val="24"/>
        </w:rPr>
        <w:fldChar w:fldCharType="end"/>
      </w:r>
      <w:r w:rsidR="00625955">
        <w:rPr>
          <w:rFonts w:asciiTheme="majorBidi" w:hAnsiTheme="majorBidi" w:cstheme="majorBidi"/>
          <w:sz w:val="24"/>
          <w:szCs w:val="24"/>
        </w:rPr>
        <w:t>,</w:t>
      </w:r>
      <w:r w:rsidRPr="00D330B9">
        <w:rPr>
          <w:rFonts w:asciiTheme="majorBidi" w:hAnsiTheme="majorBidi" w:cstheme="majorBidi"/>
          <w:sz w:val="24"/>
          <w:szCs w:val="24"/>
        </w:rPr>
        <w:t xml:space="preserve"> satire features and explores ‘alienation, uncertainty, instability, mechanization, and fragmentation—through a grim form of comedy […]’ (2). Further, she argues that from the modernist period onward satire offer</w:t>
      </w:r>
      <w:r w:rsidR="00BF2450">
        <w:rPr>
          <w:rFonts w:asciiTheme="majorBidi" w:hAnsiTheme="majorBidi" w:cstheme="majorBidi"/>
          <w:sz w:val="24"/>
          <w:szCs w:val="24"/>
        </w:rPr>
        <w:t>s</w:t>
      </w:r>
      <w:r w:rsidRPr="00D330B9">
        <w:rPr>
          <w:rFonts w:asciiTheme="majorBidi" w:hAnsiTheme="majorBidi" w:cstheme="majorBidi"/>
          <w:sz w:val="24"/>
          <w:szCs w:val="24"/>
        </w:rPr>
        <w:t xml:space="preserve"> little optimism, rather ‘it presents violent or traumatic events and questions the values and perceptions of its readers as it represents, simultaneously, the horrifying and the humorous’ (2). Such are the primary satirical coordinates and dynamics of </w:t>
      </w:r>
      <w:r w:rsidR="00D44FA8">
        <w:rPr>
          <w:rFonts w:asciiTheme="majorBidi" w:hAnsiTheme="majorBidi" w:cstheme="majorBidi"/>
          <w:sz w:val="24"/>
          <w:szCs w:val="24"/>
        </w:rPr>
        <w:t>Thomson’s</w:t>
      </w:r>
      <w:r w:rsidRPr="00D330B9">
        <w:rPr>
          <w:rFonts w:asciiTheme="majorBidi" w:hAnsiTheme="majorBidi" w:cstheme="majorBidi"/>
          <w:sz w:val="24"/>
          <w:szCs w:val="24"/>
        </w:rPr>
        <w:t xml:space="preserve"> novel</w:t>
      </w:r>
      <w:r w:rsidR="00E30769">
        <w:rPr>
          <w:rFonts w:asciiTheme="majorBidi" w:hAnsiTheme="majorBidi" w:cstheme="majorBidi"/>
          <w:sz w:val="24"/>
          <w:szCs w:val="24"/>
        </w:rPr>
        <w:t xml:space="preserve"> with its challenging and bizarre social matrix</w:t>
      </w:r>
      <w:r w:rsidR="00B82C55">
        <w:rPr>
          <w:rFonts w:asciiTheme="majorBidi" w:hAnsiTheme="majorBidi" w:cstheme="majorBidi"/>
          <w:sz w:val="24"/>
          <w:szCs w:val="24"/>
        </w:rPr>
        <w:t>.</w:t>
      </w:r>
    </w:p>
    <w:p w14:paraId="0F8B29D2" w14:textId="04FC911F" w:rsidR="00065B30" w:rsidRDefault="00065B30" w:rsidP="00AE668A">
      <w:pPr>
        <w:spacing w:line="480" w:lineRule="auto"/>
        <w:jc w:val="both"/>
        <w:rPr>
          <w:rFonts w:asciiTheme="majorBidi" w:hAnsiTheme="majorBidi" w:cstheme="majorBidi"/>
          <w:sz w:val="24"/>
          <w:szCs w:val="24"/>
        </w:rPr>
      </w:pPr>
    </w:p>
    <w:p w14:paraId="124BAFBB" w14:textId="1E90138A" w:rsidR="00D11BDA" w:rsidRPr="00357A02" w:rsidRDefault="00B113E0" w:rsidP="005572F8">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4.2. </w:t>
      </w:r>
      <w:r w:rsidR="00ED5A56" w:rsidRPr="00357A02">
        <w:rPr>
          <w:rFonts w:asciiTheme="majorBidi" w:hAnsiTheme="majorBidi" w:cstheme="majorBidi"/>
          <w:b/>
          <w:bCs/>
          <w:sz w:val="24"/>
          <w:szCs w:val="24"/>
        </w:rPr>
        <w:t>Ideological Control</w:t>
      </w:r>
      <w:r w:rsidR="008879ED" w:rsidRPr="00357A02">
        <w:rPr>
          <w:rFonts w:asciiTheme="majorBidi" w:hAnsiTheme="majorBidi" w:cstheme="majorBidi"/>
          <w:b/>
          <w:bCs/>
          <w:sz w:val="24"/>
          <w:szCs w:val="24"/>
        </w:rPr>
        <w:t xml:space="preserve"> </w:t>
      </w:r>
    </w:p>
    <w:p w14:paraId="11C66FB8" w14:textId="30CFC85F" w:rsidR="00E30769" w:rsidRDefault="00D330B9" w:rsidP="00065B30">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One underlying feature </w:t>
      </w:r>
      <w:r w:rsidR="00D44FA8">
        <w:rPr>
          <w:rFonts w:asciiTheme="majorBidi" w:hAnsiTheme="majorBidi" w:cstheme="majorBidi"/>
          <w:sz w:val="24"/>
          <w:szCs w:val="24"/>
        </w:rPr>
        <w:t xml:space="preserve">of </w:t>
      </w:r>
      <w:r w:rsidR="00D44FA8" w:rsidRPr="00D44FA8">
        <w:rPr>
          <w:rFonts w:asciiTheme="majorBidi" w:hAnsiTheme="majorBidi" w:cstheme="majorBidi"/>
          <w:i/>
          <w:iCs/>
          <w:sz w:val="24"/>
          <w:szCs w:val="24"/>
        </w:rPr>
        <w:t>Divided Kingdom</w:t>
      </w:r>
      <w:r w:rsidR="00D44FA8">
        <w:rPr>
          <w:rFonts w:asciiTheme="majorBidi" w:hAnsiTheme="majorBidi" w:cstheme="majorBidi"/>
          <w:sz w:val="24"/>
          <w:szCs w:val="24"/>
        </w:rPr>
        <w:t xml:space="preserve"> </w:t>
      </w:r>
      <w:r w:rsidRPr="00D330B9">
        <w:rPr>
          <w:rFonts w:asciiTheme="majorBidi" w:hAnsiTheme="majorBidi" w:cstheme="majorBidi"/>
          <w:sz w:val="24"/>
          <w:szCs w:val="24"/>
        </w:rPr>
        <w:t xml:space="preserve">is the concept of social engineering through government policy, the explicit way of enacting </w:t>
      </w:r>
      <w:r w:rsidR="00E30769">
        <w:rPr>
          <w:rFonts w:asciiTheme="majorBidi" w:hAnsiTheme="majorBidi" w:cstheme="majorBidi"/>
          <w:sz w:val="24"/>
          <w:szCs w:val="24"/>
        </w:rPr>
        <w:t>such changes</w:t>
      </w:r>
      <w:r w:rsidRPr="00D330B9">
        <w:rPr>
          <w:rFonts w:asciiTheme="majorBidi" w:hAnsiTheme="majorBidi" w:cstheme="majorBidi"/>
          <w:sz w:val="24"/>
          <w:szCs w:val="24"/>
        </w:rPr>
        <w:t xml:space="preserve"> in</w:t>
      </w:r>
      <w:r w:rsidR="00E30769">
        <w:rPr>
          <w:rFonts w:asciiTheme="majorBidi" w:hAnsiTheme="majorBidi" w:cstheme="majorBidi"/>
          <w:sz w:val="24"/>
          <w:szCs w:val="24"/>
        </w:rPr>
        <w:t xml:space="preserve"> the</w:t>
      </w:r>
      <w:r w:rsidRPr="00D330B9">
        <w:rPr>
          <w:rFonts w:asciiTheme="majorBidi" w:hAnsiTheme="majorBidi" w:cstheme="majorBidi"/>
          <w:sz w:val="24"/>
          <w:szCs w:val="24"/>
        </w:rPr>
        <w:t xml:space="preserve"> current political</w:t>
      </w:r>
      <w:r w:rsidR="00E30769">
        <w:rPr>
          <w:rFonts w:asciiTheme="majorBidi" w:hAnsiTheme="majorBidi" w:cstheme="majorBidi"/>
          <w:sz w:val="24"/>
          <w:szCs w:val="24"/>
        </w:rPr>
        <w:t xml:space="preserve"> order. This</w:t>
      </w:r>
      <w:r w:rsidRPr="00D330B9">
        <w:rPr>
          <w:rFonts w:asciiTheme="majorBidi" w:hAnsiTheme="majorBidi" w:cstheme="majorBidi"/>
          <w:sz w:val="24"/>
          <w:szCs w:val="24"/>
        </w:rPr>
        <w:t xml:space="preserve"> reality</w:t>
      </w:r>
      <w:r w:rsidR="00041DEE">
        <w:rPr>
          <w:rFonts w:asciiTheme="majorBidi" w:hAnsiTheme="majorBidi" w:cstheme="majorBidi"/>
          <w:sz w:val="24"/>
          <w:szCs w:val="24"/>
        </w:rPr>
        <w:t xml:space="preserve"> is</w:t>
      </w:r>
      <w:r w:rsidRPr="00D330B9">
        <w:rPr>
          <w:rFonts w:asciiTheme="majorBidi" w:hAnsiTheme="majorBidi" w:cstheme="majorBidi"/>
          <w:sz w:val="24"/>
          <w:szCs w:val="24"/>
        </w:rPr>
        <w:t xml:space="preserve"> made evident by</w:t>
      </w:r>
      <w:r w:rsidR="00E30769">
        <w:rPr>
          <w:rFonts w:asciiTheme="majorBidi" w:hAnsiTheme="majorBidi" w:cstheme="majorBidi"/>
          <w:sz w:val="24"/>
          <w:szCs w:val="24"/>
        </w:rPr>
        <w:t xml:space="preserve"> this fictional world’s </w:t>
      </w:r>
      <w:r w:rsidRPr="00D330B9">
        <w:rPr>
          <w:rFonts w:asciiTheme="majorBidi" w:hAnsiTheme="majorBidi" w:cstheme="majorBidi"/>
          <w:sz w:val="24"/>
          <w:szCs w:val="24"/>
        </w:rPr>
        <w:t xml:space="preserve">clumsy and semi-archaic ways of restructuring society. </w:t>
      </w:r>
      <w:proofErr w:type="gramStart"/>
      <w:r w:rsidRPr="00D330B9">
        <w:rPr>
          <w:rFonts w:asciiTheme="majorBidi" w:hAnsiTheme="majorBidi" w:cstheme="majorBidi"/>
          <w:sz w:val="24"/>
          <w:szCs w:val="24"/>
        </w:rPr>
        <w:t>That is to say, efforts</w:t>
      </w:r>
      <w:proofErr w:type="gramEnd"/>
      <w:r w:rsidR="00D44FA8">
        <w:rPr>
          <w:rFonts w:asciiTheme="majorBidi" w:hAnsiTheme="majorBidi" w:cstheme="majorBidi"/>
          <w:sz w:val="24"/>
          <w:szCs w:val="24"/>
        </w:rPr>
        <w:t xml:space="preserve"> are made</w:t>
      </w:r>
      <w:r w:rsidRPr="00D330B9">
        <w:rPr>
          <w:rFonts w:asciiTheme="majorBidi" w:hAnsiTheme="majorBidi" w:cstheme="majorBidi"/>
          <w:sz w:val="24"/>
          <w:szCs w:val="24"/>
        </w:rPr>
        <w:t xml:space="preserve"> to influence mass behaviour in certain directions</w:t>
      </w:r>
      <w:r w:rsidR="00E30769">
        <w:rPr>
          <w:rFonts w:asciiTheme="majorBidi" w:hAnsiTheme="majorBidi" w:cstheme="majorBidi"/>
          <w:sz w:val="24"/>
          <w:szCs w:val="24"/>
        </w:rPr>
        <w:t xml:space="preserve"> by</w:t>
      </w:r>
      <w:r w:rsidRPr="00D330B9">
        <w:rPr>
          <w:rFonts w:asciiTheme="majorBidi" w:hAnsiTheme="majorBidi" w:cstheme="majorBidi"/>
          <w:sz w:val="24"/>
          <w:szCs w:val="24"/>
        </w:rPr>
        <w:t xml:space="preserve"> using repressive and/or ideological apparatuses which fail to address various characteristics of the individual that are inconvenient for </w:t>
      </w:r>
      <w:r w:rsidR="00E30769">
        <w:rPr>
          <w:rFonts w:asciiTheme="majorBidi" w:hAnsiTheme="majorBidi" w:cstheme="majorBidi"/>
          <w:sz w:val="24"/>
          <w:szCs w:val="24"/>
        </w:rPr>
        <w:t>a capitalist</w:t>
      </w:r>
      <w:r w:rsidRPr="00D330B9">
        <w:rPr>
          <w:rFonts w:asciiTheme="majorBidi" w:hAnsiTheme="majorBidi" w:cstheme="majorBidi"/>
          <w:sz w:val="24"/>
          <w:szCs w:val="24"/>
        </w:rPr>
        <w:t xml:space="preserve"> system</w:t>
      </w:r>
      <w:r w:rsidR="00E30769">
        <w:rPr>
          <w:rFonts w:asciiTheme="majorBidi" w:hAnsiTheme="majorBidi" w:cstheme="majorBidi"/>
          <w:sz w:val="24"/>
          <w:szCs w:val="24"/>
        </w:rPr>
        <w:t xml:space="preserve"> geared toward consumption, production and profit</w:t>
      </w:r>
      <w:r w:rsidRPr="00D330B9">
        <w:rPr>
          <w:rFonts w:asciiTheme="majorBidi" w:hAnsiTheme="majorBidi" w:cstheme="majorBidi"/>
          <w:sz w:val="24"/>
          <w:szCs w:val="24"/>
        </w:rPr>
        <w:t xml:space="preserve">. </w:t>
      </w:r>
      <w:r w:rsidR="00E30769">
        <w:rPr>
          <w:rFonts w:asciiTheme="majorBidi" w:hAnsiTheme="majorBidi" w:cstheme="majorBidi"/>
          <w:sz w:val="24"/>
          <w:szCs w:val="24"/>
        </w:rPr>
        <w:t>Political and economic power both involve</w:t>
      </w:r>
      <w:r w:rsidRPr="00D330B9">
        <w:rPr>
          <w:rFonts w:asciiTheme="majorBidi" w:hAnsiTheme="majorBidi" w:cstheme="majorBidi"/>
          <w:sz w:val="24"/>
          <w:szCs w:val="24"/>
        </w:rPr>
        <w:t xml:space="preserve"> the </w:t>
      </w:r>
      <w:r w:rsidRPr="00D330B9">
        <w:rPr>
          <w:rFonts w:asciiTheme="majorBidi" w:hAnsiTheme="majorBidi" w:cstheme="majorBidi"/>
          <w:sz w:val="24"/>
          <w:szCs w:val="24"/>
        </w:rPr>
        <w:lastRenderedPageBreak/>
        <w:t>exploitation of the population,</w:t>
      </w:r>
      <w:r w:rsidR="00E30769">
        <w:rPr>
          <w:rFonts w:asciiTheme="majorBidi" w:hAnsiTheme="majorBidi" w:cstheme="majorBidi"/>
          <w:sz w:val="24"/>
          <w:szCs w:val="24"/>
        </w:rPr>
        <w:t xml:space="preserve"> and</w:t>
      </w:r>
      <w:r w:rsidRPr="00D330B9">
        <w:rPr>
          <w:rFonts w:asciiTheme="majorBidi" w:hAnsiTheme="majorBidi" w:cstheme="majorBidi"/>
          <w:sz w:val="24"/>
          <w:szCs w:val="24"/>
        </w:rPr>
        <w:t xml:space="preserve"> as Althusser (2014) notes</w:t>
      </w:r>
      <w:r w:rsidR="00BF2450">
        <w:rPr>
          <w:rFonts w:asciiTheme="majorBidi" w:hAnsiTheme="majorBidi" w:cstheme="majorBidi"/>
          <w:sz w:val="24"/>
          <w:szCs w:val="24"/>
        </w:rPr>
        <w:t>,</w:t>
      </w:r>
      <w:r w:rsidRPr="00D330B9">
        <w:rPr>
          <w:rFonts w:asciiTheme="majorBidi" w:hAnsiTheme="majorBidi" w:cstheme="majorBidi"/>
          <w:sz w:val="24"/>
          <w:szCs w:val="24"/>
        </w:rPr>
        <w:t xml:space="preserve"> ‘Capitalist relations of production are relations of capitalist exploitation’ (29). Hence, the unspoken aim of</w:t>
      </w:r>
      <w:r w:rsidR="00E30769">
        <w:rPr>
          <w:rFonts w:asciiTheme="majorBidi" w:hAnsiTheme="majorBidi" w:cstheme="majorBidi"/>
          <w:sz w:val="24"/>
          <w:szCs w:val="24"/>
        </w:rPr>
        <w:t xml:space="preserve"> such a</w:t>
      </w:r>
      <w:r w:rsidRPr="00D330B9">
        <w:rPr>
          <w:rFonts w:asciiTheme="majorBidi" w:hAnsiTheme="majorBidi" w:cstheme="majorBidi"/>
          <w:sz w:val="24"/>
          <w:szCs w:val="24"/>
        </w:rPr>
        <w:t xml:space="preserve"> divisi</w:t>
      </w:r>
      <w:r w:rsidR="00E30769">
        <w:rPr>
          <w:rFonts w:asciiTheme="majorBidi" w:hAnsiTheme="majorBidi" w:cstheme="majorBidi"/>
          <w:sz w:val="24"/>
          <w:szCs w:val="24"/>
        </w:rPr>
        <w:t>ve capitalism is to inculcate and</w:t>
      </w:r>
      <w:r w:rsidRPr="00D330B9">
        <w:rPr>
          <w:rFonts w:asciiTheme="majorBidi" w:hAnsiTheme="majorBidi" w:cstheme="majorBidi"/>
          <w:sz w:val="24"/>
          <w:szCs w:val="24"/>
        </w:rPr>
        <w:t xml:space="preserve"> to enhance the </w:t>
      </w:r>
      <w:r w:rsidR="00926E5C">
        <w:rPr>
          <w:rFonts w:asciiTheme="majorBidi" w:hAnsiTheme="majorBidi" w:cstheme="majorBidi"/>
          <w:sz w:val="24"/>
          <w:szCs w:val="24"/>
        </w:rPr>
        <w:t>power</w:t>
      </w:r>
      <w:r w:rsidRPr="00D330B9">
        <w:rPr>
          <w:rFonts w:asciiTheme="majorBidi" w:hAnsiTheme="majorBidi" w:cstheme="majorBidi"/>
          <w:sz w:val="24"/>
          <w:szCs w:val="24"/>
        </w:rPr>
        <w:t xml:space="preserve"> of labour extraction (</w:t>
      </w:r>
      <w:r w:rsidR="00E30769">
        <w:rPr>
          <w:rFonts w:asciiTheme="majorBidi" w:hAnsiTheme="majorBidi" w:cstheme="majorBidi"/>
          <w:sz w:val="24"/>
          <w:szCs w:val="24"/>
        </w:rPr>
        <w:t>which is also a dynamic featur</w:t>
      </w:r>
      <w:r w:rsidRPr="00D330B9">
        <w:rPr>
          <w:rFonts w:asciiTheme="majorBidi" w:hAnsiTheme="majorBidi" w:cstheme="majorBidi"/>
          <w:sz w:val="24"/>
          <w:szCs w:val="24"/>
        </w:rPr>
        <w:t xml:space="preserve">ed in both </w:t>
      </w:r>
      <w:r w:rsidRPr="00D330B9">
        <w:rPr>
          <w:rFonts w:asciiTheme="majorBidi" w:hAnsiTheme="majorBidi" w:cstheme="majorBidi"/>
          <w:i/>
          <w:iCs/>
          <w:sz w:val="24"/>
          <w:szCs w:val="24"/>
        </w:rPr>
        <w:t xml:space="preserve">Harvest </w:t>
      </w:r>
      <w:r w:rsidRPr="00D330B9">
        <w:rPr>
          <w:rFonts w:asciiTheme="majorBidi" w:hAnsiTheme="majorBidi" w:cstheme="majorBidi"/>
          <w:sz w:val="24"/>
          <w:szCs w:val="24"/>
        </w:rPr>
        <w:t xml:space="preserve">and </w:t>
      </w:r>
      <w:r w:rsidRPr="00D330B9">
        <w:rPr>
          <w:rFonts w:asciiTheme="majorBidi" w:hAnsiTheme="majorBidi" w:cstheme="majorBidi"/>
          <w:i/>
          <w:iCs/>
          <w:sz w:val="24"/>
          <w:szCs w:val="24"/>
        </w:rPr>
        <w:t>Never Let Me Go</w:t>
      </w:r>
      <w:r w:rsidRPr="00D330B9">
        <w:rPr>
          <w:rFonts w:asciiTheme="majorBidi" w:hAnsiTheme="majorBidi" w:cstheme="majorBidi"/>
          <w:sz w:val="24"/>
          <w:szCs w:val="24"/>
        </w:rPr>
        <w:t>).</w:t>
      </w:r>
      <w:r w:rsidR="009F0902">
        <w:rPr>
          <w:rFonts w:asciiTheme="majorBidi" w:hAnsiTheme="majorBidi" w:cstheme="majorBidi"/>
          <w:sz w:val="24"/>
          <w:szCs w:val="24"/>
        </w:rPr>
        <w:t xml:space="preserve"> Despite Thomas’s initial conformity noted by earlier reviewers, on closer scrutiny</w:t>
      </w:r>
      <w:r w:rsidR="00926E5C">
        <w:rPr>
          <w:rFonts w:asciiTheme="majorBidi" w:hAnsiTheme="majorBidi" w:cstheme="majorBidi"/>
          <w:sz w:val="24"/>
          <w:szCs w:val="24"/>
        </w:rPr>
        <w:t>,</w:t>
      </w:r>
      <w:r w:rsidR="003F3CE7">
        <w:rPr>
          <w:rFonts w:asciiTheme="majorBidi" w:hAnsiTheme="majorBidi" w:cstheme="majorBidi"/>
          <w:sz w:val="24"/>
          <w:szCs w:val="24"/>
        </w:rPr>
        <w:t xml:space="preserve"> in his unconscious mind a degree of incipient alienation seems self-evident and</w:t>
      </w:r>
      <w:r w:rsidR="00EE47BA">
        <w:rPr>
          <w:rFonts w:asciiTheme="majorBidi" w:hAnsiTheme="majorBidi" w:cstheme="majorBidi"/>
          <w:sz w:val="24"/>
          <w:szCs w:val="24"/>
        </w:rPr>
        <w:t xml:space="preserve"> bubbles up as </w:t>
      </w:r>
      <w:r w:rsidR="00AE4558">
        <w:rPr>
          <w:rFonts w:asciiTheme="majorBidi" w:hAnsiTheme="majorBidi" w:cstheme="majorBidi"/>
          <w:sz w:val="24"/>
          <w:szCs w:val="24"/>
        </w:rPr>
        <w:t>an</w:t>
      </w:r>
      <w:r w:rsidR="00E30769">
        <w:rPr>
          <w:rFonts w:asciiTheme="majorBidi" w:hAnsiTheme="majorBidi" w:cstheme="majorBidi"/>
          <w:sz w:val="24"/>
          <w:szCs w:val="24"/>
        </w:rPr>
        <w:t xml:space="preserve"> </w:t>
      </w:r>
      <w:r w:rsidR="00AE4558">
        <w:rPr>
          <w:rFonts w:asciiTheme="majorBidi" w:hAnsiTheme="majorBidi" w:cstheme="majorBidi"/>
          <w:sz w:val="24"/>
          <w:szCs w:val="24"/>
        </w:rPr>
        <w:t>awareness</w:t>
      </w:r>
      <w:r w:rsidR="00E30769">
        <w:rPr>
          <w:rFonts w:asciiTheme="majorBidi" w:hAnsiTheme="majorBidi" w:cstheme="majorBidi"/>
          <w:sz w:val="24"/>
          <w:szCs w:val="24"/>
        </w:rPr>
        <w:t xml:space="preserve"> of underlying unease</w:t>
      </w:r>
      <w:r w:rsidR="00D9775B">
        <w:rPr>
          <w:rFonts w:asciiTheme="majorBidi" w:hAnsiTheme="majorBidi" w:cstheme="majorBidi"/>
          <w:sz w:val="24"/>
          <w:szCs w:val="24"/>
        </w:rPr>
        <w:t xml:space="preserve"> of</w:t>
      </w:r>
      <w:r w:rsidR="00E30769">
        <w:rPr>
          <w:rFonts w:asciiTheme="majorBidi" w:hAnsiTheme="majorBidi" w:cstheme="majorBidi"/>
          <w:sz w:val="24"/>
          <w:szCs w:val="24"/>
        </w:rPr>
        <w:t xml:space="preserve"> a dimension missing in his everyday life sensed initially in dreams that he fails to recall:</w:t>
      </w:r>
    </w:p>
    <w:p w14:paraId="07ECF974" w14:textId="77777777" w:rsidR="00E30769" w:rsidRDefault="00E30769" w:rsidP="005572F8">
      <w:pPr>
        <w:spacing w:line="480" w:lineRule="auto"/>
        <w:ind w:firstLine="720"/>
        <w:jc w:val="both"/>
        <w:rPr>
          <w:rFonts w:asciiTheme="majorBidi" w:hAnsiTheme="majorBidi" w:cstheme="majorBidi"/>
          <w:sz w:val="24"/>
          <w:szCs w:val="24"/>
        </w:rPr>
      </w:pPr>
    </w:p>
    <w:p w14:paraId="5E9C1203" w14:textId="77777777" w:rsidR="00E30769" w:rsidRDefault="00E30769" w:rsidP="00E30769">
      <w:pPr>
        <w:spacing w:line="480" w:lineRule="auto"/>
        <w:ind w:left="720"/>
        <w:jc w:val="both"/>
        <w:rPr>
          <w:rFonts w:asciiTheme="majorBidi" w:hAnsiTheme="majorBidi" w:cstheme="majorBidi"/>
          <w:sz w:val="24"/>
          <w:szCs w:val="24"/>
        </w:rPr>
      </w:pPr>
      <w:r>
        <w:rPr>
          <w:rFonts w:asciiTheme="majorBidi" w:hAnsiTheme="majorBidi" w:cstheme="majorBidi"/>
          <w:sz w:val="24"/>
          <w:szCs w:val="24"/>
        </w:rPr>
        <w:t>I had been in the middle of a dream, but the dream had faded, leaving nothing except the dimly remembered sensation of a cold wind blowing against my skin, and even then, still half-asleep, I knew that the partial and elusive nature of that memory would frustrate me, and that I would carry that feeling around with me all day. […] What was it about these hints and glimpses that disturbed me so. (78)</w:t>
      </w:r>
      <w:r w:rsidR="00D330B9" w:rsidRPr="00D330B9">
        <w:rPr>
          <w:rFonts w:asciiTheme="majorBidi" w:hAnsiTheme="majorBidi" w:cstheme="majorBidi"/>
          <w:sz w:val="24"/>
          <w:szCs w:val="24"/>
        </w:rPr>
        <w:t xml:space="preserve"> </w:t>
      </w:r>
    </w:p>
    <w:p w14:paraId="587A561F" w14:textId="77777777" w:rsidR="00E30769" w:rsidRDefault="00E30769" w:rsidP="00E30769">
      <w:pPr>
        <w:spacing w:line="480" w:lineRule="auto"/>
        <w:jc w:val="both"/>
        <w:rPr>
          <w:rFonts w:asciiTheme="majorBidi" w:hAnsiTheme="majorBidi" w:cstheme="majorBidi"/>
          <w:sz w:val="24"/>
          <w:szCs w:val="24"/>
        </w:rPr>
      </w:pPr>
    </w:p>
    <w:p w14:paraId="5654F1B3" w14:textId="7710956B" w:rsidR="00D330B9" w:rsidRPr="00D330B9" w:rsidRDefault="0049148C" w:rsidP="00E3076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Although he appears initially comfortable with his professional life, gradually it becomes evident that </w:t>
      </w:r>
      <w:r w:rsidR="00E30769" w:rsidRPr="00306A24">
        <w:rPr>
          <w:rFonts w:asciiTheme="majorBidi" w:hAnsiTheme="majorBidi" w:cstheme="majorBidi"/>
          <w:sz w:val="24"/>
          <w:szCs w:val="24"/>
        </w:rPr>
        <w:t xml:space="preserve">Thomas is unable to settle into a socio-governmental system even though it is one in which he appears </w:t>
      </w:r>
      <w:r w:rsidR="00430E3C">
        <w:rPr>
          <w:rFonts w:asciiTheme="majorBidi" w:hAnsiTheme="majorBidi" w:cstheme="majorBidi"/>
          <w:sz w:val="24"/>
          <w:szCs w:val="24"/>
        </w:rPr>
        <w:t xml:space="preserve">at least superficially </w:t>
      </w:r>
      <w:r w:rsidR="00E30769" w:rsidRPr="00306A24">
        <w:rPr>
          <w:rFonts w:asciiTheme="majorBidi" w:hAnsiTheme="majorBidi" w:cstheme="majorBidi"/>
          <w:sz w:val="24"/>
          <w:szCs w:val="24"/>
        </w:rPr>
        <w:t xml:space="preserve">to believe. This is precisely because the radical change that the system has brought about foregrounds the </w:t>
      </w:r>
      <w:r w:rsidR="00430E3C">
        <w:rPr>
          <w:rFonts w:asciiTheme="majorBidi" w:hAnsiTheme="majorBidi" w:cstheme="majorBidi"/>
          <w:sz w:val="24"/>
          <w:szCs w:val="24"/>
        </w:rPr>
        <w:t>fragility</w:t>
      </w:r>
      <w:r w:rsidR="00E30769" w:rsidRPr="00306A24">
        <w:rPr>
          <w:rFonts w:asciiTheme="majorBidi" w:hAnsiTheme="majorBidi" w:cstheme="majorBidi"/>
          <w:sz w:val="24"/>
          <w:szCs w:val="24"/>
        </w:rPr>
        <w:t xml:space="preserve"> of </w:t>
      </w:r>
      <w:r w:rsidR="00A90DD7">
        <w:rPr>
          <w:rFonts w:asciiTheme="majorBidi" w:hAnsiTheme="majorBidi" w:cstheme="majorBidi"/>
          <w:sz w:val="24"/>
          <w:szCs w:val="24"/>
        </w:rPr>
        <w:t>the</w:t>
      </w:r>
      <w:r w:rsidR="00E30769" w:rsidRPr="00306A24">
        <w:rPr>
          <w:rFonts w:asciiTheme="majorBidi" w:hAnsiTheme="majorBidi" w:cstheme="majorBidi"/>
          <w:sz w:val="24"/>
          <w:szCs w:val="24"/>
        </w:rPr>
        <w:t xml:space="preserve"> human structures</w:t>
      </w:r>
      <w:r w:rsidR="00A90DD7">
        <w:rPr>
          <w:rFonts w:asciiTheme="majorBidi" w:hAnsiTheme="majorBidi" w:cstheme="majorBidi"/>
          <w:sz w:val="24"/>
          <w:szCs w:val="24"/>
        </w:rPr>
        <w:t xml:space="preserve"> upon which individuals depend</w:t>
      </w:r>
      <w:r w:rsidR="00E30769" w:rsidRPr="00306A24">
        <w:rPr>
          <w:rFonts w:asciiTheme="majorBidi" w:hAnsiTheme="majorBidi" w:cstheme="majorBidi"/>
          <w:sz w:val="24"/>
          <w:szCs w:val="24"/>
        </w:rPr>
        <w:t xml:space="preserve">. </w:t>
      </w:r>
      <w:r w:rsidR="00FC7761">
        <w:rPr>
          <w:rFonts w:asciiTheme="majorBidi" w:hAnsiTheme="majorBidi" w:cstheme="majorBidi"/>
          <w:sz w:val="24"/>
          <w:szCs w:val="24"/>
        </w:rPr>
        <w:t>In addition,</w:t>
      </w:r>
      <w:r w:rsidR="00E30769" w:rsidRPr="00306A24">
        <w:rPr>
          <w:rFonts w:asciiTheme="majorBidi" w:hAnsiTheme="majorBidi" w:cstheme="majorBidi"/>
          <w:sz w:val="24"/>
          <w:szCs w:val="24"/>
        </w:rPr>
        <w:t xml:space="preserve"> due to the underlying </w:t>
      </w:r>
      <w:r w:rsidR="00CE09A8" w:rsidRPr="00EF1E89">
        <w:rPr>
          <w:rFonts w:asciiTheme="majorBidi" w:hAnsiTheme="majorBidi" w:cstheme="majorBidi"/>
          <w:sz w:val="24"/>
          <w:szCs w:val="24"/>
        </w:rPr>
        <w:t>struggle</w:t>
      </w:r>
      <w:r w:rsidR="00E30769" w:rsidRPr="00306A24">
        <w:rPr>
          <w:rFonts w:asciiTheme="majorBidi" w:hAnsiTheme="majorBidi" w:cstheme="majorBidi"/>
          <w:sz w:val="24"/>
          <w:szCs w:val="24"/>
        </w:rPr>
        <w:t xml:space="preserve"> of losing his previous family</w:t>
      </w:r>
      <w:r w:rsidR="004F6669">
        <w:rPr>
          <w:rFonts w:asciiTheme="majorBidi" w:hAnsiTheme="majorBidi" w:cstheme="majorBidi"/>
          <w:sz w:val="24"/>
          <w:szCs w:val="24"/>
        </w:rPr>
        <w:t>,</w:t>
      </w:r>
      <w:r w:rsidR="00E30769" w:rsidRPr="00306A24">
        <w:rPr>
          <w:rFonts w:asciiTheme="majorBidi" w:hAnsiTheme="majorBidi" w:cstheme="majorBidi"/>
          <w:sz w:val="24"/>
          <w:szCs w:val="24"/>
        </w:rPr>
        <w:t xml:space="preserve"> he has subsequently normali</w:t>
      </w:r>
      <w:r w:rsidR="00C94969">
        <w:rPr>
          <w:rFonts w:asciiTheme="majorBidi" w:hAnsiTheme="majorBidi" w:cstheme="majorBidi"/>
          <w:sz w:val="24"/>
          <w:szCs w:val="24"/>
        </w:rPr>
        <w:t>s</w:t>
      </w:r>
      <w:r w:rsidR="00E30769" w:rsidRPr="00306A24">
        <w:rPr>
          <w:rFonts w:asciiTheme="majorBidi" w:hAnsiTheme="majorBidi" w:cstheme="majorBidi"/>
          <w:sz w:val="24"/>
          <w:szCs w:val="24"/>
        </w:rPr>
        <w:t>ed</w:t>
      </w:r>
      <w:r w:rsidR="00A90DD7">
        <w:rPr>
          <w:rFonts w:asciiTheme="majorBidi" w:hAnsiTheme="majorBidi" w:cstheme="majorBidi"/>
          <w:sz w:val="24"/>
          <w:szCs w:val="24"/>
        </w:rPr>
        <w:t xml:space="preserve"> the situation to</w:t>
      </w:r>
      <w:r w:rsidR="00FC7761">
        <w:rPr>
          <w:rFonts w:asciiTheme="majorBidi" w:hAnsiTheme="majorBidi" w:cstheme="majorBidi"/>
          <w:sz w:val="24"/>
          <w:szCs w:val="24"/>
        </w:rPr>
        <w:t xml:space="preserve"> be able to</w:t>
      </w:r>
      <w:r w:rsidR="00A90DD7">
        <w:rPr>
          <w:rFonts w:asciiTheme="majorBidi" w:hAnsiTheme="majorBidi" w:cstheme="majorBidi"/>
          <w:sz w:val="24"/>
          <w:szCs w:val="24"/>
        </w:rPr>
        <w:t xml:space="preserve"> survive and adapt to a scenario with no</w:t>
      </w:r>
      <w:r w:rsidR="004F6669">
        <w:rPr>
          <w:rFonts w:asciiTheme="majorBidi" w:hAnsiTheme="majorBidi" w:cstheme="majorBidi"/>
          <w:sz w:val="24"/>
          <w:szCs w:val="24"/>
        </w:rPr>
        <w:t xml:space="preserve"> apparent</w:t>
      </w:r>
      <w:r w:rsidR="00A90DD7">
        <w:rPr>
          <w:rFonts w:asciiTheme="majorBidi" w:hAnsiTheme="majorBidi" w:cstheme="majorBidi"/>
          <w:sz w:val="24"/>
          <w:szCs w:val="24"/>
        </w:rPr>
        <w:t xml:space="preserve"> alternative</w:t>
      </w:r>
      <w:r w:rsidR="00E30769" w:rsidRPr="00306A24">
        <w:rPr>
          <w:rFonts w:asciiTheme="majorBidi" w:hAnsiTheme="majorBidi" w:cstheme="majorBidi"/>
          <w:sz w:val="24"/>
          <w:szCs w:val="24"/>
        </w:rPr>
        <w:t>.</w:t>
      </w:r>
      <w:r w:rsidR="00E30769">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 </w:t>
      </w:r>
    </w:p>
    <w:p w14:paraId="5A407039" w14:textId="5EF6040C" w:rsidR="00E30769" w:rsidRDefault="00D330B9" w:rsidP="005572F8">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Thomas</w:t>
      </w:r>
      <w:r w:rsidR="00E30769">
        <w:rPr>
          <w:rFonts w:asciiTheme="majorBidi" w:hAnsiTheme="majorBidi" w:cstheme="majorBidi"/>
          <w:sz w:val="24"/>
          <w:szCs w:val="24"/>
        </w:rPr>
        <w:t>’s narrative is framed as a</w:t>
      </w:r>
      <w:r w:rsidRPr="00D330B9">
        <w:rPr>
          <w:rFonts w:asciiTheme="majorBidi" w:hAnsiTheme="majorBidi" w:cstheme="majorBidi"/>
          <w:sz w:val="24"/>
          <w:szCs w:val="24"/>
        </w:rPr>
        <w:t xml:space="preserve"> </w:t>
      </w:r>
      <w:r w:rsidR="00992AF3">
        <w:rPr>
          <w:rFonts w:asciiTheme="majorBidi" w:hAnsiTheme="majorBidi" w:cstheme="majorBidi"/>
          <w:sz w:val="24"/>
          <w:szCs w:val="24"/>
        </w:rPr>
        <w:t>B</w:t>
      </w:r>
      <w:r w:rsidRPr="00D330B9">
        <w:rPr>
          <w:rFonts w:asciiTheme="majorBidi" w:hAnsiTheme="majorBidi" w:cstheme="majorBidi"/>
          <w:sz w:val="24"/>
          <w:szCs w:val="24"/>
        </w:rPr>
        <w:t>ildungsroman</w:t>
      </w:r>
      <w:r w:rsidR="00E30769">
        <w:rPr>
          <w:rFonts w:asciiTheme="majorBidi" w:hAnsiTheme="majorBidi" w:cstheme="majorBidi"/>
          <w:sz w:val="24"/>
          <w:szCs w:val="24"/>
        </w:rPr>
        <w:t>, featuring</w:t>
      </w:r>
      <w:r w:rsidRPr="00D330B9">
        <w:rPr>
          <w:rFonts w:asciiTheme="majorBidi" w:hAnsiTheme="majorBidi" w:cstheme="majorBidi"/>
          <w:sz w:val="24"/>
          <w:szCs w:val="24"/>
        </w:rPr>
        <w:t xml:space="preserve"> the journey of his life within </w:t>
      </w:r>
      <w:r w:rsidR="004F6669">
        <w:rPr>
          <w:rFonts w:asciiTheme="majorBidi" w:hAnsiTheme="majorBidi" w:cstheme="majorBidi"/>
          <w:sz w:val="24"/>
          <w:szCs w:val="24"/>
        </w:rPr>
        <w:t>an</w:t>
      </w:r>
      <w:r w:rsidRPr="00D330B9">
        <w:rPr>
          <w:rFonts w:asciiTheme="majorBidi" w:hAnsiTheme="majorBidi" w:cstheme="majorBidi"/>
          <w:sz w:val="24"/>
          <w:szCs w:val="24"/>
        </w:rPr>
        <w:t xml:space="preserve"> emergent and strict system. He first </w:t>
      </w:r>
      <w:r w:rsidR="00E30769">
        <w:rPr>
          <w:rFonts w:asciiTheme="majorBidi" w:hAnsiTheme="majorBidi" w:cstheme="majorBidi"/>
          <w:sz w:val="24"/>
          <w:szCs w:val="24"/>
        </w:rPr>
        <w:t>attends Thorpe Hall,</w:t>
      </w:r>
      <w:r w:rsidRPr="00D330B9">
        <w:rPr>
          <w:rFonts w:asciiTheme="majorBidi" w:hAnsiTheme="majorBidi" w:cstheme="majorBidi"/>
          <w:sz w:val="24"/>
          <w:szCs w:val="24"/>
        </w:rPr>
        <w:t xml:space="preserve"> a boarding school segregated </w:t>
      </w:r>
      <w:r w:rsidR="00E30769">
        <w:rPr>
          <w:rFonts w:asciiTheme="majorBidi" w:hAnsiTheme="majorBidi" w:cstheme="majorBidi"/>
          <w:sz w:val="24"/>
          <w:szCs w:val="24"/>
        </w:rPr>
        <w:t>by gender</w:t>
      </w:r>
      <w:r w:rsidRPr="00D330B9">
        <w:rPr>
          <w:rFonts w:asciiTheme="majorBidi" w:hAnsiTheme="majorBidi" w:cstheme="majorBidi"/>
          <w:sz w:val="24"/>
          <w:szCs w:val="24"/>
        </w:rPr>
        <w:t>. Its educationists, much like</w:t>
      </w:r>
      <w:r w:rsidR="00E30769">
        <w:rPr>
          <w:rFonts w:asciiTheme="majorBidi" w:hAnsiTheme="majorBidi" w:cstheme="majorBidi"/>
          <w:sz w:val="24"/>
          <w:szCs w:val="24"/>
        </w:rPr>
        <w:t xml:space="preserve"> those at</w:t>
      </w:r>
      <w:r w:rsidRPr="00D330B9">
        <w:rPr>
          <w:rFonts w:asciiTheme="majorBidi" w:hAnsiTheme="majorBidi" w:cstheme="majorBidi"/>
          <w:sz w:val="24"/>
          <w:szCs w:val="24"/>
        </w:rPr>
        <w:t xml:space="preserve"> Hailsham</w:t>
      </w:r>
      <w:r w:rsidR="00E30769">
        <w:rPr>
          <w:rFonts w:asciiTheme="majorBidi" w:hAnsiTheme="majorBidi" w:cstheme="majorBidi"/>
          <w:sz w:val="24"/>
          <w:szCs w:val="24"/>
        </w:rPr>
        <w:t xml:space="preserve"> in Ishiguro’s narrative</w:t>
      </w:r>
      <w:r w:rsidRPr="00D330B9">
        <w:rPr>
          <w:rFonts w:asciiTheme="majorBidi" w:hAnsiTheme="majorBidi" w:cstheme="majorBidi"/>
          <w:sz w:val="24"/>
          <w:szCs w:val="24"/>
        </w:rPr>
        <w:t xml:space="preserve">, </w:t>
      </w:r>
      <w:r w:rsidRPr="00D330B9">
        <w:rPr>
          <w:rFonts w:asciiTheme="majorBidi" w:hAnsiTheme="majorBidi" w:cstheme="majorBidi"/>
          <w:sz w:val="24"/>
          <w:szCs w:val="24"/>
        </w:rPr>
        <w:lastRenderedPageBreak/>
        <w:t>dominate the mind of the children with suggested tropes pervading their thinking and attitudes</w:t>
      </w:r>
      <w:r w:rsidR="000B0A03">
        <w:rPr>
          <w:rFonts w:asciiTheme="majorBidi" w:hAnsiTheme="majorBidi" w:cstheme="majorBidi"/>
          <w:sz w:val="24"/>
          <w:szCs w:val="24"/>
        </w:rPr>
        <w:t>, and so</w:t>
      </w:r>
      <w:r w:rsidR="00A113B5">
        <w:rPr>
          <w:rFonts w:asciiTheme="majorBidi" w:hAnsiTheme="majorBidi" w:cstheme="majorBidi"/>
          <w:sz w:val="24"/>
          <w:szCs w:val="24"/>
        </w:rPr>
        <w:t xml:space="preserve"> they</w:t>
      </w:r>
      <w:r w:rsidR="00227642">
        <w:rPr>
          <w:rFonts w:asciiTheme="majorBidi" w:hAnsiTheme="majorBidi" w:cstheme="majorBidi"/>
          <w:sz w:val="24"/>
          <w:szCs w:val="24"/>
        </w:rPr>
        <w:t xml:space="preserve"> </w:t>
      </w:r>
      <w:r w:rsidRPr="00D330B9">
        <w:rPr>
          <w:rFonts w:asciiTheme="majorBidi" w:hAnsiTheme="majorBidi" w:cstheme="majorBidi"/>
          <w:sz w:val="24"/>
          <w:szCs w:val="24"/>
        </w:rPr>
        <w:t>inculcat</w:t>
      </w:r>
      <w:r w:rsidR="00A113B5">
        <w:rPr>
          <w:rFonts w:asciiTheme="majorBidi" w:hAnsiTheme="majorBidi" w:cstheme="majorBidi"/>
          <w:sz w:val="24"/>
          <w:szCs w:val="24"/>
        </w:rPr>
        <w:t>e</w:t>
      </w:r>
      <w:r w:rsidRPr="00D330B9">
        <w:rPr>
          <w:rFonts w:asciiTheme="majorBidi" w:hAnsiTheme="majorBidi" w:cstheme="majorBidi"/>
          <w:sz w:val="24"/>
          <w:szCs w:val="24"/>
        </w:rPr>
        <w:t xml:space="preserve"> a radical ideology whereby the ultimate ambition and intention is to exclude the other</w:t>
      </w:r>
      <w:r w:rsidRPr="00306A24">
        <w:rPr>
          <w:rFonts w:asciiTheme="majorBidi" w:hAnsiTheme="majorBidi" w:cstheme="majorBidi"/>
          <w:sz w:val="24"/>
          <w:szCs w:val="24"/>
        </w:rPr>
        <w:t xml:space="preserve">. </w:t>
      </w:r>
      <w:r w:rsidR="00A90DD7">
        <w:rPr>
          <w:rFonts w:asciiTheme="majorBidi" w:hAnsiTheme="majorBidi" w:cstheme="majorBidi"/>
          <w:sz w:val="24"/>
          <w:szCs w:val="24"/>
        </w:rPr>
        <w:t>C</w:t>
      </w:r>
      <w:r w:rsidRPr="00306A24">
        <w:rPr>
          <w:rFonts w:asciiTheme="majorBidi" w:hAnsiTheme="majorBidi" w:cstheme="majorBidi"/>
          <w:sz w:val="24"/>
          <w:szCs w:val="24"/>
        </w:rPr>
        <w:t xml:space="preserve">hildren </w:t>
      </w:r>
      <w:r w:rsidR="00A90DD7">
        <w:rPr>
          <w:rFonts w:asciiTheme="majorBidi" w:hAnsiTheme="majorBidi" w:cstheme="majorBidi"/>
          <w:sz w:val="24"/>
          <w:szCs w:val="24"/>
        </w:rPr>
        <w:t xml:space="preserve">learn </w:t>
      </w:r>
      <w:r w:rsidRPr="00306A24">
        <w:rPr>
          <w:rFonts w:asciiTheme="majorBidi" w:hAnsiTheme="majorBidi" w:cstheme="majorBidi"/>
          <w:sz w:val="24"/>
          <w:szCs w:val="24"/>
        </w:rPr>
        <w:t xml:space="preserve">their </w:t>
      </w:r>
      <w:r w:rsidR="00E30769" w:rsidRPr="00306A24">
        <w:rPr>
          <w:rFonts w:asciiTheme="majorBidi" w:hAnsiTheme="majorBidi" w:cstheme="majorBidi"/>
          <w:sz w:val="24"/>
          <w:szCs w:val="24"/>
        </w:rPr>
        <w:t xml:space="preserve">new </w:t>
      </w:r>
      <w:r w:rsidRPr="00306A24">
        <w:rPr>
          <w:rFonts w:asciiTheme="majorBidi" w:hAnsiTheme="majorBidi" w:cstheme="majorBidi"/>
          <w:sz w:val="24"/>
          <w:szCs w:val="24"/>
        </w:rPr>
        <w:t>affiliation</w:t>
      </w:r>
      <w:r w:rsidR="00E30769" w:rsidRPr="00306A24">
        <w:rPr>
          <w:rFonts w:asciiTheme="majorBidi" w:hAnsiTheme="majorBidi" w:cstheme="majorBidi"/>
          <w:sz w:val="24"/>
          <w:szCs w:val="24"/>
        </w:rPr>
        <w:t>s</w:t>
      </w:r>
      <w:r w:rsidR="00A90DD7">
        <w:rPr>
          <w:rFonts w:asciiTheme="majorBidi" w:hAnsiTheme="majorBidi" w:cstheme="majorBidi"/>
          <w:sz w:val="24"/>
          <w:szCs w:val="24"/>
        </w:rPr>
        <w:t xml:space="preserve"> when they are told</w:t>
      </w:r>
      <w:r w:rsidR="004F6669">
        <w:rPr>
          <w:rFonts w:asciiTheme="majorBidi" w:hAnsiTheme="majorBidi" w:cstheme="majorBidi"/>
          <w:sz w:val="24"/>
          <w:szCs w:val="24"/>
        </w:rPr>
        <w:t>,</w:t>
      </w:r>
      <w:r w:rsidR="00A90DD7">
        <w:rPr>
          <w:rFonts w:asciiTheme="majorBidi" w:hAnsiTheme="majorBidi" w:cstheme="majorBidi"/>
          <w:sz w:val="24"/>
          <w:szCs w:val="24"/>
        </w:rPr>
        <w:t xml:space="preserve"> for instance</w:t>
      </w:r>
      <w:r w:rsidR="004F6669">
        <w:rPr>
          <w:rFonts w:asciiTheme="majorBidi" w:hAnsiTheme="majorBidi" w:cstheme="majorBidi"/>
          <w:sz w:val="24"/>
          <w:szCs w:val="24"/>
        </w:rPr>
        <w:t>,</w:t>
      </w:r>
      <w:r w:rsidR="00E53A2E">
        <w:rPr>
          <w:rFonts w:asciiTheme="majorBidi" w:hAnsiTheme="majorBidi" w:cstheme="majorBidi"/>
          <w:sz w:val="24"/>
          <w:szCs w:val="24"/>
        </w:rPr>
        <w:t xml:space="preserve"> that they</w:t>
      </w:r>
      <w:r w:rsidR="00E30769">
        <w:rPr>
          <w:rFonts w:asciiTheme="majorBidi" w:hAnsiTheme="majorBidi" w:cstheme="majorBidi"/>
          <w:sz w:val="24"/>
          <w:szCs w:val="24"/>
        </w:rPr>
        <w:t xml:space="preserve"> are</w:t>
      </w:r>
      <w:r w:rsidR="0016370D">
        <w:rPr>
          <w:rFonts w:asciiTheme="majorBidi" w:hAnsiTheme="majorBidi" w:cstheme="majorBidi"/>
          <w:sz w:val="24"/>
          <w:szCs w:val="24"/>
        </w:rPr>
        <w:t xml:space="preserve"> </w:t>
      </w:r>
      <w:r w:rsidR="00E30769">
        <w:rPr>
          <w:rFonts w:asciiTheme="majorBidi" w:hAnsiTheme="majorBidi" w:cstheme="majorBidi"/>
          <w:sz w:val="24"/>
          <w:szCs w:val="24"/>
        </w:rPr>
        <w:t>to be addressed by ‘a highly distinguished man and that we should all be on our best behaviour’ (6)</w:t>
      </w:r>
      <w:r w:rsidRPr="00D330B9">
        <w:rPr>
          <w:rFonts w:asciiTheme="majorBidi" w:hAnsiTheme="majorBidi" w:cstheme="majorBidi"/>
          <w:sz w:val="24"/>
          <w:szCs w:val="24"/>
        </w:rPr>
        <w:t>:</w:t>
      </w:r>
    </w:p>
    <w:p w14:paraId="1ABAB968" w14:textId="77777777" w:rsidR="00E30769" w:rsidRDefault="00E30769" w:rsidP="005572F8">
      <w:pPr>
        <w:spacing w:line="480" w:lineRule="auto"/>
        <w:ind w:firstLine="720"/>
        <w:jc w:val="both"/>
        <w:rPr>
          <w:rFonts w:asciiTheme="majorBidi" w:hAnsiTheme="majorBidi" w:cstheme="majorBidi"/>
          <w:sz w:val="24"/>
          <w:szCs w:val="24"/>
        </w:rPr>
      </w:pPr>
    </w:p>
    <w:p w14:paraId="7B1B4E60" w14:textId="566A910C" w:rsidR="00E30769" w:rsidRDefault="00E30769" w:rsidP="00E30769">
      <w:pPr>
        <w:spacing w:line="480" w:lineRule="auto"/>
        <w:ind w:left="720"/>
        <w:jc w:val="both"/>
        <w:rPr>
          <w:rFonts w:asciiTheme="majorBidi" w:hAnsiTheme="majorBidi" w:cstheme="majorBidi"/>
          <w:sz w:val="24"/>
          <w:szCs w:val="24"/>
        </w:rPr>
      </w:pPr>
      <w:r>
        <w:rPr>
          <w:rFonts w:asciiTheme="majorBidi" w:hAnsiTheme="majorBidi" w:cstheme="majorBidi"/>
          <w:sz w:val="24"/>
          <w:szCs w:val="24"/>
        </w:rPr>
        <w:t>‘</w:t>
      </w:r>
      <w:r w:rsidR="00D330B9" w:rsidRPr="00D330B9">
        <w:rPr>
          <w:rFonts w:asciiTheme="majorBidi" w:hAnsiTheme="majorBidi" w:cstheme="majorBidi"/>
          <w:sz w:val="24"/>
          <w:szCs w:val="24"/>
        </w:rPr>
        <w:t>Children of the Red Quarter</w:t>
      </w:r>
      <w:r>
        <w:rPr>
          <w:rFonts w:asciiTheme="majorBidi" w:hAnsiTheme="majorBidi" w:cstheme="majorBidi"/>
          <w:sz w:val="24"/>
          <w:szCs w:val="24"/>
        </w:rPr>
        <w:t xml:space="preserve">.’ he said, and a thrill went through every one of us. We didn’t know what the man meant exactly, but </w:t>
      </w:r>
      <w:proofErr w:type="gramStart"/>
      <w:r>
        <w:rPr>
          <w:rFonts w:asciiTheme="majorBidi" w:hAnsiTheme="majorBidi" w:cstheme="majorBidi"/>
          <w:sz w:val="24"/>
          <w:szCs w:val="24"/>
        </w:rPr>
        <w:t>clearly</w:t>
      </w:r>
      <w:proofErr w:type="gramEnd"/>
      <w:r>
        <w:rPr>
          <w:rFonts w:asciiTheme="majorBidi" w:hAnsiTheme="majorBidi" w:cstheme="majorBidi"/>
          <w:sz w:val="24"/>
          <w:szCs w:val="24"/>
        </w:rPr>
        <w:t xml:space="preserve"> he was referring to us. […]</w:t>
      </w:r>
    </w:p>
    <w:p w14:paraId="06BB319A" w14:textId="38B56209" w:rsidR="00E30769" w:rsidRDefault="00D330B9" w:rsidP="00E30769">
      <w:pPr>
        <w:spacing w:line="480" w:lineRule="auto"/>
        <w:ind w:left="720" w:firstLine="720"/>
        <w:jc w:val="both"/>
        <w:rPr>
          <w:rFonts w:asciiTheme="majorBidi" w:hAnsiTheme="majorBidi" w:cstheme="majorBidi"/>
          <w:sz w:val="24"/>
          <w:szCs w:val="24"/>
        </w:rPr>
      </w:pPr>
      <w:r w:rsidRPr="00D330B9">
        <w:rPr>
          <w:rFonts w:asciiTheme="majorBidi" w:hAnsiTheme="majorBidi" w:cstheme="majorBidi"/>
          <w:sz w:val="24"/>
          <w:szCs w:val="24"/>
        </w:rPr>
        <w:t xml:space="preserve"> </w:t>
      </w:r>
      <w:r w:rsidR="00E30769">
        <w:rPr>
          <w:rFonts w:asciiTheme="majorBidi" w:hAnsiTheme="majorBidi" w:cstheme="majorBidi"/>
          <w:sz w:val="24"/>
          <w:szCs w:val="24"/>
        </w:rPr>
        <w:t>In his speech he told us we should be proud of ourselves. ‘</w:t>
      </w:r>
      <w:r w:rsidRPr="00D330B9">
        <w:rPr>
          <w:rFonts w:asciiTheme="majorBidi" w:hAnsiTheme="majorBidi" w:cstheme="majorBidi"/>
          <w:sz w:val="24"/>
          <w:szCs w:val="24"/>
        </w:rPr>
        <w:t>You’re to be admired</w:t>
      </w:r>
      <w:r w:rsidR="00E30769">
        <w:rPr>
          <w:rFonts w:asciiTheme="majorBidi" w:hAnsiTheme="majorBidi" w:cstheme="majorBidi"/>
          <w:sz w:val="24"/>
          <w:szCs w:val="24"/>
        </w:rPr>
        <w:t>,’ he said, ‘because you’re rare. Although there are only a few of you, your significance cannot be over-estimated. The future depends on the example you set to others. One might even say that the fate of the entire nation rests in your hand.’</w:t>
      </w:r>
      <w:r w:rsidRPr="00D330B9">
        <w:rPr>
          <w:rFonts w:asciiTheme="majorBidi" w:hAnsiTheme="majorBidi" w:cstheme="majorBidi"/>
          <w:sz w:val="24"/>
          <w:szCs w:val="24"/>
        </w:rPr>
        <w:t xml:space="preserve"> (6)</w:t>
      </w:r>
    </w:p>
    <w:p w14:paraId="217EC7F1" w14:textId="77777777" w:rsidR="00E30769" w:rsidRDefault="00E30769" w:rsidP="00E30769">
      <w:pPr>
        <w:spacing w:line="480" w:lineRule="auto"/>
        <w:ind w:left="720"/>
        <w:jc w:val="both"/>
        <w:rPr>
          <w:rFonts w:asciiTheme="majorBidi" w:hAnsiTheme="majorBidi" w:cstheme="majorBidi"/>
          <w:sz w:val="24"/>
          <w:szCs w:val="24"/>
        </w:rPr>
      </w:pPr>
    </w:p>
    <w:p w14:paraId="13C93E97" w14:textId="46EEED00" w:rsidR="00D330B9" w:rsidRPr="00D330B9" w:rsidRDefault="00D330B9" w:rsidP="00E30769">
      <w:pPr>
        <w:spacing w:line="480" w:lineRule="auto"/>
        <w:jc w:val="both"/>
        <w:rPr>
          <w:rFonts w:asciiTheme="majorBidi" w:hAnsiTheme="majorBidi" w:cstheme="majorBidi"/>
          <w:sz w:val="24"/>
          <w:szCs w:val="24"/>
        </w:rPr>
      </w:pPr>
      <w:r w:rsidRPr="004F6669">
        <w:rPr>
          <w:rFonts w:asciiTheme="majorBidi" w:hAnsiTheme="majorBidi" w:cstheme="majorBidi"/>
          <w:sz w:val="24"/>
          <w:szCs w:val="24"/>
        </w:rPr>
        <w:t xml:space="preserve">Such an ideological process </w:t>
      </w:r>
      <w:r w:rsidR="00065617" w:rsidRPr="004F6669">
        <w:rPr>
          <w:rFonts w:asciiTheme="majorBidi" w:hAnsiTheme="majorBidi" w:cstheme="majorBidi"/>
          <w:sz w:val="24"/>
          <w:szCs w:val="24"/>
        </w:rPr>
        <w:t>breeds</w:t>
      </w:r>
      <w:r w:rsidRPr="004F6669">
        <w:rPr>
          <w:rFonts w:asciiTheme="majorBidi" w:hAnsiTheme="majorBidi" w:cstheme="majorBidi"/>
          <w:sz w:val="24"/>
          <w:szCs w:val="24"/>
        </w:rPr>
        <w:t xml:space="preserve"> </w:t>
      </w:r>
      <w:r w:rsidR="003B4B81" w:rsidRPr="004F6669">
        <w:rPr>
          <w:rFonts w:asciiTheme="majorBidi" w:hAnsiTheme="majorBidi" w:cstheme="majorBidi"/>
          <w:sz w:val="24"/>
          <w:szCs w:val="24"/>
        </w:rPr>
        <w:t>ag</w:t>
      </w:r>
      <w:r w:rsidR="00C5089E" w:rsidRPr="004F6669">
        <w:rPr>
          <w:rFonts w:asciiTheme="majorBidi" w:hAnsiTheme="majorBidi" w:cstheme="majorBidi"/>
          <w:sz w:val="24"/>
          <w:szCs w:val="24"/>
        </w:rPr>
        <w:t>gr</w:t>
      </w:r>
      <w:r w:rsidR="003B4B81" w:rsidRPr="004F6669">
        <w:rPr>
          <w:rFonts w:asciiTheme="majorBidi" w:hAnsiTheme="majorBidi" w:cstheme="majorBidi"/>
          <w:sz w:val="24"/>
          <w:szCs w:val="24"/>
        </w:rPr>
        <w:t>ess</w:t>
      </w:r>
      <w:r w:rsidR="00C5089E" w:rsidRPr="004F6669">
        <w:rPr>
          <w:rFonts w:asciiTheme="majorBidi" w:hAnsiTheme="majorBidi" w:cstheme="majorBidi"/>
          <w:sz w:val="24"/>
          <w:szCs w:val="24"/>
        </w:rPr>
        <w:t xml:space="preserve">ive </w:t>
      </w:r>
      <w:r w:rsidR="0043229E" w:rsidRPr="004F6669">
        <w:rPr>
          <w:rFonts w:asciiTheme="majorBidi" w:hAnsiTheme="majorBidi" w:cstheme="majorBidi"/>
          <w:sz w:val="24"/>
          <w:szCs w:val="24"/>
        </w:rPr>
        <w:t xml:space="preserve">youths </w:t>
      </w:r>
      <w:r w:rsidR="00C5089E" w:rsidRPr="004F6669">
        <w:rPr>
          <w:rFonts w:asciiTheme="majorBidi" w:hAnsiTheme="majorBidi" w:cstheme="majorBidi"/>
          <w:sz w:val="24"/>
          <w:szCs w:val="24"/>
        </w:rPr>
        <w:t xml:space="preserve">who are </w:t>
      </w:r>
      <w:r w:rsidR="00224B30" w:rsidRPr="004F6669">
        <w:rPr>
          <w:rFonts w:asciiTheme="majorBidi" w:hAnsiTheme="majorBidi" w:cstheme="majorBidi"/>
          <w:sz w:val="24"/>
          <w:szCs w:val="24"/>
        </w:rPr>
        <w:t>indifferent</w:t>
      </w:r>
      <w:r w:rsidR="009F5066" w:rsidRPr="004F6669">
        <w:rPr>
          <w:rFonts w:asciiTheme="majorBidi" w:hAnsiTheme="majorBidi" w:cstheme="majorBidi"/>
          <w:sz w:val="24"/>
          <w:szCs w:val="24"/>
        </w:rPr>
        <w:t xml:space="preserve"> </w:t>
      </w:r>
      <w:r w:rsidR="00ED7399" w:rsidRPr="004F6669">
        <w:rPr>
          <w:rFonts w:asciiTheme="majorBidi" w:hAnsiTheme="majorBidi" w:cstheme="majorBidi"/>
          <w:sz w:val="24"/>
          <w:szCs w:val="24"/>
        </w:rPr>
        <w:t>to other</w:t>
      </w:r>
      <w:r w:rsidRPr="004F6669">
        <w:rPr>
          <w:rFonts w:asciiTheme="majorBidi" w:hAnsiTheme="majorBidi" w:cstheme="majorBidi"/>
          <w:sz w:val="24"/>
          <w:szCs w:val="24"/>
        </w:rPr>
        <w:t xml:space="preserve"> groups in society.</w:t>
      </w:r>
      <w:r w:rsidRPr="00D330B9">
        <w:rPr>
          <w:rFonts w:asciiTheme="majorBidi" w:hAnsiTheme="majorBidi" w:cstheme="majorBidi"/>
          <w:sz w:val="24"/>
          <w:szCs w:val="24"/>
        </w:rPr>
        <w:t xml:space="preserve"> Yet, the duty of </w:t>
      </w:r>
      <w:r w:rsidR="00E30769">
        <w:rPr>
          <w:rFonts w:asciiTheme="majorBidi" w:hAnsiTheme="majorBidi" w:cstheme="majorBidi"/>
          <w:sz w:val="24"/>
          <w:szCs w:val="24"/>
        </w:rPr>
        <w:t xml:space="preserve">this kind of </w:t>
      </w:r>
      <w:r w:rsidRPr="00D330B9">
        <w:rPr>
          <w:rFonts w:asciiTheme="majorBidi" w:hAnsiTheme="majorBidi" w:cstheme="majorBidi"/>
          <w:sz w:val="24"/>
          <w:szCs w:val="24"/>
        </w:rPr>
        <w:t xml:space="preserve">education is not merely to </w:t>
      </w:r>
      <w:r w:rsidR="00567857">
        <w:rPr>
          <w:rFonts w:asciiTheme="majorBidi" w:hAnsiTheme="majorBidi" w:cstheme="majorBidi"/>
          <w:sz w:val="24"/>
          <w:szCs w:val="24"/>
        </w:rPr>
        <w:t>indoctrinate</w:t>
      </w:r>
      <w:r w:rsidRPr="00D330B9">
        <w:rPr>
          <w:rFonts w:asciiTheme="majorBidi" w:hAnsiTheme="majorBidi" w:cstheme="majorBidi"/>
          <w:sz w:val="24"/>
          <w:szCs w:val="24"/>
        </w:rPr>
        <w:t xml:space="preserve"> children with radical affiliations, but also to prepare them to be used by the authorities beyond </w:t>
      </w:r>
      <w:r w:rsidR="00395737">
        <w:rPr>
          <w:rFonts w:asciiTheme="majorBidi" w:hAnsiTheme="majorBidi" w:cstheme="majorBidi"/>
          <w:sz w:val="24"/>
          <w:szCs w:val="24"/>
        </w:rPr>
        <w:t xml:space="preserve">the </w:t>
      </w:r>
      <w:r w:rsidRPr="00D330B9">
        <w:rPr>
          <w:rFonts w:asciiTheme="majorBidi" w:hAnsiTheme="majorBidi" w:cstheme="majorBidi"/>
          <w:sz w:val="24"/>
          <w:szCs w:val="24"/>
        </w:rPr>
        <w:t>frontiers of school. Once children finish their course at Thorpe Hall, they are inserted into non-biological families, where they are used as spies</w:t>
      </w:r>
      <w:r w:rsidR="00E30769">
        <w:rPr>
          <w:rFonts w:asciiTheme="majorBidi" w:hAnsiTheme="majorBidi" w:cstheme="majorBidi"/>
          <w:sz w:val="24"/>
          <w:szCs w:val="24"/>
        </w:rPr>
        <w:t xml:space="preserve"> on their fellow family members</w:t>
      </w:r>
      <w:r w:rsidRPr="00D330B9">
        <w:rPr>
          <w:rFonts w:asciiTheme="majorBidi" w:hAnsiTheme="majorBidi" w:cstheme="majorBidi"/>
          <w:sz w:val="24"/>
          <w:szCs w:val="24"/>
        </w:rPr>
        <w:t xml:space="preserve"> by the authorities.</w:t>
      </w:r>
    </w:p>
    <w:p w14:paraId="416310E3" w14:textId="700230A9" w:rsidR="00E30769" w:rsidRPr="00E30769" w:rsidRDefault="00F87801" w:rsidP="00CE3CDF">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w:t>
      </w:r>
      <w:r w:rsidR="009C1052">
        <w:rPr>
          <w:rFonts w:asciiTheme="majorBidi" w:hAnsiTheme="majorBidi" w:cstheme="majorBidi"/>
          <w:sz w:val="24"/>
          <w:szCs w:val="24"/>
        </w:rPr>
        <w:t>R</w:t>
      </w:r>
      <w:r w:rsidR="00D102A9">
        <w:rPr>
          <w:rFonts w:asciiTheme="majorBidi" w:hAnsiTheme="majorBidi" w:cstheme="majorBidi"/>
          <w:sz w:val="24"/>
          <w:szCs w:val="24"/>
        </w:rPr>
        <w:t xml:space="preserve">epressive </w:t>
      </w:r>
      <w:r w:rsidR="009C1052">
        <w:rPr>
          <w:rFonts w:asciiTheme="majorBidi" w:hAnsiTheme="majorBidi" w:cstheme="majorBidi"/>
          <w:sz w:val="24"/>
          <w:szCs w:val="24"/>
        </w:rPr>
        <w:t>S</w:t>
      </w:r>
      <w:r w:rsidR="00D102A9">
        <w:rPr>
          <w:rFonts w:asciiTheme="majorBidi" w:hAnsiTheme="majorBidi" w:cstheme="majorBidi"/>
          <w:sz w:val="24"/>
          <w:szCs w:val="24"/>
        </w:rPr>
        <w:t xml:space="preserve">tate </w:t>
      </w:r>
      <w:r w:rsidR="009C1052">
        <w:rPr>
          <w:rFonts w:asciiTheme="majorBidi" w:hAnsiTheme="majorBidi" w:cstheme="majorBidi"/>
          <w:sz w:val="24"/>
          <w:szCs w:val="24"/>
        </w:rPr>
        <w:t>A</w:t>
      </w:r>
      <w:r w:rsidR="00D102A9">
        <w:rPr>
          <w:rFonts w:asciiTheme="majorBidi" w:hAnsiTheme="majorBidi" w:cstheme="majorBidi"/>
          <w:sz w:val="24"/>
          <w:szCs w:val="24"/>
        </w:rPr>
        <w:t xml:space="preserve">pparatus </w:t>
      </w:r>
      <w:r w:rsidR="00CC6DC3">
        <w:rPr>
          <w:rFonts w:asciiTheme="majorBidi" w:hAnsiTheme="majorBidi" w:cstheme="majorBidi"/>
          <w:sz w:val="24"/>
          <w:szCs w:val="24"/>
        </w:rPr>
        <w:t>(</w:t>
      </w:r>
      <w:r w:rsidR="00D330B9" w:rsidRPr="00D330B9">
        <w:rPr>
          <w:rFonts w:asciiTheme="majorBidi" w:hAnsiTheme="majorBidi" w:cstheme="majorBidi"/>
          <w:sz w:val="24"/>
          <w:szCs w:val="24"/>
        </w:rPr>
        <w:t>RSA</w:t>
      </w:r>
      <w:r w:rsidR="00CC6DC3">
        <w:rPr>
          <w:rFonts w:asciiTheme="majorBidi" w:hAnsiTheme="majorBidi" w:cstheme="majorBidi"/>
          <w:sz w:val="24"/>
          <w:szCs w:val="24"/>
        </w:rPr>
        <w:t>)</w:t>
      </w:r>
      <w:r w:rsidR="00D330B9" w:rsidRPr="00D330B9">
        <w:rPr>
          <w:rFonts w:asciiTheme="majorBidi" w:hAnsiTheme="majorBidi" w:cstheme="majorBidi"/>
          <w:sz w:val="24"/>
          <w:szCs w:val="24"/>
        </w:rPr>
        <w:t xml:space="preserve"> </w:t>
      </w:r>
      <w:r w:rsidR="00041AA6">
        <w:rPr>
          <w:rFonts w:asciiTheme="majorBidi" w:hAnsiTheme="majorBidi" w:cstheme="majorBidi"/>
          <w:sz w:val="24"/>
          <w:szCs w:val="24"/>
        </w:rPr>
        <w:t xml:space="preserve">at </w:t>
      </w:r>
      <w:r w:rsidR="00CE3CDF">
        <w:rPr>
          <w:rFonts w:asciiTheme="majorBidi" w:hAnsiTheme="majorBidi" w:cstheme="majorBidi"/>
          <w:sz w:val="24"/>
          <w:szCs w:val="24"/>
        </w:rPr>
        <w:t xml:space="preserve">the heart of Divided </w:t>
      </w:r>
      <w:r w:rsidR="00CC6DC3">
        <w:rPr>
          <w:rFonts w:asciiTheme="majorBidi" w:hAnsiTheme="majorBidi" w:cstheme="majorBidi"/>
          <w:sz w:val="24"/>
          <w:szCs w:val="24"/>
        </w:rPr>
        <w:t xml:space="preserve">Kingdom </w:t>
      </w:r>
      <w:r w:rsidR="00CC6DC3" w:rsidRPr="00D330B9">
        <w:rPr>
          <w:rFonts w:asciiTheme="majorBidi" w:hAnsiTheme="majorBidi" w:cstheme="majorBidi"/>
          <w:sz w:val="24"/>
          <w:szCs w:val="24"/>
        </w:rPr>
        <w:t>incorporates</w:t>
      </w:r>
      <w:r w:rsidR="00D330B9" w:rsidRPr="00D330B9">
        <w:rPr>
          <w:rFonts w:asciiTheme="majorBidi" w:hAnsiTheme="majorBidi" w:cstheme="majorBidi"/>
          <w:sz w:val="24"/>
          <w:szCs w:val="24"/>
        </w:rPr>
        <w:t xml:space="preserve"> violent protective measure</w:t>
      </w:r>
      <w:r>
        <w:rPr>
          <w:rFonts w:asciiTheme="majorBidi" w:hAnsiTheme="majorBidi" w:cstheme="majorBidi"/>
          <w:sz w:val="24"/>
          <w:szCs w:val="24"/>
        </w:rPr>
        <w:t>s</w:t>
      </w:r>
      <w:r w:rsidR="00CE3CDF">
        <w:rPr>
          <w:rFonts w:asciiTheme="majorBidi" w:hAnsiTheme="majorBidi" w:cstheme="majorBidi"/>
          <w:sz w:val="24"/>
          <w:szCs w:val="24"/>
        </w:rPr>
        <w:t xml:space="preserve"> that can</w:t>
      </w:r>
      <w:r w:rsidR="00E30769">
        <w:rPr>
          <w:rFonts w:asciiTheme="majorBidi" w:hAnsiTheme="majorBidi" w:cstheme="majorBidi"/>
          <w:sz w:val="24"/>
          <w:szCs w:val="24"/>
        </w:rPr>
        <w:t xml:space="preserve"> deployed</w:t>
      </w:r>
      <w:r w:rsidR="00D330B9" w:rsidRPr="00D330B9">
        <w:rPr>
          <w:rFonts w:asciiTheme="majorBidi" w:hAnsiTheme="majorBidi" w:cstheme="majorBidi"/>
          <w:sz w:val="24"/>
          <w:szCs w:val="24"/>
        </w:rPr>
        <w:t xml:space="preserve"> for the security of the state</w:t>
      </w:r>
      <w:r w:rsidR="00E30769">
        <w:rPr>
          <w:rFonts w:asciiTheme="majorBidi" w:hAnsiTheme="majorBidi" w:cstheme="majorBidi"/>
          <w:sz w:val="24"/>
          <w:szCs w:val="24"/>
        </w:rPr>
        <w:t xml:space="preserve"> rather than its citizens</w:t>
      </w:r>
      <w:r w:rsidR="00D330B9" w:rsidRPr="00D330B9">
        <w:rPr>
          <w:rFonts w:asciiTheme="majorBidi" w:hAnsiTheme="majorBidi" w:cstheme="majorBidi"/>
          <w:sz w:val="24"/>
          <w:szCs w:val="24"/>
        </w:rPr>
        <w:t>.</w:t>
      </w:r>
      <w:r w:rsidR="00E30769" w:rsidRPr="00E30769">
        <w:rPr>
          <w:rFonts w:asciiTheme="majorBidi" w:hAnsiTheme="majorBidi" w:cstheme="majorBidi"/>
          <w:sz w:val="24"/>
          <w:szCs w:val="24"/>
        </w:rPr>
        <w:t xml:space="preserve"> We can see this in the novel when Thomas reflects on one </w:t>
      </w:r>
      <w:proofErr w:type="gramStart"/>
      <w:r w:rsidR="00BF12DB">
        <w:rPr>
          <w:rFonts w:asciiTheme="majorBidi" w:hAnsiTheme="majorBidi" w:cstheme="majorBidi"/>
          <w:sz w:val="24"/>
          <w:szCs w:val="24"/>
        </w:rPr>
        <w:t xml:space="preserve">particular </w:t>
      </w:r>
      <w:r w:rsidR="00E30769" w:rsidRPr="00E30769">
        <w:rPr>
          <w:rFonts w:asciiTheme="majorBidi" w:hAnsiTheme="majorBidi" w:cstheme="majorBidi"/>
          <w:sz w:val="24"/>
          <w:szCs w:val="24"/>
        </w:rPr>
        <w:t>aspect</w:t>
      </w:r>
      <w:proofErr w:type="gramEnd"/>
      <w:r w:rsidR="00E30769" w:rsidRPr="00E30769">
        <w:rPr>
          <w:rFonts w:asciiTheme="majorBidi" w:hAnsiTheme="majorBidi" w:cstheme="majorBidi"/>
          <w:sz w:val="24"/>
          <w:szCs w:val="24"/>
        </w:rPr>
        <w:t xml:space="preserve"> of this process:</w:t>
      </w:r>
    </w:p>
    <w:p w14:paraId="108BBA38" w14:textId="77777777" w:rsidR="00E30769" w:rsidRPr="00E30769" w:rsidRDefault="00E30769" w:rsidP="00E30769">
      <w:pPr>
        <w:spacing w:line="480" w:lineRule="auto"/>
        <w:ind w:firstLine="720"/>
        <w:jc w:val="both"/>
        <w:rPr>
          <w:rFonts w:asciiTheme="majorBidi" w:hAnsiTheme="majorBidi" w:cstheme="majorBidi"/>
          <w:sz w:val="24"/>
          <w:szCs w:val="24"/>
        </w:rPr>
      </w:pPr>
    </w:p>
    <w:p w14:paraId="5B73C372" w14:textId="1059DEB8" w:rsidR="00E30769" w:rsidRDefault="00E30769" w:rsidP="00E30769">
      <w:pPr>
        <w:spacing w:line="480" w:lineRule="auto"/>
        <w:ind w:left="720"/>
        <w:jc w:val="both"/>
        <w:rPr>
          <w:rFonts w:asciiTheme="majorBidi" w:hAnsiTheme="majorBidi" w:cstheme="majorBidi"/>
          <w:sz w:val="24"/>
          <w:szCs w:val="24"/>
        </w:rPr>
      </w:pPr>
      <w:r w:rsidRPr="00E30769">
        <w:rPr>
          <w:rFonts w:asciiTheme="majorBidi" w:hAnsiTheme="majorBidi" w:cstheme="majorBidi"/>
          <w:sz w:val="24"/>
          <w:szCs w:val="24"/>
        </w:rPr>
        <w:t xml:space="preserve">In the Yellow Quarter, for instance, where resistance to the new regime was at its strongest, not a day passed without somebody being shot dead for trying to escape. In the Green Quarter, on the other hand, </w:t>
      </w:r>
      <w:proofErr w:type="gramStart"/>
      <w:r w:rsidRPr="00E30769">
        <w:rPr>
          <w:rFonts w:asciiTheme="majorBidi" w:hAnsiTheme="majorBidi" w:cstheme="majorBidi"/>
          <w:sz w:val="24"/>
          <w:szCs w:val="24"/>
        </w:rPr>
        <w:t>a number of</w:t>
      </w:r>
      <w:proofErr w:type="gramEnd"/>
      <w:r w:rsidRPr="00E30769">
        <w:rPr>
          <w:rFonts w:asciiTheme="majorBidi" w:hAnsiTheme="majorBidi" w:cstheme="majorBidi"/>
          <w:sz w:val="24"/>
          <w:szCs w:val="24"/>
        </w:rPr>
        <w:t xml:space="preserve"> people killed themselves, leaving notes and letters which claimed the government had deprived them of the will to live […]. (28)</w:t>
      </w:r>
    </w:p>
    <w:p w14:paraId="62C1FC81" w14:textId="77777777" w:rsidR="00E30769" w:rsidRPr="00E30769" w:rsidRDefault="00E30769" w:rsidP="00E30769">
      <w:pPr>
        <w:spacing w:line="480" w:lineRule="auto"/>
        <w:ind w:left="720"/>
        <w:jc w:val="both"/>
        <w:rPr>
          <w:rFonts w:asciiTheme="majorBidi" w:hAnsiTheme="majorBidi" w:cstheme="majorBidi"/>
          <w:sz w:val="24"/>
          <w:szCs w:val="24"/>
        </w:rPr>
      </w:pPr>
    </w:p>
    <w:p w14:paraId="1481F14B" w14:textId="10E69AE4" w:rsidR="00D330B9" w:rsidRPr="00D330B9" w:rsidRDefault="00E30769" w:rsidP="00E30769">
      <w:pPr>
        <w:spacing w:line="480" w:lineRule="auto"/>
        <w:jc w:val="both"/>
        <w:rPr>
          <w:rFonts w:asciiTheme="majorBidi" w:hAnsiTheme="majorBidi" w:cstheme="majorBidi"/>
          <w:sz w:val="24"/>
          <w:szCs w:val="24"/>
        </w:rPr>
      </w:pPr>
      <w:r w:rsidRPr="00E30769">
        <w:rPr>
          <w:rFonts w:asciiTheme="majorBidi" w:hAnsiTheme="majorBidi" w:cstheme="majorBidi"/>
          <w:sz w:val="24"/>
          <w:szCs w:val="24"/>
        </w:rPr>
        <w:t xml:space="preserve">Ironically, circulation of the news of such responses conveys the strength of the supposed truth subtending the system of humours. </w:t>
      </w:r>
      <w:r>
        <w:rPr>
          <w:rFonts w:asciiTheme="majorBidi" w:hAnsiTheme="majorBidi" w:cstheme="majorBidi" w:hint="cs"/>
          <w:sz w:val="24"/>
          <w:szCs w:val="24"/>
          <w:rtl/>
        </w:rPr>
        <w:t xml:space="preserve"> </w:t>
      </w:r>
      <w:r w:rsidR="00D330B9" w:rsidRPr="00D330B9">
        <w:rPr>
          <w:rFonts w:asciiTheme="majorBidi" w:hAnsiTheme="majorBidi" w:cstheme="majorBidi"/>
          <w:sz w:val="24"/>
          <w:szCs w:val="24"/>
        </w:rPr>
        <w:t xml:space="preserve">ISAs, on the other hand, as </w:t>
      </w:r>
      <w:r w:rsidR="00227642">
        <w:rPr>
          <w:rFonts w:asciiTheme="majorBidi" w:hAnsiTheme="majorBidi" w:cstheme="majorBidi"/>
          <w:sz w:val="24"/>
          <w:szCs w:val="24"/>
        </w:rPr>
        <w:t>the</w:t>
      </w:r>
      <w:r w:rsidR="00D330B9" w:rsidRPr="00D330B9">
        <w:rPr>
          <w:rFonts w:asciiTheme="majorBidi" w:hAnsiTheme="majorBidi" w:cstheme="majorBidi"/>
          <w:sz w:val="24"/>
          <w:szCs w:val="24"/>
        </w:rPr>
        <w:t xml:space="preserve"> name implies, include various institutions that serve the main ideology </w:t>
      </w:r>
      <w:r>
        <w:rPr>
          <w:rFonts w:asciiTheme="majorBidi" w:hAnsiTheme="majorBidi" w:cstheme="majorBidi"/>
          <w:sz w:val="24"/>
          <w:szCs w:val="24"/>
        </w:rPr>
        <w:t>and the interests</w:t>
      </w:r>
      <w:r w:rsidR="00D330B9" w:rsidRPr="00D330B9">
        <w:rPr>
          <w:rFonts w:asciiTheme="majorBidi" w:hAnsiTheme="majorBidi" w:cstheme="majorBidi"/>
          <w:sz w:val="24"/>
          <w:szCs w:val="24"/>
        </w:rPr>
        <w:t xml:space="preserve"> </w:t>
      </w:r>
      <w:r w:rsidR="0080368C">
        <w:rPr>
          <w:rFonts w:asciiTheme="majorBidi" w:hAnsiTheme="majorBidi" w:cstheme="majorBidi"/>
          <w:sz w:val="24"/>
          <w:szCs w:val="24"/>
        </w:rPr>
        <w:t>of</w:t>
      </w:r>
      <w:r w:rsidR="00D330B9" w:rsidRPr="00D330B9">
        <w:rPr>
          <w:rFonts w:asciiTheme="majorBidi" w:hAnsiTheme="majorBidi" w:cstheme="majorBidi"/>
          <w:sz w:val="24"/>
          <w:szCs w:val="24"/>
        </w:rPr>
        <w:t xml:space="preserve"> </w:t>
      </w:r>
      <w:r>
        <w:rPr>
          <w:rFonts w:asciiTheme="majorBidi" w:hAnsiTheme="majorBidi" w:cstheme="majorBidi"/>
          <w:sz w:val="24"/>
          <w:szCs w:val="24"/>
        </w:rPr>
        <w:t>an</w:t>
      </w:r>
      <w:r w:rsidR="00D330B9" w:rsidRPr="00D330B9">
        <w:rPr>
          <w:rFonts w:asciiTheme="majorBidi" w:hAnsiTheme="majorBidi" w:cstheme="majorBidi"/>
          <w:sz w:val="24"/>
          <w:szCs w:val="24"/>
        </w:rPr>
        <w:t xml:space="preserve"> owner of </w:t>
      </w:r>
      <w:r>
        <w:rPr>
          <w:rFonts w:asciiTheme="majorBidi" w:hAnsiTheme="majorBidi" w:cstheme="majorBidi"/>
          <w:sz w:val="24"/>
          <w:szCs w:val="24"/>
        </w:rPr>
        <w:t>a</w:t>
      </w:r>
      <w:r w:rsidR="00D330B9" w:rsidRPr="00D330B9">
        <w:rPr>
          <w:rFonts w:asciiTheme="majorBidi" w:hAnsiTheme="majorBidi" w:cstheme="majorBidi"/>
          <w:sz w:val="24"/>
          <w:szCs w:val="24"/>
        </w:rPr>
        <w:t xml:space="preserve"> unit of production (such as Master Jordan in </w:t>
      </w:r>
      <w:r w:rsidR="00D330B9" w:rsidRPr="00D330B9">
        <w:rPr>
          <w:rFonts w:asciiTheme="majorBidi" w:hAnsiTheme="majorBidi" w:cstheme="majorBidi"/>
          <w:i/>
          <w:iCs/>
          <w:sz w:val="24"/>
          <w:szCs w:val="24"/>
        </w:rPr>
        <w:t>Harvest</w:t>
      </w:r>
      <w:r w:rsidR="00D330B9" w:rsidRPr="00D330B9">
        <w:rPr>
          <w:rFonts w:asciiTheme="majorBidi" w:hAnsiTheme="majorBidi" w:cstheme="majorBidi"/>
          <w:sz w:val="24"/>
          <w:szCs w:val="24"/>
        </w:rPr>
        <w:t xml:space="preserve">, who creates a hegemonic condition in the unnamed village), which </w:t>
      </w:r>
      <w:r w:rsidR="00B15738">
        <w:rPr>
          <w:rFonts w:asciiTheme="majorBidi" w:hAnsiTheme="majorBidi" w:cstheme="majorBidi"/>
          <w:sz w:val="24"/>
          <w:szCs w:val="24"/>
        </w:rPr>
        <w:t>are</w:t>
      </w:r>
      <w:r w:rsidR="00D330B9" w:rsidRPr="00D330B9">
        <w:rPr>
          <w:rFonts w:asciiTheme="majorBidi" w:hAnsiTheme="majorBidi" w:cstheme="majorBidi"/>
          <w:sz w:val="24"/>
          <w:szCs w:val="24"/>
        </w:rPr>
        <w:t xml:space="preserve"> a deter</w:t>
      </w:r>
      <w:r>
        <w:rPr>
          <w:rFonts w:asciiTheme="majorBidi" w:hAnsiTheme="majorBidi" w:cstheme="majorBidi"/>
          <w:sz w:val="24"/>
          <w:szCs w:val="24"/>
        </w:rPr>
        <w:t>rent to any other configuration</w:t>
      </w:r>
      <w:r w:rsidR="00D330B9" w:rsidRPr="00D330B9">
        <w:rPr>
          <w:rFonts w:asciiTheme="majorBidi" w:hAnsiTheme="majorBidi" w:cstheme="majorBidi"/>
          <w:sz w:val="24"/>
          <w:szCs w:val="24"/>
        </w:rPr>
        <w:t xml:space="preserve"> of the mode of production (Althusser, 2014)</w:t>
      </w:r>
      <w:r w:rsidR="007F0F4D">
        <w:rPr>
          <w:rFonts w:asciiTheme="majorBidi" w:hAnsiTheme="majorBidi" w:cstheme="majorBidi"/>
          <w:sz w:val="24"/>
          <w:szCs w:val="24"/>
        </w:rPr>
        <w:t xml:space="preserve"> and</w:t>
      </w:r>
      <w:r>
        <w:rPr>
          <w:rFonts w:asciiTheme="majorBidi" w:hAnsiTheme="majorBidi" w:cstheme="majorBidi"/>
          <w:sz w:val="24"/>
          <w:szCs w:val="24"/>
        </w:rPr>
        <w:t xml:space="preserve"> include the media</w:t>
      </w:r>
      <w:r w:rsidR="00D330B9" w:rsidRPr="00D330B9">
        <w:rPr>
          <w:rFonts w:asciiTheme="majorBidi" w:hAnsiTheme="majorBidi" w:cstheme="majorBidi"/>
          <w:sz w:val="24"/>
          <w:szCs w:val="24"/>
        </w:rPr>
        <w:t xml:space="preserve">. While RSA is subjective and its direction comes from the upper class </w:t>
      </w:r>
      <w:r w:rsidR="00E3705F">
        <w:rPr>
          <w:rFonts w:asciiTheme="majorBidi" w:hAnsiTheme="majorBidi" w:cstheme="majorBidi"/>
          <w:sz w:val="24"/>
          <w:szCs w:val="24"/>
        </w:rPr>
        <w:t>that</w:t>
      </w:r>
      <w:r w:rsidR="00D330B9" w:rsidRPr="00D330B9">
        <w:rPr>
          <w:rFonts w:asciiTheme="majorBidi" w:hAnsiTheme="majorBidi" w:cstheme="majorBidi"/>
          <w:sz w:val="24"/>
          <w:szCs w:val="24"/>
        </w:rPr>
        <w:t xml:space="preserve"> dominate</w:t>
      </w:r>
      <w:r w:rsidR="00E3705F">
        <w:rPr>
          <w:rFonts w:asciiTheme="majorBidi" w:hAnsiTheme="majorBidi" w:cstheme="majorBidi"/>
          <w:sz w:val="24"/>
          <w:szCs w:val="24"/>
        </w:rPr>
        <w:t>s</w:t>
      </w:r>
      <w:r w:rsidR="00D330B9" w:rsidRPr="00D330B9">
        <w:rPr>
          <w:rFonts w:asciiTheme="majorBidi" w:hAnsiTheme="majorBidi" w:cstheme="majorBidi"/>
          <w:sz w:val="24"/>
          <w:szCs w:val="24"/>
        </w:rPr>
        <w:t xml:space="preserve"> and exploit</w:t>
      </w:r>
      <w:r w:rsidR="00E3705F">
        <w:rPr>
          <w:rFonts w:asciiTheme="majorBidi" w:hAnsiTheme="majorBidi" w:cstheme="majorBidi"/>
          <w:sz w:val="24"/>
          <w:szCs w:val="24"/>
        </w:rPr>
        <w:t>s</w:t>
      </w:r>
      <w:r w:rsidR="00D330B9" w:rsidRPr="00D330B9">
        <w:rPr>
          <w:rFonts w:asciiTheme="majorBidi" w:hAnsiTheme="majorBidi" w:cstheme="majorBidi"/>
          <w:sz w:val="24"/>
          <w:szCs w:val="24"/>
        </w:rPr>
        <w:t xml:space="preserve"> the proletariat, ISAs do not require explicit violence to </w:t>
      </w:r>
      <w:r w:rsidR="00D330B9" w:rsidRPr="00F65271">
        <w:rPr>
          <w:rFonts w:asciiTheme="majorBidi" w:hAnsiTheme="majorBidi" w:cstheme="majorBidi"/>
          <w:sz w:val="24"/>
          <w:szCs w:val="24"/>
        </w:rPr>
        <w:t>function.</w:t>
      </w:r>
      <w:r w:rsidRPr="00F65271">
        <w:rPr>
          <w:rFonts w:asciiTheme="majorBidi" w:hAnsiTheme="majorBidi" w:cstheme="majorBidi"/>
          <w:sz w:val="24"/>
          <w:szCs w:val="24"/>
        </w:rPr>
        <w:t xml:space="preserve"> They have</w:t>
      </w:r>
      <w:r>
        <w:rPr>
          <w:rFonts w:asciiTheme="majorBidi" w:hAnsiTheme="majorBidi" w:cstheme="majorBidi"/>
          <w:sz w:val="24"/>
          <w:szCs w:val="24"/>
        </w:rPr>
        <w:t xml:space="preserve"> a greater affinity with the more subtle coercion of </w:t>
      </w:r>
      <w:r>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{"citationItems":[{"id":"ITEM-1","itemData":{"ISBN":"0804726272","author":[{"dropping-particle":"","family":"Bourdieu","given":"Pierre","non-dropping-particle":"","parse-names":false,"suffix":""}],"id":"ITEM-1","issued":{"date-parts":[["1996"]]},"publisher":"Stanford University Press","title":"The Rules of Art: Genesis and Structure of the Literary Field","type":"book"},"uris":["http://www.mendeley.com/documents/?uuid=1c1faa81-75e3-451e-b610-223f9ca5578e"]}],"mendeley":{"formattedCitation":"(Bourdieu, 1996)","manualFormatting":"Bourdieu's (1996)","plainTextFormattedCitation":"(Bourdieu, 1996)","previouslyFormattedCitation":"(Bourdieu, 1996)"},"properties":{"noteIndex":0},"schema":"https://github.com/citation-style-language/schema/raw/master/csl-citation.json"}</w:instrText>
      </w:r>
      <w:r>
        <w:rPr>
          <w:rFonts w:asciiTheme="majorBidi" w:hAnsiTheme="majorBidi" w:cstheme="majorBidi"/>
          <w:sz w:val="24"/>
          <w:szCs w:val="24"/>
        </w:rPr>
        <w:fldChar w:fldCharType="separate"/>
      </w:r>
      <w:r w:rsidRPr="00E30769">
        <w:rPr>
          <w:rFonts w:asciiTheme="majorBidi" w:hAnsiTheme="majorBidi" w:cstheme="majorBidi"/>
          <w:noProof/>
          <w:sz w:val="24"/>
          <w:szCs w:val="24"/>
        </w:rPr>
        <w:t>Bourdieu</w:t>
      </w:r>
      <w:r>
        <w:rPr>
          <w:rFonts w:asciiTheme="majorBidi" w:hAnsiTheme="majorBidi" w:cstheme="majorBidi"/>
          <w:noProof/>
          <w:sz w:val="24"/>
          <w:szCs w:val="24"/>
        </w:rPr>
        <w:t>'s</w:t>
      </w:r>
      <w:r w:rsidRPr="00E30769">
        <w:rPr>
          <w:rFonts w:asciiTheme="majorBidi" w:hAnsiTheme="majorBidi" w:cstheme="majorBidi"/>
          <w:noProof/>
          <w:sz w:val="24"/>
          <w:szCs w:val="24"/>
        </w:rPr>
        <w:t xml:space="preserve"> </w:t>
      </w:r>
      <w:r>
        <w:rPr>
          <w:rFonts w:asciiTheme="majorBidi" w:hAnsiTheme="majorBidi" w:cstheme="majorBidi"/>
          <w:noProof/>
          <w:sz w:val="24"/>
          <w:szCs w:val="24"/>
        </w:rPr>
        <w:t>(</w:t>
      </w:r>
      <w:r w:rsidRPr="00E30769">
        <w:rPr>
          <w:rFonts w:asciiTheme="majorBidi" w:hAnsiTheme="majorBidi" w:cstheme="majorBidi"/>
          <w:noProof/>
          <w:sz w:val="24"/>
          <w:szCs w:val="24"/>
        </w:rPr>
        <w:t>1996)</w:t>
      </w:r>
      <w:r>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w:t>
      </w:r>
      <w:r>
        <w:rPr>
          <w:rFonts w:asciiTheme="majorBidi" w:hAnsiTheme="majorBidi" w:cstheme="majorBidi"/>
          <w:sz w:val="24"/>
          <w:szCs w:val="24"/>
        </w:rPr>
        <w:t xml:space="preserve">habitus and its space of </w:t>
      </w:r>
      <w:r w:rsidR="0080368C">
        <w:rPr>
          <w:rFonts w:asciiTheme="majorBidi" w:hAnsiTheme="majorBidi" w:cstheme="majorBidi"/>
          <w:sz w:val="24"/>
          <w:szCs w:val="24"/>
        </w:rPr>
        <w:t xml:space="preserve">the </w:t>
      </w:r>
      <w:r>
        <w:rPr>
          <w:rFonts w:asciiTheme="majorBidi" w:hAnsiTheme="majorBidi" w:cstheme="majorBidi"/>
          <w:sz w:val="24"/>
          <w:szCs w:val="24"/>
        </w:rPr>
        <w:t xml:space="preserve">possible, coordinates of which in Thomson’s narrative would include the stories of the two kinds of deaths described above </w:t>
      </w:r>
      <w:r w:rsidR="00E3705F">
        <w:rPr>
          <w:rFonts w:asciiTheme="majorBidi" w:hAnsiTheme="majorBidi" w:cstheme="majorBidi"/>
          <w:sz w:val="24"/>
          <w:szCs w:val="24"/>
        </w:rPr>
        <w:t xml:space="preserve">as </w:t>
      </w:r>
      <w:r>
        <w:rPr>
          <w:rFonts w:asciiTheme="majorBidi" w:hAnsiTheme="majorBidi" w:cstheme="majorBidi"/>
          <w:sz w:val="24"/>
          <w:szCs w:val="24"/>
        </w:rPr>
        <w:t xml:space="preserve">purveyed in the media. </w:t>
      </w:r>
      <w:r w:rsidR="00D330B9" w:rsidRPr="00D330B9">
        <w:rPr>
          <w:rFonts w:asciiTheme="majorBidi" w:hAnsiTheme="majorBidi" w:cstheme="majorBidi"/>
          <w:sz w:val="24"/>
          <w:szCs w:val="24"/>
        </w:rPr>
        <w:t>Rather, part of th</w:t>
      </w:r>
      <w:r>
        <w:rPr>
          <w:rFonts w:asciiTheme="majorBidi" w:hAnsiTheme="majorBidi" w:cstheme="majorBidi"/>
          <w:sz w:val="24"/>
          <w:szCs w:val="24"/>
        </w:rPr>
        <w:t>e purpose (and</w:t>
      </w:r>
      <w:r w:rsidR="00D330B9" w:rsidRPr="00D330B9">
        <w:rPr>
          <w:rFonts w:asciiTheme="majorBidi" w:hAnsiTheme="majorBidi" w:cstheme="majorBidi"/>
          <w:sz w:val="24"/>
          <w:szCs w:val="24"/>
        </w:rPr>
        <w:t xml:space="preserve"> existence</w:t>
      </w:r>
      <w:r>
        <w:rPr>
          <w:rFonts w:asciiTheme="majorBidi" w:hAnsiTheme="majorBidi" w:cstheme="majorBidi"/>
          <w:sz w:val="24"/>
          <w:szCs w:val="24"/>
        </w:rPr>
        <w:t>) of ISAs</w:t>
      </w:r>
      <w:r w:rsidR="00D330B9" w:rsidRPr="00D330B9">
        <w:rPr>
          <w:rFonts w:asciiTheme="majorBidi" w:hAnsiTheme="majorBidi" w:cstheme="majorBidi"/>
          <w:sz w:val="24"/>
          <w:szCs w:val="24"/>
        </w:rPr>
        <w:t xml:space="preserve"> is to support the ultimate aim of RSA, since according to Althusser </w:t>
      </w:r>
      <w:r w:rsidR="00D330B9"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{"citationItems":[{"id":"ITEM-1","itemData":{"ISBN":"1781681643","author":[{"dropping-particle":"","family":"Althusser","given":"Louis","non-dropping-particle":"","parse-names":false,"suffix":""}],"id":"ITEM-1","issued":{"date-parts":[["2014"]]},"publisher":"Verso Trade","title":"On the Reproduction of Capitalism: Ideology and Ideological State Apparatuses","type":"book"},"uris":["http://www.mendeley.com/documents/?uuid=9be1efd7-7251-422d-bc66-b487c2c0bff0"]}],"mendeley":{"formattedCitation":"(Althusser, 2014)","manualFormatting":"(2014)","plainTextFormattedCitation":"(Althusser, 2014)","previouslyFormattedCitation":"(Althusser, 2014)"},"properties":{"noteIndex":0},"schema":"https://github.com/citation-style-language/schema/raw/master/csl-citation.json"}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(2014)</w:t>
      </w:r>
      <w:r w:rsidR="00D330B9" w:rsidRPr="00D330B9">
        <w:rPr>
          <w:rFonts w:asciiTheme="majorBidi" w:hAnsiTheme="majorBidi" w:cstheme="majorBidi"/>
          <w:sz w:val="24"/>
          <w:szCs w:val="24"/>
        </w:rPr>
        <w:fldChar w:fldCharType="end"/>
      </w:r>
      <w:r w:rsidR="00414442">
        <w:rPr>
          <w:rFonts w:asciiTheme="majorBidi" w:hAnsiTheme="majorBidi" w:cstheme="majorBidi"/>
          <w:sz w:val="24"/>
          <w:szCs w:val="24"/>
        </w:rPr>
        <w:t>,</w:t>
      </w:r>
      <w:r w:rsidR="00D330B9" w:rsidRPr="00D330B9">
        <w:rPr>
          <w:rFonts w:asciiTheme="majorBidi" w:hAnsiTheme="majorBidi" w:cstheme="majorBidi"/>
          <w:sz w:val="24"/>
          <w:szCs w:val="24"/>
        </w:rPr>
        <w:t xml:space="preserve"> ‘All Ideological State Apparatuses without exception contribute to the same end: the reproduction of the relation of production, that is, of capitalist relations of exploitation’ (144). However, one should pay attention here, as the violent feature of </w:t>
      </w:r>
      <w:r w:rsidRPr="00F65271">
        <w:rPr>
          <w:rFonts w:asciiTheme="majorBidi" w:hAnsiTheme="majorBidi" w:cstheme="majorBidi"/>
          <w:sz w:val="24"/>
          <w:szCs w:val="24"/>
        </w:rPr>
        <w:t>the</w:t>
      </w:r>
      <w:r>
        <w:rPr>
          <w:rFonts w:asciiTheme="majorBidi" w:hAnsiTheme="majorBidi" w:cstheme="majorBidi"/>
          <w:sz w:val="24"/>
          <w:szCs w:val="24"/>
        </w:rPr>
        <w:t xml:space="preserve"> </w:t>
      </w:r>
      <w:r w:rsidR="00D330B9" w:rsidRPr="00D330B9">
        <w:rPr>
          <w:rFonts w:asciiTheme="majorBidi" w:hAnsiTheme="majorBidi" w:cstheme="majorBidi"/>
          <w:sz w:val="24"/>
          <w:szCs w:val="24"/>
        </w:rPr>
        <w:t>RSA does not mean it has no</w:t>
      </w:r>
      <w:r>
        <w:rPr>
          <w:rFonts w:asciiTheme="majorBidi" w:hAnsiTheme="majorBidi" w:cstheme="majorBidi"/>
          <w:sz w:val="24"/>
          <w:szCs w:val="24"/>
        </w:rPr>
        <w:t xml:space="preserve"> underlying</w:t>
      </w:r>
      <w:r w:rsidR="00D330B9" w:rsidRPr="00D330B9">
        <w:rPr>
          <w:rFonts w:asciiTheme="majorBidi" w:hAnsiTheme="majorBidi" w:cstheme="majorBidi"/>
          <w:sz w:val="24"/>
          <w:szCs w:val="24"/>
        </w:rPr>
        <w:t xml:space="preserve"> ideology. Rather, ideology comes as secondary element. This ideology is known as ‘the Primary Ideology’, whereas the ISAs are </w:t>
      </w:r>
      <w:r>
        <w:rPr>
          <w:rFonts w:asciiTheme="majorBidi" w:hAnsiTheme="majorBidi" w:cstheme="majorBidi"/>
          <w:sz w:val="24"/>
          <w:szCs w:val="24"/>
        </w:rPr>
        <w:t>a</w:t>
      </w:r>
      <w:r w:rsidR="00D330B9" w:rsidRPr="00D330B9">
        <w:rPr>
          <w:rFonts w:asciiTheme="majorBidi" w:hAnsiTheme="majorBidi" w:cstheme="majorBidi"/>
          <w:sz w:val="24"/>
          <w:szCs w:val="24"/>
        </w:rPr>
        <w:t xml:space="preserve"> ‘subordinate Ideology’ (Althusser, 2014, 83). In </w:t>
      </w:r>
      <w:r w:rsidR="00D330B9" w:rsidRPr="00D330B9">
        <w:rPr>
          <w:rFonts w:asciiTheme="majorBidi" w:hAnsiTheme="majorBidi" w:cstheme="majorBidi"/>
          <w:i/>
          <w:iCs/>
          <w:sz w:val="24"/>
          <w:szCs w:val="24"/>
        </w:rPr>
        <w:t>Divided Kingdom</w:t>
      </w:r>
      <w:r w:rsidR="00D330B9" w:rsidRPr="00D330B9">
        <w:rPr>
          <w:rFonts w:asciiTheme="majorBidi" w:hAnsiTheme="majorBidi" w:cstheme="majorBidi"/>
          <w:sz w:val="24"/>
          <w:szCs w:val="24"/>
        </w:rPr>
        <w:t xml:space="preserve">, </w:t>
      </w:r>
      <w:r w:rsidR="00D330B9" w:rsidRPr="00D330B9">
        <w:rPr>
          <w:rFonts w:asciiTheme="majorBidi" w:hAnsiTheme="majorBidi" w:cstheme="majorBidi"/>
          <w:sz w:val="24"/>
          <w:szCs w:val="24"/>
        </w:rPr>
        <w:lastRenderedPageBreak/>
        <w:t>the ‘Rearrangement’ l</w:t>
      </w:r>
      <w:r>
        <w:rPr>
          <w:rFonts w:asciiTheme="majorBidi" w:hAnsiTheme="majorBidi" w:cstheme="majorBidi"/>
          <w:sz w:val="24"/>
          <w:szCs w:val="24"/>
        </w:rPr>
        <w:t>a</w:t>
      </w:r>
      <w:r w:rsidR="00D330B9" w:rsidRPr="00D330B9">
        <w:rPr>
          <w:rFonts w:asciiTheme="majorBidi" w:hAnsiTheme="majorBidi" w:cstheme="majorBidi"/>
          <w:sz w:val="24"/>
          <w:szCs w:val="24"/>
        </w:rPr>
        <w:t>unches the primary ideology of the new system, while media, education, the family</w:t>
      </w:r>
      <w:r>
        <w:rPr>
          <w:rFonts w:asciiTheme="majorBidi" w:hAnsiTheme="majorBidi" w:cstheme="majorBidi"/>
          <w:sz w:val="24"/>
          <w:szCs w:val="24"/>
        </w:rPr>
        <w:t>, and the law</w:t>
      </w:r>
      <w:r w:rsidR="00D330B9" w:rsidRPr="00D330B9">
        <w:rPr>
          <w:rFonts w:asciiTheme="majorBidi" w:hAnsiTheme="majorBidi" w:cstheme="majorBidi"/>
          <w:sz w:val="24"/>
          <w:szCs w:val="24"/>
        </w:rPr>
        <w:t xml:space="preserve"> incorporate the secondary ideology.</w:t>
      </w:r>
      <w:r>
        <w:rPr>
          <w:rFonts w:asciiTheme="majorBidi" w:hAnsiTheme="majorBidi" w:cstheme="majorBidi"/>
          <w:sz w:val="24"/>
          <w:szCs w:val="24"/>
        </w:rPr>
        <w:t xml:space="preserve"> Thomas informs the reader </w:t>
      </w:r>
      <w:r w:rsidR="00365866">
        <w:rPr>
          <w:rFonts w:asciiTheme="majorBidi" w:hAnsiTheme="majorBidi" w:cstheme="majorBidi"/>
          <w:sz w:val="24"/>
          <w:szCs w:val="24"/>
        </w:rPr>
        <w:t xml:space="preserve">that, </w:t>
      </w:r>
      <w:r>
        <w:rPr>
          <w:rFonts w:asciiTheme="majorBidi" w:hAnsiTheme="majorBidi" w:cstheme="majorBidi"/>
          <w:sz w:val="24"/>
          <w:szCs w:val="24"/>
        </w:rPr>
        <w:t>‘an Internal Security Act was simultaneously passed in all four countries. Anybody suspected of “undermining the fabric of society” could now be arrested on unspecific charges and held without trial for up to two years’ (28).</w:t>
      </w:r>
      <w:r w:rsidR="00D330B9" w:rsidRPr="00D330B9">
        <w:rPr>
          <w:rFonts w:asciiTheme="majorBidi" w:hAnsiTheme="majorBidi" w:cstheme="majorBidi"/>
          <w:sz w:val="24"/>
          <w:szCs w:val="24"/>
        </w:rPr>
        <w:t xml:space="preserve"> Violence is present in both types of ideologies, yet one is observable and</w:t>
      </w:r>
      <w:r>
        <w:rPr>
          <w:rFonts w:asciiTheme="majorBidi" w:hAnsiTheme="majorBidi" w:cstheme="majorBidi"/>
          <w:sz w:val="24"/>
          <w:szCs w:val="24"/>
        </w:rPr>
        <w:t xml:space="preserve"> blatant</w:t>
      </w:r>
      <w:r w:rsidR="00125F95">
        <w:rPr>
          <w:rFonts w:asciiTheme="majorBidi" w:hAnsiTheme="majorBidi" w:cstheme="majorBidi"/>
          <w:sz w:val="24"/>
          <w:szCs w:val="24"/>
        </w:rPr>
        <w:t xml:space="preserve"> while</w:t>
      </w:r>
      <w:r>
        <w:rPr>
          <w:rFonts w:asciiTheme="majorBidi" w:hAnsiTheme="majorBidi" w:cstheme="majorBidi"/>
          <w:sz w:val="24"/>
          <w:szCs w:val="24"/>
        </w:rPr>
        <w:t xml:space="preserve"> in</w:t>
      </w:r>
      <w:r w:rsidR="00D330B9" w:rsidRPr="00D330B9">
        <w:rPr>
          <w:rFonts w:asciiTheme="majorBidi" w:hAnsiTheme="majorBidi" w:cstheme="majorBidi"/>
          <w:sz w:val="24"/>
          <w:szCs w:val="24"/>
        </w:rPr>
        <w:t xml:space="preserve"> the other</w:t>
      </w:r>
      <w:r>
        <w:rPr>
          <w:rFonts w:asciiTheme="majorBidi" w:hAnsiTheme="majorBidi" w:cstheme="majorBidi"/>
          <w:sz w:val="24"/>
          <w:szCs w:val="24"/>
        </w:rPr>
        <w:t xml:space="preserve"> it</w:t>
      </w:r>
      <w:r w:rsidR="00D330B9" w:rsidRPr="00D330B9">
        <w:rPr>
          <w:rFonts w:asciiTheme="majorBidi" w:hAnsiTheme="majorBidi" w:cstheme="majorBidi"/>
          <w:sz w:val="24"/>
          <w:szCs w:val="24"/>
        </w:rPr>
        <w:t xml:space="preserve"> is</w:t>
      </w:r>
      <w:r>
        <w:rPr>
          <w:rFonts w:asciiTheme="majorBidi" w:hAnsiTheme="majorBidi" w:cstheme="majorBidi"/>
          <w:sz w:val="24"/>
          <w:szCs w:val="24"/>
        </w:rPr>
        <w:t xml:space="preserve"> not so evident (in the first case </w:t>
      </w:r>
      <w:r w:rsidR="00993788">
        <w:rPr>
          <w:rFonts w:asciiTheme="majorBidi" w:hAnsiTheme="majorBidi" w:cstheme="majorBidi"/>
          <w:sz w:val="24"/>
          <w:szCs w:val="24"/>
        </w:rPr>
        <w:t xml:space="preserve">entailing </w:t>
      </w:r>
      <w:r>
        <w:rPr>
          <w:rFonts w:asciiTheme="majorBidi" w:hAnsiTheme="majorBidi" w:cstheme="majorBidi"/>
          <w:sz w:val="24"/>
          <w:szCs w:val="24"/>
        </w:rPr>
        <w:t>your death, in the second your incarceration for a significant period with no judicial process)</w:t>
      </w:r>
      <w:r w:rsidR="00D330B9" w:rsidRPr="00D330B9">
        <w:rPr>
          <w:rFonts w:asciiTheme="majorBidi" w:hAnsiTheme="majorBidi" w:cstheme="majorBidi"/>
          <w:sz w:val="24"/>
          <w:szCs w:val="24"/>
        </w:rPr>
        <w:t xml:space="preserve">. </w:t>
      </w:r>
    </w:p>
    <w:p w14:paraId="1E913CBF" w14:textId="3603539F" w:rsidR="00E30769" w:rsidRPr="001825B1" w:rsidRDefault="00D330B9" w:rsidP="005572F8">
      <w:pPr>
        <w:spacing w:line="480" w:lineRule="auto"/>
        <w:ind w:firstLine="720"/>
        <w:jc w:val="both"/>
        <w:rPr>
          <w:rFonts w:asciiTheme="majorBidi" w:hAnsiTheme="majorBidi" w:cstheme="majorBidi"/>
          <w:sz w:val="24"/>
          <w:szCs w:val="24"/>
        </w:rPr>
      </w:pPr>
      <w:r w:rsidRPr="001825B1">
        <w:rPr>
          <w:rFonts w:asciiTheme="majorBidi" w:hAnsiTheme="majorBidi" w:cstheme="majorBidi"/>
          <w:sz w:val="24"/>
          <w:szCs w:val="24"/>
        </w:rPr>
        <w:t>Once Thomas graduates from university, the Ministry of Health</w:t>
      </w:r>
      <w:r w:rsidR="001538B8">
        <w:rPr>
          <w:rFonts w:asciiTheme="majorBidi" w:hAnsiTheme="majorBidi" w:cstheme="majorBidi"/>
          <w:sz w:val="24"/>
          <w:szCs w:val="24"/>
        </w:rPr>
        <w:t xml:space="preserve"> and</w:t>
      </w:r>
      <w:r w:rsidRPr="001825B1">
        <w:rPr>
          <w:rFonts w:asciiTheme="majorBidi" w:hAnsiTheme="majorBidi" w:cstheme="majorBidi"/>
          <w:sz w:val="24"/>
          <w:szCs w:val="24"/>
        </w:rPr>
        <w:t xml:space="preserve"> Social Security offers him a job to work secretly with </w:t>
      </w:r>
      <w:r w:rsidR="00E30769" w:rsidRPr="001825B1">
        <w:rPr>
          <w:rFonts w:asciiTheme="majorBidi" w:hAnsiTheme="majorBidi" w:cstheme="majorBidi"/>
          <w:sz w:val="24"/>
          <w:szCs w:val="24"/>
        </w:rPr>
        <w:t>an</w:t>
      </w:r>
      <w:r w:rsidRPr="001825B1">
        <w:rPr>
          <w:rFonts w:asciiTheme="majorBidi" w:hAnsiTheme="majorBidi" w:cstheme="majorBidi"/>
          <w:sz w:val="24"/>
          <w:szCs w:val="24"/>
        </w:rPr>
        <w:t xml:space="preserve"> official committee that is responsible for transferring individuals from</w:t>
      </w:r>
      <w:r w:rsidR="00F87801" w:rsidRPr="001825B1">
        <w:rPr>
          <w:rFonts w:asciiTheme="majorBidi" w:hAnsiTheme="majorBidi" w:cstheme="majorBidi"/>
          <w:sz w:val="24"/>
          <w:szCs w:val="24"/>
        </w:rPr>
        <w:t xml:space="preserve"> one</w:t>
      </w:r>
      <w:r w:rsidRPr="001825B1">
        <w:rPr>
          <w:rFonts w:asciiTheme="majorBidi" w:hAnsiTheme="majorBidi" w:cstheme="majorBidi"/>
          <w:sz w:val="24"/>
          <w:szCs w:val="24"/>
        </w:rPr>
        <w:t xml:space="preserve"> Quarter to another.</w:t>
      </w:r>
      <w:r w:rsidR="00E30769" w:rsidRPr="001825B1">
        <w:rPr>
          <w:rFonts w:asciiTheme="majorBidi" w:hAnsiTheme="majorBidi" w:cstheme="majorBidi"/>
          <w:sz w:val="24"/>
          <w:szCs w:val="24"/>
        </w:rPr>
        <w:t xml:space="preserve"> In taking up his post</w:t>
      </w:r>
      <w:r w:rsidR="00F34547">
        <w:rPr>
          <w:rFonts w:asciiTheme="majorBidi" w:hAnsiTheme="majorBidi" w:cstheme="majorBidi"/>
          <w:sz w:val="24"/>
          <w:szCs w:val="24"/>
        </w:rPr>
        <w:t>,</w:t>
      </w:r>
      <w:r w:rsidR="00E30769" w:rsidRPr="001825B1">
        <w:rPr>
          <w:rFonts w:asciiTheme="majorBidi" w:hAnsiTheme="majorBidi" w:cstheme="majorBidi"/>
          <w:sz w:val="24"/>
          <w:szCs w:val="24"/>
        </w:rPr>
        <w:t xml:space="preserve"> he re-encounters Miss Groves</w:t>
      </w:r>
      <w:r w:rsidR="00F34547">
        <w:rPr>
          <w:rFonts w:asciiTheme="majorBidi" w:hAnsiTheme="majorBidi" w:cstheme="majorBidi"/>
          <w:sz w:val="24"/>
          <w:szCs w:val="24"/>
        </w:rPr>
        <w:t>,</w:t>
      </w:r>
      <w:r w:rsidR="00E30769" w:rsidRPr="001825B1">
        <w:rPr>
          <w:rFonts w:asciiTheme="majorBidi" w:hAnsiTheme="majorBidi" w:cstheme="majorBidi"/>
          <w:sz w:val="24"/>
          <w:szCs w:val="24"/>
        </w:rPr>
        <w:t xml:space="preserve"> who works at the Ministry,</w:t>
      </w:r>
      <w:r w:rsidR="00256565" w:rsidRPr="001825B1">
        <w:rPr>
          <w:rFonts w:asciiTheme="majorBidi" w:hAnsiTheme="majorBidi" w:cstheme="majorBidi"/>
          <w:sz w:val="24"/>
          <w:szCs w:val="24"/>
        </w:rPr>
        <w:t xml:space="preserve"> and</w:t>
      </w:r>
      <w:r w:rsidR="00E30769" w:rsidRPr="001825B1">
        <w:rPr>
          <w:rFonts w:asciiTheme="majorBidi" w:hAnsiTheme="majorBidi" w:cstheme="majorBidi"/>
          <w:sz w:val="24"/>
          <w:szCs w:val="24"/>
        </w:rPr>
        <w:t xml:space="preserve"> Thomas</w:t>
      </w:r>
      <w:r w:rsidR="001538B8">
        <w:rPr>
          <w:rFonts w:asciiTheme="majorBidi" w:hAnsiTheme="majorBidi" w:cstheme="majorBidi"/>
          <w:sz w:val="24"/>
          <w:szCs w:val="24"/>
        </w:rPr>
        <w:t xml:space="preserve"> is</w:t>
      </w:r>
      <w:r w:rsidR="00E30769" w:rsidRPr="001825B1">
        <w:rPr>
          <w:rFonts w:asciiTheme="majorBidi" w:hAnsiTheme="majorBidi" w:cstheme="majorBidi"/>
          <w:sz w:val="24"/>
          <w:szCs w:val="24"/>
        </w:rPr>
        <w:t xml:space="preserve"> reminded of ‘the fairy tale where the grandmother is actually a wolf’ (30)</w:t>
      </w:r>
      <w:r w:rsidR="00256565" w:rsidRPr="001825B1">
        <w:rPr>
          <w:rFonts w:asciiTheme="majorBidi" w:hAnsiTheme="majorBidi" w:cstheme="majorBidi"/>
          <w:sz w:val="24"/>
          <w:szCs w:val="24"/>
        </w:rPr>
        <w:t>. S</w:t>
      </w:r>
      <w:r w:rsidR="00E30769" w:rsidRPr="001825B1">
        <w:rPr>
          <w:rFonts w:asciiTheme="majorBidi" w:hAnsiTheme="majorBidi" w:cstheme="majorBidi"/>
          <w:sz w:val="24"/>
          <w:szCs w:val="24"/>
        </w:rPr>
        <w:t>he interrogates him about his family, initially</w:t>
      </w:r>
      <w:r w:rsidR="00256565" w:rsidRPr="001825B1">
        <w:rPr>
          <w:rFonts w:asciiTheme="majorBidi" w:hAnsiTheme="majorBidi" w:cstheme="majorBidi"/>
          <w:sz w:val="24"/>
          <w:szCs w:val="24"/>
        </w:rPr>
        <w:t xml:space="preserve"> focusing on</w:t>
      </w:r>
      <w:r w:rsidR="00E30769" w:rsidRPr="001825B1">
        <w:rPr>
          <w:rFonts w:asciiTheme="majorBidi" w:hAnsiTheme="majorBidi" w:cstheme="majorBidi"/>
          <w:sz w:val="24"/>
          <w:szCs w:val="24"/>
        </w:rPr>
        <w:t xml:space="preserve"> his </w:t>
      </w:r>
      <w:r w:rsidR="00256565" w:rsidRPr="001825B1">
        <w:rPr>
          <w:rFonts w:asciiTheme="majorBidi" w:hAnsiTheme="majorBidi" w:cstheme="majorBidi"/>
          <w:sz w:val="24"/>
          <w:szCs w:val="24"/>
        </w:rPr>
        <w:t xml:space="preserve">new </w:t>
      </w:r>
      <w:r w:rsidR="00E30769" w:rsidRPr="001825B1">
        <w:rPr>
          <w:rFonts w:asciiTheme="majorBidi" w:hAnsiTheme="majorBidi" w:cstheme="majorBidi"/>
          <w:sz w:val="24"/>
          <w:szCs w:val="24"/>
        </w:rPr>
        <w:t>father</w:t>
      </w:r>
      <w:r w:rsidR="008442A7">
        <w:rPr>
          <w:rFonts w:asciiTheme="majorBidi" w:hAnsiTheme="majorBidi" w:cstheme="majorBidi"/>
          <w:sz w:val="24"/>
          <w:szCs w:val="24"/>
        </w:rPr>
        <w:t>.</w:t>
      </w:r>
      <w:r w:rsidR="00816C5E">
        <w:rPr>
          <w:rFonts w:asciiTheme="majorBidi" w:hAnsiTheme="majorBidi" w:cstheme="majorBidi"/>
          <w:sz w:val="24"/>
          <w:szCs w:val="24"/>
        </w:rPr>
        <w:t xml:space="preserve"> Thomas narrates</w:t>
      </w:r>
      <w:r w:rsidR="00E30769" w:rsidRPr="001825B1">
        <w:rPr>
          <w:rFonts w:asciiTheme="majorBidi" w:hAnsiTheme="majorBidi" w:cstheme="majorBidi"/>
          <w:sz w:val="24"/>
          <w:szCs w:val="24"/>
        </w:rPr>
        <w:t>:</w:t>
      </w:r>
    </w:p>
    <w:p w14:paraId="110C16B4" w14:textId="77777777" w:rsidR="00E30769" w:rsidRPr="001825B1" w:rsidRDefault="00E30769" w:rsidP="005572F8">
      <w:pPr>
        <w:spacing w:line="480" w:lineRule="auto"/>
        <w:ind w:firstLine="720"/>
        <w:jc w:val="both"/>
        <w:rPr>
          <w:rFonts w:asciiTheme="majorBidi" w:hAnsiTheme="majorBidi" w:cstheme="majorBidi"/>
          <w:sz w:val="24"/>
          <w:szCs w:val="24"/>
        </w:rPr>
      </w:pPr>
    </w:p>
    <w:p w14:paraId="1A1545EC" w14:textId="0B4D47B1" w:rsidR="00E30769" w:rsidRPr="001825B1" w:rsidRDefault="00E30769" w:rsidP="00E30769">
      <w:pPr>
        <w:spacing w:line="480" w:lineRule="auto"/>
        <w:ind w:left="720"/>
        <w:jc w:val="both"/>
        <w:rPr>
          <w:rFonts w:asciiTheme="majorBidi" w:hAnsiTheme="majorBidi" w:cstheme="majorBidi"/>
          <w:sz w:val="24"/>
          <w:szCs w:val="24"/>
        </w:rPr>
      </w:pPr>
      <w:r w:rsidRPr="001825B1">
        <w:rPr>
          <w:rFonts w:asciiTheme="majorBidi" w:hAnsiTheme="majorBidi" w:cstheme="majorBidi"/>
          <w:sz w:val="24"/>
          <w:szCs w:val="24"/>
        </w:rPr>
        <w:t xml:space="preserve">I trusted him more, even though he had been trying to hide things from me. I felt that his lie was visible whereas hers was </w:t>
      </w:r>
      <w:proofErr w:type="gramStart"/>
      <w:r w:rsidRPr="001825B1">
        <w:rPr>
          <w:rFonts w:asciiTheme="majorBidi" w:hAnsiTheme="majorBidi" w:cstheme="majorBidi"/>
          <w:sz w:val="24"/>
          <w:szCs w:val="24"/>
        </w:rPr>
        <w:t>not</w:t>
      </w:r>
      <w:proofErr w:type="gramEnd"/>
      <w:r w:rsidRPr="001825B1">
        <w:rPr>
          <w:rFonts w:asciiTheme="majorBidi" w:hAnsiTheme="majorBidi" w:cstheme="majorBidi"/>
          <w:sz w:val="24"/>
          <w:szCs w:val="24"/>
        </w:rPr>
        <w:t xml:space="preserve"> and I decided that while it would be politic to appear to be cooperating, I would say as little as possible. </w:t>
      </w:r>
    </w:p>
    <w:p w14:paraId="5FBC745A"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‘It’s difficult,’ I said.</w:t>
      </w:r>
    </w:p>
    <w:p w14:paraId="577974A0"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 xml:space="preserve">Miss Groves leaned forward hungrily, as I suspected she might. ‘Really? And </w:t>
      </w:r>
      <w:proofErr w:type="spellStart"/>
      <w:r w:rsidRPr="001825B1">
        <w:rPr>
          <w:rFonts w:asciiTheme="majorBidi" w:hAnsiTheme="majorBidi" w:cstheme="majorBidi"/>
          <w:sz w:val="24"/>
          <w:szCs w:val="24"/>
        </w:rPr>
        <w:t>why’s</w:t>
      </w:r>
      <w:proofErr w:type="spellEnd"/>
      <w:r w:rsidRPr="001825B1">
        <w:rPr>
          <w:rFonts w:asciiTheme="majorBidi" w:hAnsiTheme="majorBidi" w:cstheme="majorBidi"/>
          <w:sz w:val="24"/>
          <w:szCs w:val="24"/>
        </w:rPr>
        <w:t xml:space="preserve"> that?’</w:t>
      </w:r>
    </w:p>
    <w:p w14:paraId="58099209"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‘I don’t see much of him. He’s working hard, for the railways.’ […]</w:t>
      </w:r>
    </w:p>
    <w:p w14:paraId="71D2D0C5"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‘And your sister, Marie? What about Marie?’</w:t>
      </w:r>
    </w:p>
    <w:p w14:paraId="56CBCADB"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lastRenderedPageBreak/>
        <w:t>‘We get on really well.’</w:t>
      </w:r>
    </w:p>
    <w:p w14:paraId="12B5239A"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‘No sign of melancholy?’ Miss Groves said casually.</w:t>
      </w:r>
    </w:p>
    <w:p w14:paraId="0C2F44DF"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I shook my head.</w:t>
      </w:r>
    </w:p>
    <w:p w14:paraId="04413031"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‘No hints of phlegm or choler?’</w:t>
      </w:r>
    </w:p>
    <w:p w14:paraId="2EC40D52" w14:textId="4F41504B" w:rsidR="00E30769"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 xml:space="preserve">‘No.’ (30-31) </w:t>
      </w:r>
    </w:p>
    <w:p w14:paraId="31BAA6B1" w14:textId="77777777" w:rsidR="005D092B" w:rsidRPr="001825B1" w:rsidRDefault="005D092B" w:rsidP="00E30769">
      <w:pPr>
        <w:spacing w:line="480" w:lineRule="auto"/>
        <w:ind w:left="1440"/>
        <w:jc w:val="both"/>
        <w:rPr>
          <w:rFonts w:asciiTheme="majorBidi" w:hAnsiTheme="majorBidi" w:cstheme="majorBidi"/>
          <w:sz w:val="24"/>
          <w:szCs w:val="24"/>
        </w:rPr>
      </w:pPr>
    </w:p>
    <w:p w14:paraId="17B221FE" w14:textId="2D081FE0" w:rsidR="00E30769" w:rsidRPr="001825B1" w:rsidRDefault="00E30769" w:rsidP="00FB1EEA">
      <w:pPr>
        <w:spacing w:line="480" w:lineRule="auto"/>
        <w:jc w:val="both"/>
        <w:rPr>
          <w:rFonts w:asciiTheme="majorBidi" w:hAnsiTheme="majorBidi" w:cstheme="majorBidi"/>
          <w:sz w:val="24"/>
          <w:szCs w:val="24"/>
        </w:rPr>
      </w:pPr>
      <w:r w:rsidRPr="001825B1">
        <w:rPr>
          <w:rFonts w:asciiTheme="majorBidi" w:hAnsiTheme="majorBidi" w:cstheme="majorBidi"/>
          <w:sz w:val="24"/>
          <w:szCs w:val="24"/>
        </w:rPr>
        <w:t xml:space="preserve">The change in Thomas’s attitude is telling, as the reader senses his affiliation to the </w:t>
      </w:r>
      <w:r w:rsidRPr="000A149E">
        <w:rPr>
          <w:rFonts w:asciiTheme="majorBidi" w:hAnsiTheme="majorBidi" w:cstheme="majorBidi"/>
          <w:sz w:val="24"/>
          <w:szCs w:val="24"/>
        </w:rPr>
        <w:t xml:space="preserve">system </w:t>
      </w:r>
      <w:r w:rsidR="00316757" w:rsidRPr="000A149E">
        <w:rPr>
          <w:rFonts w:asciiTheme="majorBidi" w:hAnsiTheme="majorBidi" w:cstheme="majorBidi"/>
          <w:sz w:val="24"/>
          <w:szCs w:val="24"/>
        </w:rPr>
        <w:t xml:space="preserve">is increasingly </w:t>
      </w:r>
      <w:r w:rsidR="00215B85">
        <w:rPr>
          <w:rFonts w:asciiTheme="majorBidi" w:hAnsiTheme="majorBidi" w:cstheme="majorBidi"/>
          <w:sz w:val="24"/>
          <w:szCs w:val="24"/>
        </w:rPr>
        <w:t>challenged and</w:t>
      </w:r>
      <w:r w:rsidR="000A149E">
        <w:rPr>
          <w:rFonts w:asciiTheme="majorBidi" w:hAnsiTheme="majorBidi" w:cstheme="majorBidi"/>
          <w:sz w:val="24"/>
          <w:szCs w:val="24"/>
        </w:rPr>
        <w:t xml:space="preserve"> has </w:t>
      </w:r>
      <w:r w:rsidR="003566E5">
        <w:rPr>
          <w:rFonts w:asciiTheme="majorBidi" w:hAnsiTheme="majorBidi" w:cstheme="majorBidi"/>
          <w:sz w:val="24"/>
          <w:szCs w:val="24"/>
        </w:rPr>
        <w:t>underlying limitations that surface</w:t>
      </w:r>
      <w:r w:rsidR="004349C7">
        <w:rPr>
          <w:rFonts w:asciiTheme="majorBidi" w:hAnsiTheme="majorBidi" w:cstheme="majorBidi"/>
          <w:sz w:val="24"/>
          <w:szCs w:val="24"/>
        </w:rPr>
        <w:t>.</w:t>
      </w:r>
      <w:r w:rsidR="003566E5">
        <w:rPr>
          <w:rFonts w:asciiTheme="majorBidi" w:hAnsiTheme="majorBidi" w:cstheme="majorBidi"/>
          <w:sz w:val="24"/>
          <w:szCs w:val="24"/>
        </w:rPr>
        <w:t xml:space="preserve"> </w:t>
      </w:r>
      <w:r w:rsidR="005C0316">
        <w:rPr>
          <w:rFonts w:asciiTheme="majorBidi" w:hAnsiTheme="majorBidi" w:cstheme="majorBidi"/>
          <w:sz w:val="24"/>
          <w:szCs w:val="24"/>
        </w:rPr>
        <w:t>Hence,</w:t>
      </w:r>
      <w:r w:rsidRPr="001825B1">
        <w:rPr>
          <w:rFonts w:asciiTheme="majorBidi" w:hAnsiTheme="majorBidi" w:cstheme="majorBidi"/>
          <w:sz w:val="24"/>
          <w:szCs w:val="24"/>
        </w:rPr>
        <w:t xml:space="preserve"> new loyalties or world views begin to develop</w:t>
      </w:r>
      <w:r w:rsidR="00B408FF">
        <w:rPr>
          <w:rFonts w:asciiTheme="majorBidi" w:hAnsiTheme="majorBidi" w:cstheme="majorBidi"/>
          <w:sz w:val="24"/>
          <w:szCs w:val="24"/>
        </w:rPr>
        <w:t xml:space="preserve">, </w:t>
      </w:r>
      <w:r w:rsidR="00FB1EEA">
        <w:rPr>
          <w:rFonts w:asciiTheme="majorBidi" w:hAnsiTheme="majorBidi" w:cstheme="majorBidi"/>
          <w:sz w:val="24"/>
          <w:szCs w:val="24"/>
        </w:rPr>
        <w:t>which</w:t>
      </w:r>
      <w:r w:rsidR="0019444B">
        <w:rPr>
          <w:rFonts w:asciiTheme="majorBidi" w:hAnsiTheme="majorBidi" w:cstheme="majorBidi"/>
          <w:sz w:val="24"/>
          <w:szCs w:val="24"/>
        </w:rPr>
        <w:t xml:space="preserve"> </w:t>
      </w:r>
      <w:r w:rsidR="00FB1EEA">
        <w:rPr>
          <w:rFonts w:asciiTheme="majorBidi" w:hAnsiTheme="majorBidi" w:cstheme="majorBidi"/>
          <w:sz w:val="24"/>
          <w:szCs w:val="24"/>
        </w:rPr>
        <w:t>will</w:t>
      </w:r>
      <w:r w:rsidR="00256565" w:rsidRPr="001825B1">
        <w:rPr>
          <w:rFonts w:asciiTheme="majorBidi" w:hAnsiTheme="majorBidi" w:cstheme="majorBidi"/>
          <w:sz w:val="24"/>
          <w:szCs w:val="24"/>
        </w:rPr>
        <w:t xml:space="preserve"> </w:t>
      </w:r>
      <w:r w:rsidR="0068536E">
        <w:rPr>
          <w:rFonts w:asciiTheme="majorBidi" w:hAnsiTheme="majorBidi" w:cstheme="majorBidi"/>
          <w:sz w:val="24"/>
          <w:szCs w:val="24"/>
        </w:rPr>
        <w:t xml:space="preserve">eventually </w:t>
      </w:r>
      <w:r w:rsidR="00256565" w:rsidRPr="001825B1">
        <w:rPr>
          <w:rFonts w:asciiTheme="majorBidi" w:hAnsiTheme="majorBidi" w:cstheme="majorBidi"/>
          <w:sz w:val="24"/>
          <w:szCs w:val="24"/>
        </w:rPr>
        <w:t>undermine his loyalty to the state</w:t>
      </w:r>
      <w:r w:rsidRPr="001825B1">
        <w:rPr>
          <w:rFonts w:asciiTheme="majorBidi" w:hAnsiTheme="majorBidi" w:cstheme="majorBidi"/>
          <w:sz w:val="24"/>
          <w:szCs w:val="24"/>
        </w:rPr>
        <w:t>.</w:t>
      </w:r>
    </w:p>
    <w:p w14:paraId="581289B6" w14:textId="6B976049" w:rsidR="00D330B9" w:rsidRPr="001825B1" w:rsidRDefault="00D330B9" w:rsidP="005572F8">
      <w:pPr>
        <w:spacing w:line="480" w:lineRule="auto"/>
        <w:ind w:firstLine="720"/>
        <w:jc w:val="both"/>
        <w:rPr>
          <w:rFonts w:asciiTheme="majorBidi" w:hAnsiTheme="majorBidi" w:cstheme="majorBidi"/>
          <w:sz w:val="24"/>
          <w:szCs w:val="24"/>
        </w:rPr>
      </w:pPr>
      <w:r w:rsidRPr="001825B1">
        <w:rPr>
          <w:rFonts w:asciiTheme="majorBidi" w:hAnsiTheme="majorBidi" w:cstheme="majorBidi"/>
          <w:sz w:val="24"/>
          <w:szCs w:val="24"/>
        </w:rPr>
        <w:t xml:space="preserve"> After gaining the</w:t>
      </w:r>
      <w:r w:rsidR="00E30769" w:rsidRPr="001825B1">
        <w:rPr>
          <w:rFonts w:asciiTheme="majorBidi" w:hAnsiTheme="majorBidi" w:cstheme="majorBidi"/>
          <w:sz w:val="24"/>
          <w:szCs w:val="24"/>
        </w:rPr>
        <w:t xml:space="preserve"> trust of the</w:t>
      </w:r>
      <w:r w:rsidRPr="001825B1">
        <w:rPr>
          <w:rFonts w:asciiTheme="majorBidi" w:hAnsiTheme="majorBidi" w:cstheme="majorBidi"/>
          <w:sz w:val="24"/>
          <w:szCs w:val="24"/>
        </w:rPr>
        <w:t xml:space="preserve"> authorities, Thomas represent</w:t>
      </w:r>
      <w:r w:rsidR="00201778" w:rsidRPr="001825B1">
        <w:rPr>
          <w:rFonts w:asciiTheme="majorBidi" w:hAnsiTheme="majorBidi" w:cstheme="majorBidi"/>
          <w:sz w:val="24"/>
          <w:szCs w:val="24"/>
        </w:rPr>
        <w:t>s</w:t>
      </w:r>
      <w:r w:rsidRPr="001825B1">
        <w:rPr>
          <w:rFonts w:asciiTheme="majorBidi" w:hAnsiTheme="majorBidi" w:cstheme="majorBidi"/>
          <w:sz w:val="24"/>
          <w:szCs w:val="24"/>
        </w:rPr>
        <w:t xml:space="preserve"> the Red Quarter</w:t>
      </w:r>
      <w:r w:rsidR="00201778" w:rsidRPr="001825B1">
        <w:rPr>
          <w:rFonts w:asciiTheme="majorBidi" w:hAnsiTheme="majorBidi" w:cstheme="majorBidi"/>
          <w:sz w:val="24"/>
          <w:szCs w:val="24"/>
        </w:rPr>
        <w:t xml:space="preserve"> as a </w:t>
      </w:r>
      <w:r w:rsidR="003D0973" w:rsidRPr="001825B1">
        <w:rPr>
          <w:rFonts w:asciiTheme="majorBidi" w:hAnsiTheme="majorBidi" w:cstheme="majorBidi"/>
          <w:sz w:val="24"/>
          <w:szCs w:val="24"/>
        </w:rPr>
        <w:t xml:space="preserve">delegate sent to a conference </w:t>
      </w:r>
      <w:r w:rsidR="0068536E">
        <w:rPr>
          <w:rFonts w:asciiTheme="majorBidi" w:hAnsiTheme="majorBidi" w:cstheme="majorBidi"/>
          <w:sz w:val="24"/>
          <w:szCs w:val="24"/>
        </w:rPr>
        <w:t>that include</w:t>
      </w:r>
      <w:r w:rsidR="003D0973" w:rsidRPr="001825B1">
        <w:rPr>
          <w:rFonts w:asciiTheme="majorBidi" w:hAnsiTheme="majorBidi" w:cstheme="majorBidi"/>
          <w:sz w:val="24"/>
          <w:szCs w:val="24"/>
        </w:rPr>
        <w:t xml:space="preserve"> people from</w:t>
      </w:r>
      <w:r w:rsidRPr="001825B1">
        <w:rPr>
          <w:rFonts w:asciiTheme="majorBidi" w:hAnsiTheme="majorBidi" w:cstheme="majorBidi"/>
          <w:sz w:val="24"/>
          <w:szCs w:val="24"/>
        </w:rPr>
        <w:t xml:space="preserve"> all Quarters</w:t>
      </w:r>
      <w:r w:rsidR="0068536E">
        <w:rPr>
          <w:rFonts w:asciiTheme="majorBidi" w:hAnsiTheme="majorBidi" w:cstheme="majorBidi"/>
          <w:sz w:val="24"/>
          <w:szCs w:val="24"/>
        </w:rPr>
        <w:t xml:space="preserve"> and</w:t>
      </w:r>
      <w:r w:rsidR="007B6AE4" w:rsidRPr="001825B1">
        <w:rPr>
          <w:rFonts w:asciiTheme="majorBidi" w:hAnsiTheme="majorBidi" w:cstheme="majorBidi"/>
          <w:sz w:val="24"/>
          <w:szCs w:val="24"/>
        </w:rPr>
        <w:t xml:space="preserve"> is</w:t>
      </w:r>
      <w:r w:rsidRPr="001825B1">
        <w:rPr>
          <w:rFonts w:asciiTheme="majorBidi" w:hAnsiTheme="majorBidi" w:cstheme="majorBidi"/>
          <w:sz w:val="24"/>
          <w:szCs w:val="24"/>
        </w:rPr>
        <w:t xml:space="preserve"> held in the Blue Quarter. </w:t>
      </w:r>
      <w:r w:rsidR="007B6AE4" w:rsidRPr="001825B1">
        <w:rPr>
          <w:rFonts w:asciiTheme="majorBidi" w:hAnsiTheme="majorBidi" w:cstheme="majorBidi"/>
          <w:sz w:val="24"/>
          <w:szCs w:val="24"/>
        </w:rPr>
        <w:t>Once</w:t>
      </w:r>
      <w:r w:rsidRPr="001825B1">
        <w:rPr>
          <w:rFonts w:asciiTheme="majorBidi" w:hAnsiTheme="majorBidi" w:cstheme="majorBidi"/>
          <w:sz w:val="24"/>
          <w:szCs w:val="24"/>
        </w:rPr>
        <w:t xml:space="preserve"> there he visits a mysterious place called the ‘Bathysphere’, where he experiences an insight into his past </w:t>
      </w:r>
      <w:r w:rsidR="006A09A7">
        <w:rPr>
          <w:rFonts w:asciiTheme="majorBidi" w:hAnsiTheme="majorBidi" w:cstheme="majorBidi"/>
          <w:sz w:val="24"/>
          <w:szCs w:val="24"/>
        </w:rPr>
        <w:t xml:space="preserve">that is </w:t>
      </w:r>
      <w:r w:rsidRPr="001825B1">
        <w:rPr>
          <w:rFonts w:asciiTheme="majorBidi" w:hAnsiTheme="majorBidi" w:cstheme="majorBidi"/>
          <w:sz w:val="24"/>
          <w:szCs w:val="24"/>
        </w:rPr>
        <w:t xml:space="preserve">understood through </w:t>
      </w:r>
      <w:r w:rsidR="00604B2F" w:rsidRPr="001825B1">
        <w:rPr>
          <w:rFonts w:asciiTheme="majorBidi" w:hAnsiTheme="majorBidi" w:cstheme="majorBidi"/>
          <w:sz w:val="24"/>
          <w:szCs w:val="24"/>
        </w:rPr>
        <w:t>the</w:t>
      </w:r>
      <w:r w:rsidRPr="001825B1">
        <w:rPr>
          <w:rFonts w:asciiTheme="majorBidi" w:hAnsiTheme="majorBidi" w:cstheme="majorBidi"/>
          <w:sz w:val="24"/>
          <w:szCs w:val="24"/>
        </w:rPr>
        <w:t xml:space="preserve"> dream-like logic</w:t>
      </w:r>
      <w:r w:rsidR="00604B2F" w:rsidRPr="001825B1">
        <w:rPr>
          <w:rFonts w:asciiTheme="majorBidi" w:hAnsiTheme="majorBidi" w:cstheme="majorBidi"/>
          <w:sz w:val="24"/>
          <w:szCs w:val="24"/>
        </w:rPr>
        <w:t xml:space="preserve"> of a vision</w:t>
      </w:r>
      <w:r w:rsidRPr="001825B1">
        <w:rPr>
          <w:rFonts w:asciiTheme="majorBidi" w:hAnsiTheme="majorBidi" w:cstheme="majorBidi"/>
          <w:sz w:val="24"/>
          <w:szCs w:val="24"/>
        </w:rPr>
        <w:t xml:space="preserve"> that </w:t>
      </w:r>
      <w:r w:rsidR="00E30769" w:rsidRPr="001825B1">
        <w:rPr>
          <w:rFonts w:asciiTheme="majorBidi" w:hAnsiTheme="majorBidi" w:cstheme="majorBidi"/>
          <w:sz w:val="24"/>
          <w:szCs w:val="24"/>
        </w:rPr>
        <w:t>this environment</w:t>
      </w:r>
      <w:r w:rsidRPr="001825B1">
        <w:rPr>
          <w:rFonts w:asciiTheme="majorBidi" w:hAnsiTheme="majorBidi" w:cstheme="majorBidi"/>
          <w:sz w:val="24"/>
          <w:szCs w:val="24"/>
        </w:rPr>
        <w:t xml:space="preserve"> induces</w:t>
      </w:r>
      <w:r w:rsidR="00C713F8" w:rsidRPr="001825B1">
        <w:rPr>
          <w:rFonts w:asciiTheme="majorBidi" w:hAnsiTheme="majorBidi" w:cstheme="majorBidi"/>
          <w:sz w:val="24"/>
          <w:szCs w:val="24"/>
        </w:rPr>
        <w:t xml:space="preserve"> by</w:t>
      </w:r>
      <w:r w:rsidR="00E30769" w:rsidRPr="001825B1">
        <w:rPr>
          <w:rFonts w:asciiTheme="majorBidi" w:hAnsiTheme="majorBidi" w:cstheme="majorBidi"/>
          <w:sz w:val="24"/>
          <w:szCs w:val="24"/>
        </w:rPr>
        <w:t xml:space="preserve"> a kind of</w:t>
      </w:r>
      <w:r w:rsidR="00437EFC" w:rsidRPr="001825B1">
        <w:rPr>
          <w:rFonts w:asciiTheme="majorBidi" w:hAnsiTheme="majorBidi" w:cstheme="majorBidi"/>
          <w:sz w:val="24"/>
          <w:szCs w:val="24"/>
        </w:rPr>
        <w:t xml:space="preserve"> process of</w:t>
      </w:r>
      <w:r w:rsidR="00E30769" w:rsidRPr="001825B1">
        <w:rPr>
          <w:rFonts w:asciiTheme="majorBidi" w:hAnsiTheme="majorBidi" w:cstheme="majorBidi"/>
          <w:sz w:val="24"/>
          <w:szCs w:val="24"/>
        </w:rPr>
        <w:t xml:space="preserve"> sensual immersion</w:t>
      </w:r>
      <w:r w:rsidRPr="001825B1">
        <w:rPr>
          <w:rFonts w:asciiTheme="majorBidi" w:hAnsiTheme="majorBidi" w:cstheme="majorBidi"/>
          <w:sz w:val="24"/>
          <w:szCs w:val="24"/>
        </w:rPr>
        <w:t xml:space="preserve">. This addictive place marks a turning point in Thomas’s life, as its apparent fantasies compel him to escape the system, and so his adventure around </w:t>
      </w:r>
      <w:r w:rsidR="00437EFC" w:rsidRPr="001825B1">
        <w:rPr>
          <w:rFonts w:asciiTheme="majorBidi" w:hAnsiTheme="majorBidi" w:cstheme="majorBidi"/>
          <w:sz w:val="24"/>
          <w:szCs w:val="24"/>
        </w:rPr>
        <w:t>all</w:t>
      </w:r>
      <w:r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t xml:space="preserve">four </w:t>
      </w:r>
      <w:r w:rsidRPr="001825B1">
        <w:rPr>
          <w:rFonts w:asciiTheme="majorBidi" w:hAnsiTheme="majorBidi" w:cstheme="majorBidi"/>
          <w:sz w:val="24"/>
          <w:szCs w:val="24"/>
        </w:rPr>
        <w:t>Quarters begins.</w:t>
      </w:r>
    </w:p>
    <w:p w14:paraId="35919936" w14:textId="7E044198" w:rsidR="00E30769" w:rsidRPr="001825B1" w:rsidRDefault="00D330B9" w:rsidP="005572F8">
      <w:pPr>
        <w:spacing w:line="480" w:lineRule="auto"/>
        <w:ind w:firstLine="720"/>
        <w:jc w:val="both"/>
        <w:rPr>
          <w:rFonts w:asciiTheme="majorBidi" w:hAnsiTheme="majorBidi" w:cstheme="majorBidi"/>
          <w:sz w:val="24"/>
          <w:szCs w:val="24"/>
        </w:rPr>
      </w:pPr>
      <w:r w:rsidRPr="001825B1">
        <w:rPr>
          <w:rFonts w:asciiTheme="majorBidi" w:hAnsiTheme="majorBidi" w:cstheme="majorBidi"/>
          <w:sz w:val="24"/>
          <w:szCs w:val="24"/>
        </w:rPr>
        <w:t xml:space="preserve"> Thomas’s </w:t>
      </w:r>
      <w:r w:rsidR="00437EFC" w:rsidRPr="001825B1">
        <w:rPr>
          <w:rFonts w:asciiTheme="majorBidi" w:hAnsiTheme="majorBidi" w:cstheme="majorBidi"/>
          <w:sz w:val="24"/>
          <w:szCs w:val="24"/>
        </w:rPr>
        <w:t>dramatic</w:t>
      </w:r>
      <w:r w:rsidRPr="001825B1">
        <w:rPr>
          <w:rFonts w:asciiTheme="majorBidi" w:hAnsiTheme="majorBidi" w:cstheme="majorBidi"/>
          <w:sz w:val="24"/>
          <w:szCs w:val="24"/>
        </w:rPr>
        <w:t xml:space="preserve"> adventure not only exposes the misery of people within the Divided Kingdom, but also symbolically evokes</w:t>
      </w:r>
      <w:r w:rsidR="00E30769" w:rsidRPr="001825B1">
        <w:rPr>
          <w:rFonts w:asciiTheme="majorBidi" w:hAnsiTheme="majorBidi" w:cstheme="majorBidi"/>
          <w:sz w:val="24"/>
          <w:szCs w:val="24"/>
        </w:rPr>
        <w:t xml:space="preserve"> various periods of</w:t>
      </w:r>
      <w:r w:rsidRPr="001825B1">
        <w:rPr>
          <w:rFonts w:asciiTheme="majorBidi" w:hAnsiTheme="majorBidi" w:cstheme="majorBidi"/>
          <w:sz w:val="24"/>
          <w:szCs w:val="24"/>
        </w:rPr>
        <w:t xml:space="preserve"> British histor</w:t>
      </w:r>
      <w:r w:rsidR="00E30769" w:rsidRPr="001825B1">
        <w:rPr>
          <w:rFonts w:asciiTheme="majorBidi" w:hAnsiTheme="majorBidi" w:cstheme="majorBidi"/>
          <w:sz w:val="24"/>
          <w:szCs w:val="24"/>
        </w:rPr>
        <w:t>y</w:t>
      </w:r>
      <w:r w:rsidRPr="001825B1">
        <w:rPr>
          <w:rFonts w:asciiTheme="majorBidi" w:hAnsiTheme="majorBidi" w:cstheme="majorBidi"/>
          <w:sz w:val="24"/>
          <w:szCs w:val="24"/>
        </w:rPr>
        <w:t xml:space="preserve"> and the convergence of</w:t>
      </w:r>
      <w:r w:rsidR="00E30769" w:rsidRPr="001825B1">
        <w:rPr>
          <w:rFonts w:asciiTheme="majorBidi" w:hAnsiTheme="majorBidi" w:cstheme="majorBidi"/>
          <w:sz w:val="24"/>
          <w:szCs w:val="24"/>
        </w:rPr>
        <w:t xml:space="preserve"> various</w:t>
      </w:r>
      <w:r w:rsidRPr="001825B1">
        <w:rPr>
          <w:rFonts w:asciiTheme="majorBidi" w:hAnsiTheme="majorBidi" w:cstheme="majorBidi"/>
          <w:sz w:val="24"/>
          <w:szCs w:val="24"/>
        </w:rPr>
        <w:t xml:space="preserve"> political credos. This </w:t>
      </w:r>
      <w:r w:rsidR="008442A7">
        <w:rPr>
          <w:rFonts w:asciiTheme="majorBidi" w:hAnsiTheme="majorBidi" w:cstheme="majorBidi"/>
          <w:sz w:val="24"/>
          <w:szCs w:val="24"/>
        </w:rPr>
        <w:t xml:space="preserve">is </w:t>
      </w:r>
      <w:r w:rsidRPr="001825B1">
        <w:rPr>
          <w:rFonts w:asciiTheme="majorBidi" w:hAnsiTheme="majorBidi" w:cstheme="majorBidi"/>
          <w:sz w:val="24"/>
          <w:szCs w:val="24"/>
        </w:rPr>
        <w:t xml:space="preserve">evident in the details </w:t>
      </w:r>
      <w:r w:rsidR="006A09A7">
        <w:rPr>
          <w:rFonts w:asciiTheme="majorBidi" w:hAnsiTheme="majorBidi" w:cstheme="majorBidi"/>
          <w:sz w:val="24"/>
          <w:szCs w:val="24"/>
        </w:rPr>
        <w:t>by</w:t>
      </w:r>
      <w:r w:rsidRPr="001825B1">
        <w:rPr>
          <w:rFonts w:asciiTheme="majorBidi" w:hAnsiTheme="majorBidi" w:cstheme="majorBidi"/>
          <w:sz w:val="24"/>
          <w:szCs w:val="24"/>
        </w:rPr>
        <w:t xml:space="preserve"> which the different Quarters are represented. The portrayal of the Green Quarter, for instance, represents the</w:t>
      </w:r>
      <w:r w:rsidR="00580DB2">
        <w:rPr>
          <w:rFonts w:asciiTheme="majorBidi" w:hAnsiTheme="majorBidi" w:cstheme="majorBidi"/>
          <w:sz w:val="24"/>
          <w:szCs w:val="24"/>
        </w:rPr>
        <w:t xml:space="preserve"> immediate</w:t>
      </w:r>
      <w:r w:rsidRPr="001825B1">
        <w:rPr>
          <w:rFonts w:asciiTheme="majorBidi" w:hAnsiTheme="majorBidi" w:cstheme="majorBidi"/>
          <w:sz w:val="24"/>
          <w:szCs w:val="24"/>
        </w:rPr>
        <w:t xml:space="preserve"> post-war period </w:t>
      </w:r>
      <w:r w:rsidRPr="001825B1">
        <w:rPr>
          <w:rFonts w:asciiTheme="majorBidi" w:hAnsiTheme="majorBidi" w:cstheme="majorBidi"/>
          <w:sz w:val="24"/>
          <w:szCs w:val="24"/>
        </w:rPr>
        <w:fldChar w:fldCharType="begin" w:fldLock="1"/>
      </w:r>
      <w:r w:rsidRPr="001825B1">
        <w:rPr>
          <w:rFonts w:asciiTheme="majorBidi" w:hAnsiTheme="majorBidi" w:cstheme="majorBidi"/>
          <w:sz w:val="24"/>
          <w:szCs w:val="24"/>
        </w:rPr>
        <w:instrText>ADDIN CSL_CITATION {"citationItems":[{"id":"ITEM-1","itemData":{"ISBN":"9401206589","author":[{"dropping-particle":"","family":"Eckstein","given":"Lars","non-dropping-particle":"","parse-names":false,"suffix":""},{"dropping-particle":"","family":"Korte","given":"Barbara","non-dropping-particle":"","parse-names":false,"suffix":""},{"dropping-particle":"","family":"Pirker","given":"Eva Ulrike","non-dropping-particle":"","parse-names":false,"suffix":""},{"dropping-particle":"","family":"Reinfandt","given":"Christoph","non-dropping-particle":"","parse-names":false,"suffix":""}],"container-title":"Multi-Ethnic Britain 2000+","id":"ITEM-1","issued":{"date-parts":[["2008"]]},"page":"9-21","publisher":"Brill","title":"A Divided Kingdom? Reflections on Multi-Ethnic Britain in the New Millennium","type":"chapter"},"uris":["http://www.mendeley.com/documents/?uuid=6bd4e6db-bfbf-4091-8ea2-ce3a2c7f1390"]}],"mendeley":{"formattedCitation":"(Eckstein et al., 2008)","plainTextFormattedCitation":"(Eckstein et al., 2008)","previouslyFormattedCitation":"(Eckstein et al., 2008)"},"properties":{"noteIndex":0},"schema":"https://github.com/citation-style-language/schema/raw/master/csl-citation.json"}</w:instrText>
      </w:r>
      <w:r w:rsidRPr="001825B1">
        <w:rPr>
          <w:rFonts w:asciiTheme="majorBidi" w:hAnsiTheme="majorBidi" w:cstheme="majorBidi"/>
          <w:sz w:val="24"/>
          <w:szCs w:val="24"/>
        </w:rPr>
        <w:fldChar w:fldCharType="separate"/>
      </w:r>
      <w:r w:rsidRPr="001825B1">
        <w:rPr>
          <w:rFonts w:asciiTheme="majorBidi" w:hAnsiTheme="majorBidi" w:cstheme="majorBidi"/>
          <w:noProof/>
          <w:sz w:val="24"/>
          <w:szCs w:val="24"/>
        </w:rPr>
        <w:t>(Eckstein et al., 2008)</w:t>
      </w:r>
      <w:r w:rsidRPr="001825B1">
        <w:rPr>
          <w:rFonts w:asciiTheme="majorBidi" w:hAnsiTheme="majorBidi" w:cstheme="majorBidi"/>
          <w:sz w:val="24"/>
          <w:szCs w:val="24"/>
        </w:rPr>
        <w:fldChar w:fldCharType="end"/>
      </w:r>
      <w:r w:rsidRPr="001825B1">
        <w:rPr>
          <w:rFonts w:asciiTheme="majorBidi" w:hAnsiTheme="majorBidi" w:cstheme="majorBidi"/>
          <w:sz w:val="24"/>
          <w:szCs w:val="24"/>
        </w:rPr>
        <w:t xml:space="preserve">. In addition to the ‘old war medals’ (292), Marco Rinaldi, a representative of the Green Quarter who works as a ‘social historian’, offers a clue to the underlying periodization </w:t>
      </w:r>
      <w:r w:rsidR="00B31C53" w:rsidRPr="001825B1">
        <w:rPr>
          <w:rFonts w:asciiTheme="majorBidi" w:hAnsiTheme="majorBidi" w:cstheme="majorBidi"/>
          <w:sz w:val="24"/>
          <w:szCs w:val="24"/>
        </w:rPr>
        <w:t>given that reference is made t</w:t>
      </w:r>
      <w:r w:rsidR="002B73F9" w:rsidRPr="001825B1">
        <w:rPr>
          <w:rFonts w:asciiTheme="majorBidi" w:hAnsiTheme="majorBidi" w:cstheme="majorBidi"/>
          <w:sz w:val="24"/>
          <w:szCs w:val="24"/>
        </w:rPr>
        <w:t>o</w:t>
      </w:r>
      <w:r w:rsidRPr="001825B1">
        <w:rPr>
          <w:rFonts w:asciiTheme="majorBidi" w:hAnsiTheme="majorBidi" w:cstheme="majorBidi"/>
          <w:sz w:val="24"/>
          <w:szCs w:val="24"/>
        </w:rPr>
        <w:t xml:space="preserve"> the Welfare State and </w:t>
      </w:r>
      <w:r w:rsidRPr="001825B1">
        <w:rPr>
          <w:rFonts w:asciiTheme="majorBidi" w:hAnsiTheme="majorBidi" w:cstheme="majorBidi"/>
          <w:sz w:val="24"/>
          <w:szCs w:val="24"/>
        </w:rPr>
        <w:lastRenderedPageBreak/>
        <w:t xml:space="preserve">nationalization. This </w:t>
      </w:r>
      <w:r w:rsidR="002B73F9" w:rsidRPr="001825B1">
        <w:rPr>
          <w:rFonts w:asciiTheme="majorBidi" w:hAnsiTheme="majorBidi" w:cstheme="majorBidi"/>
          <w:sz w:val="24"/>
          <w:szCs w:val="24"/>
        </w:rPr>
        <w:t xml:space="preserve">emphasis </w:t>
      </w:r>
      <w:r w:rsidRPr="001825B1">
        <w:rPr>
          <w:rFonts w:asciiTheme="majorBidi" w:hAnsiTheme="majorBidi" w:cstheme="majorBidi"/>
          <w:sz w:val="24"/>
          <w:szCs w:val="24"/>
        </w:rPr>
        <w:t>is hinted at with Thomas</w:t>
      </w:r>
      <w:r w:rsidR="00E30769" w:rsidRPr="001825B1">
        <w:rPr>
          <w:rFonts w:asciiTheme="majorBidi" w:hAnsiTheme="majorBidi" w:cstheme="majorBidi"/>
          <w:sz w:val="24"/>
          <w:szCs w:val="24"/>
        </w:rPr>
        <w:t>’s description of his routine:</w:t>
      </w:r>
      <w:r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t xml:space="preserve">One afternoon in the middle of December, I was </w:t>
      </w:r>
      <w:r w:rsidRPr="001825B1">
        <w:rPr>
          <w:rFonts w:asciiTheme="majorBidi" w:hAnsiTheme="majorBidi" w:cstheme="majorBidi"/>
          <w:sz w:val="24"/>
          <w:szCs w:val="24"/>
        </w:rPr>
        <w:t>returning from the town centre, where</w:t>
      </w:r>
      <w:r w:rsidR="00E30769" w:rsidRPr="001825B1">
        <w:rPr>
          <w:rFonts w:asciiTheme="majorBidi" w:hAnsiTheme="majorBidi" w:cstheme="majorBidi"/>
          <w:sz w:val="24"/>
          <w:szCs w:val="24"/>
        </w:rPr>
        <w:t xml:space="preserve"> I had just</w:t>
      </w:r>
      <w:r w:rsidRPr="001825B1">
        <w:rPr>
          <w:rFonts w:asciiTheme="majorBidi" w:hAnsiTheme="majorBidi" w:cstheme="majorBidi"/>
          <w:sz w:val="24"/>
          <w:szCs w:val="24"/>
        </w:rPr>
        <w:t xml:space="preserve"> collected </w:t>
      </w:r>
      <w:r w:rsidR="00E30769" w:rsidRPr="001825B1">
        <w:rPr>
          <w:rFonts w:asciiTheme="majorBidi" w:hAnsiTheme="majorBidi" w:cstheme="majorBidi"/>
          <w:sz w:val="24"/>
          <w:szCs w:val="24"/>
        </w:rPr>
        <w:t>my</w:t>
      </w:r>
      <w:r w:rsidRPr="001825B1">
        <w:rPr>
          <w:rFonts w:asciiTheme="majorBidi" w:hAnsiTheme="majorBidi" w:cstheme="majorBidi"/>
          <w:sz w:val="24"/>
          <w:szCs w:val="24"/>
        </w:rPr>
        <w:t xml:space="preserve"> weekly allowance</w:t>
      </w:r>
      <w:r w:rsidR="00E30769" w:rsidRPr="001825B1">
        <w:rPr>
          <w:rFonts w:asciiTheme="majorBidi" w:hAnsiTheme="majorBidi" w:cstheme="majorBidi"/>
          <w:sz w:val="24"/>
          <w:szCs w:val="24"/>
        </w:rPr>
        <w:t xml:space="preserve"> […]</w:t>
      </w:r>
      <w:r w:rsidRPr="001825B1">
        <w:rPr>
          <w:rFonts w:asciiTheme="majorBidi" w:hAnsiTheme="majorBidi" w:cstheme="majorBidi"/>
          <w:sz w:val="24"/>
          <w:szCs w:val="24"/>
        </w:rPr>
        <w:t xml:space="preserve">’ (260). </w:t>
      </w:r>
      <w:r w:rsidR="00B3068C">
        <w:rPr>
          <w:rFonts w:asciiTheme="majorBidi" w:hAnsiTheme="majorBidi" w:cstheme="majorBidi"/>
          <w:sz w:val="24"/>
          <w:szCs w:val="24"/>
        </w:rPr>
        <w:t>This is s</w:t>
      </w:r>
      <w:r w:rsidR="002B73F9" w:rsidRPr="001825B1">
        <w:rPr>
          <w:rFonts w:asciiTheme="majorBidi" w:hAnsiTheme="majorBidi" w:cstheme="majorBidi"/>
          <w:sz w:val="24"/>
          <w:szCs w:val="24"/>
        </w:rPr>
        <w:t>ig</w:t>
      </w:r>
      <w:r w:rsidR="003B094C" w:rsidRPr="001825B1">
        <w:rPr>
          <w:rFonts w:asciiTheme="majorBidi" w:hAnsiTheme="majorBidi" w:cstheme="majorBidi"/>
          <w:sz w:val="24"/>
          <w:szCs w:val="24"/>
        </w:rPr>
        <w:t>nificant since</w:t>
      </w:r>
      <w:r w:rsidR="00E30769" w:rsidRPr="001825B1">
        <w:rPr>
          <w:rFonts w:asciiTheme="majorBidi" w:hAnsiTheme="majorBidi" w:cstheme="majorBidi"/>
          <w:sz w:val="24"/>
          <w:szCs w:val="24"/>
        </w:rPr>
        <w:t xml:space="preserve"> apart from its inclusive largesse,</w:t>
      </w:r>
      <w:r w:rsidRPr="001825B1">
        <w:rPr>
          <w:rFonts w:asciiTheme="majorBidi" w:hAnsiTheme="majorBidi" w:cstheme="majorBidi"/>
          <w:sz w:val="24"/>
          <w:szCs w:val="24"/>
        </w:rPr>
        <w:t xml:space="preserve"> this phase of history was also well-known period for economic decline that led to the event of 1979 </w:t>
      </w:r>
      <w:r w:rsidR="00E30769" w:rsidRPr="001825B1">
        <w:rPr>
          <w:rFonts w:asciiTheme="majorBidi" w:hAnsiTheme="majorBidi" w:cstheme="majorBidi"/>
          <w:sz w:val="24"/>
          <w:szCs w:val="24"/>
        </w:rPr>
        <w:t>popularly</w:t>
      </w:r>
      <w:r w:rsidRPr="001825B1">
        <w:rPr>
          <w:rFonts w:asciiTheme="majorBidi" w:hAnsiTheme="majorBidi" w:cstheme="majorBidi"/>
          <w:sz w:val="24"/>
          <w:szCs w:val="24"/>
        </w:rPr>
        <w:t xml:space="preserve"> known as the ‘Winter of Discontent’.</w:t>
      </w:r>
      <w:r w:rsidR="00E30769" w:rsidRPr="001825B1">
        <w:rPr>
          <w:rFonts w:asciiTheme="majorBidi" w:hAnsiTheme="majorBidi" w:cstheme="majorBidi"/>
          <w:sz w:val="24"/>
          <w:szCs w:val="24"/>
        </w:rPr>
        <w:t xml:space="preserve"> Industrial decline marks out the Green Quarter, including the town, Iron Vale, a </w:t>
      </w:r>
      <w:proofErr w:type="gramStart"/>
      <w:r w:rsidR="00E30769" w:rsidRPr="001825B1">
        <w:rPr>
          <w:rFonts w:asciiTheme="majorBidi" w:hAnsiTheme="majorBidi" w:cstheme="majorBidi"/>
          <w:sz w:val="24"/>
          <w:szCs w:val="24"/>
        </w:rPr>
        <w:t>place</w:t>
      </w:r>
      <w:proofErr w:type="gramEnd"/>
      <w:r w:rsidR="00E30769" w:rsidRPr="001825B1">
        <w:rPr>
          <w:rFonts w:asciiTheme="majorBidi" w:hAnsiTheme="majorBidi" w:cstheme="majorBidi"/>
          <w:sz w:val="24"/>
          <w:szCs w:val="24"/>
        </w:rPr>
        <w:t xml:space="preserve"> </w:t>
      </w:r>
    </w:p>
    <w:p w14:paraId="40EBA902" w14:textId="77777777" w:rsidR="00E30769" w:rsidRPr="001825B1" w:rsidRDefault="00E30769" w:rsidP="005572F8">
      <w:pPr>
        <w:spacing w:line="480" w:lineRule="auto"/>
        <w:ind w:firstLine="720"/>
        <w:jc w:val="both"/>
        <w:rPr>
          <w:rFonts w:asciiTheme="majorBidi" w:hAnsiTheme="majorBidi" w:cstheme="majorBidi"/>
          <w:sz w:val="24"/>
          <w:szCs w:val="24"/>
        </w:rPr>
      </w:pPr>
    </w:p>
    <w:p w14:paraId="7B5ED32B" w14:textId="77777777" w:rsidR="00E30769" w:rsidRPr="001825B1" w:rsidRDefault="00E30769" w:rsidP="00E30769">
      <w:pPr>
        <w:spacing w:line="480" w:lineRule="auto"/>
        <w:ind w:left="720"/>
        <w:jc w:val="both"/>
        <w:rPr>
          <w:rFonts w:asciiTheme="majorBidi" w:hAnsiTheme="majorBidi" w:cstheme="majorBidi"/>
          <w:sz w:val="24"/>
          <w:szCs w:val="24"/>
        </w:rPr>
      </w:pPr>
      <w:r w:rsidRPr="001825B1">
        <w:rPr>
          <w:rFonts w:asciiTheme="majorBidi" w:hAnsiTheme="majorBidi" w:cstheme="majorBidi"/>
          <w:sz w:val="24"/>
          <w:szCs w:val="24"/>
        </w:rPr>
        <w:t>famous for its trains. It was here, once upon a time, that locomotive engines for the entire country had been manufactured. During the last two decades, however, the foundries and roiling mills had closed, and all that remained of the glory days was the railway station […]. (267)</w:t>
      </w:r>
    </w:p>
    <w:p w14:paraId="1CDECF33" w14:textId="77777777" w:rsidR="00E30769" w:rsidRPr="001825B1" w:rsidRDefault="00E30769" w:rsidP="00E30769">
      <w:pPr>
        <w:spacing w:line="480" w:lineRule="auto"/>
        <w:jc w:val="both"/>
        <w:rPr>
          <w:rFonts w:asciiTheme="majorBidi" w:hAnsiTheme="majorBidi" w:cstheme="majorBidi"/>
          <w:sz w:val="24"/>
          <w:szCs w:val="24"/>
        </w:rPr>
      </w:pPr>
    </w:p>
    <w:p w14:paraId="5A8FC554" w14:textId="14E5AEAF" w:rsidR="00E30769" w:rsidRPr="001825B1" w:rsidRDefault="00D330B9" w:rsidP="00FF4767">
      <w:pPr>
        <w:spacing w:line="480" w:lineRule="auto"/>
        <w:jc w:val="both"/>
        <w:rPr>
          <w:rFonts w:asciiTheme="majorBidi" w:hAnsiTheme="majorBidi" w:cstheme="majorBidi"/>
          <w:sz w:val="24"/>
          <w:szCs w:val="24"/>
        </w:rPr>
      </w:pPr>
      <w:r w:rsidRPr="001825B1">
        <w:rPr>
          <w:rFonts w:asciiTheme="majorBidi" w:hAnsiTheme="majorBidi" w:cstheme="majorBidi"/>
          <w:sz w:val="24"/>
          <w:szCs w:val="24"/>
        </w:rPr>
        <w:t>This is</w:t>
      </w:r>
      <w:r w:rsidR="00E30769" w:rsidRPr="001825B1">
        <w:rPr>
          <w:rFonts w:asciiTheme="majorBidi" w:hAnsiTheme="majorBidi" w:cstheme="majorBidi"/>
          <w:sz w:val="24"/>
          <w:szCs w:val="24"/>
        </w:rPr>
        <w:t xml:space="preserve"> also</w:t>
      </w:r>
      <w:r w:rsidRPr="001825B1">
        <w:rPr>
          <w:rFonts w:asciiTheme="majorBidi" w:hAnsiTheme="majorBidi" w:cstheme="majorBidi"/>
          <w:sz w:val="24"/>
          <w:szCs w:val="24"/>
        </w:rPr>
        <w:t xml:space="preserve"> evoked</w:t>
      </w:r>
      <w:r w:rsidR="00E30769" w:rsidRPr="001825B1">
        <w:rPr>
          <w:rFonts w:asciiTheme="majorBidi" w:hAnsiTheme="majorBidi" w:cstheme="majorBidi"/>
          <w:sz w:val="24"/>
          <w:szCs w:val="24"/>
        </w:rPr>
        <w:t xml:space="preserve"> in part</w:t>
      </w:r>
      <w:r w:rsidRPr="001825B1">
        <w:rPr>
          <w:rFonts w:asciiTheme="majorBidi" w:hAnsiTheme="majorBidi" w:cstheme="majorBidi"/>
          <w:sz w:val="24"/>
          <w:szCs w:val="24"/>
        </w:rPr>
        <w:t xml:space="preserve"> through the</w:t>
      </w:r>
      <w:r w:rsidR="00E30769" w:rsidRPr="001825B1">
        <w:rPr>
          <w:rFonts w:asciiTheme="majorBidi" w:hAnsiTheme="majorBidi" w:cstheme="majorBidi"/>
          <w:sz w:val="24"/>
          <w:szCs w:val="24"/>
        </w:rPr>
        <w:t xml:space="preserve"> narrator’s</w:t>
      </w:r>
      <w:r w:rsidRPr="001825B1">
        <w:rPr>
          <w:rFonts w:asciiTheme="majorBidi" w:hAnsiTheme="majorBidi" w:cstheme="majorBidi"/>
          <w:sz w:val="24"/>
          <w:szCs w:val="24"/>
        </w:rPr>
        <w:t xml:space="preserve"> depiction of </w:t>
      </w:r>
      <w:r w:rsidR="00E30769" w:rsidRPr="001825B1">
        <w:rPr>
          <w:rFonts w:asciiTheme="majorBidi" w:hAnsiTheme="majorBidi" w:cstheme="majorBidi"/>
          <w:sz w:val="24"/>
          <w:szCs w:val="24"/>
        </w:rPr>
        <w:t>a group of</w:t>
      </w:r>
      <w:r w:rsidRPr="001825B1">
        <w:rPr>
          <w:rFonts w:asciiTheme="majorBidi" w:hAnsiTheme="majorBidi" w:cstheme="majorBidi"/>
          <w:sz w:val="24"/>
          <w:szCs w:val="24"/>
        </w:rPr>
        <w:t xml:space="preserve"> unemployed men depending on </w:t>
      </w:r>
      <w:r w:rsidR="00E30769" w:rsidRPr="001825B1">
        <w:rPr>
          <w:rFonts w:asciiTheme="majorBidi" w:hAnsiTheme="majorBidi" w:cstheme="majorBidi"/>
          <w:sz w:val="24"/>
          <w:szCs w:val="24"/>
        </w:rPr>
        <w:t xml:space="preserve">cheap rooms in landlady Clarise </w:t>
      </w:r>
      <w:r w:rsidR="003B094C" w:rsidRPr="001825B1">
        <w:rPr>
          <w:rFonts w:asciiTheme="majorBidi" w:hAnsiTheme="majorBidi" w:cstheme="majorBidi"/>
          <w:sz w:val="24"/>
          <w:szCs w:val="24"/>
        </w:rPr>
        <w:t>T</w:t>
      </w:r>
      <w:r w:rsidR="00E30769" w:rsidRPr="001825B1">
        <w:rPr>
          <w:rFonts w:asciiTheme="majorBidi" w:hAnsiTheme="majorBidi" w:cstheme="majorBidi"/>
          <w:sz w:val="24"/>
          <w:szCs w:val="24"/>
        </w:rPr>
        <w:t xml:space="preserve">ucker’s house to sustain the seemingly communal lifestyle of a multiply occupied dwelling that Thomas shares for a while. </w:t>
      </w:r>
      <w:r w:rsidRPr="001825B1">
        <w:rPr>
          <w:rFonts w:asciiTheme="majorBidi" w:hAnsiTheme="majorBidi" w:cstheme="majorBidi"/>
          <w:sz w:val="24"/>
          <w:szCs w:val="24"/>
        </w:rPr>
        <w:t xml:space="preserve">Such a set of relationships </w:t>
      </w:r>
      <w:r w:rsidR="00957752">
        <w:rPr>
          <w:rFonts w:asciiTheme="majorBidi" w:hAnsiTheme="majorBidi" w:cstheme="majorBidi"/>
          <w:sz w:val="24"/>
          <w:szCs w:val="24"/>
        </w:rPr>
        <w:t>was</w:t>
      </w:r>
      <w:r w:rsidRPr="001825B1">
        <w:rPr>
          <w:rFonts w:asciiTheme="majorBidi" w:hAnsiTheme="majorBidi" w:cstheme="majorBidi"/>
          <w:sz w:val="24"/>
          <w:szCs w:val="24"/>
        </w:rPr>
        <w:t xml:space="preserve"> evident </w:t>
      </w:r>
      <w:r w:rsidR="004E173D">
        <w:rPr>
          <w:rFonts w:asciiTheme="majorBidi" w:hAnsiTheme="majorBidi" w:cstheme="majorBidi"/>
          <w:sz w:val="24"/>
          <w:szCs w:val="24"/>
        </w:rPr>
        <w:t>in Britain</w:t>
      </w:r>
      <w:r w:rsidR="00275386">
        <w:rPr>
          <w:rFonts w:asciiTheme="majorBidi" w:hAnsiTheme="majorBidi" w:cstheme="majorBidi"/>
          <w:sz w:val="24"/>
          <w:szCs w:val="24"/>
        </w:rPr>
        <w:t xml:space="preserve"> after W</w:t>
      </w:r>
      <w:r w:rsidR="00F3515E">
        <w:rPr>
          <w:rFonts w:asciiTheme="majorBidi" w:hAnsiTheme="majorBidi" w:cstheme="majorBidi"/>
          <w:sz w:val="24"/>
          <w:szCs w:val="24"/>
        </w:rPr>
        <w:t>orld War Two</w:t>
      </w:r>
      <w:r w:rsidR="00957752">
        <w:rPr>
          <w:rFonts w:asciiTheme="majorBidi" w:hAnsiTheme="majorBidi" w:cstheme="majorBidi"/>
          <w:sz w:val="24"/>
          <w:szCs w:val="24"/>
        </w:rPr>
        <w:t>.</w:t>
      </w:r>
      <w:r w:rsidR="00FF4767" w:rsidRPr="00FF4767">
        <w:rPr>
          <w:rFonts w:asciiTheme="majorBidi" w:hAnsiTheme="majorBidi" w:cstheme="majorBidi"/>
          <w:sz w:val="24"/>
          <w:szCs w:val="24"/>
        </w:rPr>
        <w:t xml:space="preserve"> Tara Martin López</w:t>
      </w:r>
      <w:r w:rsidR="004E173D">
        <w:rPr>
          <w:rFonts w:asciiTheme="majorBidi" w:hAnsiTheme="majorBidi" w:cstheme="majorBidi"/>
          <w:sz w:val="24"/>
          <w:szCs w:val="24"/>
        </w:rPr>
        <w:t xml:space="preserve"> (2014) </w:t>
      </w:r>
      <w:r w:rsidRPr="001825B1">
        <w:rPr>
          <w:rFonts w:asciiTheme="majorBidi" w:hAnsiTheme="majorBidi" w:cstheme="majorBidi"/>
          <w:sz w:val="24"/>
          <w:szCs w:val="24"/>
        </w:rPr>
        <w:t xml:space="preserve">offers details of the financial challenges that families endured and how ‘women’s contribution to the overall household income was important in post-war Britain’ (32). </w:t>
      </w:r>
      <w:r w:rsidR="00E30769" w:rsidRPr="001825B1">
        <w:rPr>
          <w:rFonts w:asciiTheme="majorBidi" w:hAnsiTheme="majorBidi" w:cstheme="majorBidi"/>
          <w:sz w:val="24"/>
          <w:szCs w:val="24"/>
        </w:rPr>
        <w:t xml:space="preserve">Thomas dismisses the gloom of fellow lodger, Aaron: ‘“You know, there’s nothing particularly special about you,” I said. </w:t>
      </w:r>
      <w:r w:rsidR="003C520D">
        <w:rPr>
          <w:rFonts w:asciiTheme="majorBidi" w:hAnsiTheme="majorBidi" w:cstheme="majorBidi"/>
          <w:sz w:val="24"/>
          <w:szCs w:val="24"/>
        </w:rPr>
        <w:t>“</w:t>
      </w:r>
      <w:r w:rsidR="00E30769" w:rsidRPr="001825B1">
        <w:rPr>
          <w:rFonts w:asciiTheme="majorBidi" w:hAnsiTheme="majorBidi" w:cstheme="majorBidi"/>
          <w:sz w:val="24"/>
          <w:szCs w:val="24"/>
        </w:rPr>
        <w:t>You’re just like the rest of us. We’re all the same. Not because we’re melancholic – whatever that means – but because we’re haunted by the lives we could have had. The lives we never had a chance to live”’ (266). His regret is part of a growing self-awareness, a recovery of the past, and soon after</w:t>
      </w:r>
      <w:r w:rsidR="00605D2D" w:rsidRPr="001825B1">
        <w:rPr>
          <w:rFonts w:asciiTheme="majorBidi" w:hAnsiTheme="majorBidi" w:cstheme="majorBidi"/>
          <w:sz w:val="24"/>
          <w:szCs w:val="24"/>
        </w:rPr>
        <w:t>wards</w:t>
      </w:r>
      <w:r w:rsidR="00E30769" w:rsidRPr="001825B1">
        <w:rPr>
          <w:rFonts w:asciiTheme="majorBidi" w:hAnsiTheme="majorBidi" w:cstheme="majorBidi"/>
          <w:sz w:val="24"/>
          <w:szCs w:val="24"/>
        </w:rPr>
        <w:t xml:space="preserve"> he encounter</w:t>
      </w:r>
      <w:r w:rsidR="00605D2D" w:rsidRPr="001825B1">
        <w:rPr>
          <w:rFonts w:asciiTheme="majorBidi" w:hAnsiTheme="majorBidi" w:cstheme="majorBidi"/>
          <w:sz w:val="24"/>
          <w:szCs w:val="24"/>
        </w:rPr>
        <w:t>s</w:t>
      </w:r>
      <w:r w:rsidR="00E30769" w:rsidRPr="001825B1">
        <w:rPr>
          <w:rFonts w:asciiTheme="majorBidi" w:hAnsiTheme="majorBidi" w:cstheme="majorBidi"/>
          <w:sz w:val="24"/>
          <w:szCs w:val="24"/>
        </w:rPr>
        <w:t xml:space="preserve"> the town’s Museum of Tears where</w:t>
      </w:r>
      <w:r w:rsidR="00C94AD7">
        <w:rPr>
          <w:rFonts w:asciiTheme="majorBidi" w:hAnsiTheme="majorBidi" w:cstheme="majorBidi"/>
          <w:sz w:val="24"/>
          <w:szCs w:val="24"/>
        </w:rPr>
        <w:t>,</w:t>
      </w:r>
      <w:r w:rsidR="00E30769" w:rsidRPr="001825B1">
        <w:rPr>
          <w:rFonts w:asciiTheme="majorBidi" w:hAnsiTheme="majorBidi" w:cstheme="majorBidi"/>
          <w:sz w:val="24"/>
          <w:szCs w:val="24"/>
        </w:rPr>
        <w:t xml:space="preserve"> as Claris explains to another dismissive lodger, </w:t>
      </w:r>
      <w:proofErr w:type="spellStart"/>
      <w:r w:rsidR="00E30769" w:rsidRPr="001825B1">
        <w:rPr>
          <w:rFonts w:asciiTheme="majorBidi" w:hAnsiTheme="majorBidi" w:cstheme="majorBidi"/>
          <w:sz w:val="24"/>
          <w:szCs w:val="24"/>
        </w:rPr>
        <w:t>Horowicz</w:t>
      </w:r>
      <w:proofErr w:type="spellEnd"/>
      <w:r w:rsidR="00E30769"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lastRenderedPageBreak/>
        <w:t xml:space="preserve">‘Grief could be collected, exhibited. Grief could be </w:t>
      </w:r>
      <w:r w:rsidR="00E30769" w:rsidRPr="001825B1">
        <w:rPr>
          <w:rFonts w:asciiTheme="majorBidi" w:hAnsiTheme="majorBidi" w:cstheme="majorBidi"/>
          <w:i/>
          <w:iCs/>
          <w:sz w:val="24"/>
          <w:szCs w:val="24"/>
        </w:rPr>
        <w:t>remembered</w:t>
      </w:r>
      <w:r w:rsidR="00E30769" w:rsidRPr="001825B1">
        <w:rPr>
          <w:rFonts w:asciiTheme="majorBidi" w:hAnsiTheme="majorBidi" w:cstheme="majorBidi"/>
          <w:sz w:val="24"/>
          <w:szCs w:val="24"/>
        </w:rPr>
        <w:t xml:space="preserve">. And if we had proof that we’d been sad, she argued, then we also had proof that we’d been happy, since the one, </w:t>
      </w:r>
      <w:proofErr w:type="gramStart"/>
      <w:r w:rsidR="00E30769" w:rsidRPr="001825B1">
        <w:rPr>
          <w:rFonts w:asciiTheme="majorBidi" w:hAnsiTheme="majorBidi" w:cstheme="majorBidi"/>
          <w:sz w:val="24"/>
          <w:szCs w:val="24"/>
        </w:rPr>
        <w:t>more often than not</w:t>
      </w:r>
      <w:proofErr w:type="gramEnd"/>
      <w:r w:rsidR="00E30769" w:rsidRPr="001825B1">
        <w:rPr>
          <w:rFonts w:asciiTheme="majorBidi" w:hAnsiTheme="majorBidi" w:cstheme="majorBidi"/>
          <w:sz w:val="24"/>
          <w:szCs w:val="24"/>
        </w:rPr>
        <w:t>, presupposed the other’ (272)</w:t>
      </w:r>
      <w:r w:rsidR="00A450D0">
        <w:rPr>
          <w:rFonts w:asciiTheme="majorBidi" w:hAnsiTheme="majorBidi" w:cstheme="majorBidi"/>
          <w:sz w:val="24"/>
          <w:szCs w:val="24"/>
        </w:rPr>
        <w:t xml:space="preserve"> [emphasis in original]</w:t>
      </w:r>
      <w:r w:rsidR="00E30769" w:rsidRPr="001825B1">
        <w:rPr>
          <w:rFonts w:asciiTheme="majorBidi" w:hAnsiTheme="majorBidi" w:cstheme="majorBidi"/>
          <w:sz w:val="24"/>
          <w:szCs w:val="24"/>
        </w:rPr>
        <w:t xml:space="preserve">. Thomas visits </w:t>
      </w:r>
      <w:r w:rsidR="00297686">
        <w:rPr>
          <w:rFonts w:asciiTheme="majorBidi" w:hAnsiTheme="majorBidi" w:cstheme="majorBidi"/>
          <w:sz w:val="24"/>
          <w:szCs w:val="24"/>
        </w:rPr>
        <w:t xml:space="preserve">the museum </w:t>
      </w:r>
      <w:r w:rsidR="00E30769" w:rsidRPr="001825B1">
        <w:rPr>
          <w:rFonts w:asciiTheme="majorBidi" w:hAnsiTheme="majorBidi" w:cstheme="majorBidi"/>
          <w:sz w:val="24"/>
          <w:szCs w:val="24"/>
        </w:rPr>
        <w:t>and unexpectedly comes across a tiny vial of tears, a memorial to his parents’ grief</w:t>
      </w:r>
      <w:r w:rsidR="00F3515E">
        <w:rPr>
          <w:rFonts w:asciiTheme="majorBidi" w:hAnsiTheme="majorBidi" w:cstheme="majorBidi"/>
          <w:sz w:val="24"/>
          <w:szCs w:val="24"/>
        </w:rPr>
        <w:t>:</w:t>
      </w:r>
    </w:p>
    <w:p w14:paraId="6F4EDAE0" w14:textId="3F2FC5D3" w:rsidR="00E30769" w:rsidRPr="001825B1" w:rsidRDefault="00E30769" w:rsidP="00E30769">
      <w:pPr>
        <w:spacing w:line="480" w:lineRule="auto"/>
        <w:ind w:left="720"/>
        <w:jc w:val="both"/>
        <w:rPr>
          <w:rFonts w:asciiTheme="majorBidi" w:hAnsiTheme="majorBidi" w:cstheme="majorBidi"/>
          <w:sz w:val="24"/>
          <w:szCs w:val="24"/>
        </w:rPr>
      </w:pPr>
    </w:p>
    <w:p w14:paraId="23988CB1" w14:textId="77777777" w:rsidR="00E30769" w:rsidRPr="001825B1" w:rsidRDefault="00E30769" w:rsidP="00E30769">
      <w:pPr>
        <w:spacing w:line="480" w:lineRule="auto"/>
        <w:ind w:left="720"/>
        <w:jc w:val="both"/>
        <w:rPr>
          <w:rFonts w:asciiTheme="majorBidi" w:hAnsiTheme="majorBidi" w:cstheme="majorBidi"/>
          <w:sz w:val="24"/>
          <w:szCs w:val="24"/>
        </w:rPr>
      </w:pPr>
      <w:r w:rsidRPr="001825B1">
        <w:rPr>
          <w:rFonts w:asciiTheme="majorBidi" w:hAnsiTheme="majorBidi" w:cstheme="majorBidi"/>
          <w:sz w:val="24"/>
          <w:szCs w:val="24"/>
        </w:rPr>
        <w:t xml:space="preserve">[M]y eye happened to fall on a name I recognised. </w:t>
      </w:r>
      <w:r w:rsidRPr="001825B1">
        <w:rPr>
          <w:rFonts w:asciiTheme="majorBidi" w:hAnsiTheme="majorBidi" w:cstheme="majorBidi"/>
          <w:i/>
          <w:iCs/>
          <w:sz w:val="24"/>
          <w:szCs w:val="24"/>
        </w:rPr>
        <w:t>Micklewright</w:t>
      </w:r>
      <w:r w:rsidRPr="001825B1">
        <w:rPr>
          <w:rFonts w:asciiTheme="majorBidi" w:hAnsiTheme="majorBidi" w:cstheme="majorBidi"/>
          <w:sz w:val="24"/>
          <w:szCs w:val="24"/>
        </w:rPr>
        <w:t xml:space="preserve">. The air around me appeared to sag and then fold in on itself. I looked away from the wall and blinked two or three times, then I looked back again. The name was still there. In fact, the name was there twice: </w:t>
      </w:r>
      <w:r w:rsidRPr="001825B1">
        <w:rPr>
          <w:rFonts w:asciiTheme="majorBidi" w:hAnsiTheme="majorBidi" w:cstheme="majorBidi"/>
          <w:i/>
          <w:iCs/>
          <w:sz w:val="24"/>
          <w:szCs w:val="24"/>
        </w:rPr>
        <w:t>Micklewright</w:t>
      </w:r>
      <w:r w:rsidRPr="001825B1">
        <w:rPr>
          <w:rFonts w:asciiTheme="majorBidi" w:hAnsiTheme="majorBidi" w:cstheme="majorBidi"/>
          <w:sz w:val="24"/>
          <w:szCs w:val="24"/>
        </w:rPr>
        <w:t xml:space="preserve">, </w:t>
      </w:r>
      <w:r w:rsidRPr="001825B1">
        <w:rPr>
          <w:rFonts w:asciiTheme="majorBidi" w:hAnsiTheme="majorBidi" w:cstheme="majorBidi"/>
          <w:i/>
          <w:iCs/>
          <w:sz w:val="24"/>
          <w:szCs w:val="24"/>
        </w:rPr>
        <w:t>Sally</w:t>
      </w:r>
      <w:r w:rsidRPr="001825B1">
        <w:rPr>
          <w:rFonts w:asciiTheme="majorBidi" w:hAnsiTheme="majorBidi" w:cstheme="majorBidi"/>
          <w:sz w:val="24"/>
          <w:szCs w:val="24"/>
        </w:rPr>
        <w:t xml:space="preserve">, and then right next to it, </w:t>
      </w:r>
      <w:r w:rsidRPr="001825B1">
        <w:rPr>
          <w:rFonts w:asciiTheme="majorBidi" w:hAnsiTheme="majorBidi" w:cstheme="majorBidi"/>
          <w:i/>
          <w:iCs/>
          <w:sz w:val="24"/>
          <w:szCs w:val="24"/>
        </w:rPr>
        <w:t>Micklewright</w:t>
      </w:r>
      <w:r w:rsidRPr="001825B1">
        <w:rPr>
          <w:rFonts w:asciiTheme="majorBidi" w:hAnsiTheme="majorBidi" w:cstheme="majorBidi"/>
          <w:sz w:val="24"/>
          <w:szCs w:val="24"/>
        </w:rPr>
        <w:t xml:space="preserve">, </w:t>
      </w:r>
      <w:r w:rsidRPr="001825B1">
        <w:rPr>
          <w:rFonts w:asciiTheme="majorBidi" w:hAnsiTheme="majorBidi" w:cstheme="majorBidi"/>
          <w:i/>
          <w:iCs/>
          <w:sz w:val="24"/>
          <w:szCs w:val="24"/>
        </w:rPr>
        <w:t>Philip</w:t>
      </w:r>
      <w:r w:rsidRPr="001825B1">
        <w:rPr>
          <w:rFonts w:asciiTheme="majorBidi" w:hAnsiTheme="majorBidi" w:cstheme="majorBidi"/>
          <w:sz w:val="24"/>
          <w:szCs w:val="24"/>
        </w:rPr>
        <w:t>.</w:t>
      </w:r>
    </w:p>
    <w:p w14:paraId="468790AD"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My mother and father.</w:t>
      </w:r>
    </w:p>
    <w:p w14:paraId="50212653" w14:textId="77777777" w:rsidR="00E30769" w:rsidRPr="001825B1" w:rsidRDefault="00E30769" w:rsidP="00E30769">
      <w:pPr>
        <w:spacing w:line="480" w:lineRule="auto"/>
        <w:ind w:left="1440"/>
        <w:jc w:val="both"/>
        <w:rPr>
          <w:rFonts w:asciiTheme="majorBidi" w:hAnsiTheme="majorBidi" w:cstheme="majorBidi"/>
          <w:sz w:val="24"/>
          <w:szCs w:val="24"/>
        </w:rPr>
      </w:pPr>
      <w:r w:rsidRPr="001825B1">
        <w:rPr>
          <w:rFonts w:asciiTheme="majorBidi" w:hAnsiTheme="majorBidi" w:cstheme="majorBidi"/>
          <w:sz w:val="24"/>
          <w:szCs w:val="24"/>
        </w:rPr>
        <w:t xml:space="preserve">A </w:t>
      </w:r>
      <w:proofErr w:type="gramStart"/>
      <w:r w:rsidRPr="001825B1">
        <w:rPr>
          <w:rFonts w:asciiTheme="majorBidi" w:hAnsiTheme="majorBidi" w:cstheme="majorBidi"/>
          <w:sz w:val="24"/>
          <w:szCs w:val="24"/>
        </w:rPr>
        <w:t>trap-door</w:t>
      </w:r>
      <w:proofErr w:type="gramEnd"/>
      <w:r w:rsidRPr="001825B1">
        <w:rPr>
          <w:rFonts w:asciiTheme="majorBidi" w:hAnsiTheme="majorBidi" w:cstheme="majorBidi"/>
          <w:sz w:val="24"/>
          <w:szCs w:val="24"/>
        </w:rPr>
        <w:t xml:space="preserve"> opened in me somewhere and </w:t>
      </w:r>
      <w:r w:rsidRPr="00111D2F">
        <w:rPr>
          <w:rFonts w:asciiTheme="majorBidi" w:hAnsiTheme="majorBidi" w:cstheme="majorBidi"/>
          <w:sz w:val="24"/>
          <w:szCs w:val="24"/>
        </w:rPr>
        <w:t>my heart</w:t>
      </w:r>
      <w:r w:rsidRPr="001825B1">
        <w:rPr>
          <w:rFonts w:asciiTheme="majorBidi" w:hAnsiTheme="majorBidi" w:cstheme="majorBidi"/>
          <w:sz w:val="24"/>
          <w:szCs w:val="24"/>
        </w:rPr>
        <w:t xml:space="preserve"> dropped through it. (274)</w:t>
      </w:r>
    </w:p>
    <w:p w14:paraId="26C512A2" w14:textId="6D8B972D" w:rsidR="00E30769" w:rsidRDefault="00E30769" w:rsidP="00E0363D">
      <w:pPr>
        <w:spacing w:line="480" w:lineRule="auto"/>
        <w:ind w:left="720"/>
        <w:jc w:val="both"/>
        <w:rPr>
          <w:rFonts w:asciiTheme="majorBidi" w:hAnsiTheme="majorBidi" w:cstheme="majorBidi"/>
          <w:sz w:val="24"/>
          <w:szCs w:val="24"/>
        </w:rPr>
      </w:pPr>
      <w:r w:rsidRPr="001825B1">
        <w:rPr>
          <w:rFonts w:asciiTheme="majorBidi" w:hAnsiTheme="majorBidi" w:cstheme="majorBidi"/>
          <w:sz w:val="24"/>
          <w:szCs w:val="24"/>
        </w:rPr>
        <w:t xml:space="preserve">[emphasis in original] </w:t>
      </w:r>
    </w:p>
    <w:p w14:paraId="56106237" w14:textId="77777777" w:rsidR="00511D66" w:rsidRPr="001825B1" w:rsidRDefault="00511D66" w:rsidP="00E0363D">
      <w:pPr>
        <w:spacing w:line="480" w:lineRule="auto"/>
        <w:ind w:left="720"/>
        <w:jc w:val="both"/>
        <w:rPr>
          <w:rFonts w:asciiTheme="majorBidi" w:hAnsiTheme="majorBidi" w:cstheme="majorBidi"/>
          <w:sz w:val="24"/>
          <w:szCs w:val="24"/>
        </w:rPr>
      </w:pPr>
    </w:p>
    <w:p w14:paraId="746C58FD" w14:textId="4DFA74AF" w:rsidR="00E30769" w:rsidRPr="001825B1" w:rsidRDefault="00E30769" w:rsidP="00E30769">
      <w:pPr>
        <w:spacing w:line="480" w:lineRule="auto"/>
        <w:jc w:val="both"/>
        <w:rPr>
          <w:rFonts w:asciiTheme="majorBidi" w:hAnsiTheme="majorBidi" w:cstheme="majorBidi"/>
          <w:sz w:val="24"/>
          <w:szCs w:val="24"/>
        </w:rPr>
      </w:pPr>
      <w:r w:rsidRPr="001825B1">
        <w:rPr>
          <w:rFonts w:asciiTheme="majorBidi" w:hAnsiTheme="majorBidi" w:cstheme="majorBidi"/>
          <w:sz w:val="24"/>
          <w:szCs w:val="24"/>
        </w:rPr>
        <w:t xml:space="preserve">For all the ideological interventions and familial reconfigurations, the effect of the recovered affiliation is profound, and subsequently, a cascade of associated memories returns, overwhelming him, after which </w:t>
      </w:r>
      <w:r w:rsidR="00D938D9">
        <w:rPr>
          <w:rFonts w:asciiTheme="majorBidi" w:hAnsiTheme="majorBidi" w:cstheme="majorBidi"/>
          <w:sz w:val="24"/>
          <w:szCs w:val="24"/>
        </w:rPr>
        <w:t xml:space="preserve">he </w:t>
      </w:r>
      <w:r w:rsidRPr="001825B1">
        <w:rPr>
          <w:rFonts w:asciiTheme="majorBidi" w:hAnsiTheme="majorBidi" w:cstheme="majorBidi"/>
          <w:sz w:val="24"/>
          <w:szCs w:val="24"/>
        </w:rPr>
        <w:t>uses the dates on their exhibit to confirm their deaths.</w:t>
      </w:r>
    </w:p>
    <w:p w14:paraId="5A39DF2F" w14:textId="2A1E6BCD" w:rsidR="00D330B9" w:rsidRPr="001825B1" w:rsidRDefault="00F85A3E" w:rsidP="00E3076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E30769" w:rsidRPr="001825B1">
        <w:rPr>
          <w:rFonts w:asciiTheme="majorBidi" w:hAnsiTheme="majorBidi" w:cstheme="majorBidi"/>
          <w:sz w:val="24"/>
          <w:szCs w:val="24"/>
        </w:rPr>
        <w:t>he</w:t>
      </w:r>
      <w:r w:rsidR="00D330B9" w:rsidRPr="001825B1">
        <w:rPr>
          <w:rFonts w:asciiTheme="majorBidi" w:hAnsiTheme="majorBidi" w:cstheme="majorBidi"/>
          <w:sz w:val="24"/>
          <w:szCs w:val="24"/>
        </w:rPr>
        <w:t xml:space="preserve"> Yellow Quarter, on the other hand, </w:t>
      </w:r>
      <w:r w:rsidR="00E30769" w:rsidRPr="001825B1">
        <w:rPr>
          <w:rFonts w:asciiTheme="majorBidi" w:hAnsiTheme="majorBidi" w:cstheme="majorBidi"/>
          <w:sz w:val="24"/>
          <w:szCs w:val="24"/>
        </w:rPr>
        <w:t>has been a</w:t>
      </w:r>
      <w:r w:rsidR="00D330B9" w:rsidRPr="001825B1">
        <w:rPr>
          <w:rFonts w:asciiTheme="majorBidi" w:hAnsiTheme="majorBidi" w:cstheme="majorBidi"/>
          <w:sz w:val="24"/>
          <w:szCs w:val="24"/>
        </w:rPr>
        <w:t xml:space="preserve"> determinedly capitalist territory</w:t>
      </w:r>
      <w:r w:rsidR="00E30769" w:rsidRPr="001825B1">
        <w:rPr>
          <w:rFonts w:asciiTheme="majorBidi" w:hAnsiTheme="majorBidi" w:cstheme="majorBidi"/>
          <w:sz w:val="24"/>
          <w:szCs w:val="24"/>
        </w:rPr>
        <w:t>, therefore by implication a far more fundamentally Thatcherite environment</w:t>
      </w:r>
      <w:r w:rsidR="00D330B9" w:rsidRPr="001825B1">
        <w:rPr>
          <w:rFonts w:asciiTheme="majorBidi" w:hAnsiTheme="majorBidi" w:cstheme="majorBidi"/>
          <w:sz w:val="24"/>
          <w:szCs w:val="24"/>
        </w:rPr>
        <w:t xml:space="preserve">. This is confirmed by the portrayal of the </w:t>
      </w:r>
      <w:r w:rsidR="00E30769" w:rsidRPr="001825B1">
        <w:rPr>
          <w:rFonts w:asciiTheme="majorBidi" w:hAnsiTheme="majorBidi" w:cstheme="majorBidi"/>
          <w:sz w:val="24"/>
          <w:szCs w:val="24"/>
        </w:rPr>
        <w:t xml:space="preserve">contrasting </w:t>
      </w:r>
      <w:r w:rsidR="00D330B9" w:rsidRPr="001825B1">
        <w:rPr>
          <w:rFonts w:asciiTheme="majorBidi" w:hAnsiTheme="majorBidi" w:cstheme="majorBidi"/>
          <w:sz w:val="24"/>
          <w:szCs w:val="24"/>
        </w:rPr>
        <w:t>social classes of the choleric people</w:t>
      </w:r>
      <w:r w:rsidR="007476BB">
        <w:rPr>
          <w:rFonts w:asciiTheme="majorBidi" w:hAnsiTheme="majorBidi" w:cstheme="majorBidi"/>
          <w:sz w:val="24"/>
          <w:szCs w:val="24"/>
        </w:rPr>
        <w:t>.</w:t>
      </w:r>
      <w:r w:rsidR="00D330B9" w:rsidRPr="001825B1">
        <w:rPr>
          <w:rFonts w:asciiTheme="majorBidi" w:hAnsiTheme="majorBidi" w:cstheme="majorBidi"/>
          <w:sz w:val="24"/>
          <w:szCs w:val="24"/>
        </w:rPr>
        <w:t xml:space="preserve"> Thomas describes the environment of</w:t>
      </w:r>
      <w:r w:rsidR="00E30769" w:rsidRPr="001825B1">
        <w:rPr>
          <w:rFonts w:asciiTheme="majorBidi" w:hAnsiTheme="majorBidi" w:cstheme="majorBidi"/>
          <w:sz w:val="24"/>
          <w:szCs w:val="24"/>
        </w:rPr>
        <w:t xml:space="preserve"> a ‘wide grand avenue’ (143) in</w:t>
      </w:r>
      <w:r w:rsidR="00D330B9" w:rsidRPr="001825B1">
        <w:rPr>
          <w:rFonts w:asciiTheme="majorBidi" w:hAnsiTheme="majorBidi" w:cstheme="majorBidi"/>
          <w:sz w:val="24"/>
          <w:szCs w:val="24"/>
        </w:rPr>
        <w:t xml:space="preserve"> its capital, Congreve</w:t>
      </w:r>
      <w:r w:rsidR="00E30769" w:rsidRPr="001825B1">
        <w:rPr>
          <w:rFonts w:asciiTheme="majorBidi" w:hAnsiTheme="majorBidi" w:cstheme="majorBidi"/>
          <w:sz w:val="24"/>
          <w:szCs w:val="24"/>
        </w:rPr>
        <w:t>, with a suggestive juxtaposition</w:t>
      </w:r>
      <w:r w:rsidR="00D330B9" w:rsidRPr="001825B1">
        <w:rPr>
          <w:rFonts w:asciiTheme="majorBidi" w:hAnsiTheme="majorBidi" w:cstheme="majorBidi"/>
          <w:sz w:val="24"/>
          <w:szCs w:val="24"/>
        </w:rPr>
        <w:t>:</w:t>
      </w:r>
    </w:p>
    <w:p w14:paraId="793406A1" w14:textId="77777777" w:rsidR="00D330B9" w:rsidRPr="001825B1" w:rsidRDefault="00D330B9" w:rsidP="005572F8">
      <w:pPr>
        <w:spacing w:line="480" w:lineRule="auto"/>
        <w:jc w:val="both"/>
        <w:rPr>
          <w:rFonts w:asciiTheme="majorBidi" w:hAnsiTheme="majorBidi" w:cstheme="majorBidi"/>
          <w:sz w:val="24"/>
          <w:szCs w:val="24"/>
        </w:rPr>
      </w:pPr>
    </w:p>
    <w:p w14:paraId="5BEF58A8" w14:textId="5A3A17EB" w:rsidR="00D330B9" w:rsidRPr="001825B1" w:rsidRDefault="00D330B9" w:rsidP="005572F8">
      <w:pPr>
        <w:spacing w:line="480" w:lineRule="auto"/>
        <w:ind w:left="720"/>
        <w:jc w:val="both"/>
        <w:rPr>
          <w:rFonts w:asciiTheme="majorBidi" w:hAnsiTheme="majorBidi" w:cstheme="majorBidi"/>
          <w:sz w:val="24"/>
          <w:szCs w:val="24"/>
        </w:rPr>
      </w:pPr>
      <w:r w:rsidRPr="001825B1">
        <w:rPr>
          <w:rFonts w:asciiTheme="majorBidi" w:hAnsiTheme="majorBidi" w:cstheme="majorBidi"/>
          <w:sz w:val="24"/>
          <w:szCs w:val="24"/>
        </w:rPr>
        <w:lastRenderedPageBreak/>
        <w:t>I couldn’t help but notice the variety of goods on offer, the sheer lavishness of the display</w:t>
      </w:r>
      <w:r w:rsidR="00E30769" w:rsidRPr="001825B1">
        <w:rPr>
          <w:rFonts w:asciiTheme="majorBidi" w:hAnsiTheme="majorBidi" w:cstheme="majorBidi"/>
          <w:sz w:val="24"/>
          <w:szCs w:val="24"/>
        </w:rPr>
        <w:t>s</w:t>
      </w:r>
      <w:r w:rsidRPr="001825B1">
        <w:rPr>
          <w:rFonts w:asciiTheme="majorBidi" w:hAnsiTheme="majorBidi" w:cstheme="majorBidi"/>
          <w:sz w:val="24"/>
          <w:szCs w:val="24"/>
        </w:rPr>
        <w:t>. At the same time, beggars sat hunched over on every corner [...]. Most of these beggars had hung cardboard squares around their necks on bits of string, and even from a distance I could read their sorry messages: STARVING or HELP ME, in one case, with bitter sarcasm, SMALL CHANGE ONLY PLEASE. (143) [emphasis in original]</w:t>
      </w:r>
    </w:p>
    <w:p w14:paraId="0828FCC7" w14:textId="77777777" w:rsidR="00D330B9" w:rsidRPr="001825B1" w:rsidRDefault="00D330B9" w:rsidP="005572F8">
      <w:pPr>
        <w:spacing w:line="480" w:lineRule="auto"/>
        <w:jc w:val="both"/>
        <w:rPr>
          <w:rFonts w:asciiTheme="majorBidi" w:hAnsiTheme="majorBidi" w:cstheme="majorBidi"/>
          <w:sz w:val="24"/>
          <w:szCs w:val="24"/>
        </w:rPr>
      </w:pPr>
      <w:r w:rsidRPr="001825B1">
        <w:rPr>
          <w:rFonts w:asciiTheme="majorBidi" w:hAnsiTheme="majorBidi" w:cstheme="majorBidi"/>
          <w:sz w:val="24"/>
          <w:szCs w:val="24"/>
        </w:rPr>
        <w:t xml:space="preserve"> </w:t>
      </w:r>
    </w:p>
    <w:p w14:paraId="2776064E" w14:textId="02E12A37" w:rsidR="00D330B9" w:rsidRPr="001825B1" w:rsidRDefault="00D330B9" w:rsidP="00236CDA">
      <w:pPr>
        <w:spacing w:line="480" w:lineRule="auto"/>
        <w:jc w:val="both"/>
        <w:rPr>
          <w:rFonts w:asciiTheme="majorBidi" w:hAnsiTheme="majorBidi" w:cstheme="majorBidi"/>
          <w:sz w:val="24"/>
          <w:szCs w:val="24"/>
        </w:rPr>
      </w:pPr>
      <w:r w:rsidRPr="001825B1">
        <w:rPr>
          <w:rFonts w:asciiTheme="majorBidi" w:hAnsiTheme="majorBidi" w:cstheme="majorBidi"/>
          <w:sz w:val="24"/>
          <w:szCs w:val="24"/>
        </w:rPr>
        <w:t xml:space="preserve">This scene </w:t>
      </w:r>
      <w:r w:rsidR="00E30769" w:rsidRPr="001825B1">
        <w:rPr>
          <w:rFonts w:asciiTheme="majorBidi" w:hAnsiTheme="majorBidi" w:cstheme="majorBidi"/>
          <w:sz w:val="24"/>
          <w:szCs w:val="24"/>
        </w:rPr>
        <w:t>emphasi</w:t>
      </w:r>
      <w:r w:rsidR="00414442">
        <w:rPr>
          <w:rFonts w:asciiTheme="majorBidi" w:hAnsiTheme="majorBidi" w:cstheme="majorBidi"/>
          <w:sz w:val="24"/>
          <w:szCs w:val="24"/>
        </w:rPr>
        <w:t>s</w:t>
      </w:r>
      <w:r w:rsidR="00E30769" w:rsidRPr="001825B1">
        <w:rPr>
          <w:rFonts w:asciiTheme="majorBidi" w:hAnsiTheme="majorBidi" w:cstheme="majorBidi"/>
          <w:sz w:val="24"/>
          <w:szCs w:val="24"/>
        </w:rPr>
        <w:t>es an</w:t>
      </w:r>
      <w:r w:rsidRPr="001825B1">
        <w:rPr>
          <w:rFonts w:asciiTheme="majorBidi" w:hAnsiTheme="majorBidi" w:cstheme="majorBidi"/>
          <w:sz w:val="24"/>
          <w:szCs w:val="24"/>
        </w:rPr>
        <w:t xml:space="preserve"> asymmetrical con</w:t>
      </w:r>
      <w:r w:rsidR="00E30769" w:rsidRPr="001825B1">
        <w:rPr>
          <w:rFonts w:asciiTheme="majorBidi" w:hAnsiTheme="majorBidi" w:cstheme="majorBidi"/>
          <w:sz w:val="24"/>
          <w:szCs w:val="24"/>
        </w:rPr>
        <w:t>dition between the implied consumers and the visible beggars</w:t>
      </w:r>
      <w:r w:rsidR="00A548E7" w:rsidRPr="001825B1">
        <w:rPr>
          <w:rFonts w:asciiTheme="majorBidi" w:hAnsiTheme="majorBidi" w:cstheme="majorBidi"/>
          <w:sz w:val="24"/>
          <w:szCs w:val="24"/>
        </w:rPr>
        <w:t xml:space="preserve"> who are juxtaposed in proximity</w:t>
      </w:r>
      <w:r w:rsidR="00E30769" w:rsidRPr="001825B1">
        <w:rPr>
          <w:rFonts w:asciiTheme="majorBidi" w:hAnsiTheme="majorBidi" w:cstheme="majorBidi"/>
          <w:sz w:val="24"/>
          <w:szCs w:val="24"/>
        </w:rPr>
        <w:t>, indicative of</w:t>
      </w:r>
      <w:r w:rsidR="009D2C08" w:rsidRPr="001825B1">
        <w:rPr>
          <w:rFonts w:asciiTheme="majorBidi" w:hAnsiTheme="majorBidi" w:cstheme="majorBidi"/>
          <w:sz w:val="24"/>
          <w:szCs w:val="24"/>
        </w:rPr>
        <w:t xml:space="preserve"> a</w:t>
      </w:r>
      <w:r w:rsidR="00E30769" w:rsidRPr="001825B1">
        <w:rPr>
          <w:rFonts w:asciiTheme="majorBidi" w:hAnsiTheme="majorBidi" w:cstheme="majorBidi"/>
          <w:sz w:val="24"/>
          <w:szCs w:val="24"/>
        </w:rPr>
        <w:t xml:space="preserve"> set of</w:t>
      </w:r>
      <w:r w:rsidRPr="001825B1">
        <w:rPr>
          <w:rFonts w:asciiTheme="majorBidi" w:hAnsiTheme="majorBidi" w:cstheme="majorBidi"/>
          <w:sz w:val="24"/>
          <w:szCs w:val="24"/>
        </w:rPr>
        <w:t xml:space="preserve"> value</w:t>
      </w:r>
      <w:r w:rsidR="00E30769" w:rsidRPr="001825B1">
        <w:rPr>
          <w:rFonts w:asciiTheme="majorBidi" w:hAnsiTheme="majorBidi" w:cstheme="majorBidi"/>
          <w:sz w:val="24"/>
          <w:szCs w:val="24"/>
        </w:rPr>
        <w:t>s</w:t>
      </w:r>
      <w:r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t>differentiating</w:t>
      </w:r>
      <w:r w:rsidRPr="001825B1">
        <w:rPr>
          <w:rFonts w:asciiTheme="majorBidi" w:hAnsiTheme="majorBidi" w:cstheme="majorBidi"/>
          <w:sz w:val="24"/>
          <w:szCs w:val="24"/>
        </w:rPr>
        <w:t xml:space="preserve"> between human beings</w:t>
      </w:r>
      <w:r w:rsidR="00F85A3E">
        <w:rPr>
          <w:rFonts w:asciiTheme="majorBidi" w:hAnsiTheme="majorBidi" w:cstheme="majorBidi"/>
          <w:sz w:val="24"/>
          <w:szCs w:val="24"/>
        </w:rPr>
        <w:t xml:space="preserve">. This is </w:t>
      </w:r>
      <w:r w:rsidR="00E03830">
        <w:rPr>
          <w:rFonts w:asciiTheme="majorBidi" w:hAnsiTheme="majorBidi" w:cstheme="majorBidi"/>
          <w:sz w:val="24"/>
          <w:szCs w:val="24"/>
        </w:rPr>
        <w:t>the</w:t>
      </w:r>
      <w:r w:rsidR="00E30769" w:rsidRPr="001825B1">
        <w:rPr>
          <w:rFonts w:asciiTheme="majorBidi" w:hAnsiTheme="majorBidi" w:cstheme="majorBidi"/>
          <w:sz w:val="24"/>
          <w:szCs w:val="24"/>
        </w:rPr>
        <w:t xml:space="preserve"> result of a varied set of relations </w:t>
      </w:r>
      <w:r w:rsidR="005D1825">
        <w:rPr>
          <w:rFonts w:asciiTheme="majorBidi" w:hAnsiTheme="majorBidi" w:cstheme="majorBidi"/>
          <w:sz w:val="24"/>
          <w:szCs w:val="24"/>
        </w:rPr>
        <w:t>of</w:t>
      </w:r>
      <w:r w:rsidR="00E30769" w:rsidRPr="001825B1">
        <w:rPr>
          <w:rFonts w:asciiTheme="majorBidi" w:hAnsiTheme="majorBidi" w:cstheme="majorBidi"/>
          <w:sz w:val="24"/>
          <w:szCs w:val="24"/>
        </w:rPr>
        <w:t xml:space="preserve"> production highlighted by the products of the high-end stores</w:t>
      </w:r>
      <w:r w:rsidRPr="001825B1">
        <w:rPr>
          <w:rFonts w:asciiTheme="majorBidi" w:hAnsiTheme="majorBidi" w:cstheme="majorBidi"/>
          <w:sz w:val="24"/>
          <w:szCs w:val="24"/>
        </w:rPr>
        <w:t>. It aesthetically emphasi</w:t>
      </w:r>
      <w:r w:rsidR="00414442">
        <w:rPr>
          <w:rFonts w:asciiTheme="majorBidi" w:hAnsiTheme="majorBidi" w:cstheme="majorBidi"/>
          <w:sz w:val="24"/>
          <w:szCs w:val="24"/>
        </w:rPr>
        <w:t>s</w:t>
      </w:r>
      <w:r w:rsidRPr="001825B1">
        <w:rPr>
          <w:rFonts w:asciiTheme="majorBidi" w:hAnsiTheme="majorBidi" w:cstheme="majorBidi"/>
          <w:sz w:val="24"/>
          <w:szCs w:val="24"/>
        </w:rPr>
        <w:t>es</w:t>
      </w:r>
      <w:r w:rsidR="00E30769" w:rsidRPr="001825B1">
        <w:rPr>
          <w:rFonts w:asciiTheme="majorBidi" w:hAnsiTheme="majorBidi" w:cstheme="majorBidi"/>
          <w:sz w:val="24"/>
          <w:szCs w:val="24"/>
        </w:rPr>
        <w:t xml:space="preserve"> the</w:t>
      </w:r>
      <w:r w:rsidRPr="001825B1">
        <w:rPr>
          <w:rFonts w:asciiTheme="majorBidi" w:hAnsiTheme="majorBidi" w:cstheme="majorBidi"/>
          <w:sz w:val="24"/>
          <w:szCs w:val="24"/>
        </w:rPr>
        <w:t xml:space="preserve"> exploitation of the working class whose labour-power is </w:t>
      </w:r>
      <w:r w:rsidR="00E30769" w:rsidRPr="001825B1">
        <w:rPr>
          <w:rFonts w:asciiTheme="majorBidi" w:hAnsiTheme="majorBidi" w:cstheme="majorBidi"/>
          <w:sz w:val="24"/>
          <w:szCs w:val="24"/>
        </w:rPr>
        <w:t xml:space="preserve">tied up in </w:t>
      </w:r>
      <w:r w:rsidRPr="001825B1">
        <w:rPr>
          <w:rFonts w:asciiTheme="majorBidi" w:hAnsiTheme="majorBidi" w:cstheme="majorBidi"/>
          <w:sz w:val="24"/>
          <w:szCs w:val="24"/>
        </w:rPr>
        <w:t>the displayed good</w:t>
      </w:r>
      <w:r w:rsidR="00E30769" w:rsidRPr="001825B1">
        <w:rPr>
          <w:rFonts w:asciiTheme="majorBidi" w:hAnsiTheme="majorBidi" w:cstheme="majorBidi"/>
          <w:sz w:val="24"/>
          <w:szCs w:val="24"/>
        </w:rPr>
        <w:t>s, most of the value</w:t>
      </w:r>
      <w:r w:rsidRPr="001825B1">
        <w:rPr>
          <w:rFonts w:asciiTheme="majorBidi" w:hAnsiTheme="majorBidi" w:cstheme="majorBidi"/>
          <w:sz w:val="24"/>
          <w:szCs w:val="24"/>
        </w:rPr>
        <w:t xml:space="preserve"> discarded</w:t>
      </w:r>
      <w:r w:rsidR="00E30769" w:rsidRPr="001825B1">
        <w:rPr>
          <w:rFonts w:asciiTheme="majorBidi" w:hAnsiTheme="majorBidi" w:cstheme="majorBidi"/>
          <w:sz w:val="24"/>
          <w:szCs w:val="24"/>
        </w:rPr>
        <w:t xml:space="preserve"> on the point of sale</w:t>
      </w:r>
      <w:r w:rsidR="00596530">
        <w:rPr>
          <w:rFonts w:asciiTheme="majorBidi" w:hAnsiTheme="majorBidi" w:cstheme="majorBidi"/>
          <w:sz w:val="24"/>
          <w:szCs w:val="24"/>
        </w:rPr>
        <w:t xml:space="preserve"> and</w:t>
      </w:r>
      <w:r w:rsidR="00E30769" w:rsidRPr="001825B1">
        <w:rPr>
          <w:rFonts w:asciiTheme="majorBidi" w:hAnsiTheme="majorBidi" w:cstheme="majorBidi"/>
          <w:sz w:val="24"/>
          <w:szCs w:val="24"/>
        </w:rPr>
        <w:t xml:space="preserve"> the profits</w:t>
      </w:r>
      <w:r w:rsidR="00E3662F" w:rsidRPr="001825B1">
        <w:rPr>
          <w:rFonts w:asciiTheme="majorBidi" w:hAnsiTheme="majorBidi" w:cstheme="majorBidi"/>
          <w:sz w:val="24"/>
          <w:szCs w:val="24"/>
        </w:rPr>
        <w:t xml:space="preserve"> retained only</w:t>
      </w:r>
      <w:r w:rsidR="00E30769" w:rsidRPr="001825B1">
        <w:rPr>
          <w:rFonts w:asciiTheme="majorBidi" w:hAnsiTheme="majorBidi" w:cstheme="majorBidi"/>
          <w:sz w:val="24"/>
          <w:szCs w:val="24"/>
        </w:rPr>
        <w:t xml:space="preserve"> for the very few. Thus,</w:t>
      </w:r>
      <w:r w:rsidR="00D45382" w:rsidRPr="001825B1">
        <w:rPr>
          <w:rFonts w:asciiTheme="majorBidi" w:hAnsiTheme="majorBidi" w:cstheme="majorBidi"/>
          <w:sz w:val="24"/>
          <w:szCs w:val="24"/>
        </w:rPr>
        <w:t xml:space="preserve"> the system</w:t>
      </w:r>
      <w:r w:rsidRPr="001825B1">
        <w:rPr>
          <w:rFonts w:asciiTheme="majorBidi" w:hAnsiTheme="majorBidi" w:cstheme="majorBidi"/>
          <w:sz w:val="24"/>
          <w:szCs w:val="24"/>
        </w:rPr>
        <w:t xml:space="preserve"> render</w:t>
      </w:r>
      <w:r w:rsidR="00D45382" w:rsidRPr="001825B1">
        <w:rPr>
          <w:rFonts w:asciiTheme="majorBidi" w:hAnsiTheme="majorBidi" w:cstheme="majorBidi"/>
          <w:sz w:val="24"/>
          <w:szCs w:val="24"/>
        </w:rPr>
        <w:t>s</w:t>
      </w:r>
      <w:r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t>such workers in a state of</w:t>
      </w:r>
      <w:r w:rsidRPr="001825B1">
        <w:rPr>
          <w:rFonts w:asciiTheme="majorBidi" w:hAnsiTheme="majorBidi" w:cstheme="majorBidi"/>
          <w:sz w:val="24"/>
          <w:szCs w:val="24"/>
        </w:rPr>
        <w:t xml:space="preserve"> alienation</w:t>
      </w:r>
      <w:r w:rsidR="00E30769" w:rsidRPr="001825B1">
        <w:rPr>
          <w:rFonts w:asciiTheme="majorBidi" w:hAnsiTheme="majorBidi" w:cstheme="majorBidi"/>
          <w:sz w:val="24"/>
          <w:szCs w:val="24"/>
        </w:rPr>
        <w:t>, and the beggars are those punished economically by the system</w:t>
      </w:r>
      <w:r w:rsidR="00236CDA">
        <w:rPr>
          <w:rFonts w:asciiTheme="majorBidi" w:hAnsiTheme="majorBidi" w:cstheme="majorBidi"/>
          <w:sz w:val="24"/>
          <w:szCs w:val="24"/>
        </w:rPr>
        <w:t>.</w:t>
      </w:r>
    </w:p>
    <w:p w14:paraId="75DCB806" w14:textId="0D36A170" w:rsidR="00D330B9" w:rsidRPr="001825B1" w:rsidRDefault="00E30769" w:rsidP="00EC7331">
      <w:pPr>
        <w:spacing w:line="480" w:lineRule="auto"/>
        <w:ind w:firstLine="720"/>
        <w:jc w:val="both"/>
        <w:rPr>
          <w:rFonts w:asciiTheme="majorBidi" w:hAnsiTheme="majorBidi" w:cstheme="majorBidi"/>
          <w:sz w:val="24"/>
          <w:szCs w:val="24"/>
        </w:rPr>
      </w:pPr>
      <w:r w:rsidRPr="001825B1">
        <w:rPr>
          <w:rFonts w:asciiTheme="majorBidi" w:hAnsiTheme="majorBidi" w:cstheme="majorBidi"/>
          <w:sz w:val="24"/>
          <w:szCs w:val="24"/>
        </w:rPr>
        <w:t>In contrast, t</w:t>
      </w:r>
      <w:r w:rsidR="00D330B9" w:rsidRPr="001825B1">
        <w:rPr>
          <w:rFonts w:asciiTheme="majorBidi" w:hAnsiTheme="majorBidi" w:cstheme="majorBidi"/>
          <w:sz w:val="24"/>
          <w:szCs w:val="24"/>
        </w:rPr>
        <w:t>he Blue Quarter is not predic</w:t>
      </w:r>
      <w:r w:rsidRPr="001825B1">
        <w:rPr>
          <w:rFonts w:asciiTheme="majorBidi" w:hAnsiTheme="majorBidi" w:cstheme="majorBidi"/>
          <w:sz w:val="24"/>
          <w:szCs w:val="24"/>
        </w:rPr>
        <w:t>a</w:t>
      </w:r>
      <w:r w:rsidR="00D330B9" w:rsidRPr="001825B1">
        <w:rPr>
          <w:rFonts w:asciiTheme="majorBidi" w:hAnsiTheme="majorBidi" w:cstheme="majorBidi"/>
          <w:sz w:val="24"/>
          <w:szCs w:val="24"/>
        </w:rPr>
        <w:t>ted on a particular historical or periodical context</w:t>
      </w:r>
      <w:r w:rsidRPr="001825B1">
        <w:rPr>
          <w:rFonts w:asciiTheme="majorBidi" w:hAnsiTheme="majorBidi" w:cstheme="majorBidi"/>
          <w:sz w:val="24"/>
          <w:szCs w:val="24"/>
        </w:rPr>
        <w:t xml:space="preserve"> of Britain</w:t>
      </w:r>
      <w:r w:rsidR="00D330B9" w:rsidRPr="001825B1">
        <w:rPr>
          <w:rFonts w:asciiTheme="majorBidi" w:hAnsiTheme="majorBidi" w:cstheme="majorBidi"/>
          <w:sz w:val="24"/>
          <w:szCs w:val="24"/>
        </w:rPr>
        <w:t xml:space="preserve"> as are the other Quarters</w:t>
      </w:r>
      <w:r w:rsidRPr="001825B1">
        <w:rPr>
          <w:rFonts w:asciiTheme="majorBidi" w:hAnsiTheme="majorBidi" w:cstheme="majorBidi"/>
          <w:sz w:val="24"/>
          <w:szCs w:val="24"/>
        </w:rPr>
        <w:t xml:space="preserve">, but it is regarded as </w:t>
      </w:r>
      <w:r w:rsidR="00596530">
        <w:rPr>
          <w:rFonts w:asciiTheme="majorBidi" w:hAnsiTheme="majorBidi" w:cstheme="majorBidi"/>
          <w:sz w:val="24"/>
          <w:szCs w:val="24"/>
        </w:rPr>
        <w:t>exotic and</w:t>
      </w:r>
      <w:r w:rsidRPr="001825B1">
        <w:rPr>
          <w:rFonts w:asciiTheme="majorBidi" w:hAnsiTheme="majorBidi" w:cstheme="majorBidi"/>
          <w:sz w:val="24"/>
          <w:szCs w:val="24"/>
        </w:rPr>
        <w:t xml:space="preserve"> imbued with otherness</w:t>
      </w:r>
      <w:r w:rsidR="00D330B9" w:rsidRPr="001825B1">
        <w:rPr>
          <w:rFonts w:asciiTheme="majorBidi" w:hAnsiTheme="majorBidi" w:cstheme="majorBidi"/>
          <w:sz w:val="24"/>
          <w:szCs w:val="24"/>
        </w:rPr>
        <w:t xml:space="preserve">. As the head of ‘Department of Transfer and Relocation’, Ajit Vishram, tells Thomas (before sending him to the conference held in </w:t>
      </w:r>
      <w:proofErr w:type="spellStart"/>
      <w:r w:rsidR="00D330B9" w:rsidRPr="001825B1">
        <w:rPr>
          <w:rFonts w:asciiTheme="majorBidi" w:hAnsiTheme="majorBidi" w:cstheme="majorBidi"/>
          <w:sz w:val="24"/>
          <w:szCs w:val="24"/>
        </w:rPr>
        <w:t>Aquaville</w:t>
      </w:r>
      <w:proofErr w:type="spellEnd"/>
      <w:r w:rsidR="00D330B9" w:rsidRPr="001825B1">
        <w:rPr>
          <w:rFonts w:asciiTheme="majorBidi" w:hAnsiTheme="majorBidi" w:cstheme="majorBidi"/>
          <w:sz w:val="24"/>
          <w:szCs w:val="24"/>
        </w:rPr>
        <w:t xml:space="preserve">, the capital city of the Blue Quarter): ‘“It’s supposed to be a magical city. The canals, the Turkish baths, the water taxis... </w:t>
      </w:r>
      <w:proofErr w:type="gramStart"/>
      <w:r w:rsidR="00D330B9" w:rsidRPr="001825B1">
        <w:rPr>
          <w:rFonts w:asciiTheme="majorBidi" w:hAnsiTheme="majorBidi" w:cstheme="majorBidi"/>
          <w:sz w:val="24"/>
          <w:szCs w:val="24"/>
        </w:rPr>
        <w:t>Apparently</w:t>
      </w:r>
      <w:proofErr w:type="gramEnd"/>
      <w:r w:rsidR="00D330B9" w:rsidRPr="001825B1">
        <w:rPr>
          <w:rFonts w:asciiTheme="majorBidi" w:hAnsiTheme="majorBidi" w:cstheme="majorBidi"/>
          <w:sz w:val="24"/>
          <w:szCs w:val="24"/>
        </w:rPr>
        <w:t xml:space="preserve"> they have an indoor ocean too. You can go surfing half a mile below the surface of the earth”’ (85-86). These details indicate both layered and subterranean aspect</w:t>
      </w:r>
      <w:r w:rsidR="0044011F">
        <w:rPr>
          <w:rFonts w:asciiTheme="majorBidi" w:hAnsiTheme="majorBidi" w:cstheme="majorBidi"/>
          <w:sz w:val="24"/>
          <w:szCs w:val="24"/>
        </w:rPr>
        <w:t>s</w:t>
      </w:r>
      <w:r w:rsidR="00D330B9" w:rsidRPr="001825B1">
        <w:rPr>
          <w:rFonts w:asciiTheme="majorBidi" w:hAnsiTheme="majorBidi" w:cstheme="majorBidi"/>
          <w:sz w:val="24"/>
          <w:szCs w:val="24"/>
        </w:rPr>
        <w:t xml:space="preserve"> of experience, perhaps metaphoric of the Iceberg, which can be seen as an exemplary model b</w:t>
      </w:r>
      <w:r w:rsidR="00E03830">
        <w:rPr>
          <w:rFonts w:asciiTheme="majorBidi" w:hAnsiTheme="majorBidi" w:cstheme="majorBidi"/>
          <w:sz w:val="24"/>
          <w:szCs w:val="24"/>
        </w:rPr>
        <w:t>o</w:t>
      </w:r>
      <w:r w:rsidR="00D330B9" w:rsidRPr="001825B1">
        <w:rPr>
          <w:rFonts w:asciiTheme="majorBidi" w:hAnsiTheme="majorBidi" w:cstheme="majorBidi"/>
          <w:sz w:val="24"/>
          <w:szCs w:val="24"/>
        </w:rPr>
        <w:t xml:space="preserve">rrowed from Freud’s psychological dynamic of the conscious and unconscious. In this </w:t>
      </w:r>
      <w:r w:rsidR="00D330B9" w:rsidRPr="001825B1">
        <w:rPr>
          <w:rFonts w:asciiTheme="majorBidi" w:hAnsiTheme="majorBidi" w:cstheme="majorBidi"/>
          <w:sz w:val="24"/>
          <w:szCs w:val="24"/>
        </w:rPr>
        <w:lastRenderedPageBreak/>
        <w:t xml:space="preserve">sense of underlying meaning and significations, it is unsurprising that </w:t>
      </w:r>
      <w:r w:rsidRPr="001825B1">
        <w:rPr>
          <w:rFonts w:asciiTheme="majorBidi" w:hAnsiTheme="majorBidi" w:cstheme="majorBidi"/>
          <w:sz w:val="24"/>
          <w:szCs w:val="24"/>
        </w:rPr>
        <w:t xml:space="preserve">various almost mystical </w:t>
      </w:r>
      <w:r w:rsidR="00D330B9" w:rsidRPr="001825B1">
        <w:rPr>
          <w:rFonts w:asciiTheme="majorBidi" w:hAnsiTheme="majorBidi" w:cstheme="majorBidi"/>
          <w:sz w:val="24"/>
          <w:szCs w:val="24"/>
        </w:rPr>
        <w:t xml:space="preserve">rituals and religious beliefs are major characteristics of the Blue Quarter. In addition </w:t>
      </w:r>
      <w:r w:rsidR="006E5970">
        <w:rPr>
          <w:rFonts w:asciiTheme="majorBidi" w:hAnsiTheme="majorBidi" w:cstheme="majorBidi"/>
          <w:sz w:val="24"/>
          <w:szCs w:val="24"/>
        </w:rPr>
        <w:t>to</w:t>
      </w:r>
      <w:r w:rsidR="00D330B9" w:rsidRPr="001825B1">
        <w:rPr>
          <w:rFonts w:asciiTheme="majorBidi" w:hAnsiTheme="majorBidi" w:cstheme="majorBidi"/>
          <w:sz w:val="24"/>
          <w:szCs w:val="24"/>
        </w:rPr>
        <w:t xml:space="preserve"> the ‘Church of Heaven on Earth’, there are fables and mysterious elements that </w:t>
      </w:r>
      <w:r w:rsidRPr="001825B1">
        <w:rPr>
          <w:rFonts w:asciiTheme="majorBidi" w:hAnsiTheme="majorBidi" w:cstheme="majorBidi"/>
          <w:sz w:val="24"/>
          <w:szCs w:val="24"/>
        </w:rPr>
        <w:t>designate</w:t>
      </w:r>
      <w:r w:rsidR="00D330B9" w:rsidRPr="001825B1">
        <w:rPr>
          <w:rFonts w:asciiTheme="majorBidi" w:hAnsiTheme="majorBidi" w:cstheme="majorBidi"/>
          <w:sz w:val="24"/>
          <w:szCs w:val="24"/>
        </w:rPr>
        <w:t xml:space="preserve"> the Blue Quarter </w:t>
      </w:r>
      <w:r w:rsidRPr="001825B1">
        <w:rPr>
          <w:rFonts w:asciiTheme="majorBidi" w:hAnsiTheme="majorBidi" w:cstheme="majorBidi"/>
          <w:sz w:val="24"/>
          <w:szCs w:val="24"/>
        </w:rPr>
        <w:t xml:space="preserve">as </w:t>
      </w:r>
      <w:r w:rsidR="00D330B9" w:rsidRPr="001825B1">
        <w:rPr>
          <w:rFonts w:asciiTheme="majorBidi" w:hAnsiTheme="majorBidi" w:cstheme="majorBidi"/>
          <w:sz w:val="24"/>
          <w:szCs w:val="24"/>
        </w:rPr>
        <w:t>unique</w:t>
      </w:r>
      <w:r w:rsidRPr="001825B1">
        <w:rPr>
          <w:rFonts w:asciiTheme="majorBidi" w:hAnsiTheme="majorBidi" w:cstheme="majorBidi"/>
          <w:sz w:val="24"/>
          <w:szCs w:val="24"/>
        </w:rPr>
        <w:t xml:space="preserve"> and spiritual</w:t>
      </w:r>
      <w:r w:rsidR="00D330B9" w:rsidRPr="001825B1">
        <w:rPr>
          <w:rFonts w:asciiTheme="majorBidi" w:hAnsiTheme="majorBidi" w:cstheme="majorBidi"/>
          <w:sz w:val="24"/>
          <w:szCs w:val="24"/>
        </w:rPr>
        <w:t>. The experience</w:t>
      </w:r>
      <w:r w:rsidR="004C61BE" w:rsidRPr="001825B1">
        <w:rPr>
          <w:rFonts w:asciiTheme="majorBidi" w:hAnsiTheme="majorBidi" w:cstheme="majorBidi"/>
          <w:sz w:val="24"/>
          <w:szCs w:val="24"/>
        </w:rPr>
        <w:t>s reported</w:t>
      </w:r>
      <w:r w:rsidR="00D330B9" w:rsidRPr="001825B1">
        <w:rPr>
          <w:rFonts w:asciiTheme="majorBidi" w:hAnsiTheme="majorBidi" w:cstheme="majorBidi"/>
          <w:sz w:val="24"/>
          <w:szCs w:val="24"/>
        </w:rPr>
        <w:t xml:space="preserve"> by the relocation officers seem to confirm this suggestion, </w:t>
      </w:r>
      <w:r w:rsidRPr="001825B1">
        <w:rPr>
          <w:rFonts w:asciiTheme="majorBidi" w:hAnsiTheme="majorBidi" w:cstheme="majorBidi"/>
          <w:sz w:val="24"/>
          <w:szCs w:val="24"/>
        </w:rPr>
        <w:t>which</w:t>
      </w:r>
      <w:r w:rsidR="00D330B9" w:rsidRPr="001825B1">
        <w:rPr>
          <w:rFonts w:asciiTheme="majorBidi" w:hAnsiTheme="majorBidi" w:cstheme="majorBidi"/>
          <w:sz w:val="24"/>
          <w:szCs w:val="24"/>
        </w:rPr>
        <w:t xml:space="preserve"> Thomas</w:t>
      </w:r>
      <w:r w:rsidRPr="001825B1">
        <w:rPr>
          <w:rFonts w:asciiTheme="majorBidi" w:hAnsiTheme="majorBidi" w:cstheme="majorBidi"/>
          <w:sz w:val="24"/>
          <w:szCs w:val="24"/>
        </w:rPr>
        <w:t xml:space="preserve"> discusses with</w:t>
      </w:r>
      <w:r w:rsidR="00F8696D">
        <w:rPr>
          <w:rFonts w:asciiTheme="majorBidi" w:hAnsiTheme="majorBidi" w:cstheme="majorBidi"/>
          <w:sz w:val="24"/>
          <w:szCs w:val="24"/>
        </w:rPr>
        <w:t xml:space="preserve"> his</w:t>
      </w:r>
      <w:r w:rsidRPr="001825B1">
        <w:rPr>
          <w:rFonts w:asciiTheme="majorBidi" w:hAnsiTheme="majorBidi" w:cstheme="majorBidi"/>
          <w:sz w:val="24"/>
          <w:szCs w:val="24"/>
        </w:rPr>
        <w:t xml:space="preserve"> colleague</w:t>
      </w:r>
      <w:r w:rsidR="00F8696D">
        <w:rPr>
          <w:rFonts w:asciiTheme="majorBidi" w:hAnsiTheme="majorBidi" w:cstheme="majorBidi"/>
          <w:sz w:val="24"/>
          <w:szCs w:val="24"/>
        </w:rPr>
        <w:t>,</w:t>
      </w:r>
      <w:r w:rsidRPr="001825B1">
        <w:rPr>
          <w:rFonts w:asciiTheme="majorBidi" w:hAnsiTheme="majorBidi" w:cstheme="majorBidi"/>
          <w:sz w:val="24"/>
          <w:szCs w:val="24"/>
        </w:rPr>
        <w:t xml:space="preserve"> Sonya, prior to his departure</w:t>
      </w:r>
      <w:r w:rsidR="00754B3C">
        <w:rPr>
          <w:rFonts w:asciiTheme="majorBidi" w:hAnsiTheme="majorBidi" w:cstheme="majorBidi"/>
          <w:sz w:val="24"/>
          <w:szCs w:val="24"/>
        </w:rPr>
        <w:t xml:space="preserve"> and</w:t>
      </w:r>
      <w:r w:rsidRPr="001825B1">
        <w:rPr>
          <w:rFonts w:asciiTheme="majorBidi" w:hAnsiTheme="majorBidi" w:cstheme="majorBidi"/>
          <w:sz w:val="24"/>
          <w:szCs w:val="24"/>
        </w:rPr>
        <w:t xml:space="preserve"> before</w:t>
      </w:r>
      <w:r w:rsidR="00754B3C">
        <w:rPr>
          <w:rFonts w:asciiTheme="majorBidi" w:hAnsiTheme="majorBidi" w:cstheme="majorBidi"/>
          <w:sz w:val="24"/>
          <w:szCs w:val="24"/>
        </w:rPr>
        <w:t xml:space="preserve"> he</w:t>
      </w:r>
      <w:r w:rsidRPr="001825B1">
        <w:rPr>
          <w:rFonts w:asciiTheme="majorBidi" w:hAnsiTheme="majorBidi" w:cstheme="majorBidi"/>
          <w:sz w:val="24"/>
          <w:szCs w:val="24"/>
        </w:rPr>
        <w:t xml:space="preserve"> summari</w:t>
      </w:r>
      <w:r w:rsidR="00754B3C">
        <w:rPr>
          <w:rFonts w:asciiTheme="majorBidi" w:hAnsiTheme="majorBidi" w:cstheme="majorBidi"/>
          <w:sz w:val="24"/>
          <w:szCs w:val="24"/>
        </w:rPr>
        <w:t>ses</w:t>
      </w:r>
      <w:r w:rsidRPr="001825B1">
        <w:rPr>
          <w:rFonts w:asciiTheme="majorBidi" w:hAnsiTheme="majorBidi" w:cstheme="majorBidi"/>
          <w:sz w:val="24"/>
          <w:szCs w:val="24"/>
        </w:rPr>
        <w:t xml:space="preserve"> the accounts that had circulated</w:t>
      </w:r>
      <w:r w:rsidR="00D330B9" w:rsidRPr="001825B1">
        <w:rPr>
          <w:rFonts w:asciiTheme="majorBidi" w:hAnsiTheme="majorBidi" w:cstheme="majorBidi"/>
          <w:sz w:val="24"/>
          <w:szCs w:val="24"/>
        </w:rPr>
        <w:t xml:space="preserve">: ‘I heard stories about the Blue Quarter </w:t>
      </w:r>
      <w:r w:rsidRPr="001825B1">
        <w:rPr>
          <w:rFonts w:asciiTheme="majorBidi" w:hAnsiTheme="majorBidi" w:cstheme="majorBidi"/>
          <w:sz w:val="24"/>
          <w:szCs w:val="24"/>
        </w:rPr>
        <w:t xml:space="preserve">too – </w:t>
      </w:r>
      <w:r w:rsidR="00D330B9" w:rsidRPr="001825B1">
        <w:rPr>
          <w:rFonts w:asciiTheme="majorBidi" w:hAnsiTheme="majorBidi" w:cstheme="majorBidi"/>
          <w:sz w:val="24"/>
          <w:szCs w:val="24"/>
        </w:rPr>
        <w:t>tales of enchantment and possession, of pagan ritual, of bizarre religious cults</w:t>
      </w:r>
      <w:r w:rsidRPr="001825B1">
        <w:rPr>
          <w:rFonts w:asciiTheme="majorBidi" w:hAnsiTheme="majorBidi" w:cstheme="majorBidi"/>
          <w:sz w:val="24"/>
          <w:szCs w:val="24"/>
        </w:rPr>
        <w:t xml:space="preserve"> – but I had heard them from relocation officers, and they had always been notorious for their lurid imagination</w:t>
      </w:r>
      <w:r w:rsidR="00D330B9" w:rsidRPr="001825B1">
        <w:rPr>
          <w:rFonts w:asciiTheme="majorBidi" w:hAnsiTheme="majorBidi" w:cstheme="majorBidi"/>
          <w:sz w:val="24"/>
          <w:szCs w:val="24"/>
        </w:rPr>
        <w:t xml:space="preserve">’ (87). Hence, most of the conflict that takes place in the Blue Quarter can be interpreted </w:t>
      </w:r>
      <w:r w:rsidR="004C61BE" w:rsidRPr="001825B1">
        <w:rPr>
          <w:rFonts w:asciiTheme="majorBidi" w:hAnsiTheme="majorBidi" w:cstheme="majorBidi"/>
          <w:sz w:val="24"/>
          <w:szCs w:val="24"/>
        </w:rPr>
        <w:t xml:space="preserve">as </w:t>
      </w:r>
      <w:r w:rsidR="00D330B9" w:rsidRPr="001825B1">
        <w:rPr>
          <w:rFonts w:asciiTheme="majorBidi" w:hAnsiTheme="majorBidi" w:cstheme="majorBidi"/>
          <w:sz w:val="24"/>
          <w:szCs w:val="24"/>
        </w:rPr>
        <w:t>conflict</w:t>
      </w:r>
      <w:r w:rsidRPr="001825B1">
        <w:rPr>
          <w:rFonts w:asciiTheme="majorBidi" w:hAnsiTheme="majorBidi" w:cstheme="majorBidi"/>
          <w:sz w:val="24"/>
          <w:szCs w:val="24"/>
        </w:rPr>
        <w:t xml:space="preserve"> with</w:t>
      </w:r>
      <w:r w:rsidR="004C61BE" w:rsidRPr="001825B1">
        <w:rPr>
          <w:rFonts w:asciiTheme="majorBidi" w:hAnsiTheme="majorBidi" w:cstheme="majorBidi"/>
          <w:sz w:val="24"/>
          <w:szCs w:val="24"/>
        </w:rPr>
        <w:t>in</w:t>
      </w:r>
      <w:r w:rsidRPr="001825B1">
        <w:rPr>
          <w:rFonts w:asciiTheme="majorBidi" w:hAnsiTheme="majorBidi" w:cstheme="majorBidi"/>
          <w:sz w:val="24"/>
          <w:szCs w:val="24"/>
        </w:rPr>
        <w:t xml:space="preserve"> the self</w:t>
      </w:r>
      <w:r w:rsidR="00D330B9" w:rsidRPr="001825B1">
        <w:rPr>
          <w:rFonts w:asciiTheme="majorBidi" w:hAnsiTheme="majorBidi" w:cstheme="majorBidi"/>
          <w:sz w:val="24"/>
          <w:szCs w:val="24"/>
        </w:rPr>
        <w:t xml:space="preserve">, which is highlighted by Thomas’s awakening </w:t>
      </w:r>
      <w:r w:rsidRPr="001825B1">
        <w:rPr>
          <w:rFonts w:asciiTheme="majorBidi" w:hAnsiTheme="majorBidi" w:cstheme="majorBidi"/>
          <w:sz w:val="24"/>
          <w:szCs w:val="24"/>
        </w:rPr>
        <w:t>that occurs</w:t>
      </w:r>
      <w:r w:rsidR="00D330B9" w:rsidRPr="001825B1">
        <w:rPr>
          <w:rFonts w:asciiTheme="majorBidi" w:hAnsiTheme="majorBidi" w:cstheme="majorBidi"/>
          <w:sz w:val="24"/>
          <w:szCs w:val="24"/>
        </w:rPr>
        <w:t xml:space="preserve"> in the Bathysphere.  </w:t>
      </w:r>
    </w:p>
    <w:p w14:paraId="2F8CA848" w14:textId="5EFF99CC" w:rsidR="00D330B9" w:rsidRPr="001825B1" w:rsidRDefault="00D330B9" w:rsidP="00EC7331">
      <w:pPr>
        <w:spacing w:line="480" w:lineRule="auto"/>
        <w:ind w:firstLine="720"/>
        <w:jc w:val="both"/>
        <w:rPr>
          <w:rFonts w:asciiTheme="majorBidi" w:hAnsiTheme="majorBidi" w:cstheme="majorBidi"/>
          <w:sz w:val="24"/>
          <w:szCs w:val="24"/>
        </w:rPr>
      </w:pPr>
      <w:r w:rsidRPr="001825B1">
        <w:rPr>
          <w:rFonts w:asciiTheme="majorBidi" w:hAnsiTheme="majorBidi" w:cstheme="majorBidi"/>
          <w:sz w:val="24"/>
          <w:szCs w:val="24"/>
        </w:rPr>
        <w:t xml:space="preserve"> As for the Red Quarter, as its </w:t>
      </w:r>
      <w:r w:rsidR="00E30769" w:rsidRPr="001825B1">
        <w:rPr>
          <w:rFonts w:asciiTheme="majorBidi" w:hAnsiTheme="majorBidi" w:cstheme="majorBidi"/>
          <w:sz w:val="24"/>
          <w:szCs w:val="24"/>
        </w:rPr>
        <w:t xml:space="preserve">designated </w:t>
      </w:r>
      <w:r w:rsidRPr="001825B1">
        <w:rPr>
          <w:rFonts w:asciiTheme="majorBidi" w:hAnsiTheme="majorBidi" w:cstheme="majorBidi"/>
          <w:sz w:val="24"/>
          <w:szCs w:val="24"/>
        </w:rPr>
        <w:t>trait</w:t>
      </w:r>
      <w:r w:rsidR="00E30769" w:rsidRPr="001825B1">
        <w:rPr>
          <w:rFonts w:asciiTheme="majorBidi" w:hAnsiTheme="majorBidi" w:cstheme="majorBidi"/>
          <w:sz w:val="24"/>
          <w:szCs w:val="24"/>
        </w:rPr>
        <w:t>s</w:t>
      </w:r>
      <w:r w:rsidRPr="001825B1">
        <w:rPr>
          <w:rFonts w:asciiTheme="majorBidi" w:hAnsiTheme="majorBidi" w:cstheme="majorBidi"/>
          <w:sz w:val="24"/>
          <w:szCs w:val="24"/>
        </w:rPr>
        <w:t xml:space="preserve"> suggest, it is relatively moderate and lies </w:t>
      </w:r>
      <w:r w:rsidR="00E30769" w:rsidRPr="001825B1">
        <w:rPr>
          <w:rFonts w:asciiTheme="majorBidi" w:hAnsiTheme="majorBidi" w:cstheme="majorBidi"/>
          <w:sz w:val="24"/>
          <w:szCs w:val="24"/>
        </w:rPr>
        <w:t xml:space="preserve">somewhere </w:t>
      </w:r>
      <w:r w:rsidRPr="001825B1">
        <w:rPr>
          <w:rFonts w:asciiTheme="majorBidi" w:hAnsiTheme="majorBidi" w:cstheme="majorBidi"/>
          <w:sz w:val="24"/>
          <w:szCs w:val="24"/>
        </w:rPr>
        <w:t xml:space="preserve">between the above-mentioned Quarters. </w:t>
      </w:r>
      <w:r w:rsidR="00480A0A">
        <w:rPr>
          <w:rFonts w:asciiTheme="majorBidi" w:hAnsiTheme="majorBidi" w:cstheme="majorBidi"/>
          <w:sz w:val="24"/>
          <w:szCs w:val="24"/>
        </w:rPr>
        <w:t>Indeed</w:t>
      </w:r>
      <w:r w:rsidRPr="001825B1">
        <w:rPr>
          <w:rFonts w:asciiTheme="majorBidi" w:hAnsiTheme="majorBidi" w:cstheme="majorBidi"/>
          <w:sz w:val="24"/>
          <w:szCs w:val="24"/>
        </w:rPr>
        <w:t>, since Thomas</w:t>
      </w:r>
      <w:r w:rsidR="006E5970">
        <w:rPr>
          <w:rFonts w:asciiTheme="majorBidi" w:hAnsiTheme="majorBidi" w:cstheme="majorBidi"/>
          <w:sz w:val="24"/>
          <w:szCs w:val="24"/>
        </w:rPr>
        <w:t>’s</w:t>
      </w:r>
      <w:r w:rsidRPr="001825B1">
        <w:rPr>
          <w:rFonts w:asciiTheme="majorBidi" w:hAnsiTheme="majorBidi" w:cstheme="majorBidi"/>
          <w:sz w:val="24"/>
          <w:szCs w:val="24"/>
        </w:rPr>
        <w:t xml:space="preserve"> journey starts and ends in this Quarter, one </w:t>
      </w:r>
      <w:r w:rsidR="00E30769" w:rsidRPr="001825B1">
        <w:rPr>
          <w:rFonts w:asciiTheme="majorBidi" w:hAnsiTheme="majorBidi" w:cstheme="majorBidi"/>
          <w:sz w:val="24"/>
          <w:szCs w:val="24"/>
        </w:rPr>
        <w:t>might</w:t>
      </w:r>
      <w:r w:rsidRPr="001825B1">
        <w:rPr>
          <w:rFonts w:asciiTheme="majorBidi" w:hAnsiTheme="majorBidi" w:cstheme="majorBidi"/>
          <w:sz w:val="24"/>
          <w:szCs w:val="24"/>
        </w:rPr>
        <w:t xml:space="preserve"> consider it a benchmark </w:t>
      </w:r>
      <w:r w:rsidR="00E30769" w:rsidRPr="001825B1">
        <w:rPr>
          <w:rFonts w:asciiTheme="majorBidi" w:hAnsiTheme="majorBidi" w:cstheme="majorBidi"/>
          <w:sz w:val="24"/>
          <w:szCs w:val="24"/>
        </w:rPr>
        <w:t xml:space="preserve">for comparison </w:t>
      </w:r>
      <w:r w:rsidRPr="001825B1">
        <w:rPr>
          <w:rFonts w:asciiTheme="majorBidi" w:hAnsiTheme="majorBidi" w:cstheme="majorBidi"/>
          <w:sz w:val="24"/>
          <w:szCs w:val="24"/>
        </w:rPr>
        <w:t>to</w:t>
      </w:r>
      <w:r w:rsidR="00E30769" w:rsidRPr="001825B1">
        <w:rPr>
          <w:rFonts w:asciiTheme="majorBidi" w:hAnsiTheme="majorBidi" w:cstheme="majorBidi"/>
          <w:sz w:val="24"/>
          <w:szCs w:val="24"/>
        </w:rPr>
        <w:t xml:space="preserve"> the other</w:t>
      </w:r>
      <w:r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t>q</w:t>
      </w:r>
      <w:r w:rsidRPr="001825B1">
        <w:rPr>
          <w:rFonts w:asciiTheme="majorBidi" w:hAnsiTheme="majorBidi" w:cstheme="majorBidi"/>
          <w:sz w:val="24"/>
          <w:szCs w:val="24"/>
        </w:rPr>
        <w:t>uarters</w:t>
      </w:r>
      <w:r w:rsidR="00404C32">
        <w:rPr>
          <w:rFonts w:asciiTheme="majorBidi" w:hAnsiTheme="majorBidi" w:cstheme="majorBidi"/>
          <w:sz w:val="24"/>
          <w:szCs w:val="24"/>
        </w:rPr>
        <w:t xml:space="preserve">. </w:t>
      </w:r>
      <w:r w:rsidR="00AD60B2">
        <w:rPr>
          <w:rFonts w:asciiTheme="majorBidi" w:hAnsiTheme="majorBidi" w:cstheme="majorBidi"/>
          <w:sz w:val="24"/>
          <w:szCs w:val="24"/>
        </w:rPr>
        <w:t>H</w:t>
      </w:r>
      <w:r w:rsidR="00404C32">
        <w:rPr>
          <w:rFonts w:asciiTheme="majorBidi" w:hAnsiTheme="majorBidi" w:cstheme="majorBidi"/>
          <w:sz w:val="24"/>
          <w:szCs w:val="24"/>
        </w:rPr>
        <w:t>o</w:t>
      </w:r>
      <w:r w:rsidR="00AD60B2">
        <w:rPr>
          <w:rFonts w:asciiTheme="majorBidi" w:hAnsiTheme="majorBidi" w:cstheme="majorBidi"/>
          <w:sz w:val="24"/>
          <w:szCs w:val="24"/>
        </w:rPr>
        <w:t>wever</w:t>
      </w:r>
      <w:r w:rsidR="00E30769" w:rsidRPr="001825B1">
        <w:rPr>
          <w:rFonts w:asciiTheme="majorBidi" w:hAnsiTheme="majorBidi" w:cstheme="majorBidi"/>
          <w:sz w:val="24"/>
          <w:szCs w:val="24"/>
        </w:rPr>
        <w:t>, since Thomas is a product of this zone</w:t>
      </w:r>
      <w:r w:rsidR="00AD60B2">
        <w:rPr>
          <w:rFonts w:asciiTheme="majorBidi" w:hAnsiTheme="majorBidi" w:cstheme="majorBidi"/>
          <w:sz w:val="24"/>
          <w:szCs w:val="24"/>
        </w:rPr>
        <w:t xml:space="preserve">, </w:t>
      </w:r>
      <w:r w:rsidR="002A7F49">
        <w:rPr>
          <w:rFonts w:asciiTheme="majorBidi" w:hAnsiTheme="majorBidi" w:cstheme="majorBidi"/>
          <w:sz w:val="24"/>
          <w:szCs w:val="24"/>
        </w:rPr>
        <w:t>the Red Quarter</w:t>
      </w:r>
      <w:r w:rsidR="00AD60B2">
        <w:rPr>
          <w:rFonts w:asciiTheme="majorBidi" w:hAnsiTheme="majorBidi" w:cstheme="majorBidi"/>
          <w:sz w:val="24"/>
          <w:szCs w:val="24"/>
        </w:rPr>
        <w:t xml:space="preserve"> is not a static condition</w:t>
      </w:r>
      <w:r w:rsidRPr="001825B1">
        <w:rPr>
          <w:rFonts w:asciiTheme="majorBidi" w:hAnsiTheme="majorBidi" w:cstheme="majorBidi"/>
          <w:sz w:val="24"/>
          <w:szCs w:val="24"/>
        </w:rPr>
        <w:t>. Rather,</w:t>
      </w:r>
      <w:r w:rsidR="00E30769" w:rsidRPr="001825B1">
        <w:rPr>
          <w:rFonts w:asciiTheme="majorBidi" w:hAnsiTheme="majorBidi" w:cstheme="majorBidi"/>
          <w:sz w:val="24"/>
          <w:szCs w:val="24"/>
        </w:rPr>
        <w:t xml:space="preserve"> like him, this kingdom has the potential to</w:t>
      </w:r>
      <w:r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t>go</w:t>
      </w:r>
      <w:r w:rsidRPr="001825B1">
        <w:rPr>
          <w:rFonts w:asciiTheme="majorBidi" w:hAnsiTheme="majorBidi" w:cstheme="majorBidi"/>
          <w:sz w:val="24"/>
          <w:szCs w:val="24"/>
        </w:rPr>
        <w:t xml:space="preserve"> through stages of political maturation</w:t>
      </w:r>
      <w:r w:rsidR="006E5970">
        <w:rPr>
          <w:rFonts w:asciiTheme="majorBidi" w:hAnsiTheme="majorBidi" w:cstheme="majorBidi"/>
          <w:sz w:val="24"/>
          <w:szCs w:val="24"/>
        </w:rPr>
        <w:t>,</w:t>
      </w:r>
      <w:r w:rsidRPr="001825B1">
        <w:rPr>
          <w:rFonts w:asciiTheme="majorBidi" w:hAnsiTheme="majorBidi" w:cstheme="majorBidi"/>
          <w:sz w:val="24"/>
          <w:szCs w:val="24"/>
        </w:rPr>
        <w:t xml:space="preserve"> stages embedded in the figure of the narrator</w:t>
      </w:r>
      <w:r w:rsidR="00E30769" w:rsidRPr="001825B1">
        <w:rPr>
          <w:rFonts w:asciiTheme="majorBidi" w:hAnsiTheme="majorBidi" w:cstheme="majorBidi"/>
          <w:sz w:val="24"/>
          <w:szCs w:val="24"/>
        </w:rPr>
        <w:t xml:space="preserve"> himself</w:t>
      </w:r>
      <w:r w:rsidRPr="001825B1">
        <w:rPr>
          <w:rFonts w:asciiTheme="majorBidi" w:hAnsiTheme="majorBidi" w:cstheme="majorBidi"/>
          <w:sz w:val="24"/>
          <w:szCs w:val="24"/>
        </w:rPr>
        <w:t xml:space="preserve"> and</w:t>
      </w:r>
      <w:r w:rsidR="00E30769" w:rsidRPr="001825B1">
        <w:rPr>
          <w:rFonts w:asciiTheme="majorBidi" w:hAnsiTheme="majorBidi" w:cstheme="majorBidi"/>
          <w:sz w:val="24"/>
          <w:szCs w:val="24"/>
        </w:rPr>
        <w:t xml:space="preserve"> explored in all that he encounters and reflects upon during the period spent travelling and staying in</w:t>
      </w:r>
      <w:r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t>these</w:t>
      </w:r>
      <w:r w:rsidRPr="001825B1">
        <w:rPr>
          <w:rFonts w:asciiTheme="majorBidi" w:hAnsiTheme="majorBidi" w:cstheme="majorBidi"/>
          <w:sz w:val="24"/>
          <w:szCs w:val="24"/>
        </w:rPr>
        <w:t xml:space="preserve"> Quarters. His journey thus evokes by implication Marx’s </w:t>
      </w:r>
      <w:r w:rsidRPr="001825B1">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{"citationItems":[{"id":"ITEM-1","itemData":{"ISBN":"014190321X","author":[{"dropping-particle":"","family":"Marx","given":"Karl","non-dropping-particle":"","parse-names":false,"suffix":""}],"id":"ITEM-1","issued":{"date-parts":[["1992"]]},"publisher":"Penguin UK","title":"Capital: Volume III","type":"book"},"uris":["http://www.mendeley.com/documents/?uuid=be32f96a-2d06-4e18-aa91-7f1b28e1865a"]}],"mendeley":{"formattedCitation":"(Marx, 1992b)","manualFormatting":"(1992)","plainTextFormattedCitation":"(Marx, 1992b)","previouslyFormattedCitation":"(Marx, 1992b)"},"properties":{"noteIndex":0},"schema":"https://github.com/citation-style-language/schema/raw/master/csl-citation.json"}</w:instrText>
      </w:r>
      <w:r w:rsidRPr="001825B1">
        <w:rPr>
          <w:rFonts w:asciiTheme="majorBidi" w:hAnsiTheme="majorBidi" w:cstheme="majorBidi"/>
          <w:sz w:val="24"/>
          <w:szCs w:val="24"/>
        </w:rPr>
        <w:fldChar w:fldCharType="separate"/>
      </w:r>
      <w:r w:rsidRPr="001825B1">
        <w:rPr>
          <w:rFonts w:asciiTheme="majorBidi" w:hAnsiTheme="majorBidi" w:cstheme="majorBidi"/>
          <w:noProof/>
          <w:sz w:val="24"/>
          <w:szCs w:val="24"/>
        </w:rPr>
        <w:t>(1992)</w:t>
      </w:r>
      <w:r w:rsidRPr="001825B1">
        <w:rPr>
          <w:rFonts w:asciiTheme="majorBidi" w:hAnsiTheme="majorBidi" w:cstheme="majorBidi"/>
          <w:sz w:val="24"/>
          <w:szCs w:val="24"/>
        </w:rPr>
        <w:fldChar w:fldCharType="end"/>
      </w:r>
      <w:r w:rsidRPr="001825B1">
        <w:rPr>
          <w:rFonts w:asciiTheme="majorBidi" w:hAnsiTheme="majorBidi" w:cstheme="majorBidi"/>
          <w:sz w:val="24"/>
          <w:szCs w:val="24"/>
        </w:rPr>
        <w:t xml:space="preserve"> recommendation for the modern person</w:t>
      </w:r>
      <w:r w:rsidR="00E30769" w:rsidRPr="001825B1">
        <w:rPr>
          <w:rFonts w:asciiTheme="majorBidi" w:hAnsiTheme="majorBidi" w:cstheme="majorBidi"/>
          <w:sz w:val="24"/>
          <w:szCs w:val="24"/>
        </w:rPr>
        <w:t xml:space="preserve"> to acquire knowledge through experience</w:t>
      </w:r>
      <w:r w:rsidRPr="001825B1">
        <w:rPr>
          <w:rFonts w:asciiTheme="majorBidi" w:hAnsiTheme="majorBidi" w:cstheme="majorBidi"/>
          <w:sz w:val="24"/>
          <w:szCs w:val="24"/>
        </w:rPr>
        <w:t>:</w:t>
      </w:r>
    </w:p>
    <w:p w14:paraId="42208D6D" w14:textId="77777777" w:rsidR="00D330B9" w:rsidRPr="001825B1" w:rsidRDefault="00D330B9" w:rsidP="005572F8">
      <w:pPr>
        <w:spacing w:line="480" w:lineRule="auto"/>
        <w:jc w:val="both"/>
        <w:rPr>
          <w:rFonts w:asciiTheme="majorBidi" w:hAnsiTheme="majorBidi" w:cstheme="majorBidi"/>
          <w:sz w:val="24"/>
          <w:szCs w:val="24"/>
        </w:rPr>
      </w:pPr>
    </w:p>
    <w:p w14:paraId="75DE5C12" w14:textId="77777777" w:rsidR="00D330B9" w:rsidRPr="001825B1" w:rsidRDefault="00D330B9" w:rsidP="005572F8">
      <w:pPr>
        <w:spacing w:line="480" w:lineRule="auto"/>
        <w:ind w:left="720"/>
        <w:jc w:val="both"/>
        <w:rPr>
          <w:rFonts w:asciiTheme="majorBidi" w:hAnsiTheme="majorBidi" w:cstheme="majorBidi"/>
          <w:sz w:val="24"/>
          <w:szCs w:val="24"/>
        </w:rPr>
      </w:pPr>
      <w:r w:rsidRPr="001825B1">
        <w:rPr>
          <w:rFonts w:asciiTheme="majorBidi" w:hAnsiTheme="majorBidi" w:cstheme="majorBidi"/>
          <w:sz w:val="24"/>
          <w:szCs w:val="24"/>
        </w:rPr>
        <w:t xml:space="preserve">Just as the savage must wrestle with Nature to satisfy his needs, to maintain and reproduce his life, so must civilized man, so he must do so in all forms of society and under all possible modes of productions. This realm of natural necessity expands with </w:t>
      </w:r>
      <w:r w:rsidRPr="001825B1">
        <w:rPr>
          <w:rFonts w:asciiTheme="majorBidi" w:hAnsiTheme="majorBidi" w:cstheme="majorBidi"/>
          <w:sz w:val="24"/>
          <w:szCs w:val="24"/>
        </w:rPr>
        <w:lastRenderedPageBreak/>
        <w:t xml:space="preserve">his development, because his needs do too; but the productive forces to satisfy these expand at the same time. (959) </w:t>
      </w:r>
    </w:p>
    <w:p w14:paraId="6E7F17B2" w14:textId="77777777" w:rsidR="00D330B9" w:rsidRPr="001825B1" w:rsidRDefault="00D330B9" w:rsidP="005572F8">
      <w:pPr>
        <w:spacing w:line="480" w:lineRule="auto"/>
        <w:jc w:val="both"/>
        <w:rPr>
          <w:rFonts w:asciiTheme="majorBidi" w:hAnsiTheme="majorBidi" w:cstheme="majorBidi"/>
          <w:sz w:val="24"/>
          <w:szCs w:val="24"/>
        </w:rPr>
      </w:pPr>
    </w:p>
    <w:p w14:paraId="1CBCFCEE" w14:textId="76F2CDA8" w:rsidR="00D330B9" w:rsidRPr="001825B1" w:rsidRDefault="00D330B9" w:rsidP="005572F8">
      <w:pPr>
        <w:spacing w:line="480" w:lineRule="auto"/>
        <w:jc w:val="both"/>
        <w:rPr>
          <w:rFonts w:asciiTheme="majorBidi" w:hAnsiTheme="majorBidi" w:cstheme="majorBidi"/>
          <w:sz w:val="24"/>
          <w:szCs w:val="24"/>
        </w:rPr>
      </w:pPr>
      <w:r w:rsidRPr="001825B1">
        <w:rPr>
          <w:rFonts w:asciiTheme="majorBidi" w:hAnsiTheme="majorBidi" w:cstheme="majorBidi"/>
          <w:sz w:val="24"/>
          <w:szCs w:val="24"/>
        </w:rPr>
        <w:t xml:space="preserve">Importantly, </w:t>
      </w:r>
      <w:r w:rsidR="00515D67">
        <w:rPr>
          <w:rFonts w:asciiTheme="majorBidi" w:hAnsiTheme="majorBidi" w:cstheme="majorBidi"/>
          <w:sz w:val="24"/>
          <w:szCs w:val="24"/>
        </w:rPr>
        <w:t>following</w:t>
      </w:r>
      <w:r w:rsidRPr="001825B1">
        <w:rPr>
          <w:rFonts w:asciiTheme="majorBidi" w:hAnsiTheme="majorBidi" w:cstheme="majorBidi"/>
          <w:sz w:val="24"/>
          <w:szCs w:val="24"/>
        </w:rPr>
        <w:t xml:space="preserve"> his baptism experience in the Bathysphere, Thomas’s identity transforms each time he passes a border. </w:t>
      </w:r>
      <w:r w:rsidR="00E30769" w:rsidRPr="001825B1">
        <w:rPr>
          <w:rFonts w:asciiTheme="majorBidi" w:hAnsiTheme="majorBidi" w:cstheme="majorBidi"/>
          <w:sz w:val="24"/>
          <w:szCs w:val="24"/>
        </w:rPr>
        <w:t>In considering this facet of the narrative,</w:t>
      </w:r>
      <w:r w:rsidRPr="001825B1">
        <w:rPr>
          <w:rFonts w:asciiTheme="majorBidi" w:hAnsiTheme="majorBidi" w:cstheme="majorBidi"/>
          <w:sz w:val="24"/>
          <w:szCs w:val="24"/>
        </w:rPr>
        <w:t xml:space="preserve"> this chapter </w:t>
      </w:r>
      <w:r w:rsidR="00E30769" w:rsidRPr="001825B1">
        <w:rPr>
          <w:rFonts w:asciiTheme="majorBidi" w:hAnsiTheme="majorBidi" w:cstheme="majorBidi"/>
          <w:sz w:val="24"/>
          <w:szCs w:val="24"/>
        </w:rPr>
        <w:t>draw</w:t>
      </w:r>
      <w:r w:rsidR="00515D67">
        <w:rPr>
          <w:rFonts w:asciiTheme="majorBidi" w:hAnsiTheme="majorBidi" w:cstheme="majorBidi"/>
          <w:sz w:val="24"/>
          <w:szCs w:val="24"/>
        </w:rPr>
        <w:t>s</w:t>
      </w:r>
      <w:r w:rsidR="00E30769" w:rsidRPr="001825B1">
        <w:rPr>
          <w:rFonts w:asciiTheme="majorBidi" w:hAnsiTheme="majorBidi" w:cstheme="majorBidi"/>
          <w:sz w:val="24"/>
          <w:szCs w:val="24"/>
        </w:rPr>
        <w:t xml:space="preserve"> on</w:t>
      </w:r>
      <w:r w:rsidRPr="001825B1">
        <w:rPr>
          <w:rFonts w:asciiTheme="majorBidi" w:hAnsiTheme="majorBidi" w:cstheme="majorBidi"/>
          <w:sz w:val="24"/>
          <w:szCs w:val="24"/>
        </w:rPr>
        <w:t xml:space="preserve"> perspective</w:t>
      </w:r>
      <w:r w:rsidR="00E30769" w:rsidRPr="001825B1">
        <w:rPr>
          <w:rFonts w:asciiTheme="majorBidi" w:hAnsiTheme="majorBidi" w:cstheme="majorBidi"/>
          <w:sz w:val="24"/>
          <w:szCs w:val="24"/>
        </w:rPr>
        <w:t>s developed by</w:t>
      </w:r>
      <w:r w:rsidRPr="001825B1">
        <w:rPr>
          <w:rFonts w:asciiTheme="majorBidi" w:hAnsiTheme="majorBidi" w:cstheme="majorBidi"/>
          <w:sz w:val="24"/>
          <w:szCs w:val="24"/>
        </w:rPr>
        <w:t xml:space="preserve"> Arnold Van </w:t>
      </w:r>
      <w:proofErr w:type="spellStart"/>
      <w:r w:rsidRPr="001825B1">
        <w:rPr>
          <w:rFonts w:asciiTheme="majorBidi" w:hAnsiTheme="majorBidi" w:cstheme="majorBidi"/>
          <w:sz w:val="24"/>
          <w:szCs w:val="24"/>
        </w:rPr>
        <w:t>Gennep</w:t>
      </w:r>
      <w:proofErr w:type="spellEnd"/>
      <w:r w:rsidR="00E30769" w:rsidRPr="001825B1">
        <w:rPr>
          <w:rFonts w:asciiTheme="majorBidi" w:hAnsiTheme="majorBidi" w:cstheme="majorBidi"/>
          <w:sz w:val="24"/>
          <w:szCs w:val="24"/>
        </w:rPr>
        <w:t xml:space="preserve"> in </w:t>
      </w:r>
      <w:r w:rsidR="00E30769" w:rsidRPr="001825B1">
        <w:rPr>
          <w:rFonts w:asciiTheme="majorBidi" w:hAnsiTheme="majorBidi" w:cstheme="majorBidi"/>
          <w:i/>
          <w:iCs/>
          <w:sz w:val="24"/>
          <w:szCs w:val="24"/>
        </w:rPr>
        <w:t>The Right</w:t>
      </w:r>
      <w:r w:rsidR="00806415">
        <w:rPr>
          <w:rFonts w:asciiTheme="majorBidi" w:hAnsiTheme="majorBidi" w:cstheme="majorBidi"/>
          <w:i/>
          <w:iCs/>
          <w:sz w:val="24"/>
          <w:szCs w:val="24"/>
        </w:rPr>
        <w:t>s</w:t>
      </w:r>
      <w:r w:rsidR="00E30769" w:rsidRPr="001825B1">
        <w:rPr>
          <w:rFonts w:asciiTheme="majorBidi" w:hAnsiTheme="majorBidi" w:cstheme="majorBidi"/>
          <w:i/>
          <w:iCs/>
          <w:sz w:val="24"/>
          <w:szCs w:val="24"/>
        </w:rPr>
        <w:t xml:space="preserve"> of Passage</w:t>
      </w:r>
      <w:r w:rsidR="00E30769" w:rsidRPr="001825B1">
        <w:rPr>
          <w:rFonts w:asciiTheme="majorBidi" w:hAnsiTheme="majorBidi" w:cstheme="majorBidi"/>
          <w:sz w:val="24"/>
          <w:szCs w:val="24"/>
        </w:rPr>
        <w:t xml:space="preserve"> </w:t>
      </w:r>
      <w:r w:rsidRPr="001825B1">
        <w:rPr>
          <w:rFonts w:asciiTheme="majorBidi" w:hAnsiTheme="majorBidi" w:cstheme="majorBidi"/>
          <w:sz w:val="24"/>
          <w:szCs w:val="24"/>
        </w:rPr>
        <w:t xml:space="preserve"> </w:t>
      </w:r>
      <w:r w:rsidRPr="001825B1">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1315017598","author":[{"dropping-particle":"","family":"Gennep","given":"Arnold","non-dropping-particle":"Van","parse-names":false,"suffix":""}],"id":"ITEM-1","issued":{"date-parts":[["2013"]]},"publisher":"Routledge","title":"The Rites of Passage","type":"book"},"uris":["http://www.mendeley.com/documents/?uuid=77c77ad8-c516-4c8e-870c-16fb46bce4a7"]}],"mendeley":{"formattedCitation":"(Van Gennep, 2013)","manualFormatting":"(2013)","plainTextFormattedCitation":"(Van Gennep, 2013)","previouslyFormattedCitation":"(Van Gennep, 2013)"},"properties":{"noteIndex":0},"schema":"https://github.com/citation-style-language/schema/raw/master/csl-citation.json"}</w:instrText>
      </w:r>
      <w:r w:rsidRPr="001825B1">
        <w:rPr>
          <w:rFonts w:asciiTheme="majorBidi" w:hAnsiTheme="majorBidi" w:cstheme="majorBidi"/>
          <w:sz w:val="24"/>
          <w:szCs w:val="24"/>
        </w:rPr>
        <w:fldChar w:fldCharType="separate"/>
      </w:r>
      <w:r w:rsidRPr="001825B1">
        <w:rPr>
          <w:rFonts w:asciiTheme="majorBidi" w:hAnsiTheme="majorBidi" w:cstheme="majorBidi"/>
          <w:noProof/>
          <w:sz w:val="24"/>
          <w:szCs w:val="24"/>
        </w:rPr>
        <w:t>(2013)</w:t>
      </w:r>
      <w:r w:rsidRPr="001825B1">
        <w:rPr>
          <w:rFonts w:asciiTheme="majorBidi" w:hAnsiTheme="majorBidi" w:cstheme="majorBidi"/>
          <w:sz w:val="24"/>
          <w:szCs w:val="24"/>
        </w:rPr>
        <w:fldChar w:fldCharType="end"/>
      </w:r>
      <w:r w:rsidRPr="001825B1">
        <w:rPr>
          <w:rFonts w:asciiTheme="majorBidi" w:hAnsiTheme="majorBidi" w:cstheme="majorBidi"/>
          <w:sz w:val="24"/>
          <w:szCs w:val="24"/>
        </w:rPr>
        <w:t>,</w:t>
      </w:r>
      <w:r w:rsidR="00E30769" w:rsidRPr="001825B1">
        <w:rPr>
          <w:rFonts w:asciiTheme="majorBidi" w:hAnsiTheme="majorBidi" w:cstheme="majorBidi"/>
          <w:sz w:val="24"/>
          <w:szCs w:val="24"/>
        </w:rPr>
        <w:t xml:space="preserve"> including what Salon T. Kimball describes in the introduction thus</w:t>
      </w:r>
      <w:r w:rsidR="00C039DE">
        <w:rPr>
          <w:rFonts w:asciiTheme="majorBidi" w:hAnsiTheme="majorBidi" w:cstheme="majorBidi"/>
          <w:sz w:val="24"/>
          <w:szCs w:val="24"/>
        </w:rPr>
        <w:t>:</w:t>
      </w:r>
      <w:r w:rsidRPr="001825B1">
        <w:rPr>
          <w:rFonts w:asciiTheme="majorBidi" w:hAnsiTheme="majorBidi" w:cstheme="majorBidi"/>
          <w:sz w:val="24"/>
          <w:szCs w:val="24"/>
        </w:rPr>
        <w:t xml:space="preserve"> ‘His analysis of rites of incorporation is valid for understanding the problems associated with the “alienated” and the “unclaimed” of modern societies’ (x).  In his analysis of semi</w:t>
      </w:r>
      <w:r w:rsidR="00E30769" w:rsidRPr="001825B1">
        <w:rPr>
          <w:rFonts w:asciiTheme="majorBidi" w:hAnsiTheme="majorBidi" w:cstheme="majorBidi"/>
          <w:sz w:val="24"/>
          <w:szCs w:val="24"/>
        </w:rPr>
        <w:t>-</w:t>
      </w:r>
      <w:r w:rsidRPr="001825B1">
        <w:rPr>
          <w:rFonts w:asciiTheme="majorBidi" w:hAnsiTheme="majorBidi" w:cstheme="majorBidi"/>
          <w:sz w:val="24"/>
          <w:szCs w:val="24"/>
        </w:rPr>
        <w:t xml:space="preserve">civilised societies, </w:t>
      </w:r>
      <w:proofErr w:type="spellStart"/>
      <w:r w:rsidRPr="001825B1">
        <w:rPr>
          <w:rFonts w:asciiTheme="majorBidi" w:hAnsiTheme="majorBidi" w:cstheme="majorBidi"/>
          <w:sz w:val="24"/>
          <w:szCs w:val="24"/>
        </w:rPr>
        <w:t>Gennep</w:t>
      </w:r>
      <w:proofErr w:type="spellEnd"/>
      <w:r w:rsidRPr="001825B1">
        <w:rPr>
          <w:rFonts w:asciiTheme="majorBidi" w:hAnsiTheme="majorBidi" w:cstheme="majorBidi"/>
          <w:sz w:val="24"/>
          <w:szCs w:val="24"/>
        </w:rPr>
        <w:t xml:space="preserve"> observes three types of rites of passage or life crises the individual undergoes throughout his/her life: separation, transition (or </w:t>
      </w:r>
      <w:r w:rsidRPr="001825B1">
        <w:rPr>
          <w:rFonts w:asciiTheme="majorBidi" w:hAnsiTheme="majorBidi" w:cstheme="majorBidi"/>
          <w:i/>
          <w:iCs/>
          <w:sz w:val="24"/>
          <w:szCs w:val="24"/>
        </w:rPr>
        <w:t>limen</w:t>
      </w:r>
      <w:r w:rsidRPr="001825B1">
        <w:rPr>
          <w:rFonts w:asciiTheme="majorBidi" w:hAnsiTheme="majorBidi" w:cstheme="majorBidi"/>
          <w:sz w:val="24"/>
          <w:szCs w:val="24"/>
        </w:rPr>
        <w:t xml:space="preserve">), and incorporation. In </w:t>
      </w:r>
      <w:r w:rsidRPr="001825B1">
        <w:rPr>
          <w:rFonts w:asciiTheme="majorBidi" w:hAnsiTheme="majorBidi" w:cstheme="majorBidi"/>
          <w:i/>
          <w:iCs/>
          <w:sz w:val="24"/>
          <w:szCs w:val="24"/>
        </w:rPr>
        <w:t>The Ritual Process: Structure and Anti-structure</w:t>
      </w:r>
      <w:r w:rsidRPr="001825B1">
        <w:rPr>
          <w:rFonts w:asciiTheme="majorBidi" w:hAnsiTheme="majorBidi" w:cstheme="majorBidi"/>
          <w:sz w:val="24"/>
          <w:szCs w:val="24"/>
        </w:rPr>
        <w:t xml:space="preserve"> </w:t>
      </w:r>
      <w:r w:rsidRPr="001825B1">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{"citationItems":[{"id":"ITEM-1","itemData":{"ISBN":"135147491X","author":[{"dropping-particle":"","family":"Turner","given":"Victor","non-dropping-particle":"","parse-names":false,"suffix":""},{"dropping-particle":"","family":"Abrahams","given":"Roger D","non-dropping-particle":"","parse-names":false,"suffix":""},{"dropping-particle":"","family":"Harris","given":"Alfred","non-dropping-particle":"","parse-names":false,"suffix":""}],"id":"ITEM-1","issued":{"date-parts":[["2017"]]},"publisher":"Routledge","title":"The Ritual Process: Structure and Anti-Structure","type":"book"},"uris":["http://www.mendeley.com/documents/?uuid=c479e277-4066-4062-a96a-dac6b43ab6e8"]}],"mendeley":{"formattedCitation":"(Turner et al., 2017)","manualFormatting":"(2017)","plainTextFormattedCitation":"(Turner et al., 2017)","previouslyFormattedCitation":"(Turner et al., 2017)"},"properties":{"noteIndex":0},"schema":"https://github.com/citation-style-language/schema/raw/master/csl-citation.json"}</w:instrText>
      </w:r>
      <w:r w:rsidRPr="001825B1">
        <w:rPr>
          <w:rFonts w:asciiTheme="majorBidi" w:hAnsiTheme="majorBidi" w:cstheme="majorBidi"/>
          <w:sz w:val="24"/>
          <w:szCs w:val="24"/>
        </w:rPr>
        <w:fldChar w:fldCharType="separate"/>
      </w:r>
      <w:r w:rsidRPr="001825B1">
        <w:rPr>
          <w:rFonts w:asciiTheme="majorBidi" w:hAnsiTheme="majorBidi" w:cstheme="majorBidi"/>
          <w:noProof/>
          <w:sz w:val="24"/>
          <w:szCs w:val="24"/>
        </w:rPr>
        <w:t>(2017)</w:t>
      </w:r>
      <w:r w:rsidRPr="001825B1">
        <w:rPr>
          <w:rFonts w:asciiTheme="majorBidi" w:hAnsiTheme="majorBidi" w:cstheme="majorBidi"/>
          <w:sz w:val="24"/>
          <w:szCs w:val="24"/>
        </w:rPr>
        <w:fldChar w:fldCharType="end"/>
      </w:r>
      <w:r w:rsidR="00E30769" w:rsidRPr="001825B1">
        <w:rPr>
          <w:rFonts w:asciiTheme="majorBidi" w:hAnsiTheme="majorBidi" w:cstheme="majorBidi"/>
          <w:sz w:val="24"/>
          <w:szCs w:val="24"/>
        </w:rPr>
        <w:t>, Victor Turner</w:t>
      </w:r>
      <w:r w:rsidRPr="001825B1">
        <w:rPr>
          <w:rFonts w:asciiTheme="majorBidi" w:hAnsiTheme="majorBidi" w:cstheme="majorBidi"/>
          <w:sz w:val="24"/>
          <w:szCs w:val="24"/>
        </w:rPr>
        <w:t xml:space="preserve"> ex</w:t>
      </w:r>
      <w:r w:rsidR="00E30769" w:rsidRPr="001825B1">
        <w:rPr>
          <w:rFonts w:asciiTheme="majorBidi" w:hAnsiTheme="majorBidi" w:cstheme="majorBidi"/>
          <w:sz w:val="24"/>
          <w:szCs w:val="24"/>
        </w:rPr>
        <w:t>plores how</w:t>
      </w:r>
      <w:r w:rsidRPr="001825B1">
        <w:rPr>
          <w:rFonts w:asciiTheme="majorBidi" w:hAnsiTheme="majorBidi" w:cstheme="majorBidi"/>
          <w:sz w:val="24"/>
          <w:szCs w:val="24"/>
        </w:rPr>
        <w:t xml:space="preserve"> three</w:t>
      </w:r>
      <w:r w:rsidR="00E30769" w:rsidRPr="001825B1">
        <w:rPr>
          <w:rFonts w:asciiTheme="majorBidi" w:hAnsiTheme="majorBidi" w:cstheme="majorBidi"/>
          <w:sz w:val="24"/>
          <w:szCs w:val="24"/>
        </w:rPr>
        <w:t xml:space="preserve"> such</w:t>
      </w:r>
      <w:r w:rsidRPr="001825B1">
        <w:rPr>
          <w:rFonts w:asciiTheme="majorBidi" w:hAnsiTheme="majorBidi" w:cstheme="majorBidi"/>
          <w:sz w:val="24"/>
          <w:szCs w:val="24"/>
        </w:rPr>
        <w:t xml:space="preserve"> types or phases</w:t>
      </w:r>
      <w:r w:rsidR="00E30769" w:rsidRPr="001825B1">
        <w:rPr>
          <w:rFonts w:asciiTheme="majorBidi" w:hAnsiTheme="majorBidi" w:cstheme="majorBidi"/>
          <w:sz w:val="24"/>
          <w:szCs w:val="24"/>
        </w:rPr>
        <w:t xml:space="preserve"> might function as a process of shifting identity, for his overarching states of being are those ‘of liminality or of liminal personae (“threshold people”) [which] are necessarily ambiguous’ (95) and others </w:t>
      </w:r>
      <w:r w:rsidR="00806415">
        <w:rPr>
          <w:rFonts w:asciiTheme="majorBidi" w:hAnsiTheme="majorBidi" w:cstheme="majorBidi"/>
          <w:sz w:val="24"/>
          <w:szCs w:val="24"/>
        </w:rPr>
        <w:t xml:space="preserve">are </w:t>
      </w:r>
      <w:r w:rsidR="00E30769" w:rsidRPr="001825B1">
        <w:rPr>
          <w:rFonts w:asciiTheme="majorBidi" w:hAnsiTheme="majorBidi" w:cstheme="majorBidi"/>
          <w:sz w:val="24"/>
          <w:szCs w:val="24"/>
        </w:rPr>
        <w:t>guided by ‘the values of communities’ (112)</w:t>
      </w:r>
      <w:r w:rsidRPr="001825B1">
        <w:rPr>
          <w:rFonts w:asciiTheme="majorBidi" w:hAnsiTheme="majorBidi" w:cstheme="majorBidi"/>
          <w:sz w:val="24"/>
          <w:szCs w:val="24"/>
        </w:rPr>
        <w:t>:</w:t>
      </w:r>
    </w:p>
    <w:p w14:paraId="193FF448" w14:textId="77777777" w:rsidR="00D330B9" w:rsidRPr="001825B1" w:rsidRDefault="00D330B9" w:rsidP="005572F8">
      <w:pPr>
        <w:spacing w:line="480" w:lineRule="auto"/>
        <w:jc w:val="both"/>
        <w:rPr>
          <w:rFonts w:asciiTheme="majorBidi" w:hAnsiTheme="majorBidi" w:cstheme="majorBidi"/>
          <w:sz w:val="24"/>
          <w:szCs w:val="24"/>
        </w:rPr>
      </w:pPr>
    </w:p>
    <w:p w14:paraId="458B1C03" w14:textId="323AA2FA" w:rsidR="00D330B9" w:rsidRPr="001825B1" w:rsidRDefault="00D330B9" w:rsidP="005572F8">
      <w:pPr>
        <w:spacing w:line="480" w:lineRule="auto"/>
        <w:ind w:left="720"/>
        <w:jc w:val="both"/>
        <w:rPr>
          <w:rFonts w:asciiTheme="majorBidi" w:hAnsiTheme="majorBidi" w:cstheme="majorBidi"/>
          <w:sz w:val="24"/>
          <w:szCs w:val="24"/>
        </w:rPr>
      </w:pPr>
      <w:r w:rsidRPr="001825B1">
        <w:rPr>
          <w:rFonts w:asciiTheme="majorBidi" w:hAnsiTheme="majorBidi" w:cstheme="majorBidi"/>
          <w:sz w:val="24"/>
          <w:szCs w:val="24"/>
        </w:rPr>
        <w:t>The first phase</w:t>
      </w:r>
      <w:r w:rsidR="00E30769" w:rsidRPr="001825B1">
        <w:rPr>
          <w:rFonts w:asciiTheme="majorBidi" w:hAnsiTheme="majorBidi" w:cstheme="majorBidi"/>
          <w:sz w:val="24"/>
          <w:szCs w:val="24"/>
        </w:rPr>
        <w:t xml:space="preserve"> (of separation)</w:t>
      </w:r>
      <w:r w:rsidRPr="001825B1">
        <w:rPr>
          <w:rFonts w:asciiTheme="majorBidi" w:hAnsiTheme="majorBidi" w:cstheme="majorBidi"/>
          <w:sz w:val="24"/>
          <w:szCs w:val="24"/>
        </w:rPr>
        <w:t xml:space="preserve"> comprises symbolic behaviour signifying the detachment of the individual or group either from fixed point in the social structure, from a set of conditions (a “state”), or from both. During the intervening “liminal” period, the characteristics of the ritual subject (the “passenger”) are ambiguous; he passes through a cultural realm that has few or none of the attributes of the past or coming state. In the third phase [</w:t>
      </w:r>
      <w:r w:rsidR="00E30769" w:rsidRPr="001825B1">
        <w:rPr>
          <w:rFonts w:asciiTheme="majorBidi" w:hAnsiTheme="majorBidi" w:cstheme="majorBidi"/>
          <w:sz w:val="24"/>
          <w:szCs w:val="24"/>
        </w:rPr>
        <w:t>reaggregation or reincorporation</w:t>
      </w:r>
      <w:r w:rsidRPr="001825B1">
        <w:rPr>
          <w:rFonts w:asciiTheme="majorBidi" w:hAnsiTheme="majorBidi" w:cstheme="majorBidi"/>
          <w:sz w:val="24"/>
          <w:szCs w:val="24"/>
        </w:rPr>
        <w:t>]</w:t>
      </w:r>
      <w:r w:rsidR="00E30769" w:rsidRPr="001825B1">
        <w:rPr>
          <w:rFonts w:asciiTheme="majorBidi" w:hAnsiTheme="majorBidi" w:cstheme="majorBidi"/>
          <w:sz w:val="24"/>
          <w:szCs w:val="24"/>
        </w:rPr>
        <w:t xml:space="preserve"> the passage is consummated. The ritual subject, individual or corporate,</w:t>
      </w:r>
      <w:r w:rsidRPr="001825B1">
        <w:rPr>
          <w:rFonts w:asciiTheme="majorBidi" w:hAnsiTheme="majorBidi" w:cstheme="majorBidi"/>
          <w:sz w:val="24"/>
          <w:szCs w:val="24"/>
        </w:rPr>
        <w:t xml:space="preserve"> is in</w:t>
      </w:r>
      <w:r w:rsidR="00E30769" w:rsidRPr="001825B1">
        <w:rPr>
          <w:rFonts w:asciiTheme="majorBidi" w:hAnsiTheme="majorBidi" w:cstheme="majorBidi"/>
          <w:sz w:val="24"/>
          <w:szCs w:val="24"/>
        </w:rPr>
        <w:t xml:space="preserve"> a</w:t>
      </w:r>
      <w:r w:rsidRPr="001825B1">
        <w:rPr>
          <w:rFonts w:asciiTheme="majorBidi" w:hAnsiTheme="majorBidi" w:cstheme="majorBidi"/>
          <w:sz w:val="24"/>
          <w:szCs w:val="24"/>
        </w:rPr>
        <w:t xml:space="preserve"> relatively stable state </w:t>
      </w:r>
      <w:r w:rsidRPr="001825B1">
        <w:rPr>
          <w:rFonts w:asciiTheme="majorBidi" w:hAnsiTheme="majorBidi" w:cstheme="majorBidi"/>
          <w:sz w:val="24"/>
          <w:szCs w:val="24"/>
        </w:rPr>
        <w:lastRenderedPageBreak/>
        <w:t xml:space="preserve">once more and, by virtue of this, has rights and obligations vis-à-vis others of a clearly defined and “structural” type […]. (94-95) </w:t>
      </w:r>
    </w:p>
    <w:p w14:paraId="04BE7F3A" w14:textId="77777777" w:rsidR="00D330B9" w:rsidRPr="001825B1" w:rsidRDefault="00D330B9" w:rsidP="005572F8">
      <w:pPr>
        <w:spacing w:line="480" w:lineRule="auto"/>
        <w:jc w:val="both"/>
        <w:rPr>
          <w:rFonts w:asciiTheme="majorBidi" w:hAnsiTheme="majorBidi" w:cstheme="majorBidi"/>
          <w:sz w:val="24"/>
          <w:szCs w:val="24"/>
        </w:rPr>
      </w:pPr>
    </w:p>
    <w:p w14:paraId="396F40E6" w14:textId="618869F8" w:rsidR="00595178" w:rsidRPr="00595178" w:rsidRDefault="00D330B9" w:rsidP="00595178">
      <w:pPr>
        <w:spacing w:line="480" w:lineRule="auto"/>
        <w:jc w:val="both"/>
        <w:rPr>
          <w:rFonts w:asciiTheme="majorBidi" w:hAnsiTheme="majorBidi" w:cstheme="majorBidi"/>
          <w:sz w:val="24"/>
          <w:szCs w:val="24"/>
        </w:rPr>
      </w:pPr>
      <w:r w:rsidRPr="0081774F">
        <w:rPr>
          <w:rFonts w:asciiTheme="majorBidi" w:hAnsiTheme="majorBidi" w:cstheme="majorBidi"/>
          <w:sz w:val="24"/>
          <w:szCs w:val="24"/>
        </w:rPr>
        <w:t xml:space="preserve">As </w:t>
      </w:r>
      <w:r w:rsidR="00A5456C" w:rsidRPr="0081774F">
        <w:rPr>
          <w:rFonts w:asciiTheme="majorBidi" w:hAnsiTheme="majorBidi" w:cstheme="majorBidi"/>
          <w:sz w:val="24"/>
          <w:szCs w:val="24"/>
        </w:rPr>
        <w:t>the</w:t>
      </w:r>
      <w:r w:rsidRPr="0081774F">
        <w:rPr>
          <w:rFonts w:asciiTheme="majorBidi" w:hAnsiTheme="majorBidi" w:cstheme="majorBidi"/>
          <w:sz w:val="24"/>
          <w:szCs w:val="24"/>
        </w:rPr>
        <w:t xml:space="preserve"> reader may observe, the significance of </w:t>
      </w:r>
      <w:proofErr w:type="spellStart"/>
      <w:r w:rsidRPr="0081774F">
        <w:rPr>
          <w:rFonts w:asciiTheme="majorBidi" w:hAnsiTheme="majorBidi" w:cstheme="majorBidi"/>
          <w:sz w:val="24"/>
          <w:szCs w:val="24"/>
        </w:rPr>
        <w:t>Gennep’s</w:t>
      </w:r>
      <w:proofErr w:type="spellEnd"/>
      <w:r w:rsidRPr="0081774F">
        <w:rPr>
          <w:rFonts w:asciiTheme="majorBidi" w:hAnsiTheme="majorBidi" w:cstheme="majorBidi"/>
          <w:sz w:val="24"/>
          <w:szCs w:val="24"/>
        </w:rPr>
        <w:t xml:space="preserve"> phases is centrali</w:t>
      </w:r>
      <w:r w:rsidR="00414442">
        <w:rPr>
          <w:rFonts w:asciiTheme="majorBidi" w:hAnsiTheme="majorBidi" w:cstheme="majorBidi"/>
          <w:sz w:val="24"/>
          <w:szCs w:val="24"/>
        </w:rPr>
        <w:t>s</w:t>
      </w:r>
      <w:r w:rsidRPr="0081774F">
        <w:rPr>
          <w:rFonts w:asciiTheme="majorBidi" w:hAnsiTheme="majorBidi" w:cstheme="majorBidi"/>
          <w:sz w:val="24"/>
          <w:szCs w:val="24"/>
        </w:rPr>
        <w:t xml:space="preserve">ed in </w:t>
      </w:r>
      <w:r w:rsidR="0081774F">
        <w:rPr>
          <w:rFonts w:asciiTheme="majorBidi" w:hAnsiTheme="majorBidi" w:cstheme="majorBidi"/>
          <w:sz w:val="24"/>
          <w:szCs w:val="24"/>
        </w:rPr>
        <w:t>their</w:t>
      </w:r>
      <w:r w:rsidR="00E30769" w:rsidRPr="0081774F">
        <w:rPr>
          <w:rFonts w:asciiTheme="majorBidi" w:hAnsiTheme="majorBidi" w:cstheme="majorBidi"/>
          <w:sz w:val="24"/>
          <w:szCs w:val="24"/>
        </w:rPr>
        <w:t xml:space="preserve"> capacity to </w:t>
      </w:r>
      <w:r w:rsidRPr="0081774F">
        <w:rPr>
          <w:rFonts w:asciiTheme="majorBidi" w:hAnsiTheme="majorBidi" w:cstheme="majorBidi"/>
          <w:sz w:val="24"/>
          <w:szCs w:val="24"/>
        </w:rPr>
        <w:t>combine both the political</w:t>
      </w:r>
      <w:r w:rsidR="00E30769" w:rsidRPr="0081774F">
        <w:rPr>
          <w:rFonts w:asciiTheme="majorBidi" w:hAnsiTheme="majorBidi" w:cstheme="majorBidi"/>
          <w:sz w:val="24"/>
          <w:szCs w:val="24"/>
        </w:rPr>
        <w:t xml:space="preserve"> and the religious</w:t>
      </w:r>
      <w:r w:rsidRPr="0081774F">
        <w:rPr>
          <w:rFonts w:asciiTheme="majorBidi" w:hAnsiTheme="majorBidi" w:cstheme="majorBidi"/>
          <w:sz w:val="24"/>
          <w:szCs w:val="24"/>
        </w:rPr>
        <w:t>.</w:t>
      </w:r>
      <w:r w:rsidRPr="001825B1">
        <w:rPr>
          <w:rFonts w:asciiTheme="majorBidi" w:hAnsiTheme="majorBidi" w:cstheme="majorBidi"/>
          <w:sz w:val="24"/>
          <w:szCs w:val="24"/>
        </w:rPr>
        <w:t xml:space="preserve"> </w:t>
      </w:r>
      <w:r w:rsidR="00345E54">
        <w:rPr>
          <w:rFonts w:asciiTheme="majorBidi" w:hAnsiTheme="majorBidi" w:cstheme="majorBidi"/>
          <w:sz w:val="24"/>
          <w:szCs w:val="24"/>
        </w:rPr>
        <w:t>In contrast, many Marxist thinkers fail to comprehen</w:t>
      </w:r>
      <w:r w:rsidR="003B2F94">
        <w:rPr>
          <w:rFonts w:asciiTheme="majorBidi" w:hAnsiTheme="majorBidi" w:cstheme="majorBidi"/>
          <w:sz w:val="24"/>
          <w:szCs w:val="24"/>
        </w:rPr>
        <w:t>d such a correlation, diminishing the mythic and the sacral elements of variously human consciousness itself, social interaction and inst</w:t>
      </w:r>
      <w:r w:rsidR="00EA69B9">
        <w:rPr>
          <w:rFonts w:asciiTheme="majorBidi" w:hAnsiTheme="majorBidi" w:cstheme="majorBidi"/>
          <w:sz w:val="24"/>
          <w:szCs w:val="24"/>
        </w:rPr>
        <w:t>it</w:t>
      </w:r>
      <w:r w:rsidR="003B2F94">
        <w:rPr>
          <w:rFonts w:asciiTheme="majorBidi" w:hAnsiTheme="majorBidi" w:cstheme="majorBidi"/>
          <w:sz w:val="24"/>
          <w:szCs w:val="24"/>
        </w:rPr>
        <w:t>utions, and the framing of cultural needs.</w:t>
      </w:r>
      <w:r w:rsidR="00595178">
        <w:rPr>
          <w:rFonts w:asciiTheme="majorBidi" w:hAnsiTheme="majorBidi" w:cstheme="majorBidi"/>
          <w:sz w:val="24"/>
          <w:szCs w:val="24"/>
        </w:rPr>
        <w:t xml:space="preserve"> </w:t>
      </w:r>
      <w:r w:rsidR="00595178" w:rsidRPr="00595178">
        <w:rPr>
          <w:rFonts w:asciiTheme="majorBidi" w:hAnsiTheme="majorBidi" w:cstheme="majorBidi"/>
          <w:sz w:val="24"/>
          <w:szCs w:val="24"/>
        </w:rPr>
        <w:t xml:space="preserve">It is precisely in this context that, intriguingly, Bourdieu </w:t>
      </w:r>
      <w:r w:rsidR="00595178" w:rsidRPr="00595178">
        <w:rPr>
          <w:rFonts w:asciiTheme="majorBidi" w:hAnsiTheme="majorBidi" w:cstheme="majorBidi"/>
          <w:sz w:val="24"/>
          <w:szCs w:val="24"/>
        </w:rPr>
        <w:fldChar w:fldCharType="begin" w:fldLock="1"/>
      </w:r>
      <w:r w:rsidR="00595178" w:rsidRPr="00595178">
        <w:rPr>
          <w:rFonts w:asciiTheme="majorBidi" w:hAnsiTheme="majorBidi" w:cstheme="majorBidi"/>
          <w:sz w:val="24"/>
          <w:szCs w:val="24"/>
        </w:rPr>
        <w:instrText>ADDIN CSL_CITATION {"citationItems":[{"id":"ITEM-1","itemData":{"ISBN":"0804726272","author":[{"dropping-particle":"","family":"Bourdieu","given":"Pierre","non-dropping-particle":"","parse-names":false,"suffix":""}],"id":"ITEM-1","issued":{"date-parts":[["1996"]]},"publisher":"Stanford University Press","title":"The Rules of Art: Genesis and Structure of the Literary Field","type":"book"},"uris":["http://www.mendeley.com/documents/?uuid=1c1faa81-75e3-451e-b610-223f9ca5578e"]}],"mendeley":{"formattedCitation":"(Bourdieu, 1996)","manualFormatting":"(1996)","plainTextFormattedCitation":"(Bourdieu, 1996)","previouslyFormattedCitation":"(Bourdieu, 1996)"},"properties":{"noteIndex":0},"schema":"https://github.com/citation-style-language/schema/raw/master/csl-citation.json"}</w:instrText>
      </w:r>
      <w:r w:rsidR="00595178" w:rsidRPr="00595178">
        <w:rPr>
          <w:rFonts w:asciiTheme="majorBidi" w:hAnsiTheme="majorBidi" w:cstheme="majorBidi"/>
          <w:sz w:val="24"/>
          <w:szCs w:val="24"/>
        </w:rPr>
        <w:fldChar w:fldCharType="separate"/>
      </w:r>
      <w:r w:rsidR="00595178" w:rsidRPr="00595178">
        <w:rPr>
          <w:rFonts w:asciiTheme="majorBidi" w:hAnsiTheme="majorBidi" w:cstheme="majorBidi"/>
          <w:noProof/>
          <w:sz w:val="24"/>
          <w:szCs w:val="24"/>
        </w:rPr>
        <w:t>(1996)</w:t>
      </w:r>
      <w:r w:rsidR="00595178" w:rsidRPr="00595178">
        <w:rPr>
          <w:rFonts w:asciiTheme="majorBidi" w:hAnsiTheme="majorBidi" w:cstheme="majorBidi"/>
          <w:sz w:val="24"/>
          <w:szCs w:val="24"/>
        </w:rPr>
        <w:fldChar w:fldCharType="end"/>
      </w:r>
      <w:r w:rsidR="00595178" w:rsidRPr="00595178">
        <w:rPr>
          <w:rFonts w:asciiTheme="majorBidi" w:hAnsiTheme="majorBidi" w:cstheme="majorBidi"/>
          <w:sz w:val="24"/>
          <w:szCs w:val="24"/>
        </w:rPr>
        <w:t xml:space="preserve"> warns of a limitation in the work of Max Weber in considering the latter elements:</w:t>
      </w:r>
    </w:p>
    <w:p w14:paraId="7C1990F1" w14:textId="77777777" w:rsidR="00595178" w:rsidRPr="00595178" w:rsidRDefault="00595178" w:rsidP="00595178">
      <w:pPr>
        <w:spacing w:line="480" w:lineRule="auto"/>
        <w:jc w:val="both"/>
        <w:rPr>
          <w:rFonts w:asciiTheme="majorBidi" w:hAnsiTheme="majorBidi" w:cstheme="majorBidi"/>
          <w:sz w:val="24"/>
          <w:szCs w:val="24"/>
        </w:rPr>
      </w:pPr>
    </w:p>
    <w:p w14:paraId="7BDA6223" w14:textId="36BD1A63" w:rsidR="00595178" w:rsidRPr="00595178" w:rsidRDefault="00595178" w:rsidP="00595178">
      <w:pPr>
        <w:spacing w:line="480" w:lineRule="auto"/>
        <w:ind w:left="720"/>
        <w:jc w:val="both"/>
        <w:rPr>
          <w:rFonts w:asciiTheme="majorBidi" w:hAnsiTheme="majorBidi" w:cstheme="majorBidi"/>
          <w:sz w:val="24"/>
          <w:szCs w:val="24"/>
        </w:rPr>
      </w:pPr>
      <w:r w:rsidRPr="00595178">
        <w:rPr>
          <w:rFonts w:asciiTheme="majorBidi" w:hAnsiTheme="majorBidi" w:cstheme="majorBidi"/>
          <w:sz w:val="24"/>
          <w:szCs w:val="24"/>
        </w:rPr>
        <w:t xml:space="preserve">he always remains enclosed in the Marxist logic of research into functions which (even when precisely formulated) do not teach us very much about the structure of the religious message itself. But, above all, Weber does not perceive that the universes of </w:t>
      </w:r>
      <w:proofErr w:type="gramStart"/>
      <w:r w:rsidRPr="00595178">
        <w:rPr>
          <w:rFonts w:asciiTheme="majorBidi" w:hAnsiTheme="majorBidi" w:cstheme="majorBidi"/>
          <w:sz w:val="24"/>
          <w:szCs w:val="24"/>
        </w:rPr>
        <w:t>specialists</w:t>
      </w:r>
      <w:proofErr w:type="gramEnd"/>
      <w:r w:rsidRPr="00595178">
        <w:rPr>
          <w:rFonts w:asciiTheme="majorBidi" w:hAnsiTheme="majorBidi" w:cstheme="majorBidi"/>
          <w:sz w:val="24"/>
          <w:szCs w:val="24"/>
        </w:rPr>
        <w:t xml:space="preserve"> function like relatively autonomous microcosms, structured spaces (hence spaces amenable to structural analysis, but of another type) of objective relations between positions […]. (203-204)</w:t>
      </w:r>
    </w:p>
    <w:p w14:paraId="0C98347E" w14:textId="03F3CAD6" w:rsidR="00E30769" w:rsidRPr="001825B1" w:rsidRDefault="00E30769" w:rsidP="00E16351">
      <w:pPr>
        <w:spacing w:line="480" w:lineRule="auto"/>
        <w:jc w:val="both"/>
        <w:rPr>
          <w:rFonts w:asciiTheme="majorBidi" w:hAnsiTheme="majorBidi" w:cstheme="majorBidi"/>
          <w:sz w:val="24"/>
          <w:szCs w:val="24"/>
        </w:rPr>
      </w:pPr>
    </w:p>
    <w:p w14:paraId="46226B50" w14:textId="739C630D" w:rsidR="00E30769" w:rsidRPr="00E30769" w:rsidRDefault="00897CD9" w:rsidP="00595178">
      <w:pPr>
        <w:spacing w:line="480" w:lineRule="auto"/>
        <w:jc w:val="both"/>
        <w:rPr>
          <w:rFonts w:asciiTheme="majorBidi" w:hAnsiTheme="majorBidi" w:cstheme="majorBidi"/>
          <w:sz w:val="24"/>
          <w:szCs w:val="24"/>
        </w:rPr>
      </w:pPr>
      <w:r>
        <w:rPr>
          <w:rFonts w:asciiTheme="majorBidi" w:hAnsiTheme="majorBidi" w:cstheme="majorBidi"/>
          <w:sz w:val="24"/>
          <w:szCs w:val="24"/>
        </w:rPr>
        <w:t>I</w:t>
      </w:r>
      <w:r w:rsidR="00FF6D23">
        <w:rPr>
          <w:rFonts w:asciiTheme="majorBidi" w:hAnsiTheme="majorBidi" w:cstheme="majorBidi"/>
          <w:sz w:val="24"/>
          <w:szCs w:val="24"/>
        </w:rPr>
        <w:t>nitially Thomas seems to share</w:t>
      </w:r>
      <w:r w:rsidR="008D71C8">
        <w:rPr>
          <w:rFonts w:asciiTheme="majorBidi" w:hAnsiTheme="majorBidi" w:cstheme="majorBidi"/>
          <w:sz w:val="24"/>
          <w:szCs w:val="24"/>
        </w:rPr>
        <w:t xml:space="preserve"> such a de</w:t>
      </w:r>
      <w:r w:rsidR="00F970DA">
        <w:rPr>
          <w:rFonts w:asciiTheme="majorBidi" w:hAnsiTheme="majorBidi" w:cstheme="majorBidi"/>
          <w:sz w:val="24"/>
          <w:szCs w:val="24"/>
        </w:rPr>
        <w:t>ficiency, but his transformation allows him a new sense of far wider, ra</w:t>
      </w:r>
      <w:r w:rsidR="00EC00CC">
        <w:rPr>
          <w:rFonts w:asciiTheme="majorBidi" w:hAnsiTheme="majorBidi" w:cstheme="majorBidi"/>
          <w:sz w:val="24"/>
          <w:szCs w:val="24"/>
        </w:rPr>
        <w:t>dically more divers</w:t>
      </w:r>
      <w:r w:rsidR="00A422EF">
        <w:rPr>
          <w:rFonts w:asciiTheme="majorBidi" w:hAnsiTheme="majorBidi" w:cstheme="majorBidi"/>
          <w:sz w:val="24"/>
          <w:szCs w:val="24"/>
        </w:rPr>
        <w:t>e</w:t>
      </w:r>
      <w:r w:rsidR="00EC00CC">
        <w:rPr>
          <w:rFonts w:asciiTheme="majorBidi" w:hAnsiTheme="majorBidi" w:cstheme="majorBidi"/>
          <w:sz w:val="24"/>
          <w:szCs w:val="24"/>
        </w:rPr>
        <w:t xml:space="preserve"> coordinates of the human condition. </w:t>
      </w:r>
      <w:r w:rsidR="00E30769" w:rsidRPr="001825B1">
        <w:rPr>
          <w:rFonts w:asciiTheme="majorBidi" w:hAnsiTheme="majorBidi" w:cstheme="majorBidi"/>
          <w:sz w:val="24"/>
          <w:szCs w:val="24"/>
        </w:rPr>
        <w:t>The</w:t>
      </w:r>
      <w:r w:rsidR="00331B43">
        <w:rPr>
          <w:rFonts w:asciiTheme="majorBidi" w:hAnsiTheme="majorBidi" w:cstheme="majorBidi"/>
          <w:sz w:val="24"/>
          <w:szCs w:val="24"/>
        </w:rPr>
        <w:t xml:space="preserve"> overarching</w:t>
      </w:r>
      <w:r w:rsidR="00E30769" w:rsidRPr="001825B1">
        <w:rPr>
          <w:rFonts w:asciiTheme="majorBidi" w:hAnsiTheme="majorBidi" w:cstheme="majorBidi"/>
          <w:sz w:val="24"/>
          <w:szCs w:val="24"/>
        </w:rPr>
        <w:t xml:space="preserve"> structure and sets of beliefs that comprise life in </w:t>
      </w:r>
      <w:r w:rsidR="008D6CE3">
        <w:rPr>
          <w:rFonts w:asciiTheme="majorBidi" w:hAnsiTheme="majorBidi" w:cstheme="majorBidi"/>
          <w:sz w:val="24"/>
          <w:szCs w:val="24"/>
        </w:rPr>
        <w:t>the various</w:t>
      </w:r>
      <w:r w:rsidR="00E30769" w:rsidRPr="001825B1">
        <w:rPr>
          <w:rFonts w:asciiTheme="majorBidi" w:hAnsiTheme="majorBidi" w:cstheme="majorBidi"/>
          <w:sz w:val="24"/>
          <w:szCs w:val="24"/>
        </w:rPr>
        <w:t xml:space="preserve"> divided kingdoms has equally to be perceived through </w:t>
      </w:r>
      <w:r w:rsidR="00ED2FEA">
        <w:rPr>
          <w:rFonts w:asciiTheme="majorBidi" w:hAnsiTheme="majorBidi" w:cstheme="majorBidi"/>
          <w:sz w:val="24"/>
          <w:szCs w:val="24"/>
        </w:rPr>
        <w:t>their</w:t>
      </w:r>
      <w:r w:rsidR="00E30769" w:rsidRPr="001825B1">
        <w:rPr>
          <w:rFonts w:asciiTheme="majorBidi" w:hAnsiTheme="majorBidi" w:cstheme="majorBidi"/>
          <w:sz w:val="24"/>
          <w:szCs w:val="24"/>
        </w:rPr>
        <w:t xml:space="preserve"> sociological and psychological dimensions</w:t>
      </w:r>
      <w:r w:rsidR="008D6CE3">
        <w:rPr>
          <w:rFonts w:asciiTheme="majorBidi" w:hAnsiTheme="majorBidi" w:cstheme="majorBidi"/>
          <w:sz w:val="24"/>
          <w:szCs w:val="24"/>
        </w:rPr>
        <w:t>. Importantly,</w:t>
      </w:r>
      <w:r w:rsidR="00FE494C">
        <w:rPr>
          <w:rFonts w:asciiTheme="majorBidi" w:hAnsiTheme="majorBidi" w:cstheme="majorBidi"/>
          <w:sz w:val="24"/>
          <w:szCs w:val="24"/>
        </w:rPr>
        <w:t xml:space="preserve"> the reader ought to</w:t>
      </w:r>
      <w:r w:rsidR="00E30769" w:rsidRPr="001825B1">
        <w:rPr>
          <w:rFonts w:asciiTheme="majorBidi" w:hAnsiTheme="majorBidi" w:cstheme="majorBidi"/>
          <w:sz w:val="24"/>
          <w:szCs w:val="24"/>
        </w:rPr>
        <w:t xml:space="preserve"> conside</w:t>
      </w:r>
      <w:r w:rsidR="00FE494C">
        <w:rPr>
          <w:rFonts w:asciiTheme="majorBidi" w:hAnsiTheme="majorBidi" w:cstheme="majorBidi"/>
          <w:sz w:val="24"/>
          <w:szCs w:val="24"/>
        </w:rPr>
        <w:t>r the events</w:t>
      </w:r>
      <w:r w:rsidR="00E30769" w:rsidRPr="001825B1">
        <w:rPr>
          <w:rFonts w:asciiTheme="majorBidi" w:hAnsiTheme="majorBidi" w:cstheme="majorBidi"/>
          <w:sz w:val="24"/>
          <w:szCs w:val="24"/>
        </w:rPr>
        <w:t xml:space="preserve"> through the prism of shifting social and emotional states</w:t>
      </w:r>
      <w:r w:rsidR="00157BF7">
        <w:rPr>
          <w:rFonts w:asciiTheme="majorBidi" w:hAnsiTheme="majorBidi" w:cstheme="majorBidi"/>
          <w:sz w:val="24"/>
          <w:szCs w:val="24"/>
        </w:rPr>
        <w:t>, the changing perspective of those coerced into</w:t>
      </w:r>
      <w:r w:rsidR="00E30769" w:rsidRPr="001825B1">
        <w:rPr>
          <w:rFonts w:asciiTheme="majorBidi" w:hAnsiTheme="majorBidi" w:cstheme="majorBidi"/>
          <w:sz w:val="24"/>
          <w:szCs w:val="24"/>
        </w:rPr>
        <w:t xml:space="preserve"> transitional identities </w:t>
      </w:r>
      <w:r w:rsidR="007061D0">
        <w:rPr>
          <w:rFonts w:asciiTheme="majorBidi" w:hAnsiTheme="majorBidi" w:cstheme="majorBidi"/>
          <w:sz w:val="24"/>
          <w:szCs w:val="24"/>
        </w:rPr>
        <w:t>after</w:t>
      </w:r>
      <w:r w:rsidR="00E30769" w:rsidRPr="001825B1">
        <w:rPr>
          <w:rFonts w:asciiTheme="majorBidi" w:hAnsiTheme="majorBidi" w:cstheme="majorBidi"/>
          <w:sz w:val="24"/>
          <w:szCs w:val="24"/>
        </w:rPr>
        <w:t xml:space="preserve"> </w:t>
      </w:r>
      <w:r w:rsidR="00E30769" w:rsidRPr="001825B1">
        <w:rPr>
          <w:rFonts w:asciiTheme="majorBidi" w:hAnsiTheme="majorBidi" w:cstheme="majorBidi"/>
          <w:sz w:val="24"/>
          <w:szCs w:val="24"/>
        </w:rPr>
        <w:lastRenderedPageBreak/>
        <w:t>great hegemonic pressure</w:t>
      </w:r>
      <w:r w:rsidR="00694C67">
        <w:rPr>
          <w:rFonts w:asciiTheme="majorBidi" w:hAnsiTheme="majorBidi" w:cstheme="majorBidi"/>
          <w:sz w:val="24"/>
          <w:szCs w:val="24"/>
        </w:rPr>
        <w:t xml:space="preserve"> is exerted, producing</w:t>
      </w:r>
      <w:r w:rsidR="00E30769" w:rsidRPr="001825B1">
        <w:rPr>
          <w:rFonts w:asciiTheme="majorBidi" w:hAnsiTheme="majorBidi" w:cstheme="majorBidi"/>
          <w:sz w:val="24"/>
          <w:szCs w:val="24"/>
        </w:rPr>
        <w:t xml:space="preserve"> emergent alienating structures</w:t>
      </w:r>
      <w:r w:rsidR="00CB118F">
        <w:rPr>
          <w:rFonts w:asciiTheme="majorBidi" w:hAnsiTheme="majorBidi" w:cstheme="majorBidi"/>
          <w:sz w:val="24"/>
          <w:szCs w:val="24"/>
        </w:rPr>
        <w:t xml:space="preserve"> not yet fully formed</w:t>
      </w:r>
      <w:r w:rsidR="00E30769" w:rsidRPr="001825B1">
        <w:rPr>
          <w:rFonts w:asciiTheme="majorBidi" w:hAnsiTheme="majorBidi" w:cstheme="majorBidi"/>
          <w:sz w:val="24"/>
          <w:szCs w:val="24"/>
        </w:rPr>
        <w:t>.</w:t>
      </w:r>
      <w:r w:rsidR="00E30769" w:rsidRPr="00E30769">
        <w:rPr>
          <w:rFonts w:asciiTheme="majorBidi" w:hAnsiTheme="majorBidi" w:cstheme="majorBidi"/>
          <w:sz w:val="24"/>
          <w:szCs w:val="24"/>
        </w:rPr>
        <w:t xml:space="preserve"> </w:t>
      </w:r>
    </w:p>
    <w:p w14:paraId="3686A0FE" w14:textId="3C178BF1" w:rsidR="00CB118F" w:rsidRDefault="00D330B9" w:rsidP="00AE668A">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The objective of the </w:t>
      </w:r>
      <w:r w:rsidR="004C0B25">
        <w:rPr>
          <w:rFonts w:asciiTheme="majorBidi" w:hAnsiTheme="majorBidi" w:cstheme="majorBidi"/>
          <w:sz w:val="24"/>
          <w:szCs w:val="24"/>
        </w:rPr>
        <w:t>next</w:t>
      </w:r>
      <w:r w:rsidRPr="00D330B9">
        <w:rPr>
          <w:rFonts w:asciiTheme="majorBidi" w:hAnsiTheme="majorBidi" w:cstheme="majorBidi"/>
          <w:sz w:val="24"/>
          <w:szCs w:val="24"/>
        </w:rPr>
        <w:t xml:space="preserve"> section is to scrutini</w:t>
      </w:r>
      <w:r w:rsidR="009F6DA1">
        <w:rPr>
          <w:rFonts w:asciiTheme="majorBidi" w:hAnsiTheme="majorBidi" w:cstheme="majorBidi"/>
          <w:sz w:val="24"/>
          <w:szCs w:val="24"/>
        </w:rPr>
        <w:t>s</w:t>
      </w:r>
      <w:r w:rsidRPr="00D330B9">
        <w:rPr>
          <w:rFonts w:asciiTheme="majorBidi" w:hAnsiTheme="majorBidi" w:cstheme="majorBidi"/>
          <w:sz w:val="24"/>
          <w:szCs w:val="24"/>
        </w:rPr>
        <w:t>e the impact of the new system upon the society’s behaviour, analysing its roots by focusing on the ideological state apparatuses</w:t>
      </w:r>
      <w:r w:rsidR="00E30769">
        <w:rPr>
          <w:rFonts w:asciiTheme="majorBidi" w:hAnsiTheme="majorBidi" w:cstheme="majorBidi"/>
          <w:sz w:val="24"/>
          <w:szCs w:val="24"/>
        </w:rPr>
        <w:t xml:space="preserve"> that emerged or are adapted</w:t>
      </w:r>
      <w:r w:rsidR="004174D1">
        <w:rPr>
          <w:rFonts w:asciiTheme="majorBidi" w:hAnsiTheme="majorBidi" w:cstheme="majorBidi"/>
          <w:sz w:val="24"/>
          <w:szCs w:val="24"/>
        </w:rPr>
        <w:t xml:space="preserve"> and</w:t>
      </w:r>
      <w:r w:rsidRPr="00D330B9">
        <w:rPr>
          <w:rFonts w:asciiTheme="majorBidi" w:hAnsiTheme="majorBidi" w:cstheme="majorBidi"/>
          <w:sz w:val="24"/>
          <w:szCs w:val="24"/>
        </w:rPr>
        <w:t xml:space="preserve"> putting into perspective the complex reality of </w:t>
      </w:r>
      <w:r w:rsidR="00E30769">
        <w:rPr>
          <w:rFonts w:asciiTheme="majorBidi" w:hAnsiTheme="majorBidi" w:cstheme="majorBidi"/>
          <w:sz w:val="24"/>
          <w:szCs w:val="24"/>
        </w:rPr>
        <w:t xml:space="preserve">levels of </w:t>
      </w:r>
      <w:r w:rsidRPr="00D330B9">
        <w:rPr>
          <w:rFonts w:asciiTheme="majorBidi" w:hAnsiTheme="majorBidi" w:cstheme="majorBidi"/>
          <w:sz w:val="24"/>
          <w:szCs w:val="24"/>
        </w:rPr>
        <w:t>violence</w:t>
      </w:r>
      <w:r w:rsidR="00E30769">
        <w:rPr>
          <w:rFonts w:asciiTheme="majorBidi" w:hAnsiTheme="majorBidi" w:cstheme="majorBidi"/>
          <w:sz w:val="24"/>
          <w:szCs w:val="24"/>
        </w:rPr>
        <w:t xml:space="preserve"> (both implicit and explicit)</w:t>
      </w:r>
      <w:r w:rsidRPr="00D330B9">
        <w:rPr>
          <w:rFonts w:asciiTheme="majorBidi" w:hAnsiTheme="majorBidi" w:cstheme="majorBidi"/>
          <w:sz w:val="24"/>
          <w:szCs w:val="24"/>
        </w:rPr>
        <w:t xml:space="preserve">. </w:t>
      </w:r>
      <w:r w:rsidR="0048747C">
        <w:rPr>
          <w:rFonts w:asciiTheme="majorBidi" w:hAnsiTheme="majorBidi" w:cstheme="majorBidi"/>
          <w:sz w:val="24"/>
          <w:szCs w:val="24"/>
        </w:rPr>
        <w:t>T</w:t>
      </w:r>
      <w:r w:rsidRPr="00D330B9">
        <w:rPr>
          <w:rFonts w:asciiTheme="majorBidi" w:hAnsiTheme="majorBidi" w:cstheme="majorBidi"/>
          <w:sz w:val="24"/>
          <w:szCs w:val="24"/>
        </w:rPr>
        <w:t>his will provide a threshold for the second section that answer</w:t>
      </w:r>
      <w:r w:rsidR="00581623">
        <w:rPr>
          <w:rFonts w:asciiTheme="majorBidi" w:hAnsiTheme="majorBidi" w:cstheme="majorBidi"/>
          <w:sz w:val="24"/>
          <w:szCs w:val="24"/>
        </w:rPr>
        <w:t>s</w:t>
      </w:r>
      <w:r w:rsidRPr="00D330B9">
        <w:rPr>
          <w:rFonts w:asciiTheme="majorBidi" w:hAnsiTheme="majorBidi" w:cstheme="majorBidi"/>
          <w:sz w:val="24"/>
          <w:szCs w:val="24"/>
        </w:rPr>
        <w:t xml:space="preserve"> the following question: is this alienation an abnormal and negative phenomenon, or is it just a phase that is necessary to achieve a highest stage whereby the Western spirit reaches its full development?</w:t>
      </w:r>
      <w:r w:rsidR="00E83ACA">
        <w:rPr>
          <w:rFonts w:asciiTheme="majorBidi" w:hAnsiTheme="majorBidi" w:cstheme="majorBidi"/>
          <w:sz w:val="24"/>
          <w:szCs w:val="24"/>
        </w:rPr>
        <w:t xml:space="preserve"> </w:t>
      </w:r>
      <w:r w:rsidR="004174D1">
        <w:rPr>
          <w:rFonts w:asciiTheme="majorBidi" w:hAnsiTheme="majorBidi" w:cstheme="majorBidi"/>
          <w:sz w:val="24"/>
          <w:szCs w:val="24"/>
        </w:rPr>
        <w:t>This highest stage is one in which</w:t>
      </w:r>
      <w:r w:rsidR="00E83ACA" w:rsidRPr="004174D1">
        <w:rPr>
          <w:rFonts w:asciiTheme="majorBidi" w:hAnsiTheme="majorBidi" w:cstheme="majorBidi"/>
          <w:sz w:val="24"/>
          <w:szCs w:val="24"/>
        </w:rPr>
        <w:t xml:space="preserve"> </w:t>
      </w:r>
      <w:r w:rsidR="003375EE" w:rsidRPr="004174D1">
        <w:rPr>
          <w:rFonts w:asciiTheme="majorBidi" w:hAnsiTheme="majorBidi" w:cstheme="majorBidi"/>
          <w:sz w:val="24"/>
          <w:szCs w:val="24"/>
        </w:rPr>
        <w:t xml:space="preserve">society </w:t>
      </w:r>
      <w:r w:rsidR="00D41ED5" w:rsidRPr="004174D1">
        <w:rPr>
          <w:rFonts w:asciiTheme="majorBidi" w:hAnsiTheme="majorBidi" w:cstheme="majorBidi"/>
          <w:sz w:val="24"/>
          <w:szCs w:val="24"/>
        </w:rPr>
        <w:t>l</w:t>
      </w:r>
      <w:r w:rsidR="007C5DB7" w:rsidRPr="004174D1">
        <w:rPr>
          <w:rFonts w:asciiTheme="majorBidi" w:hAnsiTheme="majorBidi" w:cstheme="majorBidi"/>
          <w:sz w:val="24"/>
          <w:szCs w:val="24"/>
        </w:rPr>
        <w:t xml:space="preserve">iberates </w:t>
      </w:r>
      <w:r w:rsidR="003375EE" w:rsidRPr="004174D1">
        <w:rPr>
          <w:rFonts w:asciiTheme="majorBidi" w:hAnsiTheme="majorBidi" w:cstheme="majorBidi"/>
          <w:sz w:val="24"/>
          <w:szCs w:val="24"/>
        </w:rPr>
        <w:t xml:space="preserve">itself from </w:t>
      </w:r>
      <w:r w:rsidR="00FE7E63" w:rsidRPr="004174D1">
        <w:rPr>
          <w:rFonts w:asciiTheme="majorBidi" w:hAnsiTheme="majorBidi" w:cstheme="majorBidi"/>
          <w:sz w:val="24"/>
          <w:szCs w:val="24"/>
        </w:rPr>
        <w:t>the imposed conditions of</w:t>
      </w:r>
      <w:r w:rsidR="003375EE" w:rsidRPr="004174D1">
        <w:rPr>
          <w:rFonts w:asciiTheme="majorBidi" w:hAnsiTheme="majorBidi" w:cstheme="majorBidi"/>
          <w:sz w:val="24"/>
          <w:szCs w:val="24"/>
        </w:rPr>
        <w:t xml:space="preserve"> vulnerability</w:t>
      </w:r>
      <w:r w:rsidR="005F61E8">
        <w:rPr>
          <w:rFonts w:asciiTheme="majorBidi" w:hAnsiTheme="majorBidi" w:cstheme="majorBidi"/>
          <w:sz w:val="24"/>
          <w:szCs w:val="24"/>
        </w:rPr>
        <w:t>.</w:t>
      </w:r>
      <w:r w:rsidR="003B7210">
        <w:rPr>
          <w:rFonts w:asciiTheme="majorBidi" w:hAnsiTheme="majorBidi" w:cstheme="majorBidi"/>
          <w:sz w:val="24"/>
          <w:szCs w:val="24"/>
        </w:rPr>
        <w:t xml:space="preserve"> </w:t>
      </w:r>
      <w:r w:rsidR="00980D7D">
        <w:rPr>
          <w:rFonts w:asciiTheme="majorBidi" w:hAnsiTheme="majorBidi" w:cstheme="majorBidi"/>
          <w:sz w:val="24"/>
          <w:szCs w:val="24"/>
        </w:rPr>
        <w:t>In terms of the second possibility,</w:t>
      </w:r>
      <w:r w:rsidRPr="00D330B9">
        <w:rPr>
          <w:rFonts w:asciiTheme="majorBidi" w:hAnsiTheme="majorBidi" w:cstheme="majorBidi"/>
          <w:sz w:val="24"/>
          <w:szCs w:val="24"/>
        </w:rPr>
        <w:t xml:space="preserve"> Sayers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{"citationItems":[{"id":"ITEM-1","itemData":{"ISBN":"0230309143","author":[{"dropping-particle":"","family":"Sayers","given":"Sean","non-dropping-particle":"","parse-names":false,"suffix":""}],"id":"ITEM-1","issued":{"date-parts":[["2011"]]},"publisher":"Springer","title":"Marx and Alienation: Essays on Hegelian Themes","type":"book"},"uris":["http://www.mendeley.com/documents/?uuid=06102ff2-782d-4580-b508-95fb8e912d14"]}],"mendeley":{"formattedCitation":"(Sayers, 2011)","manualFormatting":"(2011)","plainTextFormattedCitation":"(Sayers, 2011)","previouslyFormattedCitation":"(Sayers, 2011)"},"properties":{"noteIndex":0},"schema":"https://github.com/citation-style-language/schema/raw/master/csl-citation.json"}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(2011)</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argues</w:t>
      </w:r>
      <w:r w:rsidR="00094AB0">
        <w:rPr>
          <w:rFonts w:asciiTheme="majorBidi" w:hAnsiTheme="majorBidi" w:cstheme="majorBidi"/>
          <w:sz w:val="24"/>
          <w:szCs w:val="24"/>
        </w:rPr>
        <w:t xml:space="preserve"> that</w:t>
      </w:r>
      <w:r w:rsidRPr="00D330B9">
        <w:rPr>
          <w:rFonts w:asciiTheme="majorBidi" w:hAnsiTheme="majorBidi" w:cstheme="majorBidi"/>
          <w:sz w:val="24"/>
          <w:szCs w:val="24"/>
        </w:rPr>
        <w:t xml:space="preserve"> ‘Alienation is not merely subjective discontent with work, it is an objective and historically specific condition, and </w:t>
      </w:r>
      <w:r w:rsidR="00D149B5">
        <w:rPr>
          <w:rFonts w:asciiTheme="majorBidi" w:hAnsiTheme="majorBidi" w:cstheme="majorBidi"/>
          <w:sz w:val="24"/>
          <w:szCs w:val="24"/>
        </w:rPr>
        <w:t xml:space="preserve">a </w:t>
      </w:r>
      <w:r w:rsidRPr="00D330B9">
        <w:rPr>
          <w:rFonts w:asciiTheme="majorBidi" w:hAnsiTheme="majorBidi" w:cstheme="majorBidi"/>
          <w:sz w:val="24"/>
          <w:szCs w:val="24"/>
        </w:rPr>
        <w:t xml:space="preserve">necessary phase of historical development’ (xii). As for the first, it </w:t>
      </w:r>
      <w:r w:rsidR="00094AB0">
        <w:rPr>
          <w:rFonts w:asciiTheme="majorBidi" w:hAnsiTheme="majorBidi" w:cstheme="majorBidi"/>
          <w:sz w:val="24"/>
          <w:szCs w:val="24"/>
        </w:rPr>
        <w:t>forms the basis of many</w:t>
      </w:r>
      <w:r w:rsidRPr="00D330B9">
        <w:rPr>
          <w:rFonts w:asciiTheme="majorBidi" w:hAnsiTheme="majorBidi" w:cstheme="majorBidi"/>
          <w:sz w:val="24"/>
          <w:szCs w:val="24"/>
        </w:rPr>
        <w:t xml:space="preserve"> Marxists</w:t>
      </w:r>
      <w:r w:rsidR="0056684B">
        <w:rPr>
          <w:rFonts w:asciiTheme="majorBidi" w:hAnsiTheme="majorBidi" w:cstheme="majorBidi"/>
          <w:sz w:val="24"/>
          <w:szCs w:val="24"/>
        </w:rPr>
        <w:t>’ argument</w:t>
      </w:r>
      <w:r w:rsidRPr="00D330B9">
        <w:rPr>
          <w:rFonts w:asciiTheme="majorBidi" w:hAnsiTheme="majorBidi" w:cstheme="majorBidi"/>
          <w:sz w:val="24"/>
          <w:szCs w:val="24"/>
        </w:rPr>
        <w:t>, but most prominently Althusser</w:t>
      </w:r>
      <w:r w:rsidR="0056684B">
        <w:rPr>
          <w:rFonts w:asciiTheme="majorBidi" w:hAnsiTheme="majorBidi" w:cstheme="majorBidi"/>
          <w:sz w:val="24"/>
          <w:szCs w:val="24"/>
        </w:rPr>
        <w:t>,</w:t>
      </w:r>
      <w:r w:rsidRPr="00D330B9">
        <w:rPr>
          <w:rFonts w:asciiTheme="majorBidi" w:hAnsiTheme="majorBidi" w:cstheme="majorBidi"/>
          <w:sz w:val="24"/>
          <w:szCs w:val="24"/>
        </w:rPr>
        <w:t xml:space="preserve"> who holds </w:t>
      </w:r>
      <w:r w:rsidR="00E30769">
        <w:rPr>
          <w:rFonts w:asciiTheme="majorBidi" w:hAnsiTheme="majorBidi" w:cstheme="majorBidi"/>
          <w:sz w:val="24"/>
          <w:szCs w:val="24"/>
        </w:rPr>
        <w:t xml:space="preserve">that the </w:t>
      </w:r>
      <w:r w:rsidRPr="00D330B9">
        <w:rPr>
          <w:rFonts w:asciiTheme="majorBidi" w:hAnsiTheme="majorBidi" w:cstheme="majorBidi"/>
          <w:sz w:val="24"/>
          <w:szCs w:val="24"/>
        </w:rPr>
        <w:t>aboli</w:t>
      </w:r>
      <w:r w:rsidR="00E30769">
        <w:rPr>
          <w:rFonts w:asciiTheme="majorBidi" w:hAnsiTheme="majorBidi" w:cstheme="majorBidi"/>
          <w:sz w:val="24"/>
          <w:szCs w:val="24"/>
        </w:rPr>
        <w:t>tion</w:t>
      </w:r>
      <w:r w:rsidRPr="00D330B9">
        <w:rPr>
          <w:rFonts w:asciiTheme="majorBidi" w:hAnsiTheme="majorBidi" w:cstheme="majorBidi"/>
          <w:sz w:val="24"/>
          <w:szCs w:val="24"/>
        </w:rPr>
        <w:t xml:space="preserve"> of all ISAs </w:t>
      </w:r>
      <w:r w:rsidR="0056684B">
        <w:rPr>
          <w:rFonts w:asciiTheme="majorBidi" w:hAnsiTheme="majorBidi" w:cstheme="majorBidi"/>
          <w:sz w:val="24"/>
          <w:szCs w:val="24"/>
        </w:rPr>
        <w:t>and</w:t>
      </w:r>
      <w:r w:rsidRPr="00D330B9">
        <w:rPr>
          <w:rFonts w:asciiTheme="majorBidi" w:hAnsiTheme="majorBidi" w:cstheme="majorBidi"/>
          <w:sz w:val="24"/>
          <w:szCs w:val="24"/>
        </w:rPr>
        <w:t xml:space="preserve"> RSA</w:t>
      </w:r>
      <w:r w:rsidR="00E30769">
        <w:rPr>
          <w:rFonts w:asciiTheme="majorBidi" w:hAnsiTheme="majorBidi" w:cstheme="majorBidi"/>
          <w:sz w:val="24"/>
          <w:szCs w:val="24"/>
        </w:rPr>
        <w:t xml:space="preserve"> offer</w:t>
      </w:r>
      <w:r w:rsidR="00366C7D">
        <w:rPr>
          <w:rFonts w:asciiTheme="majorBidi" w:hAnsiTheme="majorBidi" w:cstheme="majorBidi"/>
          <w:sz w:val="24"/>
          <w:szCs w:val="24"/>
        </w:rPr>
        <w:t>s</w:t>
      </w:r>
      <w:r w:rsidRPr="00D330B9">
        <w:rPr>
          <w:rFonts w:asciiTheme="majorBidi" w:hAnsiTheme="majorBidi" w:cstheme="majorBidi"/>
          <w:sz w:val="24"/>
          <w:szCs w:val="24"/>
        </w:rPr>
        <w:t xml:space="preserve"> the only solution for such a malaise</w:t>
      </w:r>
      <w:r w:rsidR="00366C7D">
        <w:rPr>
          <w:rFonts w:asciiTheme="majorBidi" w:hAnsiTheme="majorBidi" w:cstheme="majorBidi"/>
          <w:sz w:val="24"/>
          <w:szCs w:val="24"/>
        </w:rPr>
        <w:t xml:space="preserve"> and allow</w:t>
      </w:r>
      <w:r w:rsidRPr="00D330B9">
        <w:rPr>
          <w:rFonts w:asciiTheme="majorBidi" w:hAnsiTheme="majorBidi" w:cstheme="majorBidi"/>
          <w:sz w:val="24"/>
          <w:szCs w:val="24"/>
        </w:rPr>
        <w:t xml:space="preserve"> the proletaria</w:t>
      </w:r>
      <w:r w:rsidR="00E30769">
        <w:rPr>
          <w:rFonts w:asciiTheme="majorBidi" w:hAnsiTheme="majorBidi" w:cstheme="majorBidi"/>
          <w:sz w:val="24"/>
          <w:szCs w:val="24"/>
        </w:rPr>
        <w:t>t</w:t>
      </w:r>
      <w:r w:rsidRPr="00D330B9">
        <w:rPr>
          <w:rFonts w:asciiTheme="majorBidi" w:hAnsiTheme="majorBidi" w:cstheme="majorBidi"/>
          <w:sz w:val="24"/>
          <w:szCs w:val="24"/>
        </w:rPr>
        <w:t xml:space="preserve"> </w:t>
      </w:r>
      <w:r w:rsidR="00366C7D">
        <w:rPr>
          <w:rFonts w:asciiTheme="majorBidi" w:hAnsiTheme="majorBidi" w:cstheme="majorBidi"/>
          <w:sz w:val="24"/>
          <w:szCs w:val="24"/>
        </w:rPr>
        <w:t>to</w:t>
      </w:r>
      <w:r w:rsidR="00E30769">
        <w:rPr>
          <w:rFonts w:asciiTheme="majorBidi" w:hAnsiTheme="majorBidi" w:cstheme="majorBidi"/>
          <w:sz w:val="24"/>
          <w:szCs w:val="24"/>
        </w:rPr>
        <w:t xml:space="preserve"> </w:t>
      </w:r>
      <w:r w:rsidRPr="00D330B9">
        <w:rPr>
          <w:rFonts w:asciiTheme="majorBidi" w:hAnsiTheme="majorBidi" w:cstheme="majorBidi"/>
          <w:sz w:val="24"/>
          <w:szCs w:val="24"/>
        </w:rPr>
        <w:t>regain the ownership of the mode</w:t>
      </w:r>
      <w:r w:rsidR="00964CAB">
        <w:rPr>
          <w:rFonts w:asciiTheme="majorBidi" w:hAnsiTheme="majorBidi" w:cstheme="majorBidi"/>
          <w:sz w:val="24"/>
          <w:szCs w:val="24"/>
        </w:rPr>
        <w:t>s</w:t>
      </w:r>
      <w:r w:rsidRPr="00D330B9">
        <w:rPr>
          <w:rFonts w:asciiTheme="majorBidi" w:hAnsiTheme="majorBidi" w:cstheme="majorBidi"/>
          <w:sz w:val="24"/>
          <w:szCs w:val="24"/>
        </w:rPr>
        <w:t xml:space="preserve"> of production.  </w:t>
      </w:r>
    </w:p>
    <w:p w14:paraId="5E8EC403" w14:textId="77777777" w:rsidR="00DB3B2B" w:rsidRPr="00D330B9" w:rsidRDefault="00DB3B2B" w:rsidP="00AE668A">
      <w:pPr>
        <w:spacing w:line="480" w:lineRule="auto"/>
        <w:ind w:firstLine="720"/>
        <w:jc w:val="both"/>
        <w:rPr>
          <w:rFonts w:asciiTheme="majorBidi" w:hAnsiTheme="majorBidi" w:cstheme="majorBidi"/>
          <w:sz w:val="24"/>
          <w:szCs w:val="24"/>
        </w:rPr>
      </w:pPr>
    </w:p>
    <w:p w14:paraId="18B25801" w14:textId="192DFDD9" w:rsidR="00D330B9" w:rsidRPr="00DC0569" w:rsidRDefault="00B113E0" w:rsidP="00D330B9">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4.3. </w:t>
      </w:r>
      <w:r w:rsidR="00D330B9" w:rsidRPr="00DC0569">
        <w:rPr>
          <w:rFonts w:asciiTheme="majorBidi" w:hAnsiTheme="majorBidi" w:cstheme="majorBidi"/>
          <w:b/>
          <w:bCs/>
          <w:sz w:val="24"/>
          <w:szCs w:val="24"/>
        </w:rPr>
        <w:t>Reconstructing the Social Formation</w:t>
      </w:r>
    </w:p>
    <w:p w14:paraId="0CE6EFE4" w14:textId="199AE099" w:rsidR="00D330B9" w:rsidRPr="00D330B9" w:rsidRDefault="007F73BF" w:rsidP="006C71D2">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D330B9" w:rsidRPr="00D330B9">
        <w:rPr>
          <w:rFonts w:asciiTheme="majorBidi" w:hAnsiTheme="majorBidi" w:cstheme="majorBidi"/>
          <w:sz w:val="24"/>
          <w:szCs w:val="24"/>
        </w:rPr>
        <w:t xml:space="preserve">he novel </w:t>
      </w:r>
      <w:r w:rsidR="00366C7D">
        <w:rPr>
          <w:rFonts w:asciiTheme="majorBidi" w:hAnsiTheme="majorBidi" w:cstheme="majorBidi"/>
          <w:sz w:val="24"/>
          <w:szCs w:val="24"/>
        </w:rPr>
        <w:t>begins</w:t>
      </w:r>
      <w:r w:rsidR="00D330B9" w:rsidRPr="00D330B9">
        <w:rPr>
          <w:rFonts w:asciiTheme="majorBidi" w:hAnsiTheme="majorBidi" w:cstheme="majorBidi"/>
          <w:sz w:val="24"/>
          <w:szCs w:val="24"/>
        </w:rPr>
        <w:t xml:space="preserve"> with Thomas’s narration of the </w:t>
      </w:r>
      <w:r w:rsidR="00E30769">
        <w:rPr>
          <w:rFonts w:asciiTheme="majorBidi" w:hAnsiTheme="majorBidi" w:cstheme="majorBidi"/>
          <w:sz w:val="24"/>
          <w:szCs w:val="24"/>
        </w:rPr>
        <w:t>initial phase of the</w:t>
      </w:r>
      <w:r w:rsidR="00D330B9" w:rsidRPr="00D330B9">
        <w:rPr>
          <w:rFonts w:asciiTheme="majorBidi" w:hAnsiTheme="majorBidi" w:cstheme="majorBidi"/>
          <w:sz w:val="24"/>
          <w:szCs w:val="24"/>
        </w:rPr>
        <w:t xml:space="preserve"> ‘Rearrangement’, with</w:t>
      </w:r>
      <w:r w:rsidR="00E30769">
        <w:rPr>
          <w:rFonts w:asciiTheme="majorBidi" w:hAnsiTheme="majorBidi" w:cstheme="majorBidi"/>
          <w:sz w:val="24"/>
          <w:szCs w:val="24"/>
        </w:rPr>
        <w:t xml:space="preserve"> very little</w:t>
      </w:r>
      <w:r w:rsidR="00D330B9" w:rsidRPr="00D330B9">
        <w:rPr>
          <w:rFonts w:asciiTheme="majorBidi" w:hAnsiTheme="majorBidi" w:cstheme="majorBidi"/>
          <w:sz w:val="24"/>
          <w:szCs w:val="24"/>
        </w:rPr>
        <w:t xml:space="preserve"> information </w:t>
      </w:r>
      <w:r w:rsidR="00E30769">
        <w:rPr>
          <w:rFonts w:asciiTheme="majorBidi" w:hAnsiTheme="majorBidi" w:cstheme="majorBidi"/>
          <w:sz w:val="24"/>
          <w:szCs w:val="24"/>
        </w:rPr>
        <w:t xml:space="preserve">provided </w:t>
      </w:r>
      <w:r w:rsidR="00D330B9" w:rsidRPr="00D330B9">
        <w:rPr>
          <w:rFonts w:asciiTheme="majorBidi" w:hAnsiTheme="majorBidi" w:cstheme="majorBidi"/>
          <w:sz w:val="24"/>
          <w:szCs w:val="24"/>
        </w:rPr>
        <w:t>about the underlying reason for this coercive governmental act</w:t>
      </w:r>
      <w:r w:rsidR="00512B54">
        <w:rPr>
          <w:rFonts w:asciiTheme="majorBidi" w:hAnsiTheme="majorBidi" w:cstheme="majorBidi"/>
          <w:sz w:val="24"/>
          <w:szCs w:val="24"/>
        </w:rPr>
        <w:t>.</w:t>
      </w:r>
      <w:r w:rsidR="00D330B9" w:rsidRPr="00D330B9">
        <w:rPr>
          <w:rFonts w:asciiTheme="majorBidi" w:hAnsiTheme="majorBidi" w:cstheme="majorBidi"/>
          <w:sz w:val="24"/>
          <w:szCs w:val="24"/>
        </w:rPr>
        <w:t xml:space="preserve"> The scene</w:t>
      </w:r>
      <w:r w:rsidR="00E30769">
        <w:rPr>
          <w:rFonts w:asciiTheme="majorBidi" w:hAnsiTheme="majorBidi" w:cstheme="majorBidi"/>
          <w:sz w:val="24"/>
          <w:szCs w:val="24"/>
        </w:rPr>
        <w:t xml:space="preserve"> is divisive</w:t>
      </w:r>
      <w:r w:rsidR="0045486D">
        <w:rPr>
          <w:rFonts w:asciiTheme="majorBidi" w:hAnsiTheme="majorBidi" w:cstheme="majorBidi"/>
          <w:sz w:val="24"/>
          <w:szCs w:val="24"/>
        </w:rPr>
        <w:t>,</w:t>
      </w:r>
      <w:r w:rsidR="00E30769">
        <w:rPr>
          <w:rFonts w:asciiTheme="majorBidi" w:hAnsiTheme="majorBidi" w:cstheme="majorBidi"/>
          <w:sz w:val="24"/>
          <w:szCs w:val="24"/>
        </w:rPr>
        <w:t xml:space="preserve"> </w:t>
      </w:r>
      <w:r w:rsidR="00AC4621">
        <w:rPr>
          <w:rFonts w:asciiTheme="majorBidi" w:hAnsiTheme="majorBidi" w:cstheme="majorBidi"/>
          <w:sz w:val="24"/>
          <w:szCs w:val="24"/>
        </w:rPr>
        <w:t>having</w:t>
      </w:r>
      <w:r w:rsidR="00D330B9" w:rsidRPr="00D330B9">
        <w:rPr>
          <w:rFonts w:asciiTheme="majorBidi" w:hAnsiTheme="majorBidi" w:cstheme="majorBidi"/>
          <w:sz w:val="24"/>
          <w:szCs w:val="24"/>
        </w:rPr>
        <w:t xml:space="preserve"> two groups of people: the guards and civilians. Acting in a radical, unexpected and implicitly revolutionary manner, the guards dominat</w:t>
      </w:r>
      <w:r w:rsidR="00E30769">
        <w:rPr>
          <w:rFonts w:asciiTheme="majorBidi" w:hAnsiTheme="majorBidi" w:cstheme="majorBidi"/>
          <w:sz w:val="24"/>
          <w:szCs w:val="24"/>
        </w:rPr>
        <w:t>e</w:t>
      </w:r>
      <w:r w:rsidR="00D330B9" w:rsidRPr="00D330B9">
        <w:rPr>
          <w:rFonts w:asciiTheme="majorBidi" w:hAnsiTheme="majorBidi" w:cstheme="majorBidi"/>
          <w:sz w:val="24"/>
          <w:szCs w:val="24"/>
        </w:rPr>
        <w:t xml:space="preserve"> the population</w:t>
      </w:r>
      <w:r w:rsidR="00E30769">
        <w:rPr>
          <w:rFonts w:asciiTheme="majorBidi" w:hAnsiTheme="majorBidi" w:cstheme="majorBidi"/>
          <w:sz w:val="24"/>
          <w:szCs w:val="24"/>
        </w:rPr>
        <w:t xml:space="preserve"> </w:t>
      </w:r>
      <w:proofErr w:type="gramStart"/>
      <w:r w:rsidR="00E30769">
        <w:rPr>
          <w:rFonts w:asciiTheme="majorBidi" w:hAnsiTheme="majorBidi" w:cstheme="majorBidi"/>
          <w:sz w:val="24"/>
          <w:szCs w:val="24"/>
        </w:rPr>
        <w:t>so as to</w:t>
      </w:r>
      <w:proofErr w:type="gramEnd"/>
      <w:r w:rsidR="00D330B9" w:rsidRPr="00D330B9">
        <w:rPr>
          <w:rFonts w:asciiTheme="majorBidi" w:hAnsiTheme="majorBidi" w:cstheme="majorBidi"/>
          <w:sz w:val="24"/>
          <w:szCs w:val="24"/>
        </w:rPr>
        <w:t xml:space="preserve"> </w:t>
      </w:r>
      <w:r w:rsidR="00E30769">
        <w:rPr>
          <w:rFonts w:asciiTheme="majorBidi" w:hAnsiTheme="majorBidi" w:cstheme="majorBidi"/>
          <w:sz w:val="24"/>
          <w:szCs w:val="24"/>
        </w:rPr>
        <w:t>allow the</w:t>
      </w:r>
      <w:r w:rsidR="00D330B9" w:rsidRPr="00D330B9">
        <w:rPr>
          <w:rFonts w:asciiTheme="majorBidi" w:hAnsiTheme="majorBidi" w:cstheme="majorBidi"/>
          <w:sz w:val="24"/>
          <w:szCs w:val="24"/>
        </w:rPr>
        <w:t xml:space="preserve"> quartering</w:t>
      </w:r>
      <w:r w:rsidR="00E30769">
        <w:rPr>
          <w:rFonts w:asciiTheme="majorBidi" w:hAnsiTheme="majorBidi" w:cstheme="majorBidi"/>
          <w:sz w:val="24"/>
          <w:szCs w:val="24"/>
        </w:rPr>
        <w:t xml:space="preserve"> of</w:t>
      </w:r>
      <w:r w:rsidR="00D330B9" w:rsidRPr="00D330B9">
        <w:rPr>
          <w:rFonts w:asciiTheme="majorBidi" w:hAnsiTheme="majorBidi" w:cstheme="majorBidi"/>
          <w:sz w:val="24"/>
          <w:szCs w:val="24"/>
        </w:rPr>
        <w:t xml:space="preserve"> the count</w:t>
      </w:r>
      <w:r w:rsidR="003859EE">
        <w:rPr>
          <w:rFonts w:asciiTheme="majorBidi" w:hAnsiTheme="majorBidi" w:cstheme="majorBidi"/>
          <w:sz w:val="24"/>
          <w:szCs w:val="24"/>
        </w:rPr>
        <w:t>r</w:t>
      </w:r>
      <w:r w:rsidR="00D330B9" w:rsidRPr="00D330B9">
        <w:rPr>
          <w:rFonts w:asciiTheme="majorBidi" w:hAnsiTheme="majorBidi" w:cstheme="majorBidi"/>
          <w:sz w:val="24"/>
          <w:szCs w:val="24"/>
        </w:rPr>
        <w:t>y</w:t>
      </w:r>
      <w:r w:rsidR="00E30769">
        <w:rPr>
          <w:rFonts w:asciiTheme="majorBidi" w:hAnsiTheme="majorBidi" w:cstheme="majorBidi"/>
          <w:sz w:val="24"/>
          <w:szCs w:val="24"/>
        </w:rPr>
        <w:t xml:space="preserve"> without resistance</w:t>
      </w:r>
      <w:r w:rsidR="00D330B9" w:rsidRPr="00D330B9">
        <w:rPr>
          <w:rFonts w:asciiTheme="majorBidi" w:hAnsiTheme="majorBidi" w:cstheme="majorBidi"/>
          <w:sz w:val="24"/>
          <w:szCs w:val="24"/>
        </w:rPr>
        <w:t xml:space="preserve">. The experience </w:t>
      </w:r>
      <w:r w:rsidR="00E30769">
        <w:rPr>
          <w:rFonts w:asciiTheme="majorBidi" w:hAnsiTheme="majorBidi" w:cstheme="majorBidi"/>
          <w:sz w:val="24"/>
          <w:szCs w:val="24"/>
        </w:rPr>
        <w:t>remains traumatic</w:t>
      </w:r>
      <w:r w:rsidR="00D330B9" w:rsidRPr="00D330B9">
        <w:rPr>
          <w:rFonts w:asciiTheme="majorBidi" w:hAnsiTheme="majorBidi" w:cstheme="majorBidi"/>
          <w:sz w:val="24"/>
          <w:szCs w:val="24"/>
        </w:rPr>
        <w:t xml:space="preserve"> in Thomas’s memory, painful to recollect, with its mixture of direct,</w:t>
      </w:r>
      <w:r w:rsidR="00E30769">
        <w:rPr>
          <w:rFonts w:asciiTheme="majorBidi" w:hAnsiTheme="majorBidi" w:cstheme="majorBidi"/>
          <w:sz w:val="24"/>
          <w:szCs w:val="24"/>
        </w:rPr>
        <w:t xml:space="preserve"> yet curiously </w:t>
      </w:r>
      <w:r w:rsidR="00E30769">
        <w:rPr>
          <w:rFonts w:asciiTheme="majorBidi" w:hAnsiTheme="majorBidi" w:cstheme="majorBidi"/>
          <w:sz w:val="24"/>
          <w:szCs w:val="24"/>
        </w:rPr>
        <w:lastRenderedPageBreak/>
        <w:t>suppressed</w:t>
      </w:r>
      <w:r w:rsidR="00D330B9" w:rsidRPr="00D330B9">
        <w:rPr>
          <w:rFonts w:asciiTheme="majorBidi" w:hAnsiTheme="majorBidi" w:cstheme="majorBidi"/>
          <w:sz w:val="24"/>
          <w:szCs w:val="24"/>
        </w:rPr>
        <w:t xml:space="preserve"> violence</w:t>
      </w:r>
      <w:r w:rsidR="002F0952">
        <w:rPr>
          <w:rFonts w:asciiTheme="majorBidi" w:hAnsiTheme="majorBidi" w:cstheme="majorBidi"/>
          <w:sz w:val="24"/>
          <w:szCs w:val="24"/>
        </w:rPr>
        <w:t>.</w:t>
      </w:r>
      <w:r w:rsidR="00D330B9" w:rsidRPr="00D330B9">
        <w:rPr>
          <w:rFonts w:asciiTheme="majorBidi" w:hAnsiTheme="majorBidi" w:cstheme="majorBidi"/>
          <w:sz w:val="24"/>
          <w:szCs w:val="24"/>
        </w:rPr>
        <w:t xml:space="preserve"> </w:t>
      </w:r>
      <w:r w:rsidR="002F0952">
        <w:rPr>
          <w:rFonts w:asciiTheme="majorBidi" w:hAnsiTheme="majorBidi" w:cstheme="majorBidi"/>
          <w:sz w:val="24"/>
          <w:szCs w:val="24"/>
        </w:rPr>
        <w:t xml:space="preserve">It is </w:t>
      </w:r>
      <w:r w:rsidR="00D330B9" w:rsidRPr="00D330B9">
        <w:rPr>
          <w:rFonts w:asciiTheme="majorBidi" w:hAnsiTheme="majorBidi" w:cstheme="majorBidi"/>
          <w:sz w:val="24"/>
          <w:szCs w:val="24"/>
        </w:rPr>
        <w:t>as if</w:t>
      </w:r>
      <w:r w:rsidR="00E30769">
        <w:rPr>
          <w:rFonts w:asciiTheme="majorBidi" w:hAnsiTheme="majorBidi" w:cstheme="majorBidi"/>
          <w:sz w:val="24"/>
          <w:szCs w:val="24"/>
        </w:rPr>
        <w:t xml:space="preserve"> Thomas</w:t>
      </w:r>
      <w:r w:rsidR="00D330B9" w:rsidRPr="00D330B9">
        <w:rPr>
          <w:rFonts w:asciiTheme="majorBidi" w:hAnsiTheme="majorBidi" w:cstheme="majorBidi"/>
          <w:sz w:val="24"/>
          <w:szCs w:val="24"/>
        </w:rPr>
        <w:t xml:space="preserve"> normali</w:t>
      </w:r>
      <w:r w:rsidR="00C94969">
        <w:rPr>
          <w:rFonts w:asciiTheme="majorBidi" w:hAnsiTheme="majorBidi" w:cstheme="majorBidi"/>
          <w:sz w:val="24"/>
          <w:szCs w:val="24"/>
        </w:rPr>
        <w:t>s</w:t>
      </w:r>
      <w:r w:rsidR="00E30769">
        <w:rPr>
          <w:rFonts w:asciiTheme="majorBidi" w:hAnsiTheme="majorBidi" w:cstheme="majorBidi"/>
          <w:sz w:val="24"/>
          <w:szCs w:val="24"/>
        </w:rPr>
        <w:t>es</w:t>
      </w:r>
      <w:r w:rsidR="00D330B9" w:rsidRPr="00D330B9">
        <w:rPr>
          <w:rFonts w:asciiTheme="majorBidi" w:hAnsiTheme="majorBidi" w:cstheme="majorBidi"/>
          <w:sz w:val="24"/>
          <w:szCs w:val="24"/>
        </w:rPr>
        <w:t xml:space="preserve"> th</w:t>
      </w:r>
      <w:r w:rsidR="00E30769">
        <w:rPr>
          <w:rFonts w:asciiTheme="majorBidi" w:hAnsiTheme="majorBidi" w:cstheme="majorBidi"/>
          <w:sz w:val="24"/>
          <w:szCs w:val="24"/>
        </w:rPr>
        <w:t>is</w:t>
      </w:r>
      <w:r w:rsidR="00D330B9" w:rsidRPr="00D330B9">
        <w:rPr>
          <w:rFonts w:asciiTheme="majorBidi" w:hAnsiTheme="majorBidi" w:cstheme="majorBidi"/>
          <w:sz w:val="24"/>
          <w:szCs w:val="24"/>
        </w:rPr>
        <w:t xml:space="preserve"> catastroph</w:t>
      </w:r>
      <w:r w:rsidR="00E30769">
        <w:rPr>
          <w:rFonts w:asciiTheme="majorBidi" w:hAnsiTheme="majorBidi" w:cstheme="majorBidi"/>
          <w:sz w:val="24"/>
          <w:szCs w:val="24"/>
        </w:rPr>
        <w:t>e</w:t>
      </w:r>
      <w:r w:rsidR="00D330B9" w:rsidRPr="00D330B9">
        <w:rPr>
          <w:rFonts w:asciiTheme="majorBidi" w:hAnsiTheme="majorBidi" w:cstheme="majorBidi"/>
          <w:sz w:val="24"/>
          <w:szCs w:val="24"/>
        </w:rPr>
        <w:t xml:space="preserve"> retrospectively</w:t>
      </w:r>
      <w:r w:rsidR="00E30769">
        <w:rPr>
          <w:rFonts w:asciiTheme="majorBidi" w:hAnsiTheme="majorBidi" w:cstheme="majorBidi"/>
          <w:sz w:val="24"/>
          <w:szCs w:val="24"/>
        </w:rPr>
        <w:t xml:space="preserve"> in his</w:t>
      </w:r>
      <w:r w:rsidR="00D330B9" w:rsidRPr="00D330B9">
        <w:rPr>
          <w:rFonts w:asciiTheme="majorBidi" w:hAnsiTheme="majorBidi" w:cstheme="majorBidi"/>
          <w:sz w:val="24"/>
          <w:szCs w:val="24"/>
        </w:rPr>
        <w:t xml:space="preserve"> narrat</w:t>
      </w:r>
      <w:r w:rsidR="00E30769">
        <w:rPr>
          <w:rFonts w:asciiTheme="majorBidi" w:hAnsiTheme="majorBidi" w:cstheme="majorBidi"/>
          <w:sz w:val="24"/>
          <w:szCs w:val="24"/>
        </w:rPr>
        <w:t>ion</w:t>
      </w:r>
      <w:r w:rsidR="00D330B9" w:rsidRPr="00D330B9">
        <w:rPr>
          <w:rFonts w:asciiTheme="majorBidi" w:hAnsiTheme="majorBidi" w:cstheme="majorBidi"/>
          <w:sz w:val="24"/>
          <w:szCs w:val="24"/>
        </w:rPr>
        <w:t>:</w:t>
      </w:r>
    </w:p>
    <w:p w14:paraId="128DA2EC" w14:textId="77777777" w:rsidR="00D330B9" w:rsidRPr="00D330B9" w:rsidRDefault="00D330B9" w:rsidP="00A5456C">
      <w:pPr>
        <w:spacing w:line="480" w:lineRule="auto"/>
        <w:jc w:val="both"/>
        <w:rPr>
          <w:rFonts w:asciiTheme="majorBidi" w:hAnsiTheme="majorBidi" w:cstheme="majorBidi"/>
          <w:sz w:val="24"/>
          <w:szCs w:val="24"/>
        </w:rPr>
      </w:pPr>
    </w:p>
    <w:p w14:paraId="5EAFE7D6" w14:textId="7777777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b/>
          <w:bCs/>
          <w:sz w:val="24"/>
          <w:szCs w:val="24"/>
        </w:rPr>
        <w:t>T</w:t>
      </w:r>
      <w:r w:rsidRPr="00D330B9">
        <w:rPr>
          <w:rFonts w:asciiTheme="majorBidi" w:hAnsiTheme="majorBidi" w:cstheme="majorBidi"/>
          <w:sz w:val="24"/>
          <w:szCs w:val="24"/>
        </w:rPr>
        <w:t>here were men in my room, and it was bright, too bright, and I was being lifted out of bed. I didn’t struggle or cry out; I didn’t make a sound. [...]</w:t>
      </w:r>
    </w:p>
    <w:p w14:paraId="1D5DEE1C" w14:textId="78EB976F"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 They put me in the back of a lorry, along with </w:t>
      </w:r>
      <w:r w:rsidR="00E30769" w:rsidRPr="00D330B9">
        <w:rPr>
          <w:rFonts w:asciiTheme="majorBidi" w:hAnsiTheme="majorBidi" w:cstheme="majorBidi"/>
          <w:sz w:val="24"/>
          <w:szCs w:val="24"/>
        </w:rPr>
        <w:t>people</w:t>
      </w:r>
      <w:r w:rsidRPr="00D330B9">
        <w:rPr>
          <w:rFonts w:asciiTheme="majorBidi" w:hAnsiTheme="majorBidi" w:cstheme="majorBidi"/>
          <w:sz w:val="24"/>
          <w:szCs w:val="24"/>
        </w:rPr>
        <w:t xml:space="preserve"> of every age, all of whom wore armbands, none of whom I recognised. No one spoke, or even moved. I remember no violence, only the silence and the constant, weightless rain.</w:t>
      </w:r>
      <w:r w:rsidR="00E30769">
        <w:rPr>
          <w:rFonts w:asciiTheme="majorBidi" w:hAnsiTheme="majorBidi" w:cstheme="majorBidi"/>
          <w:sz w:val="24"/>
          <w:szCs w:val="24"/>
        </w:rPr>
        <w:t xml:space="preserve"> […]</w:t>
      </w:r>
    </w:p>
    <w:p w14:paraId="37847B31" w14:textId="2902296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I could see my parents. They hadn’t had time to dress properly. [...] </w:t>
      </w:r>
      <w:r w:rsidR="00E30769">
        <w:rPr>
          <w:rFonts w:asciiTheme="majorBidi" w:hAnsiTheme="majorBidi" w:cstheme="majorBidi"/>
          <w:sz w:val="24"/>
          <w:szCs w:val="24"/>
        </w:rPr>
        <w:t>M</w:t>
      </w:r>
      <w:r w:rsidRPr="00D330B9">
        <w:rPr>
          <w:rFonts w:asciiTheme="majorBidi" w:hAnsiTheme="majorBidi" w:cstheme="majorBidi"/>
          <w:sz w:val="24"/>
          <w:szCs w:val="24"/>
        </w:rPr>
        <w:t>y mother’s feet were bare.</w:t>
      </w:r>
    </w:p>
    <w:p w14:paraId="7076EA87" w14:textId="0C21BC8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My mother’s feet... (3)</w:t>
      </w:r>
    </w:p>
    <w:p w14:paraId="1D10342E" w14:textId="77777777" w:rsidR="00D330B9" w:rsidRPr="00D330B9" w:rsidRDefault="00D330B9" w:rsidP="00A5456C">
      <w:pPr>
        <w:spacing w:line="480" w:lineRule="auto"/>
        <w:jc w:val="both"/>
        <w:rPr>
          <w:rFonts w:asciiTheme="majorBidi" w:hAnsiTheme="majorBidi" w:cstheme="majorBidi"/>
          <w:sz w:val="24"/>
          <w:szCs w:val="24"/>
        </w:rPr>
      </w:pPr>
    </w:p>
    <w:p w14:paraId="11AE9B5C" w14:textId="395F6822" w:rsidR="00D330B9" w:rsidRPr="00D330B9" w:rsidRDefault="00E30769" w:rsidP="008864EF">
      <w:pPr>
        <w:spacing w:line="480" w:lineRule="auto"/>
        <w:jc w:val="both"/>
        <w:rPr>
          <w:rFonts w:asciiTheme="majorBidi" w:hAnsiTheme="majorBidi" w:cstheme="majorBidi"/>
          <w:sz w:val="24"/>
          <w:szCs w:val="24"/>
        </w:rPr>
      </w:pPr>
      <w:r>
        <w:rPr>
          <w:rFonts w:asciiTheme="majorBidi" w:hAnsiTheme="majorBidi" w:cstheme="majorBidi"/>
          <w:sz w:val="24"/>
          <w:szCs w:val="24"/>
        </w:rPr>
        <w:t>Significant</w:t>
      </w:r>
      <w:r w:rsidR="00561ED0">
        <w:rPr>
          <w:rFonts w:asciiTheme="majorBidi" w:hAnsiTheme="majorBidi" w:cstheme="majorBidi"/>
          <w:sz w:val="24"/>
          <w:szCs w:val="24"/>
        </w:rPr>
        <w:t>ly</w:t>
      </w:r>
      <w:r>
        <w:rPr>
          <w:rFonts w:asciiTheme="majorBidi" w:hAnsiTheme="majorBidi" w:cstheme="majorBidi"/>
          <w:sz w:val="24"/>
          <w:szCs w:val="24"/>
        </w:rPr>
        <w:t xml:space="preserve">, </w:t>
      </w:r>
      <w:r w:rsidR="00D433D9" w:rsidRPr="00AC4621">
        <w:rPr>
          <w:rFonts w:asciiTheme="majorBidi" w:hAnsiTheme="majorBidi" w:cstheme="majorBidi"/>
          <w:sz w:val="24"/>
          <w:szCs w:val="24"/>
        </w:rPr>
        <w:t>Thomas</w:t>
      </w:r>
      <w:r w:rsidRPr="00AC4621">
        <w:rPr>
          <w:rFonts w:asciiTheme="majorBidi" w:hAnsiTheme="majorBidi" w:cstheme="majorBidi"/>
          <w:sz w:val="24"/>
          <w:szCs w:val="24"/>
        </w:rPr>
        <w:t xml:space="preserve"> pretends not to know h</w:t>
      </w:r>
      <w:r w:rsidR="00A047B5" w:rsidRPr="00AC4621">
        <w:rPr>
          <w:rFonts w:asciiTheme="majorBidi" w:hAnsiTheme="majorBidi" w:cstheme="majorBidi"/>
          <w:sz w:val="24"/>
          <w:szCs w:val="24"/>
        </w:rPr>
        <w:t>is mother</w:t>
      </w:r>
      <w:r w:rsidRPr="00AC4621">
        <w:rPr>
          <w:rFonts w:asciiTheme="majorBidi" w:hAnsiTheme="majorBidi" w:cstheme="majorBidi"/>
          <w:sz w:val="24"/>
          <w:szCs w:val="24"/>
        </w:rPr>
        <w:t>.</w:t>
      </w:r>
      <w:r>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Despite </w:t>
      </w:r>
      <w:r w:rsidR="007E41F6">
        <w:rPr>
          <w:rFonts w:asciiTheme="majorBidi" w:hAnsiTheme="majorBidi" w:cstheme="majorBidi"/>
          <w:sz w:val="24"/>
          <w:szCs w:val="24"/>
        </w:rPr>
        <w:t>his</w:t>
      </w:r>
      <w:r w:rsidR="00D330B9" w:rsidRPr="00D330B9">
        <w:rPr>
          <w:rFonts w:asciiTheme="majorBidi" w:hAnsiTheme="majorBidi" w:cstheme="majorBidi"/>
          <w:sz w:val="24"/>
          <w:szCs w:val="24"/>
        </w:rPr>
        <w:t xml:space="preserve"> assertion that there was no violence, the description of the people</w:t>
      </w:r>
      <w:r w:rsidR="0055336F">
        <w:rPr>
          <w:rFonts w:asciiTheme="majorBidi" w:hAnsiTheme="majorBidi" w:cstheme="majorBidi"/>
          <w:sz w:val="24"/>
          <w:szCs w:val="24"/>
        </w:rPr>
        <w:t>’</w:t>
      </w:r>
      <w:r w:rsidR="00D330B9" w:rsidRPr="00D330B9">
        <w:rPr>
          <w:rFonts w:asciiTheme="majorBidi" w:hAnsiTheme="majorBidi" w:cstheme="majorBidi"/>
          <w:sz w:val="24"/>
          <w:szCs w:val="24"/>
        </w:rPr>
        <w:t xml:space="preserve">s reaction to the raid and their fate </w:t>
      </w:r>
      <w:r w:rsidR="00AC4621">
        <w:rPr>
          <w:rFonts w:asciiTheme="majorBidi" w:hAnsiTheme="majorBidi" w:cstheme="majorBidi"/>
          <w:sz w:val="24"/>
          <w:szCs w:val="24"/>
        </w:rPr>
        <w:t>provides</w:t>
      </w:r>
      <w:r w:rsidR="00D330B9" w:rsidRPr="00D330B9">
        <w:rPr>
          <w:rFonts w:asciiTheme="majorBidi" w:hAnsiTheme="majorBidi" w:cstheme="majorBidi"/>
          <w:sz w:val="24"/>
          <w:szCs w:val="24"/>
        </w:rPr>
        <w:t xml:space="preserve"> proof of the opposite</w:t>
      </w:r>
      <w:r w:rsidR="003225D6">
        <w:rPr>
          <w:rFonts w:asciiTheme="majorBidi" w:hAnsiTheme="majorBidi" w:cstheme="majorBidi"/>
          <w:sz w:val="24"/>
          <w:szCs w:val="24"/>
        </w:rPr>
        <w:t>:</w:t>
      </w:r>
      <w:r w:rsidR="007E41F6">
        <w:rPr>
          <w:rFonts w:asciiTheme="majorBidi" w:hAnsiTheme="majorBidi" w:cstheme="majorBidi"/>
          <w:sz w:val="24"/>
          <w:szCs w:val="24"/>
        </w:rPr>
        <w:t xml:space="preserve"> </w:t>
      </w:r>
      <w:r>
        <w:rPr>
          <w:rFonts w:asciiTheme="majorBidi" w:hAnsiTheme="majorBidi" w:cstheme="majorBidi"/>
          <w:sz w:val="24"/>
          <w:szCs w:val="24"/>
        </w:rPr>
        <w:t>their recognition of the potential for violence if the process is resisted in any way</w:t>
      </w:r>
      <w:r w:rsidR="00512B54">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The whole population are stunned by the authorities’ night raid, submitting to the guards’ determination with silence, which is a noticeable attitude of victimhood </w:t>
      </w:r>
      <w:r w:rsidR="00D330B9"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{"citationItems":[{"id":"ITEM-1","itemData":{"ISBN":"1770485430","author":[{"dropping-particle":"","family":"Govier","given":"Trudy","non-dropping-particle":"","parse-names":false,"suffix":""}],"id":"ITEM-1","issued":{"date-parts":[["2015"]]},"publisher":"Broadview Press","title":"Victims and Victimhood","type":"book"},"uris":["http://www.mendeley.com/documents/?uuid=d13ae5f6-3a7b-4235-80d2-6dd82e5baba2"]}],"mendeley":{"formattedCitation":"(Govier, 2015)","manualFormatting":"(Govier, 2015, 1)","plainTextFormattedCitation":"(Govier, 2015)","previouslyFormattedCitation":"(Govier, 2015)"},"properties":{"noteIndex":0},"schema":"https://github.com/citation-style-language/schema/raw/master/csl-citation.json"}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(Govier, 2015, 1)</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To have armed soldiers attacking the dwellings of civilians and forc</w:t>
      </w:r>
      <w:r w:rsidR="0073211B">
        <w:rPr>
          <w:rFonts w:asciiTheme="majorBidi" w:hAnsiTheme="majorBidi" w:cstheme="majorBidi"/>
          <w:sz w:val="24"/>
          <w:szCs w:val="24"/>
        </w:rPr>
        <w:t>ing</w:t>
      </w:r>
      <w:r w:rsidR="00D330B9" w:rsidRPr="00D330B9">
        <w:rPr>
          <w:rFonts w:asciiTheme="majorBidi" w:hAnsiTheme="majorBidi" w:cstheme="majorBidi"/>
          <w:sz w:val="24"/>
          <w:szCs w:val="24"/>
        </w:rPr>
        <w:t xml:space="preserve"> them to leave their spouses and children is nothing but subjective violence </w:t>
      </w:r>
      <w:r w:rsidR="003225D6">
        <w:rPr>
          <w:rFonts w:asciiTheme="majorBidi" w:hAnsiTheme="majorBidi" w:cstheme="majorBidi"/>
          <w:sz w:val="24"/>
          <w:szCs w:val="24"/>
        </w:rPr>
        <w:t>in</w:t>
      </w:r>
      <w:r w:rsidR="00D330B9" w:rsidRPr="00D330B9">
        <w:rPr>
          <w:rFonts w:asciiTheme="majorBidi" w:hAnsiTheme="majorBidi" w:cstheme="majorBidi"/>
          <w:sz w:val="24"/>
          <w:szCs w:val="24"/>
        </w:rPr>
        <w:t xml:space="preserve"> its pur</w:t>
      </w:r>
      <w:r w:rsidR="0080222F">
        <w:rPr>
          <w:rFonts w:asciiTheme="majorBidi" w:hAnsiTheme="majorBidi" w:cstheme="majorBidi"/>
          <w:sz w:val="24"/>
          <w:szCs w:val="24"/>
        </w:rPr>
        <w:t>e</w:t>
      </w:r>
      <w:r w:rsidR="00D330B9" w:rsidRPr="00D330B9">
        <w:rPr>
          <w:rFonts w:asciiTheme="majorBidi" w:hAnsiTheme="majorBidi" w:cstheme="majorBidi"/>
          <w:sz w:val="24"/>
          <w:szCs w:val="24"/>
        </w:rPr>
        <w:t>st form. Thomas, ironically, does not identify this experience as violent because he narrates from a distinct time in his future (where he reflects and informs the reader directly)</w:t>
      </w:r>
      <w:r w:rsidR="00F4417C">
        <w:rPr>
          <w:rFonts w:asciiTheme="majorBidi" w:hAnsiTheme="majorBidi" w:cstheme="majorBidi"/>
          <w:sz w:val="24"/>
          <w:szCs w:val="24"/>
        </w:rPr>
        <w:t>. The</w:t>
      </w:r>
      <w:r w:rsidR="00D330B9" w:rsidRPr="00D330B9">
        <w:rPr>
          <w:rFonts w:asciiTheme="majorBidi" w:hAnsiTheme="majorBidi" w:cstheme="majorBidi"/>
          <w:sz w:val="24"/>
          <w:szCs w:val="24"/>
        </w:rPr>
        <w:t xml:space="preserve"> moment becomes an instant of birth, since he reluctantly asserts:</w:t>
      </w:r>
    </w:p>
    <w:p w14:paraId="728AD94F" w14:textId="77777777" w:rsidR="00D330B9" w:rsidRPr="00D330B9" w:rsidRDefault="00D330B9" w:rsidP="00A5456C">
      <w:pPr>
        <w:spacing w:line="480" w:lineRule="auto"/>
        <w:jc w:val="both"/>
        <w:rPr>
          <w:rFonts w:asciiTheme="majorBidi" w:hAnsiTheme="majorBidi" w:cstheme="majorBidi"/>
          <w:sz w:val="24"/>
          <w:szCs w:val="24"/>
        </w:rPr>
      </w:pPr>
    </w:p>
    <w:p w14:paraId="53BF9114" w14:textId="7F02EFBB"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lastRenderedPageBreak/>
        <w:t>That</w:t>
      </w:r>
      <w:r w:rsidR="009E0B52">
        <w:rPr>
          <w:rFonts w:asciiTheme="majorBidi" w:hAnsiTheme="majorBidi" w:cstheme="majorBidi"/>
          <w:sz w:val="24"/>
          <w:szCs w:val="24"/>
        </w:rPr>
        <w:t>’</w:t>
      </w:r>
      <w:r w:rsidRPr="00D330B9">
        <w:rPr>
          <w:rFonts w:asciiTheme="majorBidi" w:hAnsiTheme="majorBidi" w:cstheme="majorBidi"/>
          <w:sz w:val="24"/>
          <w:szCs w:val="24"/>
        </w:rPr>
        <w:t>s how memory begins.</w:t>
      </w:r>
    </w:p>
    <w:p w14:paraId="772D7CF6" w14:textId="7D1F10FD"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No, not my memory. My life. (4)</w:t>
      </w:r>
      <w:r w:rsidR="000C1558">
        <w:rPr>
          <w:rFonts w:asciiTheme="majorBidi" w:hAnsiTheme="majorBidi" w:cstheme="majorBidi"/>
          <w:sz w:val="24"/>
          <w:szCs w:val="24"/>
        </w:rPr>
        <w:t xml:space="preserve"> </w:t>
      </w:r>
    </w:p>
    <w:p w14:paraId="271FDB43" w14:textId="77777777" w:rsidR="00D330B9" w:rsidRPr="00D330B9" w:rsidRDefault="00D330B9" w:rsidP="00A5456C">
      <w:pPr>
        <w:spacing w:line="480" w:lineRule="auto"/>
        <w:jc w:val="both"/>
        <w:rPr>
          <w:rFonts w:asciiTheme="majorBidi" w:hAnsiTheme="majorBidi" w:cstheme="majorBidi"/>
          <w:sz w:val="24"/>
          <w:szCs w:val="24"/>
        </w:rPr>
      </w:pPr>
    </w:p>
    <w:p w14:paraId="0C2B506A" w14:textId="27968656" w:rsidR="00D330B9" w:rsidRPr="00D330B9"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Since ‘the term “twice-born” clearly indicates the true role of rites of passage’ (105), as </w:t>
      </w:r>
      <w:proofErr w:type="spellStart"/>
      <w:r w:rsidRPr="00D330B9">
        <w:rPr>
          <w:rFonts w:asciiTheme="majorBidi" w:hAnsiTheme="majorBidi" w:cstheme="majorBidi"/>
          <w:sz w:val="24"/>
          <w:szCs w:val="24"/>
        </w:rPr>
        <w:t>Gennep</w:t>
      </w:r>
      <w:proofErr w:type="spellEnd"/>
      <w:r w:rsidRPr="00D330B9">
        <w:rPr>
          <w:rFonts w:asciiTheme="majorBidi" w:hAnsiTheme="majorBidi" w:cstheme="majorBidi"/>
          <w:sz w:val="24"/>
          <w:szCs w:val="24"/>
        </w:rPr>
        <w:t xml:space="preserve"> (2013) notes, the ‘Rearrangement’, is an event that puts an end to individual</w:t>
      </w:r>
      <w:r w:rsidR="005F2A95">
        <w:rPr>
          <w:rFonts w:asciiTheme="majorBidi" w:hAnsiTheme="majorBidi" w:cstheme="majorBidi"/>
          <w:sz w:val="24"/>
          <w:szCs w:val="24"/>
        </w:rPr>
        <w:t>’</w:t>
      </w:r>
      <w:r w:rsidRPr="00D330B9">
        <w:rPr>
          <w:rFonts w:asciiTheme="majorBidi" w:hAnsiTheme="majorBidi" w:cstheme="majorBidi"/>
          <w:sz w:val="24"/>
          <w:szCs w:val="24"/>
        </w:rPr>
        <w:t>s lives before the division, and therefore marks the time of their birth into a new order</w:t>
      </w:r>
      <w:r w:rsidR="00E30769">
        <w:rPr>
          <w:rFonts w:asciiTheme="majorBidi" w:hAnsiTheme="majorBidi" w:cstheme="majorBidi"/>
          <w:sz w:val="24"/>
          <w:szCs w:val="24"/>
        </w:rPr>
        <w:t xml:space="preserve"> at its genesis</w:t>
      </w:r>
      <w:r w:rsidRPr="00D330B9">
        <w:rPr>
          <w:rFonts w:asciiTheme="majorBidi" w:hAnsiTheme="majorBidi" w:cstheme="majorBidi"/>
          <w:sz w:val="24"/>
          <w:szCs w:val="24"/>
        </w:rPr>
        <w:t>. From this perspective</w:t>
      </w:r>
      <w:r w:rsidR="005F2A95">
        <w:rPr>
          <w:rFonts w:asciiTheme="majorBidi" w:hAnsiTheme="majorBidi" w:cstheme="majorBidi"/>
          <w:sz w:val="24"/>
          <w:szCs w:val="24"/>
        </w:rPr>
        <w:t>,</w:t>
      </w:r>
      <w:r w:rsidRPr="00D330B9">
        <w:rPr>
          <w:rFonts w:asciiTheme="majorBidi" w:hAnsiTheme="majorBidi" w:cstheme="majorBidi"/>
          <w:sz w:val="24"/>
          <w:szCs w:val="24"/>
        </w:rPr>
        <w:t xml:space="preserve"> Thomas sees his life as starting after the ‘Rearrangement’ even though he was eight years old at the time. He therefore recognises </w:t>
      </w:r>
      <w:r w:rsidR="003225D6">
        <w:rPr>
          <w:rFonts w:asciiTheme="majorBidi" w:hAnsiTheme="majorBidi" w:cstheme="majorBidi"/>
          <w:sz w:val="24"/>
          <w:szCs w:val="24"/>
        </w:rPr>
        <w:t>(</w:t>
      </w:r>
      <w:r w:rsidRPr="00D330B9">
        <w:rPr>
          <w:rFonts w:asciiTheme="majorBidi" w:hAnsiTheme="majorBidi" w:cstheme="majorBidi"/>
          <w:sz w:val="24"/>
          <w:szCs w:val="24"/>
        </w:rPr>
        <w:t>at least implicitly</w:t>
      </w:r>
      <w:r w:rsidR="003225D6">
        <w:rPr>
          <w:rFonts w:asciiTheme="majorBidi" w:hAnsiTheme="majorBidi" w:cstheme="majorBidi"/>
          <w:sz w:val="24"/>
          <w:szCs w:val="24"/>
        </w:rPr>
        <w:t>)</w:t>
      </w:r>
      <w:r w:rsidRPr="00D330B9">
        <w:rPr>
          <w:rFonts w:asciiTheme="majorBidi" w:hAnsiTheme="majorBidi" w:cstheme="majorBidi"/>
          <w:sz w:val="24"/>
          <w:szCs w:val="24"/>
        </w:rPr>
        <w:t xml:space="preserve"> his life before the division as </w:t>
      </w:r>
      <w:r w:rsidR="00E30769">
        <w:rPr>
          <w:rFonts w:asciiTheme="majorBidi" w:hAnsiTheme="majorBidi" w:cstheme="majorBidi"/>
          <w:sz w:val="24"/>
          <w:szCs w:val="24"/>
        </w:rPr>
        <w:t xml:space="preserve">representing </w:t>
      </w:r>
      <w:r w:rsidRPr="00D330B9">
        <w:rPr>
          <w:rFonts w:asciiTheme="majorBidi" w:hAnsiTheme="majorBidi" w:cstheme="majorBidi"/>
          <w:sz w:val="24"/>
          <w:szCs w:val="24"/>
        </w:rPr>
        <w:t>a distinct, if suppressed phase, and</w:t>
      </w:r>
      <w:r w:rsidR="003225D6">
        <w:rPr>
          <w:rFonts w:asciiTheme="majorBidi" w:hAnsiTheme="majorBidi" w:cstheme="majorBidi"/>
          <w:sz w:val="24"/>
          <w:szCs w:val="24"/>
        </w:rPr>
        <w:t xml:space="preserve"> he</w:t>
      </w:r>
      <w:r w:rsidRPr="00D330B9">
        <w:rPr>
          <w:rFonts w:asciiTheme="majorBidi" w:hAnsiTheme="majorBidi" w:cstheme="majorBidi"/>
          <w:sz w:val="24"/>
          <w:szCs w:val="24"/>
        </w:rPr>
        <w:t xml:space="preserve"> surprises himself with specific details from the past</w:t>
      </w:r>
      <w:r w:rsidR="00F16F5A">
        <w:rPr>
          <w:rFonts w:asciiTheme="majorBidi" w:hAnsiTheme="majorBidi" w:cstheme="majorBidi"/>
          <w:sz w:val="24"/>
          <w:szCs w:val="24"/>
        </w:rPr>
        <w:t>.</w:t>
      </w:r>
      <w:r w:rsidRPr="00D330B9">
        <w:rPr>
          <w:rFonts w:asciiTheme="majorBidi" w:hAnsiTheme="majorBidi" w:cstheme="majorBidi"/>
          <w:sz w:val="24"/>
          <w:szCs w:val="24"/>
        </w:rPr>
        <w:t xml:space="preserve"> </w:t>
      </w:r>
      <w:r w:rsidR="00F16F5A">
        <w:rPr>
          <w:rFonts w:asciiTheme="majorBidi" w:hAnsiTheme="majorBidi" w:cstheme="majorBidi"/>
          <w:sz w:val="24"/>
          <w:szCs w:val="24"/>
        </w:rPr>
        <w:t>He</w:t>
      </w:r>
      <w:r w:rsidRPr="00D330B9">
        <w:rPr>
          <w:rFonts w:asciiTheme="majorBidi" w:hAnsiTheme="majorBidi" w:cstheme="majorBidi"/>
          <w:sz w:val="24"/>
          <w:szCs w:val="24"/>
        </w:rPr>
        <w:t xml:space="preserve"> repeats them </w:t>
      </w:r>
      <w:r w:rsidR="00356B13">
        <w:rPr>
          <w:rFonts w:asciiTheme="majorBidi" w:hAnsiTheme="majorBidi" w:cstheme="majorBidi"/>
          <w:sz w:val="24"/>
          <w:szCs w:val="24"/>
        </w:rPr>
        <w:t xml:space="preserve">out loud </w:t>
      </w:r>
      <w:r w:rsidRPr="00D330B9">
        <w:rPr>
          <w:rFonts w:asciiTheme="majorBidi" w:hAnsiTheme="majorBidi" w:cstheme="majorBidi"/>
          <w:sz w:val="24"/>
          <w:szCs w:val="24"/>
        </w:rPr>
        <w:t xml:space="preserve">(as quoted above), which gives </w:t>
      </w:r>
      <w:r w:rsidR="00EB1E71" w:rsidRPr="00D330B9">
        <w:rPr>
          <w:rFonts w:asciiTheme="majorBidi" w:hAnsiTheme="majorBidi" w:cstheme="majorBidi"/>
          <w:sz w:val="24"/>
          <w:szCs w:val="24"/>
        </w:rPr>
        <w:t>evidence of traumatic injury</w:t>
      </w:r>
      <w:r w:rsidRPr="00D330B9">
        <w:rPr>
          <w:rFonts w:asciiTheme="majorBidi" w:hAnsiTheme="majorBidi" w:cstheme="majorBidi"/>
          <w:sz w:val="24"/>
          <w:szCs w:val="24"/>
        </w:rPr>
        <w:t xml:space="preserve"> marked by this governmental practice. In citing Freud, Caruth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{"citationItems":[{"id":"ITEM-1","itemData":{"ISBN":"1421421666","author":[{"dropping-particle":"","family":"Caruth","given":"Cathy","non-dropping-particle":"","parse-names":false,"suffix":""}],"id":"ITEM-1","issued":{"date-parts":[["2016"]]},"publisher":"JHU Press","title":"Unclaimed Experience: Trauma, Narrative, and History","type":"book"},"uris":["http://www.mendeley.com/documents/?uuid=ab99c76f-3ae1-4ef9-824a-e60c1afb5d41"]}],"mendeley":{"formattedCitation":"(Caruth, 2016)","manualFormatting":"(2016)","plainTextFormattedCitation":"(Caruth, 2016)","previouslyFormattedCitation":"(Caruth, 2016)"},"properties":{"noteIndex":0},"schema":"https://github.com/citation-style-language/schema/raw/master/csl-citation.json"}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(2016)</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states</w:t>
      </w:r>
      <w:r w:rsidR="005A2C8B">
        <w:rPr>
          <w:rFonts w:asciiTheme="majorBidi" w:hAnsiTheme="majorBidi" w:cstheme="majorBidi"/>
          <w:sz w:val="24"/>
          <w:szCs w:val="24"/>
        </w:rPr>
        <w:t xml:space="preserve"> that</w:t>
      </w:r>
      <w:r w:rsidRPr="00D330B9">
        <w:rPr>
          <w:rFonts w:asciiTheme="majorBidi" w:hAnsiTheme="majorBidi" w:cstheme="majorBidi"/>
          <w:sz w:val="24"/>
          <w:szCs w:val="24"/>
        </w:rPr>
        <w:t xml:space="preserve"> ‘the term </w:t>
      </w:r>
      <w:r w:rsidRPr="00D330B9">
        <w:rPr>
          <w:rFonts w:asciiTheme="majorBidi" w:hAnsiTheme="majorBidi" w:cstheme="majorBidi"/>
          <w:i/>
          <w:iCs/>
          <w:sz w:val="24"/>
          <w:szCs w:val="24"/>
        </w:rPr>
        <w:t>trauma</w:t>
      </w:r>
      <w:r w:rsidRPr="00D330B9">
        <w:rPr>
          <w:rFonts w:asciiTheme="majorBidi" w:hAnsiTheme="majorBidi" w:cstheme="majorBidi"/>
          <w:sz w:val="24"/>
          <w:szCs w:val="24"/>
        </w:rPr>
        <w:t xml:space="preserve"> is understood as a wound inflicted not upon the body but the mind’ (3) [emphasis in original], adding that it ‘is experienced too soon, too unexpectedly, to be fully known and is therefore not available to consciousness until it imposes itself again, repeatedly, in the nightmares and repetitive action of the survivor’ (4). However, Thomas’s psychological injury does not impact his ability to evaluate his own experience of the ‘Rearrangement’ in which the authorities adjust subjective violence to a more systematic version,</w:t>
      </w:r>
      <w:r w:rsidR="00AD1CB8">
        <w:rPr>
          <w:rFonts w:asciiTheme="majorBidi" w:hAnsiTheme="majorBidi" w:cstheme="majorBidi"/>
          <w:sz w:val="24"/>
          <w:szCs w:val="24"/>
        </w:rPr>
        <w:t xml:space="preserve"> normalising </w:t>
      </w:r>
      <w:r w:rsidRPr="00D330B9">
        <w:rPr>
          <w:rFonts w:asciiTheme="majorBidi" w:hAnsiTheme="majorBidi" w:cstheme="majorBidi"/>
          <w:sz w:val="24"/>
          <w:szCs w:val="24"/>
        </w:rPr>
        <w:t xml:space="preserve">within the parameters of an outwardly peaceful atmosphere. </w:t>
      </w:r>
    </w:p>
    <w:p w14:paraId="6DECC940" w14:textId="6F75C476" w:rsidR="0050170D" w:rsidRDefault="00D330B9" w:rsidP="00E4360A">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In this sense, the ‘Rearrangement’ is an initially violent upheaval</w:t>
      </w:r>
      <w:r w:rsidR="00AD1CB8">
        <w:rPr>
          <w:rFonts w:asciiTheme="majorBidi" w:hAnsiTheme="majorBidi" w:cstheme="majorBidi"/>
          <w:sz w:val="24"/>
          <w:szCs w:val="24"/>
        </w:rPr>
        <w:t>:</w:t>
      </w:r>
      <w:r w:rsidRPr="00D330B9">
        <w:rPr>
          <w:rFonts w:asciiTheme="majorBidi" w:hAnsiTheme="majorBidi" w:cstheme="majorBidi"/>
          <w:sz w:val="24"/>
          <w:szCs w:val="24"/>
        </w:rPr>
        <w:t xml:space="preserve"> a governmental revolution against the previous</w:t>
      </w:r>
      <w:r w:rsidR="00E30769">
        <w:rPr>
          <w:rFonts w:asciiTheme="majorBidi" w:hAnsiTheme="majorBidi" w:cstheme="majorBidi"/>
          <w:sz w:val="24"/>
          <w:szCs w:val="24"/>
        </w:rPr>
        <w:t xml:space="preserve"> structure deployed for the</w:t>
      </w:r>
      <w:r w:rsidRPr="00D330B9">
        <w:rPr>
          <w:rFonts w:asciiTheme="majorBidi" w:hAnsiTheme="majorBidi" w:cstheme="majorBidi"/>
          <w:sz w:val="24"/>
          <w:szCs w:val="24"/>
        </w:rPr>
        <w:t xml:space="preserve"> mode of production replace</w:t>
      </w:r>
      <w:r w:rsidR="00E30769">
        <w:rPr>
          <w:rFonts w:asciiTheme="majorBidi" w:hAnsiTheme="majorBidi" w:cstheme="majorBidi"/>
          <w:sz w:val="24"/>
          <w:szCs w:val="24"/>
        </w:rPr>
        <w:t>d</w:t>
      </w:r>
      <w:r w:rsidRPr="00D330B9">
        <w:rPr>
          <w:rFonts w:asciiTheme="majorBidi" w:hAnsiTheme="majorBidi" w:cstheme="majorBidi"/>
          <w:sz w:val="24"/>
          <w:szCs w:val="24"/>
        </w:rPr>
        <w:t xml:space="preserve"> with four dominant </w:t>
      </w:r>
      <w:r w:rsidR="00E30769">
        <w:rPr>
          <w:rFonts w:asciiTheme="majorBidi" w:hAnsiTheme="majorBidi" w:cstheme="majorBidi"/>
          <w:sz w:val="24"/>
          <w:szCs w:val="24"/>
        </w:rPr>
        <w:t xml:space="preserve">areas for differential </w:t>
      </w:r>
      <w:r w:rsidRPr="00D330B9">
        <w:rPr>
          <w:rFonts w:asciiTheme="majorBidi" w:hAnsiTheme="majorBidi" w:cstheme="majorBidi"/>
          <w:sz w:val="24"/>
          <w:szCs w:val="24"/>
        </w:rPr>
        <w:t>modes of production, each with a distinct typology of being. This means introducing a new superstructure that combines all the Quarters</w:t>
      </w:r>
      <w:r w:rsidR="00CB08DF">
        <w:rPr>
          <w:rFonts w:asciiTheme="majorBidi" w:hAnsiTheme="majorBidi" w:cstheme="majorBidi"/>
          <w:sz w:val="24"/>
          <w:szCs w:val="24"/>
        </w:rPr>
        <w:t xml:space="preserve"> and construct</w:t>
      </w:r>
      <w:r w:rsidRPr="00D330B9">
        <w:rPr>
          <w:rFonts w:asciiTheme="majorBidi" w:hAnsiTheme="majorBidi" w:cstheme="majorBidi"/>
          <w:sz w:val="24"/>
          <w:szCs w:val="24"/>
        </w:rPr>
        <w:t xml:space="preserve"> a unique base for each. Yet not all the territories adhere outwardly to an identical </w:t>
      </w:r>
      <w:r w:rsidRPr="00D330B9">
        <w:rPr>
          <w:rFonts w:asciiTheme="majorBidi" w:hAnsiTheme="majorBidi" w:cstheme="majorBidi"/>
          <w:sz w:val="24"/>
          <w:szCs w:val="24"/>
        </w:rPr>
        <w:lastRenderedPageBreak/>
        <w:t>superstructure, for the lat</w:t>
      </w:r>
      <w:r w:rsidR="00BA5ED2">
        <w:rPr>
          <w:rFonts w:asciiTheme="majorBidi" w:hAnsiTheme="majorBidi" w:cstheme="majorBidi"/>
          <w:sz w:val="24"/>
          <w:szCs w:val="24"/>
        </w:rPr>
        <w:t>t</w:t>
      </w:r>
      <w:r w:rsidRPr="00D330B9">
        <w:rPr>
          <w:rFonts w:asciiTheme="majorBidi" w:hAnsiTheme="majorBidi" w:cstheme="majorBidi"/>
          <w:sz w:val="24"/>
          <w:szCs w:val="24"/>
        </w:rPr>
        <w:t xml:space="preserve">er </w:t>
      </w:r>
      <w:r w:rsidR="00BA5ED2">
        <w:rPr>
          <w:rFonts w:asciiTheme="majorBidi" w:hAnsiTheme="majorBidi" w:cstheme="majorBidi"/>
          <w:sz w:val="24"/>
          <w:szCs w:val="24"/>
        </w:rPr>
        <w:t>is</w:t>
      </w:r>
      <w:r w:rsidR="00E270FC">
        <w:rPr>
          <w:rFonts w:asciiTheme="majorBidi" w:hAnsiTheme="majorBidi" w:cstheme="majorBidi"/>
          <w:sz w:val="24"/>
          <w:szCs w:val="24"/>
        </w:rPr>
        <w:t xml:space="preserve"> </w:t>
      </w:r>
      <w:r w:rsidRPr="00D330B9">
        <w:rPr>
          <w:rFonts w:asciiTheme="majorBidi" w:hAnsiTheme="majorBidi" w:cstheme="majorBidi"/>
          <w:sz w:val="24"/>
          <w:szCs w:val="24"/>
        </w:rPr>
        <w:t>constituted of two levels</w:t>
      </w:r>
      <w:r w:rsidR="00DF24DB">
        <w:rPr>
          <w:rFonts w:asciiTheme="majorBidi" w:hAnsiTheme="majorBidi" w:cstheme="majorBidi"/>
          <w:sz w:val="24"/>
          <w:szCs w:val="24"/>
        </w:rPr>
        <w:t>. As</w:t>
      </w:r>
      <w:r w:rsidRPr="00D330B9">
        <w:rPr>
          <w:rFonts w:asciiTheme="majorBidi" w:hAnsiTheme="majorBidi" w:cstheme="majorBidi"/>
          <w:sz w:val="24"/>
          <w:szCs w:val="24"/>
        </w:rPr>
        <w:t xml:space="preserve"> Althusser (2014) notes</w:t>
      </w:r>
      <w:r w:rsidR="00DF24DB">
        <w:rPr>
          <w:rFonts w:asciiTheme="majorBidi" w:hAnsiTheme="majorBidi" w:cstheme="majorBidi"/>
          <w:sz w:val="24"/>
          <w:szCs w:val="24"/>
        </w:rPr>
        <w:t>,</w:t>
      </w:r>
      <w:r w:rsidRPr="00D330B9">
        <w:rPr>
          <w:rFonts w:asciiTheme="majorBidi" w:hAnsiTheme="majorBidi" w:cstheme="majorBidi"/>
          <w:sz w:val="24"/>
          <w:szCs w:val="24"/>
        </w:rPr>
        <w:t xml:space="preserve"> ‘the political-legal level (law and the state) and the ideological level (the various ideologies: religious, moral, legal, political, and so on)’ (53), which can differ. All the Quarters have the same political-legal overarching framework (or, level), but they differ in terms of their topographical ideology. The ‘Rearrangement’ itself</w:t>
      </w:r>
      <w:r w:rsidR="00E30769">
        <w:rPr>
          <w:rFonts w:asciiTheme="majorBidi" w:hAnsiTheme="majorBidi" w:cstheme="majorBidi"/>
          <w:sz w:val="24"/>
          <w:szCs w:val="24"/>
        </w:rPr>
        <w:t xml:space="preserve"> as a term</w:t>
      </w:r>
      <w:r w:rsidRPr="00D330B9">
        <w:rPr>
          <w:rFonts w:asciiTheme="majorBidi" w:hAnsiTheme="majorBidi" w:cstheme="majorBidi"/>
          <w:sz w:val="24"/>
          <w:szCs w:val="24"/>
        </w:rPr>
        <w:t xml:space="preserve"> is figurative for the dominant political-legal level. Thus, despite all the dissimilarities between the Quarters, each celebrates the ‘Rearrangement’ anniversary </w:t>
      </w:r>
      <w:r w:rsidR="00547961">
        <w:rPr>
          <w:rFonts w:asciiTheme="majorBidi" w:hAnsiTheme="majorBidi" w:cstheme="majorBidi"/>
          <w:sz w:val="24"/>
          <w:szCs w:val="24"/>
        </w:rPr>
        <w:t>and</w:t>
      </w:r>
      <w:r w:rsidRPr="00D330B9">
        <w:rPr>
          <w:rFonts w:asciiTheme="majorBidi" w:hAnsiTheme="majorBidi" w:cstheme="majorBidi"/>
          <w:sz w:val="24"/>
          <w:szCs w:val="24"/>
        </w:rPr>
        <w:t xml:space="preserve"> send</w:t>
      </w:r>
      <w:r w:rsidR="00547961">
        <w:rPr>
          <w:rFonts w:asciiTheme="majorBidi" w:hAnsiTheme="majorBidi" w:cstheme="majorBidi"/>
          <w:sz w:val="24"/>
          <w:szCs w:val="24"/>
        </w:rPr>
        <w:t>s</w:t>
      </w:r>
      <w:r w:rsidRPr="00D330B9">
        <w:rPr>
          <w:rFonts w:asciiTheme="majorBidi" w:hAnsiTheme="majorBidi" w:cstheme="majorBidi"/>
          <w:sz w:val="24"/>
          <w:szCs w:val="24"/>
        </w:rPr>
        <w:t xml:space="preserve"> their representatives to a political meeting that is held in a different Quarter each year.</w:t>
      </w:r>
      <w:r w:rsidR="00E4360A">
        <w:rPr>
          <w:rStyle w:val="FootnoteReference"/>
          <w:rFonts w:asciiTheme="majorBidi" w:hAnsiTheme="majorBidi" w:cstheme="majorBidi"/>
          <w:sz w:val="24"/>
          <w:szCs w:val="24"/>
        </w:rPr>
        <w:footnoteReference w:id="26"/>
      </w:r>
      <w:r w:rsidRPr="00D330B9">
        <w:rPr>
          <w:rFonts w:asciiTheme="majorBidi" w:hAnsiTheme="majorBidi" w:cstheme="majorBidi"/>
          <w:sz w:val="24"/>
          <w:szCs w:val="24"/>
        </w:rPr>
        <w:t xml:space="preserve"> </w:t>
      </w:r>
      <w:r w:rsidR="00F14876">
        <w:rPr>
          <w:rFonts w:asciiTheme="majorBidi" w:hAnsiTheme="majorBidi" w:cstheme="majorBidi"/>
          <w:sz w:val="24"/>
          <w:szCs w:val="24"/>
        </w:rPr>
        <w:t>T</w:t>
      </w:r>
      <w:r w:rsidRPr="00D330B9">
        <w:rPr>
          <w:rFonts w:asciiTheme="majorBidi" w:hAnsiTheme="majorBidi" w:cstheme="majorBidi"/>
          <w:sz w:val="24"/>
          <w:szCs w:val="24"/>
        </w:rPr>
        <w:t>he new l</w:t>
      </w:r>
      <w:r w:rsidR="00E30769">
        <w:rPr>
          <w:rFonts w:asciiTheme="majorBidi" w:hAnsiTheme="majorBidi" w:cstheme="majorBidi"/>
          <w:sz w:val="24"/>
          <w:szCs w:val="24"/>
        </w:rPr>
        <w:t>egal and administrative framework</w:t>
      </w:r>
      <w:r w:rsidRPr="00D330B9">
        <w:rPr>
          <w:rFonts w:asciiTheme="majorBidi" w:hAnsiTheme="majorBidi" w:cstheme="majorBidi"/>
          <w:sz w:val="24"/>
          <w:szCs w:val="24"/>
        </w:rPr>
        <w:t xml:space="preserve"> that the authorities of the Divided Kingdom introduce us</w:t>
      </w:r>
      <w:r w:rsidR="007E6ED9">
        <w:rPr>
          <w:rFonts w:asciiTheme="majorBidi" w:hAnsiTheme="majorBidi" w:cstheme="majorBidi"/>
          <w:sz w:val="24"/>
          <w:szCs w:val="24"/>
        </w:rPr>
        <w:t>e</w:t>
      </w:r>
      <w:r w:rsidR="0097197E">
        <w:rPr>
          <w:rFonts w:asciiTheme="majorBidi" w:hAnsiTheme="majorBidi" w:cstheme="majorBidi"/>
          <w:sz w:val="24"/>
          <w:szCs w:val="24"/>
        </w:rPr>
        <w:t>s</w:t>
      </w:r>
      <w:r w:rsidRPr="00D330B9">
        <w:rPr>
          <w:rFonts w:asciiTheme="majorBidi" w:hAnsiTheme="majorBidi" w:cstheme="majorBidi"/>
          <w:sz w:val="24"/>
          <w:szCs w:val="24"/>
        </w:rPr>
        <w:t xml:space="preserve"> repressive apparatus based upon the pseudo-science of assessing</w:t>
      </w:r>
      <w:r w:rsidR="0097197E">
        <w:rPr>
          <w:rFonts w:asciiTheme="majorBidi" w:hAnsiTheme="majorBidi" w:cstheme="majorBidi"/>
          <w:sz w:val="24"/>
          <w:szCs w:val="24"/>
        </w:rPr>
        <w:t xml:space="preserve"> people</w:t>
      </w:r>
      <w:r w:rsidRPr="00D330B9">
        <w:rPr>
          <w:rFonts w:asciiTheme="majorBidi" w:hAnsiTheme="majorBidi" w:cstheme="majorBidi"/>
          <w:sz w:val="24"/>
          <w:szCs w:val="24"/>
        </w:rPr>
        <w:t xml:space="preserve"> </w:t>
      </w:r>
      <w:r w:rsidR="00660479">
        <w:rPr>
          <w:rFonts w:asciiTheme="majorBidi" w:hAnsiTheme="majorBidi" w:cstheme="majorBidi"/>
          <w:sz w:val="24"/>
          <w:szCs w:val="24"/>
        </w:rPr>
        <w:t xml:space="preserve">and their individual psychological traits </w:t>
      </w:r>
      <w:r w:rsidRPr="00D330B9">
        <w:rPr>
          <w:rFonts w:asciiTheme="majorBidi" w:hAnsiTheme="majorBidi" w:cstheme="majorBidi"/>
          <w:sz w:val="24"/>
          <w:szCs w:val="24"/>
        </w:rPr>
        <w:t xml:space="preserve">collectively, with echoes of coercive eugenics. Althusser (2014) notes: </w:t>
      </w:r>
    </w:p>
    <w:p w14:paraId="285472B7" w14:textId="77777777" w:rsidR="00D864BB" w:rsidRDefault="00D864BB" w:rsidP="00410D07">
      <w:pPr>
        <w:spacing w:line="480" w:lineRule="auto"/>
        <w:ind w:firstLine="720"/>
        <w:jc w:val="both"/>
        <w:rPr>
          <w:rFonts w:asciiTheme="majorBidi" w:hAnsiTheme="majorBidi" w:cstheme="majorBidi"/>
          <w:sz w:val="24"/>
          <w:szCs w:val="24"/>
        </w:rPr>
      </w:pPr>
    </w:p>
    <w:p w14:paraId="4B2A9D9A" w14:textId="77777777" w:rsidR="00923D27" w:rsidRPr="00923D27" w:rsidRDefault="00D330B9" w:rsidP="00923D27">
      <w:pPr>
        <w:spacing w:line="480" w:lineRule="auto"/>
        <w:ind w:left="720"/>
        <w:jc w:val="both"/>
        <w:rPr>
          <w:rFonts w:asciiTheme="majorBidi" w:hAnsiTheme="majorBidi" w:cstheme="majorBidi"/>
          <w:i/>
          <w:iCs/>
          <w:sz w:val="24"/>
          <w:szCs w:val="24"/>
        </w:rPr>
      </w:pPr>
      <w:r w:rsidRPr="00D330B9">
        <w:rPr>
          <w:rFonts w:asciiTheme="majorBidi" w:hAnsiTheme="majorBidi" w:cstheme="majorBidi"/>
          <w:sz w:val="24"/>
          <w:szCs w:val="24"/>
        </w:rPr>
        <w:t xml:space="preserve">Law is a formal, systematized, non-contradictory, (tendentially) comprehensive system </w:t>
      </w:r>
      <w:r w:rsidRPr="00923D27">
        <w:rPr>
          <w:rFonts w:asciiTheme="majorBidi" w:hAnsiTheme="majorBidi" w:cstheme="majorBidi"/>
          <w:i/>
          <w:iCs/>
          <w:sz w:val="24"/>
          <w:szCs w:val="24"/>
        </w:rPr>
        <w:t>that cannot exist by itself.</w:t>
      </w:r>
    </w:p>
    <w:p w14:paraId="1898438E" w14:textId="74F737F5" w:rsidR="00923D27" w:rsidRDefault="00D330B9" w:rsidP="00923D27">
      <w:pPr>
        <w:spacing w:line="480" w:lineRule="auto"/>
        <w:ind w:left="720" w:firstLine="720"/>
        <w:jc w:val="both"/>
        <w:rPr>
          <w:rFonts w:asciiTheme="majorBidi" w:hAnsiTheme="majorBidi" w:cstheme="majorBidi"/>
          <w:sz w:val="24"/>
          <w:szCs w:val="24"/>
        </w:rPr>
      </w:pPr>
      <w:r w:rsidRPr="00D330B9">
        <w:rPr>
          <w:rFonts w:asciiTheme="majorBidi" w:hAnsiTheme="majorBidi" w:cstheme="majorBidi"/>
          <w:sz w:val="24"/>
          <w:szCs w:val="24"/>
        </w:rPr>
        <w:t xml:space="preserve"> On the one hand, it rests on part of the state repressive apparatus for support. On the other hand, it rests on legal ideology and a little supplement of moral ideology for support (68) [emphasis in original]</w:t>
      </w:r>
    </w:p>
    <w:p w14:paraId="38ACD5FA" w14:textId="77777777" w:rsidR="00923D27" w:rsidRDefault="00923D27" w:rsidP="00923D27">
      <w:pPr>
        <w:spacing w:line="480" w:lineRule="auto"/>
        <w:jc w:val="both"/>
        <w:rPr>
          <w:rFonts w:asciiTheme="majorBidi" w:hAnsiTheme="majorBidi" w:cstheme="majorBidi"/>
          <w:sz w:val="24"/>
          <w:szCs w:val="24"/>
        </w:rPr>
      </w:pPr>
    </w:p>
    <w:p w14:paraId="6DAD04B9" w14:textId="6A7F6CEE" w:rsidR="00D330B9" w:rsidRPr="00D330B9" w:rsidRDefault="00D330B9" w:rsidP="00923D27">
      <w:pPr>
        <w:spacing w:line="480" w:lineRule="auto"/>
        <w:jc w:val="both"/>
        <w:rPr>
          <w:rFonts w:asciiTheme="majorBidi" w:hAnsiTheme="majorBidi" w:cstheme="majorBidi"/>
          <w:sz w:val="24"/>
          <w:szCs w:val="24"/>
        </w:rPr>
      </w:pPr>
      <w:r w:rsidRPr="00B058A8">
        <w:rPr>
          <w:rFonts w:asciiTheme="majorBidi" w:hAnsiTheme="majorBidi" w:cstheme="majorBidi"/>
          <w:sz w:val="24"/>
          <w:szCs w:val="24"/>
        </w:rPr>
        <w:t xml:space="preserve">The legal ideology that underpins this </w:t>
      </w:r>
      <w:r w:rsidR="00E30769" w:rsidRPr="00B058A8">
        <w:rPr>
          <w:rFonts w:asciiTheme="majorBidi" w:hAnsiTheme="majorBidi" w:cstheme="majorBidi"/>
          <w:sz w:val="24"/>
          <w:szCs w:val="24"/>
        </w:rPr>
        <w:t>syste</w:t>
      </w:r>
      <w:r w:rsidR="001862E8" w:rsidRPr="00B058A8">
        <w:rPr>
          <w:rFonts w:asciiTheme="majorBidi" w:hAnsiTheme="majorBidi" w:cstheme="majorBidi"/>
          <w:sz w:val="24"/>
          <w:szCs w:val="24"/>
        </w:rPr>
        <w:t>m in Thomson’s novel</w:t>
      </w:r>
      <w:r w:rsidR="00245265" w:rsidRPr="00B058A8">
        <w:rPr>
          <w:rFonts w:asciiTheme="majorBidi" w:hAnsiTheme="majorBidi" w:cstheme="majorBidi"/>
          <w:sz w:val="24"/>
          <w:szCs w:val="24"/>
        </w:rPr>
        <w:t xml:space="preserve"> is</w:t>
      </w:r>
      <w:r w:rsidRPr="00B058A8">
        <w:rPr>
          <w:rFonts w:asciiTheme="majorBidi" w:hAnsiTheme="majorBidi" w:cstheme="majorBidi"/>
          <w:sz w:val="24"/>
          <w:szCs w:val="24"/>
        </w:rPr>
        <w:t xml:space="preserve"> the claim that the test for psychological traits </w:t>
      </w:r>
      <w:r w:rsidR="00B058A8" w:rsidRPr="00B058A8">
        <w:rPr>
          <w:rFonts w:asciiTheme="majorBidi" w:hAnsiTheme="majorBidi" w:cstheme="majorBidi"/>
          <w:sz w:val="24"/>
          <w:szCs w:val="24"/>
        </w:rPr>
        <w:t>is</w:t>
      </w:r>
      <w:r w:rsidRPr="00B058A8">
        <w:rPr>
          <w:rFonts w:asciiTheme="majorBidi" w:hAnsiTheme="majorBidi" w:cstheme="majorBidi"/>
          <w:sz w:val="24"/>
          <w:szCs w:val="24"/>
        </w:rPr>
        <w:t xml:space="preserve"> based on a medical understanding rooted in two thousand years of knowledge</w:t>
      </w:r>
      <w:r w:rsidR="00BA1464" w:rsidRPr="00B058A8">
        <w:rPr>
          <w:rFonts w:asciiTheme="majorBidi" w:hAnsiTheme="majorBidi" w:cstheme="majorBidi"/>
          <w:sz w:val="24"/>
          <w:szCs w:val="24"/>
        </w:rPr>
        <w:t xml:space="preserve">. </w:t>
      </w:r>
      <w:r w:rsidR="00BB2F6C" w:rsidRPr="00B058A8">
        <w:rPr>
          <w:rFonts w:asciiTheme="majorBidi" w:hAnsiTheme="majorBidi" w:cstheme="majorBidi"/>
          <w:sz w:val="24"/>
          <w:szCs w:val="24"/>
        </w:rPr>
        <w:t>T</w:t>
      </w:r>
      <w:r w:rsidRPr="00B058A8">
        <w:rPr>
          <w:rFonts w:asciiTheme="majorBidi" w:hAnsiTheme="majorBidi" w:cstheme="majorBidi"/>
          <w:sz w:val="24"/>
          <w:szCs w:val="24"/>
        </w:rPr>
        <w:t>he authorities</w:t>
      </w:r>
      <w:r w:rsidR="00594D56" w:rsidRPr="00B058A8">
        <w:rPr>
          <w:rFonts w:asciiTheme="majorBidi" w:hAnsiTheme="majorBidi" w:cstheme="majorBidi"/>
          <w:sz w:val="24"/>
          <w:szCs w:val="24"/>
        </w:rPr>
        <w:t>, then,</w:t>
      </w:r>
      <w:r w:rsidRPr="00B058A8">
        <w:rPr>
          <w:rFonts w:asciiTheme="majorBidi" w:hAnsiTheme="majorBidi" w:cstheme="majorBidi"/>
          <w:sz w:val="24"/>
          <w:szCs w:val="24"/>
        </w:rPr>
        <w:t xml:space="preserve"> have given this study an apparently scientific character </w:t>
      </w:r>
      <w:r w:rsidR="004E0228" w:rsidRPr="00B058A8">
        <w:rPr>
          <w:rFonts w:asciiTheme="majorBidi" w:hAnsiTheme="majorBidi" w:cstheme="majorBidi"/>
          <w:sz w:val="24"/>
          <w:szCs w:val="24"/>
        </w:rPr>
        <w:t xml:space="preserve">in </w:t>
      </w:r>
      <w:r w:rsidR="004E0228" w:rsidRPr="00B058A8">
        <w:rPr>
          <w:rFonts w:asciiTheme="majorBidi" w:hAnsiTheme="majorBidi" w:cstheme="majorBidi"/>
          <w:sz w:val="24"/>
          <w:szCs w:val="24"/>
        </w:rPr>
        <w:lastRenderedPageBreak/>
        <w:t xml:space="preserve">order </w:t>
      </w:r>
      <w:r w:rsidRPr="00B058A8">
        <w:rPr>
          <w:rFonts w:asciiTheme="majorBidi" w:hAnsiTheme="majorBidi" w:cstheme="majorBidi"/>
          <w:sz w:val="24"/>
          <w:szCs w:val="24"/>
        </w:rPr>
        <w:t xml:space="preserve">to </w:t>
      </w:r>
      <w:r w:rsidR="004E0228" w:rsidRPr="00B058A8">
        <w:rPr>
          <w:rFonts w:asciiTheme="majorBidi" w:hAnsiTheme="majorBidi" w:cstheme="majorBidi"/>
          <w:sz w:val="24"/>
          <w:szCs w:val="24"/>
        </w:rPr>
        <w:t>address</w:t>
      </w:r>
      <w:r w:rsidRPr="00B058A8">
        <w:rPr>
          <w:rFonts w:asciiTheme="majorBidi" w:hAnsiTheme="majorBidi" w:cstheme="majorBidi"/>
          <w:sz w:val="24"/>
          <w:szCs w:val="24"/>
        </w:rPr>
        <w:t xml:space="preserve"> the </w:t>
      </w:r>
      <w:r w:rsidR="00DB0966" w:rsidRPr="00B058A8">
        <w:rPr>
          <w:rFonts w:asciiTheme="majorBidi" w:hAnsiTheme="majorBidi" w:cstheme="majorBidi"/>
          <w:sz w:val="24"/>
          <w:szCs w:val="24"/>
        </w:rPr>
        <w:t>ostensibly</w:t>
      </w:r>
      <w:r w:rsidRPr="00B058A8">
        <w:rPr>
          <w:rFonts w:asciiTheme="majorBidi" w:hAnsiTheme="majorBidi" w:cstheme="majorBidi"/>
          <w:sz w:val="24"/>
          <w:szCs w:val="24"/>
        </w:rPr>
        <w:t xml:space="preserve"> problematic issues of the given society; engag</w:t>
      </w:r>
      <w:r w:rsidR="003A5131" w:rsidRPr="00B058A8">
        <w:rPr>
          <w:rFonts w:asciiTheme="majorBidi" w:hAnsiTheme="majorBidi" w:cstheme="majorBidi"/>
          <w:sz w:val="24"/>
          <w:szCs w:val="24"/>
        </w:rPr>
        <w:t>ing</w:t>
      </w:r>
      <w:r w:rsidRPr="00B058A8">
        <w:rPr>
          <w:rFonts w:asciiTheme="majorBidi" w:hAnsiTheme="majorBidi" w:cstheme="majorBidi"/>
          <w:sz w:val="24"/>
          <w:szCs w:val="24"/>
        </w:rPr>
        <w:t xml:space="preserve"> science </w:t>
      </w:r>
      <w:r w:rsidR="003A5131" w:rsidRPr="00B058A8">
        <w:rPr>
          <w:rFonts w:asciiTheme="majorBidi" w:hAnsiTheme="majorBidi" w:cstheme="majorBidi"/>
          <w:sz w:val="24"/>
          <w:szCs w:val="24"/>
        </w:rPr>
        <w:t>lends</w:t>
      </w:r>
      <w:r w:rsidR="002B7B73" w:rsidRPr="00B058A8">
        <w:rPr>
          <w:rFonts w:asciiTheme="majorBidi" w:hAnsiTheme="majorBidi" w:cstheme="majorBidi"/>
          <w:sz w:val="24"/>
          <w:szCs w:val="24"/>
        </w:rPr>
        <w:t xml:space="preserve"> credence</w:t>
      </w:r>
      <w:r w:rsidRPr="00B058A8">
        <w:rPr>
          <w:rFonts w:asciiTheme="majorBidi" w:hAnsiTheme="majorBidi" w:cstheme="majorBidi"/>
          <w:sz w:val="24"/>
          <w:szCs w:val="24"/>
        </w:rPr>
        <w:t xml:space="preserve"> to </w:t>
      </w:r>
      <w:r w:rsidR="00F84278" w:rsidRPr="00B058A8">
        <w:rPr>
          <w:rFonts w:asciiTheme="majorBidi" w:hAnsiTheme="majorBidi" w:cstheme="majorBidi"/>
          <w:sz w:val="24"/>
          <w:szCs w:val="24"/>
        </w:rPr>
        <w:t xml:space="preserve">the radical </w:t>
      </w:r>
      <w:r w:rsidRPr="00B058A8">
        <w:rPr>
          <w:rFonts w:asciiTheme="majorBidi" w:hAnsiTheme="majorBidi" w:cstheme="majorBidi"/>
          <w:sz w:val="24"/>
          <w:szCs w:val="24"/>
        </w:rPr>
        <w:t>reshap</w:t>
      </w:r>
      <w:r w:rsidR="00F84278" w:rsidRPr="00B058A8">
        <w:rPr>
          <w:rFonts w:asciiTheme="majorBidi" w:hAnsiTheme="majorBidi" w:cstheme="majorBidi"/>
          <w:sz w:val="24"/>
          <w:szCs w:val="24"/>
        </w:rPr>
        <w:t>ing of</w:t>
      </w:r>
      <w:r w:rsidRPr="00B058A8">
        <w:rPr>
          <w:rFonts w:asciiTheme="majorBidi" w:hAnsiTheme="majorBidi" w:cstheme="majorBidi"/>
          <w:sz w:val="24"/>
          <w:szCs w:val="24"/>
        </w:rPr>
        <w:t xml:space="preserve"> the community’s structure</w:t>
      </w:r>
      <w:r w:rsidR="00F84278" w:rsidRPr="00B058A8">
        <w:rPr>
          <w:rFonts w:asciiTheme="majorBidi" w:hAnsiTheme="majorBidi" w:cstheme="majorBidi"/>
          <w:sz w:val="24"/>
          <w:szCs w:val="24"/>
        </w:rPr>
        <w:t xml:space="preserve"> and supposedly its behavioural patterns</w:t>
      </w:r>
      <w:r w:rsidRPr="00B058A8">
        <w:rPr>
          <w:rFonts w:asciiTheme="majorBidi" w:hAnsiTheme="majorBidi" w:cstheme="majorBidi"/>
          <w:sz w:val="24"/>
          <w:szCs w:val="24"/>
        </w:rPr>
        <w:t>.</w:t>
      </w:r>
      <w:r w:rsidRPr="00D330B9">
        <w:rPr>
          <w:rFonts w:asciiTheme="majorBidi" w:hAnsiTheme="majorBidi" w:cstheme="majorBidi"/>
          <w:sz w:val="24"/>
          <w:szCs w:val="24"/>
        </w:rPr>
        <w:t xml:space="preserve"> </w:t>
      </w:r>
    </w:p>
    <w:p w14:paraId="07022947" w14:textId="17B72B90" w:rsidR="0098146F" w:rsidRDefault="00D330B9" w:rsidP="0098146F">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In addition, the system artificially creates totems with encoded loyalties and oppositions</w:t>
      </w:r>
      <w:r w:rsidR="00F84278">
        <w:rPr>
          <w:rFonts w:asciiTheme="majorBidi" w:hAnsiTheme="majorBidi" w:cstheme="majorBidi"/>
          <w:sz w:val="24"/>
          <w:szCs w:val="24"/>
        </w:rPr>
        <w:t xml:space="preserve"> involving symbolic use of certain</w:t>
      </w:r>
      <w:r w:rsidRPr="00D330B9">
        <w:rPr>
          <w:rFonts w:asciiTheme="majorBidi" w:hAnsiTheme="majorBidi" w:cstheme="majorBidi"/>
          <w:sz w:val="24"/>
          <w:szCs w:val="24"/>
        </w:rPr>
        <w:t xml:space="preserve"> creatures,</w:t>
      </w:r>
      <w:r w:rsidR="00AC5670">
        <w:rPr>
          <w:rFonts w:asciiTheme="majorBidi" w:hAnsiTheme="majorBidi" w:cstheme="majorBidi"/>
          <w:sz w:val="24"/>
          <w:szCs w:val="24"/>
        </w:rPr>
        <w:t xml:space="preserve"> which results in</w:t>
      </w:r>
      <w:r w:rsidRPr="00D330B9">
        <w:rPr>
          <w:rFonts w:asciiTheme="majorBidi" w:hAnsiTheme="majorBidi" w:cstheme="majorBidi"/>
          <w:sz w:val="24"/>
          <w:szCs w:val="24"/>
        </w:rPr>
        <w:t xml:space="preserve"> people </w:t>
      </w:r>
      <w:r w:rsidR="00957C4B">
        <w:rPr>
          <w:rFonts w:asciiTheme="majorBidi" w:hAnsiTheme="majorBidi" w:cstheme="majorBidi"/>
          <w:sz w:val="24"/>
          <w:szCs w:val="24"/>
        </w:rPr>
        <w:t xml:space="preserve">identifying an allegiance in a simplistic fashion so that they </w:t>
      </w:r>
      <w:r w:rsidRPr="00D330B9">
        <w:rPr>
          <w:rFonts w:asciiTheme="majorBidi" w:hAnsiTheme="majorBidi" w:cstheme="majorBidi"/>
          <w:sz w:val="24"/>
          <w:szCs w:val="24"/>
        </w:rPr>
        <w:t>become dogmatic</w:t>
      </w:r>
      <w:r w:rsidR="00D02290">
        <w:rPr>
          <w:rFonts w:asciiTheme="majorBidi" w:hAnsiTheme="majorBidi" w:cstheme="majorBidi"/>
          <w:sz w:val="24"/>
          <w:szCs w:val="24"/>
        </w:rPr>
        <w:t>. These are as follows</w:t>
      </w:r>
      <w:r w:rsidR="00564C9D">
        <w:rPr>
          <w:rFonts w:asciiTheme="majorBidi" w:hAnsiTheme="majorBidi" w:cstheme="majorBidi"/>
          <w:sz w:val="24"/>
          <w:szCs w:val="24"/>
        </w:rPr>
        <w:t>:</w:t>
      </w:r>
      <w:r w:rsidRPr="00D330B9">
        <w:rPr>
          <w:rFonts w:asciiTheme="majorBidi" w:hAnsiTheme="majorBidi" w:cstheme="majorBidi"/>
          <w:sz w:val="24"/>
          <w:szCs w:val="24"/>
        </w:rPr>
        <w:t xml:space="preserve"> The Red Quarter, peacock; the Yellow Quarter, salamander; the Green Quarter, rabbit; the Blue Quarter, sea horse. </w:t>
      </w:r>
      <w:r w:rsidR="003278D8">
        <w:rPr>
          <w:rFonts w:asciiTheme="majorBidi" w:hAnsiTheme="majorBidi" w:cstheme="majorBidi"/>
          <w:sz w:val="24"/>
          <w:szCs w:val="24"/>
        </w:rPr>
        <w:t>T</w:t>
      </w:r>
      <w:r w:rsidRPr="00D330B9">
        <w:rPr>
          <w:rFonts w:asciiTheme="majorBidi" w:hAnsiTheme="majorBidi" w:cstheme="majorBidi"/>
          <w:sz w:val="24"/>
          <w:szCs w:val="24"/>
        </w:rPr>
        <w:t>hese intentionally constructed division</w:t>
      </w:r>
      <w:r w:rsidR="00E30769">
        <w:rPr>
          <w:rFonts w:asciiTheme="majorBidi" w:hAnsiTheme="majorBidi" w:cstheme="majorBidi"/>
          <w:sz w:val="24"/>
          <w:szCs w:val="24"/>
        </w:rPr>
        <w:t>s</w:t>
      </w:r>
      <w:r w:rsidRPr="00D330B9">
        <w:rPr>
          <w:rFonts w:asciiTheme="majorBidi" w:hAnsiTheme="majorBidi" w:cstheme="majorBidi"/>
          <w:sz w:val="24"/>
          <w:szCs w:val="24"/>
        </w:rPr>
        <w:t xml:space="preserve"> define</w:t>
      </w:r>
      <w:r w:rsidR="00E30769">
        <w:rPr>
          <w:rFonts w:asciiTheme="majorBidi" w:hAnsiTheme="majorBidi" w:cstheme="majorBidi"/>
          <w:sz w:val="24"/>
          <w:szCs w:val="24"/>
        </w:rPr>
        <w:t xml:space="preserve"> people’s</w:t>
      </w:r>
      <w:r w:rsidRPr="00D330B9">
        <w:rPr>
          <w:rFonts w:asciiTheme="majorBidi" w:hAnsiTheme="majorBidi" w:cstheme="majorBidi"/>
          <w:sz w:val="24"/>
          <w:szCs w:val="24"/>
        </w:rPr>
        <w:t xml:space="preserve"> identit</w:t>
      </w:r>
      <w:r w:rsidR="00E30769">
        <w:rPr>
          <w:rFonts w:asciiTheme="majorBidi" w:hAnsiTheme="majorBidi" w:cstheme="majorBidi"/>
          <w:sz w:val="24"/>
          <w:szCs w:val="24"/>
        </w:rPr>
        <w:t>y</w:t>
      </w:r>
      <w:r w:rsidRPr="00D330B9">
        <w:rPr>
          <w:rFonts w:asciiTheme="majorBidi" w:hAnsiTheme="majorBidi" w:cstheme="majorBidi"/>
          <w:sz w:val="24"/>
          <w:szCs w:val="24"/>
        </w:rPr>
        <w:t xml:space="preserve">, as it constitutes their subjectivity. It is precisely a process of </w:t>
      </w:r>
      <w:r w:rsidRPr="00D330B9">
        <w:rPr>
          <w:rFonts w:asciiTheme="majorBidi" w:hAnsiTheme="majorBidi" w:cstheme="majorBidi"/>
          <w:i/>
          <w:iCs/>
          <w:sz w:val="24"/>
          <w:szCs w:val="24"/>
        </w:rPr>
        <w:t xml:space="preserve">interpellation </w:t>
      </w:r>
      <w:r w:rsidRPr="00D330B9">
        <w:rPr>
          <w:rFonts w:asciiTheme="majorBidi" w:hAnsiTheme="majorBidi" w:cstheme="majorBidi"/>
          <w:sz w:val="24"/>
          <w:szCs w:val="24"/>
        </w:rPr>
        <w:t xml:space="preserve">in the </w:t>
      </w:r>
      <w:proofErr w:type="spellStart"/>
      <w:r w:rsidRPr="00D330B9">
        <w:rPr>
          <w:rFonts w:asciiTheme="majorBidi" w:hAnsiTheme="majorBidi" w:cstheme="majorBidi"/>
          <w:sz w:val="24"/>
          <w:szCs w:val="24"/>
        </w:rPr>
        <w:t>Althusserian</w:t>
      </w:r>
      <w:proofErr w:type="spellEnd"/>
      <w:r w:rsidRPr="00D330B9">
        <w:rPr>
          <w:rFonts w:asciiTheme="majorBidi" w:hAnsiTheme="majorBidi" w:cstheme="majorBidi"/>
          <w:sz w:val="24"/>
          <w:szCs w:val="24"/>
        </w:rPr>
        <w:t xml:space="preserve"> sense. The creatures therefore set the rule for the individual to distinguish the “I” from “you”, since Althusser (2014) argues</w:t>
      </w:r>
      <w:r w:rsidR="00224D2A">
        <w:rPr>
          <w:rFonts w:asciiTheme="majorBidi" w:hAnsiTheme="majorBidi" w:cstheme="majorBidi"/>
          <w:sz w:val="24"/>
          <w:szCs w:val="24"/>
        </w:rPr>
        <w:t xml:space="preserve"> that</w:t>
      </w:r>
      <w:r w:rsidR="00614B98">
        <w:rPr>
          <w:rFonts w:asciiTheme="majorBidi" w:hAnsiTheme="majorBidi" w:cstheme="majorBidi"/>
          <w:sz w:val="24"/>
          <w:szCs w:val="24"/>
        </w:rPr>
        <w:t xml:space="preserve"> ‘To recognize that we are subjects, however, and that we function in the ritual practices of the most daily life […] this recognition gives us only </w:t>
      </w:r>
      <w:r w:rsidR="00C41D05">
        <w:rPr>
          <w:rFonts w:asciiTheme="majorBidi" w:hAnsiTheme="majorBidi" w:cstheme="majorBidi"/>
          <w:sz w:val="24"/>
          <w:szCs w:val="24"/>
        </w:rPr>
        <w:t xml:space="preserve">the ‘consciousness’ </w:t>
      </w:r>
      <w:r w:rsidR="00890D4D">
        <w:rPr>
          <w:rFonts w:asciiTheme="majorBidi" w:hAnsiTheme="majorBidi" w:cstheme="majorBidi"/>
          <w:sz w:val="24"/>
          <w:szCs w:val="24"/>
        </w:rPr>
        <w:t xml:space="preserve">of our incessant (eternal) practice of ideological recognition: its consciousness, that is, </w:t>
      </w:r>
      <w:r w:rsidR="00890D4D" w:rsidRPr="004B02D1">
        <w:rPr>
          <w:rFonts w:asciiTheme="majorBidi" w:hAnsiTheme="majorBidi" w:cstheme="majorBidi"/>
          <w:i/>
          <w:iCs/>
          <w:sz w:val="24"/>
          <w:szCs w:val="24"/>
        </w:rPr>
        <w:t>its recognition</w:t>
      </w:r>
      <w:r w:rsidR="004B02D1">
        <w:rPr>
          <w:rFonts w:asciiTheme="majorBidi" w:hAnsiTheme="majorBidi" w:cstheme="majorBidi"/>
          <w:sz w:val="24"/>
          <w:szCs w:val="24"/>
        </w:rPr>
        <w:t>’ (190) and second that</w:t>
      </w:r>
      <w:r w:rsidRPr="00D330B9">
        <w:rPr>
          <w:rFonts w:asciiTheme="majorBidi" w:hAnsiTheme="majorBidi" w:cstheme="majorBidi"/>
          <w:sz w:val="24"/>
          <w:szCs w:val="24"/>
        </w:rPr>
        <w:t xml:space="preserve"> ‘a</w:t>
      </w:r>
      <w:r w:rsidRPr="00D330B9">
        <w:rPr>
          <w:rFonts w:asciiTheme="majorBidi" w:hAnsiTheme="majorBidi" w:cstheme="majorBidi"/>
          <w:i/>
          <w:iCs/>
          <w:sz w:val="24"/>
          <w:szCs w:val="24"/>
        </w:rPr>
        <w:t xml:space="preserve">ll ideology hails or </w:t>
      </w:r>
      <w:proofErr w:type="spellStart"/>
      <w:r w:rsidRPr="00D330B9">
        <w:rPr>
          <w:rFonts w:asciiTheme="majorBidi" w:hAnsiTheme="majorBidi" w:cstheme="majorBidi"/>
          <w:i/>
          <w:iCs/>
          <w:sz w:val="24"/>
          <w:szCs w:val="24"/>
        </w:rPr>
        <w:t>interpellates</w:t>
      </w:r>
      <w:proofErr w:type="spellEnd"/>
      <w:r w:rsidRPr="00D330B9">
        <w:rPr>
          <w:rFonts w:asciiTheme="majorBidi" w:hAnsiTheme="majorBidi" w:cstheme="majorBidi"/>
          <w:i/>
          <w:iCs/>
          <w:sz w:val="24"/>
          <w:szCs w:val="24"/>
        </w:rPr>
        <w:t xml:space="preserve"> concrete individuals as concrete subjects</w:t>
      </w:r>
      <w:r w:rsidRPr="00D330B9">
        <w:rPr>
          <w:rFonts w:asciiTheme="majorBidi" w:hAnsiTheme="majorBidi" w:cstheme="majorBidi"/>
          <w:sz w:val="24"/>
          <w:szCs w:val="24"/>
        </w:rPr>
        <w:t>, through the functioning of the category of the subject’ (190) [emphas</w:t>
      </w:r>
      <w:r w:rsidR="00EA1CCB">
        <w:rPr>
          <w:rFonts w:asciiTheme="majorBidi" w:hAnsiTheme="majorBidi" w:cstheme="majorBidi"/>
          <w:sz w:val="24"/>
          <w:szCs w:val="24"/>
        </w:rPr>
        <w:t>e</w:t>
      </w:r>
      <w:r w:rsidRPr="00D330B9">
        <w:rPr>
          <w:rFonts w:asciiTheme="majorBidi" w:hAnsiTheme="majorBidi" w:cstheme="majorBidi"/>
          <w:sz w:val="24"/>
          <w:szCs w:val="24"/>
        </w:rPr>
        <w:t>s in original]</w:t>
      </w:r>
      <w:r w:rsidR="00224D2A">
        <w:rPr>
          <w:rFonts w:asciiTheme="majorBidi" w:hAnsiTheme="majorBidi" w:cstheme="majorBidi"/>
          <w:sz w:val="24"/>
          <w:szCs w:val="24"/>
        </w:rPr>
        <w:t xml:space="preserve">. This </w:t>
      </w:r>
      <w:r w:rsidRPr="00D330B9">
        <w:rPr>
          <w:rFonts w:asciiTheme="majorBidi" w:hAnsiTheme="majorBidi" w:cstheme="majorBidi"/>
          <w:sz w:val="24"/>
          <w:szCs w:val="24"/>
        </w:rPr>
        <w:t>affirms the eternal relation between ideology and interpellation.</w:t>
      </w:r>
      <w:r w:rsidR="002349A9">
        <w:rPr>
          <w:rFonts w:asciiTheme="majorBidi" w:hAnsiTheme="majorBidi" w:cstheme="majorBidi"/>
          <w:sz w:val="24"/>
          <w:szCs w:val="24"/>
        </w:rPr>
        <w:t xml:space="preserve"> </w:t>
      </w:r>
      <w:r w:rsidRPr="00D330B9">
        <w:rPr>
          <w:rFonts w:asciiTheme="majorBidi" w:hAnsiTheme="majorBidi" w:cstheme="majorBidi"/>
          <w:sz w:val="24"/>
          <w:szCs w:val="24"/>
        </w:rPr>
        <w:t xml:space="preserve">Apparently, these totems help the authorities to sustain and conceal </w:t>
      </w:r>
      <w:r w:rsidR="0097197E">
        <w:rPr>
          <w:rFonts w:asciiTheme="majorBidi" w:hAnsiTheme="majorBidi" w:cstheme="majorBidi"/>
          <w:sz w:val="24"/>
          <w:szCs w:val="24"/>
        </w:rPr>
        <w:t>the</w:t>
      </w:r>
      <w:r w:rsidRPr="00D330B9">
        <w:rPr>
          <w:rFonts w:asciiTheme="majorBidi" w:hAnsiTheme="majorBidi" w:cstheme="majorBidi"/>
          <w:sz w:val="24"/>
          <w:szCs w:val="24"/>
        </w:rPr>
        <w:t xml:space="preserve"> systemic violence that, with its smooth functioning, has disastrous consequences in the world of </w:t>
      </w:r>
      <w:r w:rsidRPr="00E30769">
        <w:rPr>
          <w:rFonts w:asciiTheme="majorBidi" w:hAnsiTheme="majorBidi" w:cstheme="majorBidi"/>
          <w:i/>
          <w:iCs/>
          <w:sz w:val="24"/>
          <w:szCs w:val="24"/>
        </w:rPr>
        <w:t>Divided Kingdom</w:t>
      </w:r>
      <w:r w:rsidRPr="00D330B9">
        <w:rPr>
          <w:rFonts w:asciiTheme="majorBidi" w:hAnsiTheme="majorBidi" w:cstheme="majorBidi"/>
          <w:sz w:val="24"/>
          <w:szCs w:val="24"/>
        </w:rPr>
        <w:t xml:space="preserve"> </w:t>
      </w:r>
      <w:r w:rsidR="00E30769">
        <w:rPr>
          <w:rFonts w:asciiTheme="majorBidi" w:hAnsiTheme="majorBidi" w:cstheme="majorBidi"/>
          <w:sz w:val="24"/>
          <w:szCs w:val="24"/>
        </w:rPr>
        <w:t>on two fundamental levels</w:t>
      </w:r>
      <w:r w:rsidRPr="00D330B9">
        <w:rPr>
          <w:rFonts w:asciiTheme="majorBidi" w:hAnsiTheme="majorBidi" w:cstheme="majorBidi"/>
          <w:sz w:val="24"/>
          <w:szCs w:val="24"/>
        </w:rPr>
        <w:t>: political and economic</w:t>
      </w:r>
      <w:r w:rsidR="00040D54">
        <w:rPr>
          <w:rFonts w:asciiTheme="majorBidi" w:hAnsiTheme="majorBidi" w:cstheme="majorBidi"/>
          <w:sz w:val="24"/>
          <w:szCs w:val="24"/>
        </w:rPr>
        <w:t>.</w:t>
      </w:r>
      <w:r w:rsidRPr="00D330B9">
        <w:rPr>
          <w:rFonts w:asciiTheme="majorBidi" w:hAnsiTheme="majorBidi" w:cstheme="majorBidi"/>
          <w:sz w:val="24"/>
          <w:szCs w:val="24"/>
        </w:rPr>
        <w:t xml:space="preserve"> </w:t>
      </w:r>
      <w:r w:rsidR="00E30769">
        <w:rPr>
          <w:rFonts w:asciiTheme="majorBidi" w:hAnsiTheme="majorBidi" w:cstheme="majorBidi"/>
          <w:sz w:val="24"/>
          <w:szCs w:val="24"/>
        </w:rPr>
        <w:t>As indicated earlier</w:t>
      </w:r>
      <w:r w:rsidRPr="00D330B9">
        <w:rPr>
          <w:rFonts w:asciiTheme="majorBidi" w:hAnsiTheme="majorBidi" w:cstheme="majorBidi"/>
          <w:sz w:val="24"/>
          <w:szCs w:val="24"/>
        </w:rPr>
        <w:t>, once the government</w:t>
      </w:r>
      <w:r w:rsidR="00E30769">
        <w:rPr>
          <w:rFonts w:asciiTheme="majorBidi" w:hAnsiTheme="majorBidi" w:cstheme="majorBidi"/>
          <w:sz w:val="24"/>
          <w:szCs w:val="24"/>
        </w:rPr>
        <w:t xml:space="preserve"> has</w:t>
      </w:r>
      <w:r w:rsidRPr="00D330B9">
        <w:rPr>
          <w:rFonts w:asciiTheme="majorBidi" w:hAnsiTheme="majorBidi" w:cstheme="majorBidi"/>
          <w:sz w:val="24"/>
          <w:szCs w:val="24"/>
        </w:rPr>
        <w:t xml:space="preserve"> divided the populace according to the four psychological traits signified by these totems, a group of people become redundant </w:t>
      </w:r>
      <w:r w:rsidRPr="00D330B9">
        <w:rPr>
          <w:rFonts w:asciiTheme="majorBidi" w:hAnsiTheme="majorBidi" w:cstheme="majorBidi"/>
          <w:sz w:val="24"/>
          <w:szCs w:val="24"/>
        </w:rPr>
        <w:lastRenderedPageBreak/>
        <w:t>by means of exclusion, but</w:t>
      </w:r>
      <w:r w:rsidR="00E845B2">
        <w:rPr>
          <w:rFonts w:asciiTheme="majorBidi" w:hAnsiTheme="majorBidi" w:cstheme="majorBidi"/>
          <w:sz w:val="24"/>
          <w:szCs w:val="24"/>
        </w:rPr>
        <w:t xml:space="preserve"> they are</w:t>
      </w:r>
      <w:r w:rsidRPr="00D330B9">
        <w:rPr>
          <w:rFonts w:asciiTheme="majorBidi" w:hAnsiTheme="majorBidi" w:cstheme="majorBidi"/>
          <w:sz w:val="24"/>
          <w:szCs w:val="24"/>
        </w:rPr>
        <w:t xml:space="preserve"> simultaneously included within the kingdom’s borders. The authorities categori</w:t>
      </w:r>
      <w:r w:rsidR="00414442">
        <w:rPr>
          <w:rFonts w:asciiTheme="majorBidi" w:hAnsiTheme="majorBidi" w:cstheme="majorBidi"/>
          <w:sz w:val="24"/>
          <w:szCs w:val="24"/>
        </w:rPr>
        <w:t>s</w:t>
      </w:r>
      <w:r w:rsidRPr="00D330B9">
        <w:rPr>
          <w:rFonts w:asciiTheme="majorBidi" w:hAnsiTheme="majorBidi" w:cstheme="majorBidi"/>
          <w:sz w:val="24"/>
          <w:szCs w:val="24"/>
        </w:rPr>
        <w:t xml:space="preserve">e these </w:t>
      </w:r>
      <w:r w:rsidRPr="00E845B2">
        <w:rPr>
          <w:rFonts w:asciiTheme="majorBidi" w:hAnsiTheme="majorBidi" w:cstheme="majorBidi"/>
          <w:i/>
          <w:iCs/>
          <w:sz w:val="24"/>
          <w:szCs w:val="24"/>
        </w:rPr>
        <w:t xml:space="preserve">homo </w:t>
      </w:r>
      <w:proofErr w:type="spellStart"/>
      <w:r w:rsidRPr="00E845B2">
        <w:rPr>
          <w:rFonts w:asciiTheme="majorBidi" w:hAnsiTheme="majorBidi" w:cstheme="majorBidi"/>
          <w:i/>
          <w:iCs/>
          <w:sz w:val="24"/>
          <w:szCs w:val="24"/>
        </w:rPr>
        <w:t>sacer</w:t>
      </w:r>
      <w:proofErr w:type="spellEnd"/>
      <w:r w:rsidRPr="00D330B9">
        <w:rPr>
          <w:rFonts w:asciiTheme="majorBidi" w:hAnsiTheme="majorBidi" w:cstheme="majorBidi"/>
          <w:sz w:val="24"/>
          <w:szCs w:val="24"/>
        </w:rPr>
        <w:t xml:space="preserve"> figures as the White People.</w:t>
      </w:r>
      <w:r w:rsidRPr="00C74811">
        <w:rPr>
          <w:rStyle w:val="FootnoteReference"/>
        </w:rPr>
        <w:footnoteReference w:id="27"/>
      </w:r>
      <w:r w:rsidRPr="00D330B9">
        <w:rPr>
          <w:rFonts w:asciiTheme="majorBidi" w:hAnsiTheme="majorBidi" w:cstheme="majorBidi"/>
          <w:sz w:val="24"/>
          <w:szCs w:val="24"/>
        </w:rPr>
        <w:t xml:space="preserve"> </w:t>
      </w:r>
    </w:p>
    <w:p w14:paraId="365F63C4" w14:textId="50BECF3C" w:rsidR="00D330B9" w:rsidRPr="00D330B9" w:rsidRDefault="00D330B9" w:rsidP="0098146F">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The description of t</w:t>
      </w:r>
      <w:r w:rsidR="0054132B">
        <w:rPr>
          <w:rFonts w:asciiTheme="majorBidi" w:hAnsiTheme="majorBidi" w:cstheme="majorBidi"/>
          <w:sz w:val="24"/>
          <w:szCs w:val="24"/>
        </w:rPr>
        <w:t>his abj</w:t>
      </w:r>
      <w:r w:rsidR="007A7BD3">
        <w:rPr>
          <w:rFonts w:asciiTheme="majorBidi" w:hAnsiTheme="majorBidi" w:cstheme="majorBidi"/>
          <w:sz w:val="24"/>
          <w:szCs w:val="24"/>
        </w:rPr>
        <w:t>ect group</w:t>
      </w:r>
      <w:r w:rsidRPr="00D330B9">
        <w:rPr>
          <w:rFonts w:asciiTheme="majorBidi" w:hAnsiTheme="majorBidi" w:cstheme="majorBidi"/>
          <w:sz w:val="24"/>
          <w:szCs w:val="24"/>
        </w:rPr>
        <w:t xml:space="preserve"> and the way they behave is highly evocative and allows the reader to draw parallels with victimi</w:t>
      </w:r>
      <w:r w:rsidR="00F93146">
        <w:rPr>
          <w:rFonts w:asciiTheme="majorBidi" w:hAnsiTheme="majorBidi" w:cstheme="majorBidi"/>
          <w:sz w:val="24"/>
          <w:szCs w:val="24"/>
        </w:rPr>
        <w:t>s</w:t>
      </w:r>
      <w:r w:rsidRPr="00D330B9">
        <w:rPr>
          <w:rFonts w:asciiTheme="majorBidi" w:hAnsiTheme="majorBidi" w:cstheme="majorBidi"/>
          <w:sz w:val="24"/>
          <w:szCs w:val="24"/>
        </w:rPr>
        <w:t xml:space="preserve">ed minorities in Britain (and around the globe). </w:t>
      </w:r>
      <w:r w:rsidR="00E845B2">
        <w:rPr>
          <w:rFonts w:asciiTheme="majorBidi" w:hAnsiTheme="majorBidi" w:cstheme="majorBidi"/>
          <w:sz w:val="24"/>
          <w:szCs w:val="24"/>
        </w:rPr>
        <w:t xml:space="preserve">Their </w:t>
      </w:r>
      <w:r w:rsidR="00414442" w:rsidRPr="00EF1E89">
        <w:rPr>
          <w:rFonts w:asciiTheme="majorBidi" w:hAnsiTheme="majorBidi" w:cstheme="majorBidi"/>
          <w:sz w:val="24"/>
          <w:szCs w:val="24"/>
        </w:rPr>
        <w:t>inability</w:t>
      </w:r>
      <w:r w:rsidRPr="00D330B9">
        <w:rPr>
          <w:rFonts w:asciiTheme="majorBidi" w:hAnsiTheme="majorBidi" w:cstheme="majorBidi"/>
          <w:sz w:val="24"/>
          <w:szCs w:val="24"/>
        </w:rPr>
        <w:t xml:space="preserve"> to speak </w:t>
      </w:r>
      <w:r w:rsidR="00C9703C">
        <w:rPr>
          <w:rFonts w:asciiTheme="majorBidi" w:hAnsiTheme="majorBidi" w:cstheme="majorBidi"/>
          <w:sz w:val="24"/>
          <w:szCs w:val="24"/>
        </w:rPr>
        <w:t>and the fact they have</w:t>
      </w:r>
      <w:r w:rsidRPr="00D330B9">
        <w:rPr>
          <w:rFonts w:asciiTheme="majorBidi" w:hAnsiTheme="majorBidi" w:cstheme="majorBidi"/>
          <w:sz w:val="24"/>
          <w:szCs w:val="24"/>
        </w:rPr>
        <w:t xml:space="preserve"> unique facial expression</w:t>
      </w:r>
      <w:r w:rsidR="00E30769">
        <w:rPr>
          <w:rFonts w:asciiTheme="majorBidi" w:hAnsiTheme="majorBidi" w:cstheme="majorBidi"/>
          <w:sz w:val="24"/>
          <w:szCs w:val="24"/>
        </w:rPr>
        <w:t xml:space="preserve">s </w:t>
      </w:r>
      <w:r w:rsidR="007777AF">
        <w:rPr>
          <w:rFonts w:asciiTheme="majorBidi" w:hAnsiTheme="majorBidi" w:cstheme="majorBidi"/>
          <w:sz w:val="24"/>
          <w:szCs w:val="24"/>
        </w:rPr>
        <w:t>suggest</w:t>
      </w:r>
      <w:r w:rsidR="00E22E34">
        <w:rPr>
          <w:rFonts w:asciiTheme="majorBidi" w:hAnsiTheme="majorBidi" w:cstheme="majorBidi"/>
          <w:sz w:val="24"/>
          <w:szCs w:val="24"/>
        </w:rPr>
        <w:t xml:space="preserve"> a</w:t>
      </w:r>
      <w:r w:rsidRPr="00D330B9">
        <w:rPr>
          <w:rFonts w:asciiTheme="majorBidi" w:hAnsiTheme="majorBidi" w:cstheme="majorBidi"/>
          <w:sz w:val="24"/>
          <w:szCs w:val="24"/>
        </w:rPr>
        <w:t xml:space="preserve"> passivity </w:t>
      </w:r>
      <w:r w:rsidR="001E168B">
        <w:rPr>
          <w:rFonts w:asciiTheme="majorBidi" w:hAnsiTheme="majorBidi" w:cstheme="majorBidi"/>
          <w:sz w:val="24"/>
          <w:szCs w:val="24"/>
        </w:rPr>
        <w:t>in relation to</w:t>
      </w:r>
      <w:r w:rsidRPr="00D330B9">
        <w:rPr>
          <w:rFonts w:asciiTheme="majorBidi" w:hAnsiTheme="majorBidi" w:cstheme="majorBidi"/>
          <w:sz w:val="24"/>
          <w:szCs w:val="24"/>
        </w:rPr>
        <w:t xml:space="preserve"> any form of violence. Yet, their ‘telepathic power’</w:t>
      </w:r>
      <w:r w:rsidR="001C6701">
        <w:rPr>
          <w:rFonts w:asciiTheme="majorBidi" w:hAnsiTheme="majorBidi" w:cstheme="majorBidi"/>
          <w:sz w:val="24"/>
          <w:szCs w:val="24"/>
        </w:rPr>
        <w:t>,</w:t>
      </w:r>
      <w:r w:rsidRPr="00D330B9">
        <w:rPr>
          <w:rFonts w:asciiTheme="majorBidi" w:hAnsiTheme="majorBidi" w:cstheme="majorBidi"/>
          <w:sz w:val="24"/>
          <w:szCs w:val="24"/>
        </w:rPr>
        <w:t xml:space="preserve"> which Thomas discovers in a later e</w:t>
      </w:r>
      <w:r w:rsidR="00E30769">
        <w:rPr>
          <w:rFonts w:asciiTheme="majorBidi" w:hAnsiTheme="majorBidi" w:cstheme="majorBidi"/>
          <w:sz w:val="24"/>
          <w:szCs w:val="24"/>
        </w:rPr>
        <w:t>ncounter</w:t>
      </w:r>
      <w:r w:rsidR="00DF30B0">
        <w:rPr>
          <w:rFonts w:asciiTheme="majorBidi" w:hAnsiTheme="majorBidi" w:cstheme="majorBidi"/>
          <w:sz w:val="24"/>
          <w:szCs w:val="24"/>
        </w:rPr>
        <w:t>,</w:t>
      </w:r>
      <w:r w:rsidRPr="00D330B9">
        <w:rPr>
          <w:rFonts w:asciiTheme="majorBidi" w:hAnsiTheme="majorBidi" w:cstheme="majorBidi"/>
          <w:sz w:val="24"/>
          <w:szCs w:val="24"/>
        </w:rPr>
        <w:t xml:space="preserve"> proves to him that they are conscious and able to communicate among themselves</w:t>
      </w:r>
      <w:r w:rsidR="00E30769">
        <w:rPr>
          <w:rFonts w:asciiTheme="majorBidi" w:hAnsiTheme="majorBidi" w:cstheme="majorBidi"/>
          <w:sz w:val="24"/>
          <w:szCs w:val="24"/>
        </w:rPr>
        <w:t>:</w:t>
      </w:r>
      <w:r w:rsidRPr="00D330B9">
        <w:rPr>
          <w:rFonts w:asciiTheme="majorBidi" w:hAnsiTheme="majorBidi" w:cstheme="majorBidi"/>
          <w:sz w:val="24"/>
          <w:szCs w:val="24"/>
        </w:rPr>
        <w:t xml:space="preserve"> ‘</w:t>
      </w:r>
      <w:r w:rsidR="00E30769" w:rsidRPr="00E30769">
        <w:rPr>
          <w:rFonts w:asciiTheme="majorBidi" w:hAnsiTheme="majorBidi" w:cstheme="majorBidi"/>
          <w:i/>
          <w:iCs/>
          <w:sz w:val="24"/>
          <w:szCs w:val="24"/>
        </w:rPr>
        <w:t xml:space="preserve">They were </w:t>
      </w:r>
      <w:r w:rsidRPr="00E30769">
        <w:rPr>
          <w:rFonts w:asciiTheme="majorBidi" w:hAnsiTheme="majorBidi" w:cstheme="majorBidi"/>
          <w:i/>
          <w:iCs/>
          <w:sz w:val="24"/>
          <w:szCs w:val="24"/>
        </w:rPr>
        <w:t>sending pictures to each other in their heads</w:t>
      </w:r>
      <w:r w:rsidRPr="00D330B9">
        <w:rPr>
          <w:rFonts w:asciiTheme="majorBidi" w:hAnsiTheme="majorBidi" w:cstheme="majorBidi"/>
          <w:sz w:val="24"/>
          <w:szCs w:val="24"/>
        </w:rPr>
        <w:t>’ (307)</w:t>
      </w:r>
      <w:r w:rsidR="00E30769">
        <w:rPr>
          <w:rFonts w:asciiTheme="majorBidi" w:hAnsiTheme="majorBidi" w:cstheme="majorBidi"/>
          <w:sz w:val="24"/>
          <w:szCs w:val="24"/>
        </w:rPr>
        <w:t xml:space="preserve"> [emphasis in original]</w:t>
      </w:r>
      <w:r w:rsidRPr="00D330B9">
        <w:rPr>
          <w:rFonts w:asciiTheme="majorBidi" w:hAnsiTheme="majorBidi" w:cstheme="majorBidi"/>
          <w:sz w:val="24"/>
          <w:szCs w:val="24"/>
        </w:rPr>
        <w:t xml:space="preserve">. </w:t>
      </w:r>
      <w:r w:rsidR="00DF30B0">
        <w:rPr>
          <w:rFonts w:asciiTheme="majorBidi" w:hAnsiTheme="majorBidi" w:cstheme="majorBidi"/>
          <w:sz w:val="24"/>
          <w:szCs w:val="24"/>
        </w:rPr>
        <w:t>A</w:t>
      </w:r>
      <w:r w:rsidR="00E30769">
        <w:rPr>
          <w:rFonts w:asciiTheme="majorBidi" w:hAnsiTheme="majorBidi" w:cstheme="majorBidi"/>
          <w:sz w:val="24"/>
          <w:szCs w:val="24"/>
        </w:rPr>
        <w:t xml:space="preserve">s Thomas admits to himself of </w:t>
      </w:r>
      <w:r w:rsidRPr="00D330B9">
        <w:rPr>
          <w:rFonts w:asciiTheme="majorBidi" w:hAnsiTheme="majorBidi" w:cstheme="majorBidi"/>
          <w:sz w:val="24"/>
          <w:szCs w:val="24"/>
        </w:rPr>
        <w:t>these pictures</w:t>
      </w:r>
      <w:r w:rsidR="00E30769">
        <w:rPr>
          <w:rFonts w:asciiTheme="majorBidi" w:hAnsiTheme="majorBidi" w:cstheme="majorBidi"/>
          <w:sz w:val="24"/>
          <w:szCs w:val="24"/>
        </w:rPr>
        <w:t>:</w:t>
      </w:r>
      <w:r w:rsidRPr="00D330B9">
        <w:rPr>
          <w:rFonts w:asciiTheme="majorBidi" w:hAnsiTheme="majorBidi" w:cstheme="majorBidi"/>
          <w:sz w:val="24"/>
          <w:szCs w:val="24"/>
        </w:rPr>
        <w:t xml:space="preserve"> ‘</w:t>
      </w:r>
      <w:r w:rsidR="00E30769">
        <w:rPr>
          <w:rFonts w:asciiTheme="majorBidi" w:hAnsiTheme="majorBidi" w:cstheme="majorBidi"/>
          <w:sz w:val="24"/>
          <w:szCs w:val="24"/>
        </w:rPr>
        <w:t xml:space="preserve">they </w:t>
      </w:r>
      <w:r w:rsidRPr="00D330B9">
        <w:rPr>
          <w:rFonts w:asciiTheme="majorBidi" w:hAnsiTheme="majorBidi" w:cstheme="majorBidi"/>
          <w:sz w:val="24"/>
          <w:szCs w:val="24"/>
        </w:rPr>
        <w:t>came from somewhere quite outside</w:t>
      </w:r>
      <w:r w:rsidR="00E30769">
        <w:rPr>
          <w:rFonts w:asciiTheme="majorBidi" w:hAnsiTheme="majorBidi" w:cstheme="majorBidi"/>
          <w:sz w:val="24"/>
          <w:szCs w:val="24"/>
        </w:rPr>
        <w:t xml:space="preserve"> my</w:t>
      </w:r>
      <w:r w:rsidRPr="00D330B9">
        <w:rPr>
          <w:rFonts w:asciiTheme="majorBidi" w:hAnsiTheme="majorBidi" w:cstheme="majorBidi"/>
          <w:sz w:val="24"/>
          <w:szCs w:val="24"/>
        </w:rPr>
        <w:t xml:space="preserve"> experience’ (307), </w:t>
      </w:r>
      <w:r w:rsidR="00DC7BF6">
        <w:rPr>
          <w:rFonts w:asciiTheme="majorBidi" w:hAnsiTheme="majorBidi" w:cstheme="majorBidi"/>
          <w:sz w:val="24"/>
          <w:szCs w:val="24"/>
        </w:rPr>
        <w:t>indicating</w:t>
      </w:r>
      <w:r w:rsidRPr="00D330B9">
        <w:rPr>
          <w:rFonts w:asciiTheme="majorBidi" w:hAnsiTheme="majorBidi" w:cstheme="majorBidi"/>
          <w:sz w:val="24"/>
          <w:szCs w:val="24"/>
        </w:rPr>
        <w:t xml:space="preserve"> that the White People are</w:t>
      </w:r>
      <w:r w:rsidR="00E30769">
        <w:rPr>
          <w:rFonts w:asciiTheme="majorBidi" w:hAnsiTheme="majorBidi" w:cstheme="majorBidi"/>
          <w:sz w:val="24"/>
          <w:szCs w:val="24"/>
        </w:rPr>
        <w:t xml:space="preserve"> radically different</w:t>
      </w:r>
      <w:r w:rsidR="00080CF4">
        <w:rPr>
          <w:rFonts w:asciiTheme="majorBidi" w:hAnsiTheme="majorBidi" w:cstheme="majorBidi"/>
          <w:sz w:val="24"/>
          <w:szCs w:val="24"/>
        </w:rPr>
        <w:t xml:space="preserve"> </w:t>
      </w:r>
      <w:r w:rsidR="00080CF4" w:rsidRPr="0024143C">
        <w:rPr>
          <w:rFonts w:asciiTheme="majorBidi" w:hAnsiTheme="majorBidi" w:cstheme="majorBidi"/>
          <w:sz w:val="24"/>
          <w:szCs w:val="24"/>
        </w:rPr>
        <w:t>from the</w:t>
      </w:r>
      <w:r w:rsidR="0024143C">
        <w:rPr>
          <w:rFonts w:asciiTheme="majorBidi" w:hAnsiTheme="majorBidi" w:cstheme="majorBidi"/>
          <w:sz w:val="24"/>
          <w:szCs w:val="24"/>
        </w:rPr>
        <w:t xml:space="preserve"> wa</w:t>
      </w:r>
      <w:r w:rsidR="0085423D">
        <w:rPr>
          <w:rFonts w:asciiTheme="majorBidi" w:hAnsiTheme="majorBidi" w:cstheme="majorBidi"/>
          <w:sz w:val="24"/>
          <w:szCs w:val="24"/>
        </w:rPr>
        <w:t>y</w:t>
      </w:r>
      <w:r w:rsidR="0024143C">
        <w:rPr>
          <w:rFonts w:asciiTheme="majorBidi" w:hAnsiTheme="majorBidi" w:cstheme="majorBidi"/>
          <w:sz w:val="24"/>
          <w:szCs w:val="24"/>
        </w:rPr>
        <w:t xml:space="preserve"> of life both in the newly</w:t>
      </w:r>
      <w:r w:rsidR="00080CF4" w:rsidRPr="0024143C">
        <w:rPr>
          <w:rFonts w:asciiTheme="majorBidi" w:hAnsiTheme="majorBidi" w:cstheme="majorBidi"/>
          <w:sz w:val="24"/>
          <w:szCs w:val="24"/>
        </w:rPr>
        <w:t xml:space="preserve"> constructed reality</w:t>
      </w:r>
      <w:r w:rsidR="0085423D">
        <w:rPr>
          <w:rFonts w:asciiTheme="majorBidi" w:hAnsiTheme="majorBidi" w:cstheme="majorBidi"/>
          <w:sz w:val="24"/>
          <w:szCs w:val="24"/>
        </w:rPr>
        <w:t xml:space="preserve"> and its predecessor</w:t>
      </w:r>
      <w:r w:rsidR="00E30769">
        <w:rPr>
          <w:rFonts w:asciiTheme="majorBidi" w:hAnsiTheme="majorBidi" w:cstheme="majorBidi"/>
          <w:sz w:val="24"/>
          <w:szCs w:val="24"/>
        </w:rPr>
        <w:t>, much like</w:t>
      </w:r>
      <w:r w:rsidRPr="00D330B9">
        <w:rPr>
          <w:rFonts w:asciiTheme="majorBidi" w:hAnsiTheme="majorBidi" w:cstheme="majorBidi"/>
          <w:sz w:val="24"/>
          <w:szCs w:val="24"/>
        </w:rPr>
        <w:t xml:space="preserve"> immigrants. In this sense, their name does not denote their ethnicity, but </w:t>
      </w:r>
      <w:r w:rsidR="00E30769">
        <w:rPr>
          <w:rFonts w:asciiTheme="majorBidi" w:hAnsiTheme="majorBidi" w:cstheme="majorBidi"/>
          <w:sz w:val="24"/>
          <w:szCs w:val="24"/>
        </w:rPr>
        <w:t xml:space="preserve">is </w:t>
      </w:r>
      <w:r w:rsidRPr="00D330B9">
        <w:rPr>
          <w:rFonts w:asciiTheme="majorBidi" w:hAnsiTheme="majorBidi" w:cstheme="majorBidi"/>
          <w:sz w:val="24"/>
          <w:szCs w:val="24"/>
        </w:rPr>
        <w:t>derived from the conspicuous irony of the novel</w:t>
      </w:r>
      <w:r w:rsidR="00E22E34">
        <w:rPr>
          <w:rFonts w:asciiTheme="majorBidi" w:hAnsiTheme="majorBidi" w:cstheme="majorBidi"/>
          <w:sz w:val="24"/>
          <w:szCs w:val="24"/>
        </w:rPr>
        <w:t xml:space="preserve"> and</w:t>
      </w:r>
      <w:r w:rsidRPr="00D330B9">
        <w:rPr>
          <w:rFonts w:asciiTheme="majorBidi" w:hAnsiTheme="majorBidi" w:cstheme="majorBidi"/>
          <w:sz w:val="24"/>
          <w:szCs w:val="24"/>
        </w:rPr>
        <w:t xml:space="preserve"> their white hooded clothes that represent their own code. </w:t>
      </w:r>
      <w:r w:rsidR="00F873AB">
        <w:rPr>
          <w:rFonts w:asciiTheme="majorBidi" w:hAnsiTheme="majorBidi" w:cstheme="majorBidi"/>
          <w:sz w:val="24"/>
          <w:szCs w:val="24"/>
        </w:rPr>
        <w:t xml:space="preserve">It is ironic that whiteness in </w:t>
      </w:r>
      <w:r w:rsidR="00EC5589">
        <w:rPr>
          <w:rFonts w:asciiTheme="majorBidi" w:hAnsiTheme="majorBidi" w:cstheme="majorBidi"/>
          <w:sz w:val="24"/>
          <w:szCs w:val="24"/>
        </w:rPr>
        <w:t>this</w:t>
      </w:r>
      <w:r w:rsidR="00F873AB">
        <w:rPr>
          <w:rFonts w:asciiTheme="majorBidi" w:hAnsiTheme="majorBidi" w:cstheme="majorBidi"/>
          <w:sz w:val="24"/>
          <w:szCs w:val="24"/>
        </w:rPr>
        <w:t xml:space="preserve"> culture is regarded as aberrant</w:t>
      </w:r>
      <w:r w:rsidR="0083653C">
        <w:rPr>
          <w:rFonts w:asciiTheme="majorBidi" w:hAnsiTheme="majorBidi" w:cstheme="majorBidi"/>
          <w:sz w:val="24"/>
          <w:szCs w:val="24"/>
        </w:rPr>
        <w:t xml:space="preserve">, and beneath contempt, </w:t>
      </w:r>
      <w:r w:rsidR="00853CBD">
        <w:rPr>
          <w:rFonts w:asciiTheme="majorBidi" w:hAnsiTheme="majorBidi" w:cstheme="majorBidi"/>
          <w:sz w:val="24"/>
          <w:szCs w:val="24"/>
        </w:rPr>
        <w:t xml:space="preserve">given its elevated hierarchical status in the racial sciences that emerged in the nineteenth </w:t>
      </w:r>
      <w:r w:rsidR="004C7C1B">
        <w:rPr>
          <w:rFonts w:asciiTheme="majorBidi" w:hAnsiTheme="majorBidi" w:cstheme="majorBidi"/>
          <w:sz w:val="24"/>
          <w:szCs w:val="24"/>
        </w:rPr>
        <w:t>century,</w:t>
      </w:r>
      <w:r w:rsidR="00853CBD">
        <w:rPr>
          <w:rFonts w:asciiTheme="majorBidi" w:hAnsiTheme="majorBidi" w:cstheme="majorBidi"/>
          <w:sz w:val="24"/>
          <w:szCs w:val="24"/>
        </w:rPr>
        <w:t xml:space="preserve"> and </w:t>
      </w:r>
      <w:r w:rsidR="004C7C1B">
        <w:rPr>
          <w:rFonts w:asciiTheme="majorBidi" w:hAnsiTheme="majorBidi" w:cstheme="majorBidi"/>
          <w:sz w:val="24"/>
          <w:szCs w:val="24"/>
        </w:rPr>
        <w:t>which has</w:t>
      </w:r>
      <w:r w:rsidR="00853CBD">
        <w:rPr>
          <w:rFonts w:asciiTheme="majorBidi" w:hAnsiTheme="majorBidi" w:cstheme="majorBidi"/>
          <w:sz w:val="24"/>
          <w:szCs w:val="24"/>
        </w:rPr>
        <w:t xml:space="preserve"> persisted </w:t>
      </w:r>
      <w:r w:rsidR="00485A05">
        <w:rPr>
          <w:rFonts w:asciiTheme="majorBidi" w:hAnsiTheme="majorBidi" w:cstheme="majorBidi"/>
          <w:sz w:val="24"/>
          <w:szCs w:val="24"/>
        </w:rPr>
        <w:t>in the West</w:t>
      </w:r>
      <w:r w:rsidR="004C7C1B">
        <w:rPr>
          <w:rFonts w:asciiTheme="majorBidi" w:hAnsiTheme="majorBidi" w:cstheme="majorBidi"/>
          <w:sz w:val="24"/>
          <w:szCs w:val="24"/>
        </w:rPr>
        <w:t xml:space="preserve"> and beyond</w:t>
      </w:r>
      <w:r w:rsidR="00485A05">
        <w:rPr>
          <w:rFonts w:asciiTheme="majorBidi" w:hAnsiTheme="majorBidi" w:cstheme="majorBidi"/>
          <w:sz w:val="24"/>
          <w:szCs w:val="24"/>
        </w:rPr>
        <w:t xml:space="preserve"> since.</w:t>
      </w:r>
    </w:p>
    <w:p w14:paraId="1855AC54" w14:textId="658DB977" w:rsidR="00E30769" w:rsidRDefault="00D330B9" w:rsidP="00C46B82">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The </w:t>
      </w:r>
      <w:r w:rsidR="0022425D">
        <w:rPr>
          <w:rFonts w:asciiTheme="majorBidi" w:hAnsiTheme="majorBidi" w:cstheme="majorBidi"/>
          <w:sz w:val="24"/>
          <w:szCs w:val="24"/>
        </w:rPr>
        <w:t>position</w:t>
      </w:r>
      <w:r w:rsidRPr="00D330B9">
        <w:rPr>
          <w:rFonts w:asciiTheme="majorBidi" w:hAnsiTheme="majorBidi" w:cstheme="majorBidi"/>
          <w:sz w:val="24"/>
          <w:szCs w:val="24"/>
        </w:rPr>
        <w:t xml:space="preserve"> </w:t>
      </w:r>
      <w:r w:rsidR="00F85356">
        <w:rPr>
          <w:rFonts w:asciiTheme="majorBidi" w:hAnsiTheme="majorBidi" w:cstheme="majorBidi"/>
          <w:sz w:val="24"/>
          <w:szCs w:val="24"/>
        </w:rPr>
        <w:t>of</w:t>
      </w:r>
      <w:r w:rsidRPr="00D330B9">
        <w:rPr>
          <w:rFonts w:asciiTheme="majorBidi" w:hAnsiTheme="majorBidi" w:cstheme="majorBidi"/>
          <w:sz w:val="24"/>
          <w:szCs w:val="24"/>
        </w:rPr>
        <w:t xml:space="preserve"> socially excluded group is </w:t>
      </w:r>
      <w:r w:rsidR="00E30769">
        <w:rPr>
          <w:rFonts w:asciiTheme="majorBidi" w:hAnsiTheme="majorBidi" w:cstheme="majorBidi"/>
          <w:sz w:val="24"/>
          <w:szCs w:val="24"/>
        </w:rPr>
        <w:t>ambiguous, but very definitely one of otherness, which we know</w:t>
      </w:r>
      <w:r w:rsidRPr="00D330B9">
        <w:rPr>
          <w:rFonts w:asciiTheme="majorBidi" w:hAnsiTheme="majorBidi" w:cstheme="majorBidi"/>
          <w:sz w:val="24"/>
          <w:szCs w:val="24"/>
        </w:rPr>
        <w:t xml:space="preserve"> since the narrator describes</w:t>
      </w:r>
      <w:r w:rsidR="00E30769">
        <w:rPr>
          <w:rFonts w:asciiTheme="majorBidi" w:hAnsiTheme="majorBidi" w:cstheme="majorBidi"/>
          <w:sz w:val="24"/>
          <w:szCs w:val="24"/>
        </w:rPr>
        <w:t xml:space="preserve"> them as lacking a sense of </w:t>
      </w:r>
      <w:r w:rsidR="00F85356">
        <w:rPr>
          <w:rFonts w:asciiTheme="majorBidi" w:hAnsiTheme="majorBidi" w:cstheme="majorBidi"/>
          <w:sz w:val="24"/>
          <w:szCs w:val="24"/>
        </w:rPr>
        <w:t>ownership</w:t>
      </w:r>
      <w:r w:rsidR="00E30769">
        <w:rPr>
          <w:rFonts w:asciiTheme="majorBidi" w:hAnsiTheme="majorBidi" w:cstheme="majorBidi"/>
          <w:sz w:val="24"/>
          <w:szCs w:val="24"/>
        </w:rPr>
        <w:t xml:space="preserve"> of the past itself or aggression (298)</w:t>
      </w:r>
      <w:r w:rsidRPr="00D330B9">
        <w:rPr>
          <w:rFonts w:asciiTheme="majorBidi" w:hAnsiTheme="majorBidi" w:cstheme="majorBidi"/>
          <w:sz w:val="24"/>
          <w:szCs w:val="24"/>
        </w:rPr>
        <w:t>.</w:t>
      </w:r>
      <w:r w:rsidR="00E30769">
        <w:rPr>
          <w:rFonts w:asciiTheme="majorBidi" w:hAnsiTheme="majorBidi" w:cstheme="majorBidi"/>
          <w:sz w:val="24"/>
          <w:szCs w:val="24"/>
        </w:rPr>
        <w:t xml:space="preserve"> Moreover, the actions </w:t>
      </w:r>
      <w:r w:rsidR="007F780F">
        <w:rPr>
          <w:rFonts w:asciiTheme="majorBidi" w:hAnsiTheme="majorBidi" w:cstheme="majorBidi"/>
          <w:sz w:val="24"/>
          <w:szCs w:val="24"/>
        </w:rPr>
        <w:t xml:space="preserve">and response </w:t>
      </w:r>
      <w:r w:rsidR="00E30769">
        <w:rPr>
          <w:rFonts w:asciiTheme="majorBidi" w:hAnsiTheme="majorBidi" w:cstheme="majorBidi"/>
          <w:sz w:val="24"/>
          <w:szCs w:val="24"/>
        </w:rPr>
        <w:t xml:space="preserve">of the border guards </w:t>
      </w:r>
      <w:r w:rsidR="00413771">
        <w:rPr>
          <w:rFonts w:asciiTheme="majorBidi" w:hAnsiTheme="majorBidi" w:cstheme="majorBidi"/>
          <w:sz w:val="24"/>
          <w:szCs w:val="24"/>
        </w:rPr>
        <w:t xml:space="preserve">towards a group of these White People </w:t>
      </w:r>
      <w:r w:rsidR="00E30769">
        <w:rPr>
          <w:rFonts w:asciiTheme="majorBidi" w:hAnsiTheme="majorBidi" w:cstheme="majorBidi"/>
          <w:sz w:val="24"/>
          <w:szCs w:val="24"/>
        </w:rPr>
        <w:t>at the threshold of the Yellow Quarter</w:t>
      </w:r>
      <w:r w:rsidR="009C08F1">
        <w:rPr>
          <w:rFonts w:asciiTheme="majorBidi" w:hAnsiTheme="majorBidi" w:cstheme="majorBidi"/>
          <w:sz w:val="24"/>
          <w:szCs w:val="24"/>
        </w:rPr>
        <w:t xml:space="preserve"> </w:t>
      </w:r>
      <w:r w:rsidR="00C250AA">
        <w:rPr>
          <w:rFonts w:asciiTheme="majorBidi" w:hAnsiTheme="majorBidi" w:cstheme="majorBidi"/>
          <w:sz w:val="24"/>
          <w:szCs w:val="24"/>
        </w:rPr>
        <w:t>is</w:t>
      </w:r>
      <w:r w:rsidR="00E30769">
        <w:rPr>
          <w:rFonts w:asciiTheme="majorBidi" w:hAnsiTheme="majorBidi" w:cstheme="majorBidi"/>
          <w:sz w:val="24"/>
          <w:szCs w:val="24"/>
        </w:rPr>
        <w:t xml:space="preserve"> highly significant:</w:t>
      </w:r>
    </w:p>
    <w:p w14:paraId="64319EF8" w14:textId="5EAC849B" w:rsidR="00E30769" w:rsidRDefault="00E30769" w:rsidP="00C46B82">
      <w:pPr>
        <w:spacing w:line="480" w:lineRule="auto"/>
        <w:ind w:firstLine="720"/>
        <w:jc w:val="both"/>
        <w:rPr>
          <w:rFonts w:asciiTheme="majorBidi" w:hAnsiTheme="majorBidi" w:cstheme="majorBidi"/>
          <w:sz w:val="24"/>
          <w:szCs w:val="24"/>
        </w:rPr>
      </w:pPr>
    </w:p>
    <w:p w14:paraId="615881AD" w14:textId="77777777" w:rsidR="00E30769" w:rsidRPr="00E30769" w:rsidRDefault="00E30769" w:rsidP="00E30769">
      <w:pPr>
        <w:spacing w:line="480" w:lineRule="auto"/>
        <w:ind w:left="720"/>
        <w:jc w:val="both"/>
        <w:rPr>
          <w:rFonts w:asciiTheme="majorBidi" w:hAnsiTheme="majorBidi" w:cstheme="majorBidi"/>
          <w:sz w:val="24"/>
          <w:szCs w:val="24"/>
        </w:rPr>
      </w:pPr>
      <w:r w:rsidRPr="00E30769">
        <w:rPr>
          <w:rFonts w:asciiTheme="majorBidi" w:hAnsiTheme="majorBidi" w:cstheme="majorBidi"/>
          <w:sz w:val="24"/>
          <w:szCs w:val="24"/>
        </w:rPr>
        <w:t xml:space="preserve">We stood in the centre of the room while they fanned out in front of us, each guard approaching from a slightly different direction, as though they were each preoccupied by a slightly different aspect of our appearance. This behaviour struck me as both patronising and sardonic. They were playing on the fact that interest was something we weren’t used to and didn’t deserve, and in doing so they were establishing their own superior status as a species. (300) </w:t>
      </w:r>
    </w:p>
    <w:p w14:paraId="2B6F7EE5" w14:textId="77777777" w:rsidR="00E30769" w:rsidRDefault="00E30769" w:rsidP="00E30769">
      <w:pPr>
        <w:spacing w:line="480" w:lineRule="auto"/>
        <w:jc w:val="both"/>
        <w:rPr>
          <w:rFonts w:asciiTheme="majorBidi" w:hAnsiTheme="majorBidi" w:cstheme="majorBidi"/>
          <w:sz w:val="24"/>
          <w:szCs w:val="24"/>
        </w:rPr>
      </w:pPr>
    </w:p>
    <w:p w14:paraId="04831A2B" w14:textId="3F4F9160" w:rsidR="00D330B9" w:rsidRPr="00D330B9" w:rsidRDefault="00E30769" w:rsidP="00E30769">
      <w:pPr>
        <w:spacing w:line="480" w:lineRule="auto"/>
        <w:jc w:val="both"/>
        <w:rPr>
          <w:rFonts w:asciiTheme="majorBidi" w:hAnsiTheme="majorBidi" w:cstheme="majorBidi"/>
          <w:sz w:val="24"/>
          <w:szCs w:val="24"/>
        </w:rPr>
      </w:pPr>
      <w:r>
        <w:rPr>
          <w:rFonts w:asciiTheme="majorBidi" w:hAnsiTheme="majorBidi" w:cstheme="majorBidi"/>
          <w:sz w:val="24"/>
          <w:szCs w:val="24"/>
        </w:rPr>
        <w:t>The White People are reduced to less than human</w:t>
      </w:r>
      <w:r w:rsidR="00056A8D">
        <w:rPr>
          <w:rFonts w:asciiTheme="majorBidi" w:hAnsiTheme="majorBidi" w:cstheme="majorBidi"/>
          <w:sz w:val="24"/>
          <w:szCs w:val="24"/>
        </w:rPr>
        <w:t xml:space="preserve"> here, Thomas</w:t>
      </w:r>
      <w:r w:rsidR="00D330B9" w:rsidRPr="00D330B9">
        <w:rPr>
          <w:rFonts w:asciiTheme="majorBidi" w:hAnsiTheme="majorBidi" w:cstheme="majorBidi"/>
          <w:sz w:val="24"/>
          <w:szCs w:val="24"/>
        </w:rPr>
        <w:t xml:space="preserve"> confirm</w:t>
      </w:r>
      <w:r w:rsidR="00056A8D">
        <w:rPr>
          <w:rFonts w:asciiTheme="majorBidi" w:hAnsiTheme="majorBidi" w:cstheme="majorBidi"/>
          <w:sz w:val="24"/>
          <w:szCs w:val="24"/>
        </w:rPr>
        <w:t>s that</w:t>
      </w:r>
      <w:r>
        <w:rPr>
          <w:rFonts w:asciiTheme="majorBidi" w:hAnsiTheme="majorBidi" w:cstheme="majorBidi"/>
          <w:sz w:val="24"/>
          <w:szCs w:val="24"/>
        </w:rPr>
        <w:t xml:space="preserve"> </w:t>
      </w:r>
      <w:r w:rsidR="00D330B9" w:rsidRPr="00D330B9">
        <w:rPr>
          <w:rFonts w:asciiTheme="majorBidi" w:hAnsiTheme="majorBidi" w:cstheme="majorBidi"/>
          <w:sz w:val="24"/>
          <w:szCs w:val="24"/>
        </w:rPr>
        <w:t>the inhabitants of the four Quarters are</w:t>
      </w:r>
      <w:r>
        <w:rPr>
          <w:rFonts w:asciiTheme="majorBidi" w:hAnsiTheme="majorBidi" w:cstheme="majorBidi"/>
          <w:sz w:val="24"/>
          <w:szCs w:val="24"/>
        </w:rPr>
        <w:t xml:space="preserve"> very largely</w:t>
      </w:r>
      <w:r w:rsidR="00D330B9" w:rsidRPr="00D330B9">
        <w:rPr>
          <w:rFonts w:asciiTheme="majorBidi" w:hAnsiTheme="majorBidi" w:cstheme="majorBidi"/>
          <w:sz w:val="24"/>
          <w:szCs w:val="24"/>
        </w:rPr>
        <w:t xml:space="preserve"> ethnically white. In this regard, one could argue that the violence the White People face is an imperialist one</w:t>
      </w:r>
      <w:r>
        <w:rPr>
          <w:rFonts w:asciiTheme="majorBidi" w:hAnsiTheme="majorBidi" w:cstheme="majorBidi"/>
          <w:sz w:val="24"/>
          <w:szCs w:val="24"/>
        </w:rPr>
        <w:t>, but it is</w:t>
      </w:r>
      <w:r w:rsidR="009C08F1">
        <w:rPr>
          <w:rFonts w:asciiTheme="majorBidi" w:hAnsiTheme="majorBidi" w:cstheme="majorBidi"/>
          <w:sz w:val="24"/>
          <w:szCs w:val="24"/>
        </w:rPr>
        <w:t xml:space="preserve"> even</w:t>
      </w:r>
      <w:r>
        <w:rPr>
          <w:rFonts w:asciiTheme="majorBidi" w:hAnsiTheme="majorBidi" w:cstheme="majorBidi"/>
          <w:sz w:val="24"/>
          <w:szCs w:val="24"/>
        </w:rPr>
        <w:t xml:space="preserve"> worse since they are denied any residual status as human beings at all</w:t>
      </w:r>
      <w:r w:rsidR="00D330B9" w:rsidRPr="00D330B9">
        <w:rPr>
          <w:rFonts w:asciiTheme="majorBidi" w:hAnsiTheme="majorBidi" w:cstheme="majorBidi"/>
          <w:sz w:val="24"/>
          <w:szCs w:val="24"/>
        </w:rPr>
        <w:t>. The three characteristics</w:t>
      </w:r>
      <w:r w:rsidR="00F54980">
        <w:rPr>
          <w:rFonts w:asciiTheme="majorBidi" w:hAnsiTheme="majorBidi" w:cstheme="majorBidi"/>
          <w:sz w:val="24"/>
          <w:szCs w:val="24"/>
        </w:rPr>
        <w:t xml:space="preserve"> of</w:t>
      </w:r>
      <w:r w:rsidR="00D330B9" w:rsidRPr="00D330B9">
        <w:rPr>
          <w:rFonts w:asciiTheme="majorBidi" w:hAnsiTheme="majorBidi" w:cstheme="majorBidi"/>
          <w:sz w:val="24"/>
          <w:szCs w:val="24"/>
        </w:rPr>
        <w:t xml:space="preserve"> code (white cloak), race, and vulnerability lend the White People an </w:t>
      </w:r>
      <w:r w:rsidR="00D71E70">
        <w:rPr>
          <w:rFonts w:asciiTheme="majorBidi" w:hAnsiTheme="majorBidi" w:cstheme="majorBidi"/>
          <w:sz w:val="24"/>
          <w:szCs w:val="24"/>
        </w:rPr>
        <w:t>important</w:t>
      </w:r>
      <w:r w:rsidR="00D330B9" w:rsidRPr="00D330B9">
        <w:rPr>
          <w:rFonts w:asciiTheme="majorBidi" w:hAnsiTheme="majorBidi" w:cstheme="majorBidi"/>
          <w:sz w:val="24"/>
          <w:szCs w:val="24"/>
        </w:rPr>
        <w:t xml:space="preserve"> locus in the novel</w:t>
      </w:r>
      <w:r w:rsidR="00AD5528">
        <w:rPr>
          <w:rFonts w:asciiTheme="majorBidi" w:hAnsiTheme="majorBidi" w:cstheme="majorBidi"/>
          <w:sz w:val="24"/>
          <w:szCs w:val="24"/>
        </w:rPr>
        <w:t>. In addition,</w:t>
      </w:r>
      <w:r w:rsidR="00D330B9" w:rsidRPr="00D330B9">
        <w:rPr>
          <w:rFonts w:asciiTheme="majorBidi" w:hAnsiTheme="majorBidi" w:cstheme="majorBidi"/>
          <w:sz w:val="24"/>
          <w:szCs w:val="24"/>
        </w:rPr>
        <w:t xml:space="preserve"> their lack of speech imbues them with an ambiguity that masks their lives and their </w:t>
      </w:r>
      <w:r w:rsidRPr="00D330B9">
        <w:rPr>
          <w:rFonts w:asciiTheme="majorBidi" w:hAnsiTheme="majorBidi" w:cstheme="majorBidi"/>
          <w:sz w:val="24"/>
          <w:szCs w:val="24"/>
        </w:rPr>
        <w:t>suffering and</w:t>
      </w:r>
      <w:r>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makes them both enigmatic and </w:t>
      </w:r>
      <w:r>
        <w:rPr>
          <w:rFonts w:asciiTheme="majorBidi" w:hAnsiTheme="majorBidi" w:cstheme="majorBidi"/>
          <w:sz w:val="24"/>
          <w:szCs w:val="24"/>
        </w:rPr>
        <w:t xml:space="preserve">yet </w:t>
      </w:r>
      <w:r w:rsidR="00D330B9" w:rsidRPr="00D330B9">
        <w:rPr>
          <w:rFonts w:asciiTheme="majorBidi" w:hAnsiTheme="majorBidi" w:cstheme="majorBidi"/>
          <w:sz w:val="24"/>
          <w:szCs w:val="24"/>
        </w:rPr>
        <w:t xml:space="preserve">knowing. </w:t>
      </w:r>
      <w:r w:rsidR="001D2ED8">
        <w:rPr>
          <w:rFonts w:asciiTheme="majorBidi" w:hAnsiTheme="majorBidi" w:cstheme="majorBidi"/>
          <w:sz w:val="24"/>
          <w:szCs w:val="24"/>
        </w:rPr>
        <w:t>S</w:t>
      </w:r>
      <w:r w:rsidR="00D330B9" w:rsidRPr="00D330B9">
        <w:rPr>
          <w:rFonts w:asciiTheme="majorBidi" w:hAnsiTheme="majorBidi" w:cstheme="majorBidi"/>
          <w:sz w:val="24"/>
          <w:szCs w:val="24"/>
        </w:rPr>
        <w:t>uch a depiction highlight</w:t>
      </w:r>
      <w:r w:rsidR="001D2ED8">
        <w:rPr>
          <w:rFonts w:asciiTheme="majorBidi" w:hAnsiTheme="majorBidi" w:cstheme="majorBidi"/>
          <w:sz w:val="24"/>
          <w:szCs w:val="24"/>
        </w:rPr>
        <w:t>s</w:t>
      </w:r>
      <w:r w:rsidR="00D330B9" w:rsidRPr="00D330B9">
        <w:rPr>
          <w:rFonts w:asciiTheme="majorBidi" w:hAnsiTheme="majorBidi" w:cstheme="majorBidi"/>
          <w:sz w:val="24"/>
          <w:szCs w:val="24"/>
        </w:rPr>
        <w:t xml:space="preserve"> the otherness that the White People experience within the Divided Kingdom, whether this difference is racially</w:t>
      </w:r>
      <w:r>
        <w:rPr>
          <w:rFonts w:asciiTheme="majorBidi" w:hAnsiTheme="majorBidi" w:cstheme="majorBidi"/>
          <w:sz w:val="24"/>
          <w:szCs w:val="24"/>
        </w:rPr>
        <w:t>,</w:t>
      </w:r>
      <w:r w:rsidR="00D330B9" w:rsidRPr="00D330B9">
        <w:rPr>
          <w:rFonts w:asciiTheme="majorBidi" w:hAnsiTheme="majorBidi" w:cstheme="majorBidi"/>
          <w:sz w:val="24"/>
          <w:szCs w:val="24"/>
        </w:rPr>
        <w:t xml:space="preserve"> nationally</w:t>
      </w:r>
      <w:r>
        <w:rPr>
          <w:rFonts w:asciiTheme="majorBidi" w:hAnsiTheme="majorBidi" w:cstheme="majorBidi"/>
          <w:sz w:val="24"/>
          <w:szCs w:val="24"/>
        </w:rPr>
        <w:t xml:space="preserve"> or culturally</w:t>
      </w:r>
      <w:r w:rsidR="00D330B9" w:rsidRPr="00D330B9">
        <w:rPr>
          <w:rFonts w:asciiTheme="majorBidi" w:hAnsiTheme="majorBidi" w:cstheme="majorBidi"/>
          <w:sz w:val="24"/>
          <w:szCs w:val="24"/>
        </w:rPr>
        <w:t xml:space="preserve"> constructed, or even a matter of the </w:t>
      </w:r>
      <w:r>
        <w:rPr>
          <w:rFonts w:asciiTheme="majorBidi" w:hAnsiTheme="majorBidi" w:cstheme="majorBidi"/>
          <w:sz w:val="24"/>
          <w:szCs w:val="24"/>
        </w:rPr>
        <w:t>non-</w:t>
      </w:r>
      <w:r w:rsidR="009162A9">
        <w:rPr>
          <w:rFonts w:asciiTheme="majorBidi" w:hAnsiTheme="majorBidi" w:cstheme="majorBidi"/>
          <w:sz w:val="24"/>
          <w:szCs w:val="24"/>
        </w:rPr>
        <w:t>verbal manner in which</w:t>
      </w:r>
      <w:r w:rsidR="00D330B9" w:rsidRPr="00D330B9">
        <w:rPr>
          <w:rFonts w:asciiTheme="majorBidi" w:hAnsiTheme="majorBidi" w:cstheme="majorBidi"/>
          <w:sz w:val="24"/>
          <w:szCs w:val="24"/>
        </w:rPr>
        <w:t xml:space="preserve"> they communicate.</w:t>
      </w:r>
      <w:r w:rsidR="00D330B9" w:rsidRPr="00C74811">
        <w:rPr>
          <w:rStyle w:val="FootnoteReference"/>
        </w:rPr>
        <w:footnoteReference w:id="28"/>
      </w:r>
      <w:r>
        <w:rPr>
          <w:rFonts w:asciiTheme="majorBidi" w:hAnsiTheme="majorBidi" w:cstheme="majorBidi"/>
          <w:sz w:val="24"/>
          <w:szCs w:val="24"/>
        </w:rPr>
        <w:t xml:space="preserve"> Nevertheless, as </w:t>
      </w:r>
      <w:proofErr w:type="spellStart"/>
      <w:r>
        <w:rPr>
          <w:rFonts w:asciiTheme="majorBidi" w:hAnsiTheme="majorBidi" w:cstheme="majorBidi"/>
          <w:sz w:val="24"/>
          <w:szCs w:val="24"/>
        </w:rPr>
        <w:t>Esterino</w:t>
      </w:r>
      <w:proofErr w:type="spellEnd"/>
      <w:r>
        <w:rPr>
          <w:rFonts w:asciiTheme="majorBidi" w:hAnsiTheme="majorBidi" w:cstheme="majorBidi"/>
          <w:sz w:val="24"/>
          <w:szCs w:val="24"/>
        </w:rPr>
        <w:t xml:space="preserve"> Adami </w:t>
      </w:r>
      <w:r>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{"citationItems":[{"id":"ITEM-1","itemData":{"ISSN":"2217-4257","author":[{"dropping-particle":"","family":"Adami","given":"Esterino","non-dropping-particle":"","parse-names":false,"suffix":""}],"container-title":"Communication &amp; Culture Online/Komunikacija i Kultura Online","id":"ITEM-1","issued":{"date-parts":[["2013"]]},"title":"Beyond the Border and the Word: Wondering Subjects In Three Anglophone Texts.","type":"article-journal"},"uris":["http://www.mendeley.com/documents/?uuid=4223b916-8d29-49d6-9fcd-526bc53f0795"]}],"mendeley":{"formattedCitation":"(Adami, 2013)","manualFormatting":"(2013)","plainTextFormattedCitation":"(Adami, 2013)","previouslyFormattedCitation":"(Adami, 2013)"},"properties":{"noteIndex":0},"schema":"https://github.com/citation-style-language/schema/raw/master/csl-citation.json"}</w:instrText>
      </w:r>
      <w:r>
        <w:rPr>
          <w:rFonts w:asciiTheme="majorBidi" w:hAnsiTheme="majorBidi" w:cstheme="majorBidi"/>
          <w:sz w:val="24"/>
          <w:szCs w:val="24"/>
        </w:rPr>
        <w:fldChar w:fldCharType="separate"/>
      </w:r>
      <w:r w:rsidRPr="00E30769">
        <w:rPr>
          <w:rFonts w:asciiTheme="majorBidi" w:hAnsiTheme="majorBidi" w:cstheme="majorBidi"/>
          <w:noProof/>
          <w:sz w:val="24"/>
          <w:szCs w:val="24"/>
        </w:rPr>
        <w:t>(2013)</w:t>
      </w:r>
      <w:r>
        <w:rPr>
          <w:rFonts w:asciiTheme="majorBidi" w:hAnsiTheme="majorBidi" w:cstheme="majorBidi"/>
          <w:sz w:val="24"/>
          <w:szCs w:val="24"/>
        </w:rPr>
        <w:fldChar w:fldCharType="end"/>
      </w:r>
      <w:r>
        <w:rPr>
          <w:rFonts w:asciiTheme="majorBidi" w:hAnsiTheme="majorBidi" w:cstheme="majorBidi"/>
          <w:sz w:val="24"/>
          <w:szCs w:val="24"/>
        </w:rPr>
        <w:t xml:space="preserve"> points out</w:t>
      </w:r>
      <w:r w:rsidR="00756087">
        <w:rPr>
          <w:rFonts w:asciiTheme="majorBidi" w:hAnsiTheme="majorBidi" w:cstheme="majorBidi"/>
          <w:sz w:val="24"/>
          <w:szCs w:val="24"/>
        </w:rPr>
        <w:t>,</w:t>
      </w:r>
      <w:r>
        <w:rPr>
          <w:rFonts w:asciiTheme="majorBidi" w:hAnsiTheme="majorBidi" w:cstheme="majorBidi"/>
          <w:sz w:val="24"/>
          <w:szCs w:val="24"/>
        </w:rPr>
        <w:t xml:space="preserve"> once drawn to them: ‘</w:t>
      </w:r>
      <w:r w:rsidR="0050432E">
        <w:rPr>
          <w:rFonts w:asciiTheme="majorBidi" w:hAnsiTheme="majorBidi" w:cstheme="majorBidi"/>
          <w:sz w:val="24"/>
          <w:szCs w:val="24"/>
        </w:rPr>
        <w:t xml:space="preserve">[Thomas] </w:t>
      </w:r>
      <w:r>
        <w:rPr>
          <w:rFonts w:asciiTheme="majorBidi" w:hAnsiTheme="majorBidi" w:cstheme="majorBidi"/>
          <w:sz w:val="24"/>
          <w:szCs w:val="24"/>
        </w:rPr>
        <w:t xml:space="preserve">decides to join the White People in their diasporic passages </w:t>
      </w:r>
      <w:r>
        <w:rPr>
          <w:rFonts w:asciiTheme="majorBidi" w:hAnsiTheme="majorBidi" w:cstheme="majorBidi"/>
          <w:sz w:val="24"/>
          <w:szCs w:val="24"/>
        </w:rPr>
        <w:lastRenderedPageBreak/>
        <w:t>across geographical, but also cultural, borders, in a process that renegotiates the meaning of belonging and being’ (4), not knowing in advance what to expect.</w:t>
      </w:r>
    </w:p>
    <w:p w14:paraId="348F8D6F" w14:textId="7FE0D30A" w:rsidR="00D330B9" w:rsidRPr="00D330B9" w:rsidRDefault="00D330B9" w:rsidP="00E30769">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Indeed, </w:t>
      </w:r>
      <w:r w:rsidR="00E30769">
        <w:rPr>
          <w:rFonts w:asciiTheme="majorBidi" w:hAnsiTheme="majorBidi" w:cstheme="majorBidi"/>
          <w:sz w:val="24"/>
          <w:szCs w:val="24"/>
        </w:rPr>
        <w:t xml:space="preserve">this is unsurprising </w:t>
      </w:r>
      <w:r w:rsidRPr="00D330B9">
        <w:rPr>
          <w:rFonts w:asciiTheme="majorBidi" w:hAnsiTheme="majorBidi" w:cstheme="majorBidi"/>
          <w:sz w:val="24"/>
          <w:szCs w:val="24"/>
        </w:rPr>
        <w:t>since</w:t>
      </w:r>
      <w:r w:rsidR="00AD5528">
        <w:rPr>
          <w:rFonts w:asciiTheme="majorBidi" w:hAnsiTheme="majorBidi" w:cstheme="majorBidi"/>
          <w:sz w:val="24"/>
          <w:szCs w:val="24"/>
        </w:rPr>
        <w:t xml:space="preserve"> </w:t>
      </w:r>
      <w:r w:rsidRPr="00D330B9">
        <w:rPr>
          <w:rFonts w:asciiTheme="majorBidi" w:hAnsiTheme="majorBidi" w:cstheme="majorBidi"/>
          <w:sz w:val="24"/>
          <w:szCs w:val="24"/>
        </w:rPr>
        <w:t xml:space="preserve">each </w:t>
      </w:r>
      <w:r w:rsidR="00E30769">
        <w:rPr>
          <w:rFonts w:asciiTheme="majorBidi" w:hAnsiTheme="majorBidi" w:cstheme="majorBidi"/>
          <w:sz w:val="24"/>
          <w:szCs w:val="24"/>
        </w:rPr>
        <w:t>q</w:t>
      </w:r>
      <w:r w:rsidRPr="00D330B9">
        <w:rPr>
          <w:rFonts w:asciiTheme="majorBidi" w:hAnsiTheme="majorBidi" w:cstheme="majorBidi"/>
          <w:sz w:val="24"/>
          <w:szCs w:val="24"/>
        </w:rPr>
        <w:t>uarter has a unique mode of production,</w:t>
      </w:r>
      <w:r w:rsidR="00AD5528">
        <w:rPr>
          <w:rFonts w:asciiTheme="majorBidi" w:hAnsiTheme="majorBidi" w:cstheme="majorBidi"/>
          <w:sz w:val="24"/>
          <w:szCs w:val="24"/>
        </w:rPr>
        <w:t xml:space="preserve"> and</w:t>
      </w:r>
      <w:r w:rsidRPr="00D330B9">
        <w:rPr>
          <w:rFonts w:asciiTheme="majorBidi" w:hAnsiTheme="majorBidi" w:cstheme="majorBidi"/>
          <w:sz w:val="24"/>
          <w:szCs w:val="24"/>
        </w:rPr>
        <w:t xml:space="preserve"> the way White People are perceived</w:t>
      </w:r>
      <w:r w:rsidR="00E30769">
        <w:rPr>
          <w:rFonts w:asciiTheme="majorBidi" w:hAnsiTheme="majorBidi" w:cstheme="majorBidi"/>
          <w:sz w:val="24"/>
          <w:szCs w:val="24"/>
        </w:rPr>
        <w:t xml:space="preserve"> is radically</w:t>
      </w:r>
      <w:r w:rsidRPr="00D330B9">
        <w:rPr>
          <w:rFonts w:asciiTheme="majorBidi" w:hAnsiTheme="majorBidi" w:cstheme="majorBidi"/>
          <w:sz w:val="24"/>
          <w:szCs w:val="24"/>
        </w:rPr>
        <w:t xml:space="preserve"> different in each one</w:t>
      </w:r>
      <w:r w:rsidR="001878A1">
        <w:rPr>
          <w:rFonts w:asciiTheme="majorBidi" w:hAnsiTheme="majorBidi" w:cstheme="majorBidi"/>
          <w:sz w:val="24"/>
          <w:szCs w:val="24"/>
        </w:rPr>
        <w:t>. In other words,</w:t>
      </w:r>
      <w:r w:rsidR="00E30769">
        <w:rPr>
          <w:rFonts w:asciiTheme="majorBidi" w:hAnsiTheme="majorBidi" w:cstheme="majorBidi"/>
          <w:sz w:val="24"/>
          <w:szCs w:val="24"/>
        </w:rPr>
        <w:t xml:space="preserve"> their knowability or lack of it is variable</w:t>
      </w:r>
      <w:r w:rsidRPr="00D330B9">
        <w:rPr>
          <w:rFonts w:asciiTheme="majorBidi" w:hAnsiTheme="majorBidi" w:cstheme="majorBidi"/>
          <w:sz w:val="24"/>
          <w:szCs w:val="24"/>
        </w:rPr>
        <w:t xml:space="preserve">. The residents of the Blue, Green and Red Quarters recognize them as ‘mystical’ or ‘spiritual’ whereas the choleric people treat them as a ‘scapegoat’ (126). The latter is reflected in the experience </w:t>
      </w:r>
      <w:r w:rsidR="001878A1">
        <w:rPr>
          <w:rFonts w:asciiTheme="majorBidi" w:hAnsiTheme="majorBidi" w:cstheme="majorBidi"/>
          <w:sz w:val="24"/>
          <w:szCs w:val="24"/>
        </w:rPr>
        <w:t>of</w:t>
      </w:r>
      <w:r w:rsidRPr="00D330B9">
        <w:rPr>
          <w:rFonts w:asciiTheme="majorBidi" w:hAnsiTheme="majorBidi" w:cstheme="majorBidi"/>
          <w:sz w:val="24"/>
          <w:szCs w:val="24"/>
        </w:rPr>
        <w:t xml:space="preserve"> the narrator and his three White People friends (two men and a woman) at the Yellow Quarter’s check point</w:t>
      </w:r>
      <w:r w:rsidR="00E30769">
        <w:rPr>
          <w:rFonts w:asciiTheme="majorBidi" w:hAnsiTheme="majorBidi" w:cstheme="majorBidi"/>
          <w:sz w:val="24"/>
          <w:szCs w:val="24"/>
        </w:rPr>
        <w:t xml:space="preserve"> (as quoted above)</w:t>
      </w:r>
      <w:r w:rsidRPr="00D330B9">
        <w:rPr>
          <w:rFonts w:asciiTheme="majorBidi" w:hAnsiTheme="majorBidi" w:cstheme="majorBidi"/>
          <w:sz w:val="24"/>
          <w:szCs w:val="24"/>
        </w:rPr>
        <w:t>,</w:t>
      </w:r>
      <w:r w:rsidR="00A0684F">
        <w:rPr>
          <w:rFonts w:asciiTheme="majorBidi" w:hAnsiTheme="majorBidi" w:cstheme="majorBidi"/>
          <w:sz w:val="24"/>
          <w:szCs w:val="24"/>
        </w:rPr>
        <w:t xml:space="preserve"> </w:t>
      </w:r>
      <w:r w:rsidR="007738BB">
        <w:rPr>
          <w:rFonts w:asciiTheme="majorBidi" w:hAnsiTheme="majorBidi" w:cstheme="majorBidi"/>
          <w:sz w:val="24"/>
          <w:szCs w:val="24"/>
        </w:rPr>
        <w:t>after a week</w:t>
      </w:r>
      <w:r w:rsidRPr="00D330B9">
        <w:rPr>
          <w:rFonts w:asciiTheme="majorBidi" w:hAnsiTheme="majorBidi" w:cstheme="majorBidi"/>
          <w:sz w:val="24"/>
          <w:szCs w:val="24"/>
        </w:rPr>
        <w:t xml:space="preserve"> of joining them </w:t>
      </w:r>
      <w:r w:rsidR="006E79A3">
        <w:rPr>
          <w:rFonts w:asciiTheme="majorBidi" w:hAnsiTheme="majorBidi" w:cstheme="majorBidi"/>
          <w:sz w:val="24"/>
          <w:szCs w:val="24"/>
        </w:rPr>
        <w:t>in</w:t>
      </w:r>
      <w:r w:rsidRPr="00D330B9">
        <w:rPr>
          <w:rFonts w:asciiTheme="majorBidi" w:hAnsiTheme="majorBidi" w:cstheme="majorBidi"/>
          <w:sz w:val="24"/>
          <w:szCs w:val="24"/>
        </w:rPr>
        <w:t xml:space="preserve"> the Green Quarter. Once they approach </w:t>
      </w:r>
      <w:r w:rsidR="007E0B6D">
        <w:rPr>
          <w:rFonts w:asciiTheme="majorBidi" w:hAnsiTheme="majorBidi" w:cstheme="majorBidi"/>
          <w:sz w:val="24"/>
          <w:szCs w:val="24"/>
        </w:rPr>
        <w:t>the</w:t>
      </w:r>
      <w:r w:rsidRPr="00D330B9">
        <w:rPr>
          <w:rFonts w:asciiTheme="majorBidi" w:hAnsiTheme="majorBidi" w:cstheme="majorBidi"/>
          <w:sz w:val="24"/>
          <w:szCs w:val="24"/>
        </w:rPr>
        <w:t xml:space="preserve"> border, fear haunts Thomas’s consciousness, for he knows quite well the violent nature of the choleric people. Their arrival coincides with the guards’ </w:t>
      </w:r>
      <w:r w:rsidR="00986669">
        <w:rPr>
          <w:rFonts w:asciiTheme="majorBidi" w:hAnsiTheme="majorBidi" w:cstheme="majorBidi"/>
          <w:sz w:val="24"/>
          <w:szCs w:val="24"/>
        </w:rPr>
        <w:t>bad fortune in</w:t>
      </w:r>
      <w:r w:rsidRPr="00D330B9">
        <w:rPr>
          <w:rFonts w:asciiTheme="majorBidi" w:hAnsiTheme="majorBidi" w:cstheme="majorBidi"/>
          <w:sz w:val="24"/>
          <w:szCs w:val="24"/>
        </w:rPr>
        <w:t xml:space="preserve"> the lottery, a matter which aggravate</w:t>
      </w:r>
      <w:r w:rsidR="00A53710">
        <w:rPr>
          <w:rFonts w:asciiTheme="majorBidi" w:hAnsiTheme="majorBidi" w:cstheme="majorBidi"/>
          <w:sz w:val="24"/>
          <w:szCs w:val="24"/>
        </w:rPr>
        <w:t>s</w:t>
      </w:r>
      <w:r w:rsidRPr="00D330B9">
        <w:rPr>
          <w:rFonts w:asciiTheme="majorBidi" w:hAnsiTheme="majorBidi" w:cstheme="majorBidi"/>
          <w:sz w:val="24"/>
          <w:szCs w:val="24"/>
        </w:rPr>
        <w:t xml:space="preserve"> the situation. According to Thomas</w:t>
      </w:r>
      <w:r w:rsidR="007738BB">
        <w:rPr>
          <w:rFonts w:asciiTheme="majorBidi" w:hAnsiTheme="majorBidi" w:cstheme="majorBidi"/>
          <w:sz w:val="24"/>
          <w:szCs w:val="24"/>
        </w:rPr>
        <w:t>,</w:t>
      </w:r>
      <w:r w:rsidRPr="00D330B9">
        <w:rPr>
          <w:rFonts w:asciiTheme="majorBidi" w:hAnsiTheme="majorBidi" w:cstheme="majorBidi"/>
          <w:sz w:val="24"/>
          <w:szCs w:val="24"/>
        </w:rPr>
        <w:t xml:space="preserve"> ‘They [were] muttering and cursing. They had been checking the lottery results, it seemed, and none of them had won’ (300).  This effectively produces an outrageous attitude emerging in the form of violence towards the newcomers as an act of substitution.  The guards’ ‘superior status’ (300) is not only achieved by physical violence, but also through humiliation and sexual assault, such as forcing a man to drink urine, and penetrating a woman with a carrot.  Such degradation, strictly speaking, is due to the White People’s absolute passivity to violence,</w:t>
      </w:r>
      <w:r w:rsidR="00E30769">
        <w:rPr>
          <w:rFonts w:asciiTheme="majorBidi" w:hAnsiTheme="majorBidi" w:cstheme="majorBidi"/>
          <w:sz w:val="24"/>
          <w:szCs w:val="24"/>
        </w:rPr>
        <w:t xml:space="preserve"> which</w:t>
      </w:r>
      <w:r w:rsidRPr="00D330B9">
        <w:rPr>
          <w:rFonts w:asciiTheme="majorBidi" w:hAnsiTheme="majorBidi" w:cstheme="majorBidi"/>
          <w:sz w:val="24"/>
          <w:szCs w:val="24"/>
        </w:rPr>
        <w:t xml:space="preserve"> provokes the guards’ ‘anxiety’, </w:t>
      </w:r>
      <w:r w:rsidR="00A53D65">
        <w:rPr>
          <w:rFonts w:asciiTheme="majorBidi" w:hAnsiTheme="majorBidi" w:cstheme="majorBidi"/>
          <w:sz w:val="24"/>
          <w:szCs w:val="24"/>
        </w:rPr>
        <w:t>and</w:t>
      </w:r>
      <w:r w:rsidRPr="00D330B9">
        <w:rPr>
          <w:rFonts w:asciiTheme="majorBidi" w:hAnsiTheme="majorBidi" w:cstheme="majorBidi"/>
          <w:sz w:val="24"/>
          <w:szCs w:val="24"/>
        </w:rPr>
        <w:t xml:space="preserve"> catalyses brutality </w:t>
      </w:r>
      <w:r w:rsidRPr="00D330B9">
        <w:rPr>
          <w:rFonts w:asciiTheme="majorBidi" w:hAnsiTheme="majorBidi" w:cstheme="majorBidi"/>
          <w:sz w:val="24"/>
          <w:szCs w:val="24"/>
        </w:rPr>
        <w:fldChar w:fldCharType="begin" w:fldLock="1"/>
      </w:r>
      <w:r w:rsidRPr="00D330B9">
        <w:rPr>
          <w:rFonts w:asciiTheme="majorBidi" w:hAnsiTheme="majorBidi" w:cstheme="majorBidi"/>
          <w:sz w:val="24"/>
          <w:szCs w:val="24"/>
        </w:rPr>
        <w:instrText>ADDIN CSL_CITATION {"citationItems":[{"id":"ITEM-1","itemData":{"ISBN":"1859844219","author":[{"dropping-particle":"","family":"Žižek","given":"Slavoj","non-dropping-particle":"","parse-names":false,"suffix":""}],"id":"ITEM-1","issued":{"date-parts":[["2002"]]},"publisher":"Verso","title":"Welcome to the Desert of the Real!: Five Essays on September 11 and Related Dates","type":"book"},"uris":["http://www.mendeley.com/documents/?uuid=a9423b61-ab9d-4711-92dd-93381b281f37"]}],"mendeley":{"formattedCitation":"(Žižek, 2002)","manualFormatting":"(Žižek, 2002, 21)","plainTextFormattedCitation":"(Žižek, 2002)","previouslyFormattedCitation":"(Žižek, 2002)"},"properties":{"noteIndex":0},"schema":"https://github.com/citation-style-language/schema/raw/master/csl-citation.json"}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(Žižek, 2002, 21)</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According to Thomas: ‘The guards began to squeeze the woman’s breasts, which made her writhe and squeal, and only encouraged them to go further’ (301)</w:t>
      </w:r>
      <w:r w:rsidR="00A13459">
        <w:rPr>
          <w:rFonts w:asciiTheme="majorBidi" w:hAnsiTheme="majorBidi" w:cstheme="majorBidi"/>
          <w:sz w:val="24"/>
          <w:szCs w:val="24"/>
        </w:rPr>
        <w:t>. This scene</w:t>
      </w:r>
      <w:r w:rsidR="00485916">
        <w:rPr>
          <w:rFonts w:asciiTheme="majorBidi" w:hAnsiTheme="majorBidi" w:cstheme="majorBidi"/>
          <w:sz w:val="24"/>
          <w:szCs w:val="24"/>
        </w:rPr>
        <w:t xml:space="preserve"> emphasize</w:t>
      </w:r>
      <w:r w:rsidR="00A13459">
        <w:rPr>
          <w:rFonts w:asciiTheme="majorBidi" w:hAnsiTheme="majorBidi" w:cstheme="majorBidi"/>
          <w:sz w:val="24"/>
          <w:szCs w:val="24"/>
        </w:rPr>
        <w:t>s</w:t>
      </w:r>
      <w:r w:rsidR="00485916">
        <w:rPr>
          <w:rFonts w:asciiTheme="majorBidi" w:hAnsiTheme="majorBidi" w:cstheme="majorBidi"/>
          <w:sz w:val="24"/>
          <w:szCs w:val="24"/>
        </w:rPr>
        <w:t xml:space="preserve"> </w:t>
      </w:r>
      <w:r w:rsidRPr="00F8384A">
        <w:rPr>
          <w:rFonts w:asciiTheme="majorBidi" w:hAnsiTheme="majorBidi" w:cstheme="majorBidi"/>
          <w:sz w:val="24"/>
          <w:szCs w:val="24"/>
        </w:rPr>
        <w:t>the</w:t>
      </w:r>
      <w:r w:rsidR="001E712D" w:rsidRPr="00F8384A">
        <w:rPr>
          <w:rFonts w:asciiTheme="majorBidi" w:hAnsiTheme="majorBidi" w:cstheme="majorBidi"/>
          <w:sz w:val="24"/>
          <w:szCs w:val="24"/>
        </w:rPr>
        <w:t xml:space="preserve"> </w:t>
      </w:r>
      <w:r w:rsidR="00894C8C" w:rsidRPr="00F8384A">
        <w:rPr>
          <w:rFonts w:asciiTheme="majorBidi" w:hAnsiTheme="majorBidi" w:cstheme="majorBidi"/>
          <w:sz w:val="24"/>
          <w:szCs w:val="24"/>
        </w:rPr>
        <w:t>guards’</w:t>
      </w:r>
      <w:r w:rsidRPr="00F8384A">
        <w:rPr>
          <w:rFonts w:asciiTheme="majorBidi" w:hAnsiTheme="majorBidi" w:cstheme="majorBidi"/>
          <w:sz w:val="24"/>
          <w:szCs w:val="24"/>
        </w:rPr>
        <w:t xml:space="preserve"> masochist</w:t>
      </w:r>
      <w:r w:rsidR="00485916">
        <w:rPr>
          <w:rFonts w:asciiTheme="majorBidi" w:hAnsiTheme="majorBidi" w:cstheme="majorBidi"/>
          <w:sz w:val="24"/>
          <w:szCs w:val="24"/>
        </w:rPr>
        <w:t>ic</w:t>
      </w:r>
      <w:r w:rsidRPr="00F8384A">
        <w:rPr>
          <w:rFonts w:asciiTheme="majorBidi" w:hAnsiTheme="majorBidi" w:cstheme="majorBidi"/>
          <w:sz w:val="24"/>
          <w:szCs w:val="24"/>
        </w:rPr>
        <w:t xml:space="preserve"> characteristics.</w:t>
      </w:r>
      <w:r w:rsidRPr="00D330B9">
        <w:rPr>
          <w:rFonts w:asciiTheme="majorBidi" w:hAnsiTheme="majorBidi" w:cstheme="majorBidi"/>
          <w:sz w:val="24"/>
          <w:szCs w:val="24"/>
        </w:rPr>
        <w:t xml:space="preserve"> Thus, responding to what is effectively a scapegoat mechanism, the guards redirect violence onto the White People, who lack the ability and desire </w:t>
      </w:r>
      <w:r w:rsidR="008C345B">
        <w:rPr>
          <w:rFonts w:asciiTheme="majorBidi" w:hAnsiTheme="majorBidi" w:cstheme="majorBidi"/>
          <w:sz w:val="24"/>
          <w:szCs w:val="24"/>
        </w:rPr>
        <w:t>for</w:t>
      </w:r>
      <w:r w:rsidRPr="00D330B9">
        <w:rPr>
          <w:rFonts w:asciiTheme="majorBidi" w:hAnsiTheme="majorBidi" w:cstheme="majorBidi"/>
          <w:sz w:val="24"/>
          <w:szCs w:val="24"/>
        </w:rPr>
        <w:t xml:space="preserve"> revenge.</w:t>
      </w:r>
    </w:p>
    <w:p w14:paraId="02319C71" w14:textId="2B7093C3" w:rsidR="00D330B9" w:rsidRPr="00D330B9" w:rsidRDefault="00D330B9" w:rsidP="001F4F3A">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Such </w:t>
      </w:r>
      <w:r w:rsidR="00E30769">
        <w:rPr>
          <w:rFonts w:asciiTheme="majorBidi" w:hAnsiTheme="majorBidi" w:cstheme="majorBidi"/>
          <w:sz w:val="24"/>
          <w:szCs w:val="24"/>
        </w:rPr>
        <w:t xml:space="preserve">a </w:t>
      </w:r>
      <w:r w:rsidRPr="00D330B9">
        <w:rPr>
          <w:rFonts w:asciiTheme="majorBidi" w:hAnsiTheme="majorBidi" w:cstheme="majorBidi"/>
          <w:sz w:val="24"/>
          <w:szCs w:val="24"/>
        </w:rPr>
        <w:t xml:space="preserve">depiction </w:t>
      </w:r>
      <w:r w:rsidR="003A1A5F">
        <w:rPr>
          <w:rFonts w:asciiTheme="majorBidi" w:hAnsiTheme="majorBidi" w:cstheme="majorBidi"/>
          <w:sz w:val="24"/>
          <w:szCs w:val="24"/>
        </w:rPr>
        <w:t>mirrors</w:t>
      </w:r>
      <w:r w:rsidR="00E30769">
        <w:rPr>
          <w:rFonts w:asciiTheme="majorBidi" w:hAnsiTheme="majorBidi" w:cstheme="majorBidi"/>
          <w:sz w:val="24"/>
          <w:szCs w:val="24"/>
        </w:rPr>
        <w:t xml:space="preserve"> the plight of</w:t>
      </w:r>
      <w:r w:rsidRPr="00D330B9">
        <w:rPr>
          <w:rFonts w:asciiTheme="majorBidi" w:hAnsiTheme="majorBidi" w:cstheme="majorBidi"/>
          <w:sz w:val="24"/>
          <w:szCs w:val="24"/>
        </w:rPr>
        <w:t xml:space="preserve"> refugees; those who flee conflict zones seeking new </w:t>
      </w:r>
      <w:r w:rsidR="00E30769">
        <w:rPr>
          <w:rFonts w:asciiTheme="majorBidi" w:hAnsiTheme="majorBidi" w:cstheme="majorBidi"/>
          <w:sz w:val="24"/>
          <w:szCs w:val="24"/>
        </w:rPr>
        <w:t>environments</w:t>
      </w:r>
      <w:r w:rsidRPr="00D330B9">
        <w:rPr>
          <w:rFonts w:asciiTheme="majorBidi" w:hAnsiTheme="majorBidi" w:cstheme="majorBidi"/>
          <w:sz w:val="24"/>
          <w:szCs w:val="24"/>
        </w:rPr>
        <w:t xml:space="preserve"> that </w:t>
      </w:r>
      <w:r w:rsidR="00E30769">
        <w:rPr>
          <w:rFonts w:asciiTheme="majorBidi" w:hAnsiTheme="majorBidi" w:cstheme="majorBidi"/>
          <w:sz w:val="24"/>
          <w:szCs w:val="24"/>
        </w:rPr>
        <w:t>are</w:t>
      </w:r>
      <w:r w:rsidRPr="00D330B9">
        <w:rPr>
          <w:rFonts w:asciiTheme="majorBidi" w:hAnsiTheme="majorBidi" w:cstheme="majorBidi"/>
          <w:sz w:val="24"/>
          <w:szCs w:val="24"/>
        </w:rPr>
        <w:t xml:space="preserve"> promising and safe. Refugees are almost always subject to </w:t>
      </w:r>
      <w:r w:rsidRPr="00D330B9">
        <w:rPr>
          <w:rFonts w:asciiTheme="majorBidi" w:hAnsiTheme="majorBidi" w:cstheme="majorBidi"/>
          <w:sz w:val="24"/>
          <w:szCs w:val="24"/>
        </w:rPr>
        <w:lastRenderedPageBreak/>
        <w:t>violence throughout their journey, whether inflict</w:t>
      </w:r>
      <w:r w:rsidR="00E30769">
        <w:rPr>
          <w:rFonts w:asciiTheme="majorBidi" w:hAnsiTheme="majorBidi" w:cstheme="majorBidi"/>
          <w:sz w:val="24"/>
          <w:szCs w:val="24"/>
        </w:rPr>
        <w:t>ed</w:t>
      </w:r>
      <w:r w:rsidRPr="00D330B9">
        <w:rPr>
          <w:rFonts w:asciiTheme="majorBidi" w:hAnsiTheme="majorBidi" w:cstheme="majorBidi"/>
          <w:sz w:val="24"/>
          <w:szCs w:val="24"/>
        </w:rPr>
        <w:t xml:space="preserve"> upon them by natural causes or by human agency, such as trafficking gangs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{"citationItems":[{"id":"ITEM-1","itemData":{"ISSN":"1460-9819","author":[{"dropping-particle":"","family":"Medina","given":"Israel","non-dropping-particle":"","parse-names":false,"suffix":""}],"container-title":"Forced Migration Review","id":"ITEM-1","issue":"48","issued":{"date-parts":[["2014"]]},"page":"74","publisher":"Refugee Studies Centre, Oxford Department of International Development","title":"From Violence to More Violence in Central America","type":"article-journal"},"uris":["http://www.mendeley.com/documents/?uuid=5fdd833a-dfad-4b47-b1ae-ec3635c469ab"]}],"mendeley":{"formattedCitation":"(Medina, 2014)","plainTextFormattedCitation":"(Medina, 2014)","previouslyFormattedCitation":"(Medina, 2014)"},"properties":{"noteIndex":0},"schema":"https://github.com/citation-style-language/schema/raw/master/csl-citation.json"}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(Medina, 2014)</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Yet entering the targeted country does not mean the end of their strife, as many of them may face ruthless guards, as </w:t>
      </w:r>
      <w:r w:rsidR="00026D8F">
        <w:rPr>
          <w:rFonts w:asciiTheme="majorBidi" w:hAnsiTheme="majorBidi" w:cstheme="majorBidi"/>
          <w:sz w:val="24"/>
          <w:szCs w:val="24"/>
        </w:rPr>
        <w:t>in the case above</w:t>
      </w:r>
      <w:r w:rsidRPr="00D330B9">
        <w:rPr>
          <w:rFonts w:asciiTheme="majorBidi" w:hAnsiTheme="majorBidi" w:cstheme="majorBidi"/>
          <w:sz w:val="24"/>
          <w:szCs w:val="24"/>
        </w:rPr>
        <w:t xml:space="preserve">. </w:t>
      </w:r>
      <w:r w:rsidR="00026D8F">
        <w:rPr>
          <w:rFonts w:asciiTheme="majorBidi" w:hAnsiTheme="majorBidi" w:cstheme="majorBidi"/>
          <w:sz w:val="24"/>
          <w:szCs w:val="24"/>
        </w:rPr>
        <w:t>In some cases, they are denied entry to the country in which they seek refuge. For instance,</w:t>
      </w:r>
      <w:r w:rsidR="00D919CD">
        <w:rPr>
          <w:rFonts w:asciiTheme="majorBidi" w:hAnsiTheme="majorBidi" w:cstheme="majorBidi"/>
          <w:sz w:val="24"/>
          <w:szCs w:val="24"/>
        </w:rPr>
        <w:t xml:space="preserve"> a</w:t>
      </w:r>
      <w:r w:rsidRPr="00D330B9">
        <w:rPr>
          <w:rFonts w:asciiTheme="majorBidi" w:hAnsiTheme="majorBidi" w:cstheme="majorBidi"/>
          <w:sz w:val="24"/>
          <w:szCs w:val="24"/>
        </w:rPr>
        <w:t xml:space="preserve">lthough the UK, along with other coalition countries led by the United States, contributed to the destruction of Iraq, a great number of unsuccessful Iraqi asylum seekers entered the country only to be deported back to the conflict zones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{"citationItems":[{"id":"ITEM-1","itemData":{"ISSN":"0306-3968","author":[{"dropping-particle":"","family":"Hintjens","given":"Helen","non-dropping-particle":"","parse-names":false,"suffix":""}],"container-title":"Race &amp; class","id":"ITEM-1","issue":"2","issued":{"date-parts":[["2012"]]},"page":"88-99","publisher":"SAGE Publications Sage UK: London, England","title":"Nowhere to Run: Iraqi Asylum Seekers in the UK","type":"article-journal","volume":"54"},"uris":["http://www.mendeley.com/documents/?uuid=7502c611-eaf9-4d34-8f92-710ec7982840"]}],"mendeley":{"formattedCitation":"(Hintjens, 2012)","plainTextFormattedCitation":"(Hintjens, 2012)","previouslyFormattedCitation":"(Hintjens, 2012)"},"properties":{"noteIndex":0},"schema":"https://github.com/citation-style-language/schema/raw/master/csl-citation.json"}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(Hintjens, 2012)</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Those who were lucky and</w:t>
      </w:r>
      <w:r w:rsidR="00D919CD">
        <w:rPr>
          <w:rFonts w:asciiTheme="majorBidi" w:hAnsiTheme="majorBidi" w:cstheme="majorBidi"/>
          <w:sz w:val="24"/>
          <w:szCs w:val="24"/>
        </w:rPr>
        <w:t xml:space="preserve"> </w:t>
      </w:r>
      <w:proofErr w:type="spellStart"/>
      <w:r w:rsidR="00D919CD">
        <w:rPr>
          <w:rFonts w:asciiTheme="majorBidi" w:hAnsiTheme="majorBidi" w:cstheme="majorBidi"/>
          <w:sz w:val="24"/>
          <w:szCs w:val="24"/>
        </w:rPr>
        <w:t>successfuly</w:t>
      </w:r>
      <w:proofErr w:type="spellEnd"/>
      <w:r w:rsidRPr="00D330B9">
        <w:rPr>
          <w:rFonts w:asciiTheme="majorBidi" w:hAnsiTheme="majorBidi" w:cstheme="majorBidi"/>
          <w:sz w:val="24"/>
          <w:szCs w:val="24"/>
        </w:rPr>
        <w:t xml:space="preserve"> entered the </w:t>
      </w:r>
      <w:r w:rsidR="00F16C11">
        <w:rPr>
          <w:rFonts w:asciiTheme="majorBidi" w:hAnsiTheme="majorBidi" w:cstheme="majorBidi"/>
          <w:sz w:val="24"/>
          <w:szCs w:val="24"/>
        </w:rPr>
        <w:t>UK</w:t>
      </w:r>
      <w:r w:rsidR="00EA7E0C">
        <w:rPr>
          <w:rFonts w:asciiTheme="majorBidi" w:hAnsiTheme="majorBidi" w:cstheme="majorBidi"/>
          <w:sz w:val="24"/>
          <w:szCs w:val="24"/>
        </w:rPr>
        <w:t xml:space="preserve"> </w:t>
      </w:r>
      <w:r w:rsidRPr="00D330B9">
        <w:rPr>
          <w:rFonts w:asciiTheme="majorBidi" w:hAnsiTheme="majorBidi" w:cstheme="majorBidi"/>
          <w:sz w:val="24"/>
          <w:szCs w:val="24"/>
        </w:rPr>
        <w:t xml:space="preserve">were </w:t>
      </w:r>
      <w:r w:rsidR="00F16C11">
        <w:rPr>
          <w:rFonts w:asciiTheme="majorBidi" w:hAnsiTheme="majorBidi" w:cstheme="majorBidi"/>
          <w:sz w:val="24"/>
          <w:szCs w:val="24"/>
        </w:rPr>
        <w:t>left adrif</w:t>
      </w:r>
      <w:r w:rsidR="00BE0732">
        <w:rPr>
          <w:rFonts w:asciiTheme="majorBidi" w:hAnsiTheme="majorBidi" w:cstheme="majorBidi"/>
          <w:sz w:val="24"/>
          <w:szCs w:val="24"/>
        </w:rPr>
        <w:t>t</w:t>
      </w:r>
      <w:r w:rsidR="00F16C11">
        <w:rPr>
          <w:rFonts w:asciiTheme="majorBidi" w:hAnsiTheme="majorBidi" w:cstheme="majorBidi"/>
          <w:sz w:val="24"/>
          <w:szCs w:val="24"/>
        </w:rPr>
        <w:t xml:space="preserve"> without support and not </w:t>
      </w:r>
      <w:r w:rsidRPr="00D330B9">
        <w:rPr>
          <w:rFonts w:asciiTheme="majorBidi" w:hAnsiTheme="majorBidi" w:cstheme="majorBidi"/>
          <w:sz w:val="24"/>
          <w:szCs w:val="24"/>
        </w:rPr>
        <w:t>legally</w:t>
      </w:r>
      <w:r w:rsidR="00BE0732">
        <w:rPr>
          <w:rFonts w:asciiTheme="majorBidi" w:hAnsiTheme="majorBidi" w:cstheme="majorBidi"/>
          <w:sz w:val="24"/>
          <w:szCs w:val="24"/>
        </w:rPr>
        <w:t xml:space="preserve"> allowed</w:t>
      </w:r>
      <w:r w:rsidRPr="00D330B9">
        <w:rPr>
          <w:rFonts w:asciiTheme="majorBidi" w:hAnsiTheme="majorBidi" w:cstheme="majorBidi"/>
          <w:sz w:val="24"/>
          <w:szCs w:val="24"/>
        </w:rPr>
        <w:t xml:space="preserve"> to work. According to Helen </w:t>
      </w:r>
      <w:proofErr w:type="spellStart"/>
      <w:r w:rsidRPr="00D330B9">
        <w:rPr>
          <w:rFonts w:asciiTheme="majorBidi" w:hAnsiTheme="majorBidi" w:cstheme="majorBidi"/>
          <w:sz w:val="24"/>
          <w:szCs w:val="24"/>
        </w:rPr>
        <w:t>Hintajens</w:t>
      </w:r>
      <w:proofErr w:type="spellEnd"/>
      <w:r w:rsidRPr="00D330B9">
        <w:rPr>
          <w:rFonts w:asciiTheme="majorBidi" w:hAnsiTheme="majorBidi" w:cstheme="majorBidi"/>
          <w:sz w:val="24"/>
          <w:szCs w:val="24"/>
        </w:rPr>
        <w:t xml:space="preserve"> (2012), theirs were ‘lives lived </w:t>
      </w:r>
      <w:proofErr w:type="spellStart"/>
      <w:r w:rsidRPr="00D330B9">
        <w:rPr>
          <w:rFonts w:asciiTheme="majorBidi" w:hAnsiTheme="majorBidi" w:cstheme="majorBidi"/>
          <w:sz w:val="24"/>
          <w:szCs w:val="24"/>
        </w:rPr>
        <w:t>liminally</w:t>
      </w:r>
      <w:proofErr w:type="spellEnd"/>
      <w:r w:rsidRPr="00D330B9">
        <w:rPr>
          <w:rFonts w:asciiTheme="majorBidi" w:hAnsiTheme="majorBidi" w:cstheme="majorBidi"/>
          <w:sz w:val="24"/>
          <w:szCs w:val="24"/>
        </w:rPr>
        <w:t xml:space="preserve">, below the radar, yet they can always come to the attention of police and immigration authorities when something goes wrong’ (91). They were scapegoats and thus ‘subject to the whims of a ‘deportation machine’ embedded within the heart of the state’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{"citationItems":[{"id":"ITEM-1","itemData":{"ISSN":"0306-3968","author":[{"dropping-particle":"","family":"Hintjens","given":"Helen","non-dropping-particle":"","parse-names":false,"suffix":""}],"container-title":"Race &amp; class","id":"ITEM-1","issue":"2","issued":{"date-parts":[["2012"]]},"page":"88-99","publisher":"SAGE Publications Sage UK: London, England","title":"Nowhere to Run: Iraqi Asylum Seekers in the UK","type":"article-journal","volume":"54"},"uris":["http://www.mendeley.com/documents/?uuid=7502c611-eaf9-4d34-8f92-710ec7982840"]}],"mendeley":{"formattedCitation":"(Hintjens, 2012)","plainTextFormattedCitation":"(Hintjens, 2012)","previouslyFormattedCitation":"(Hintjens, 2012)"},"properties":{"noteIndex":0},"schema":"https://github.com/citation-style-language/schema/raw/master/csl-citation.json"}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(Hintjens, 2012)</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w:t>
      </w:r>
      <w:proofErr w:type="spellStart"/>
      <w:r w:rsidRPr="00D330B9">
        <w:rPr>
          <w:rFonts w:asciiTheme="majorBidi" w:hAnsiTheme="majorBidi" w:cstheme="majorBidi"/>
          <w:sz w:val="24"/>
          <w:szCs w:val="24"/>
        </w:rPr>
        <w:t>Hintjens</w:t>
      </w:r>
      <w:proofErr w:type="spellEnd"/>
      <w:r w:rsidRPr="00D330B9">
        <w:rPr>
          <w:rFonts w:asciiTheme="majorBidi" w:hAnsiTheme="majorBidi" w:cstheme="majorBidi"/>
          <w:sz w:val="24"/>
          <w:szCs w:val="24"/>
        </w:rPr>
        <w:t xml:space="preserve"> (2012) also notes that those rejected faced physical violence at the hand of Kurdish border guards as well as members of the G4S security guards before</w:t>
      </w:r>
      <w:r w:rsidR="00F555BC">
        <w:rPr>
          <w:rFonts w:asciiTheme="majorBidi" w:hAnsiTheme="majorBidi" w:cstheme="majorBidi"/>
          <w:sz w:val="24"/>
          <w:szCs w:val="24"/>
        </w:rPr>
        <w:t xml:space="preserve"> being</w:t>
      </w:r>
      <w:r w:rsidRPr="00D330B9">
        <w:rPr>
          <w:rFonts w:asciiTheme="majorBidi" w:hAnsiTheme="majorBidi" w:cstheme="majorBidi"/>
          <w:sz w:val="24"/>
          <w:szCs w:val="24"/>
        </w:rPr>
        <w:t xml:space="preserve"> deliver</w:t>
      </w:r>
      <w:r w:rsidR="00865975">
        <w:rPr>
          <w:rFonts w:asciiTheme="majorBidi" w:hAnsiTheme="majorBidi" w:cstheme="majorBidi"/>
          <w:sz w:val="24"/>
          <w:szCs w:val="24"/>
        </w:rPr>
        <w:t>ed</w:t>
      </w:r>
      <w:r w:rsidRPr="00D330B9">
        <w:rPr>
          <w:rFonts w:asciiTheme="majorBidi" w:hAnsiTheme="majorBidi" w:cstheme="majorBidi"/>
          <w:sz w:val="24"/>
          <w:szCs w:val="24"/>
        </w:rPr>
        <w:t xml:space="preserve"> to</w:t>
      </w:r>
      <w:r w:rsidR="004B5088">
        <w:rPr>
          <w:rFonts w:asciiTheme="majorBidi" w:hAnsiTheme="majorBidi" w:cstheme="majorBidi"/>
          <w:sz w:val="24"/>
          <w:szCs w:val="24"/>
        </w:rPr>
        <w:t xml:space="preserve"> the</w:t>
      </w:r>
      <w:r w:rsidRPr="00D330B9">
        <w:rPr>
          <w:rFonts w:asciiTheme="majorBidi" w:hAnsiTheme="majorBidi" w:cstheme="majorBidi"/>
          <w:sz w:val="24"/>
          <w:szCs w:val="24"/>
        </w:rPr>
        <w:t xml:space="preserve"> Iraqi government, which </w:t>
      </w:r>
      <w:r w:rsidR="004B68C8">
        <w:rPr>
          <w:rFonts w:asciiTheme="majorBidi" w:hAnsiTheme="majorBidi" w:cstheme="majorBidi"/>
          <w:sz w:val="24"/>
          <w:szCs w:val="24"/>
        </w:rPr>
        <w:t>draws</w:t>
      </w:r>
      <w:r w:rsidRPr="00D330B9">
        <w:rPr>
          <w:rFonts w:asciiTheme="majorBidi" w:hAnsiTheme="majorBidi" w:cstheme="majorBidi"/>
          <w:sz w:val="24"/>
          <w:szCs w:val="24"/>
        </w:rPr>
        <w:t xml:space="preserve"> a close parallel to the case of Thomas and his marginali</w:t>
      </w:r>
      <w:r w:rsidR="009F6DA1">
        <w:rPr>
          <w:rFonts w:asciiTheme="majorBidi" w:hAnsiTheme="majorBidi" w:cstheme="majorBidi"/>
          <w:sz w:val="24"/>
          <w:szCs w:val="24"/>
        </w:rPr>
        <w:t>s</w:t>
      </w:r>
      <w:r w:rsidRPr="00D330B9">
        <w:rPr>
          <w:rFonts w:asciiTheme="majorBidi" w:hAnsiTheme="majorBidi" w:cstheme="majorBidi"/>
          <w:sz w:val="24"/>
          <w:szCs w:val="24"/>
        </w:rPr>
        <w:t>ed friends at the border of the Yellow Quarter.</w:t>
      </w:r>
      <w:r w:rsidR="001F4F3A" w:rsidRPr="00C74811">
        <w:rPr>
          <w:rStyle w:val="FootnoteReference"/>
        </w:rPr>
        <w:footnoteReference w:id="29"/>
      </w:r>
      <w:r w:rsidR="0023012C">
        <w:rPr>
          <w:rFonts w:asciiTheme="majorBidi" w:hAnsiTheme="majorBidi" w:cstheme="majorBidi"/>
          <w:sz w:val="24"/>
          <w:szCs w:val="24"/>
        </w:rPr>
        <w:t xml:space="preserve"> </w:t>
      </w:r>
    </w:p>
    <w:p w14:paraId="444B489B" w14:textId="2B9164B6" w:rsidR="00D330B9" w:rsidRPr="00D330B9" w:rsidRDefault="004B68C8" w:rsidP="00C46B8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It should be noted that </w:t>
      </w:r>
      <w:r w:rsidR="00D330B9" w:rsidRPr="004B5088">
        <w:rPr>
          <w:rFonts w:asciiTheme="majorBidi" w:hAnsiTheme="majorBidi" w:cstheme="majorBidi"/>
          <w:i/>
          <w:iCs/>
          <w:sz w:val="24"/>
          <w:szCs w:val="24"/>
        </w:rPr>
        <w:t>Divided Kingdom</w:t>
      </w:r>
      <w:r w:rsidR="00D330B9" w:rsidRPr="00D330B9">
        <w:rPr>
          <w:rFonts w:asciiTheme="majorBidi" w:hAnsiTheme="majorBidi" w:cstheme="majorBidi"/>
          <w:sz w:val="24"/>
          <w:szCs w:val="24"/>
        </w:rPr>
        <w:t>’s population</w:t>
      </w:r>
      <w:r w:rsidR="00E30769">
        <w:rPr>
          <w:rFonts w:asciiTheme="majorBidi" w:hAnsiTheme="majorBidi" w:cstheme="majorBidi"/>
          <w:sz w:val="24"/>
          <w:szCs w:val="24"/>
        </w:rPr>
        <w:t xml:space="preserve"> are indifferent and fail to respond to any sense of crisis for those displaced</w:t>
      </w:r>
      <w:r w:rsidR="00D330B9" w:rsidRPr="00D330B9">
        <w:rPr>
          <w:rFonts w:asciiTheme="majorBidi" w:hAnsiTheme="majorBidi" w:cstheme="majorBidi"/>
          <w:sz w:val="24"/>
          <w:szCs w:val="24"/>
        </w:rPr>
        <w:t>. The factual reality of degrading this group is common knowledge</w:t>
      </w:r>
      <w:r w:rsidR="00E30769">
        <w:rPr>
          <w:rFonts w:asciiTheme="majorBidi" w:hAnsiTheme="majorBidi" w:cstheme="majorBidi"/>
          <w:sz w:val="24"/>
          <w:szCs w:val="24"/>
        </w:rPr>
        <w:t xml:space="preserve">, but acceptable precisely because </w:t>
      </w:r>
      <w:r w:rsidR="00D330B9" w:rsidRPr="00D330B9">
        <w:rPr>
          <w:rFonts w:asciiTheme="majorBidi" w:hAnsiTheme="majorBidi" w:cstheme="majorBidi"/>
          <w:sz w:val="24"/>
          <w:szCs w:val="24"/>
        </w:rPr>
        <w:t xml:space="preserve">such violence </w:t>
      </w:r>
      <w:r w:rsidR="00E30769">
        <w:rPr>
          <w:rFonts w:asciiTheme="majorBidi" w:hAnsiTheme="majorBidi" w:cstheme="majorBidi"/>
          <w:sz w:val="24"/>
          <w:szCs w:val="24"/>
        </w:rPr>
        <w:t>occurs</w:t>
      </w:r>
      <w:r w:rsidR="00D330B9" w:rsidRPr="00D330B9">
        <w:rPr>
          <w:rFonts w:asciiTheme="majorBidi" w:hAnsiTheme="majorBidi" w:cstheme="majorBidi"/>
          <w:sz w:val="24"/>
          <w:szCs w:val="24"/>
        </w:rPr>
        <w:t xml:space="preserve"> within the ‘zero-level’ of the social condition, </w:t>
      </w:r>
      <w:r w:rsidR="00E30769">
        <w:rPr>
          <w:rFonts w:asciiTheme="majorBidi" w:hAnsiTheme="majorBidi" w:cstheme="majorBidi"/>
          <w:sz w:val="24"/>
          <w:szCs w:val="24"/>
        </w:rPr>
        <w:t xml:space="preserve">and is </w:t>
      </w:r>
      <w:r w:rsidR="00D330B9" w:rsidRPr="00D330B9">
        <w:rPr>
          <w:rFonts w:asciiTheme="majorBidi" w:hAnsiTheme="majorBidi" w:cstheme="majorBidi"/>
          <w:sz w:val="24"/>
          <w:szCs w:val="24"/>
        </w:rPr>
        <w:t>normali</w:t>
      </w:r>
      <w:r w:rsidR="00C94969">
        <w:rPr>
          <w:rFonts w:asciiTheme="majorBidi" w:hAnsiTheme="majorBidi" w:cstheme="majorBidi"/>
          <w:sz w:val="24"/>
          <w:szCs w:val="24"/>
        </w:rPr>
        <w:t>s</w:t>
      </w:r>
      <w:r w:rsidR="00D330B9" w:rsidRPr="00D330B9">
        <w:rPr>
          <w:rFonts w:asciiTheme="majorBidi" w:hAnsiTheme="majorBidi" w:cstheme="majorBidi"/>
          <w:sz w:val="24"/>
          <w:szCs w:val="24"/>
        </w:rPr>
        <w:t xml:space="preserve">ed </w:t>
      </w:r>
      <w:r w:rsidR="00D330B9" w:rsidRPr="00D330B9">
        <w:rPr>
          <w:rFonts w:asciiTheme="majorBidi" w:hAnsiTheme="majorBidi" w:cstheme="majorBidi"/>
          <w:sz w:val="24"/>
          <w:szCs w:val="24"/>
        </w:rPr>
        <w:fldChar w:fldCharType="begin" w:fldLock="1"/>
      </w:r>
      <w:r w:rsidR="000632F2">
        <w:rPr>
          <w:rFonts w:asciiTheme="majorBidi" w:hAnsiTheme="majorBidi" w:cstheme="majorBidi"/>
          <w:sz w:val="24"/>
          <w:szCs w:val="24"/>
        </w:rPr>
        <w:instrText>ADDIN CSL_CITATION {"citationItems":[{"id":"ITEM-1","itemData":{"author":[{"dropping-particle":"","family":"Žižek","given":"Slavoj","non-dropping-particle":"","parse-names":false,"suffix":""}],"id":"ITEM-1","issued":{"date-parts":[["2009"]]},"publisher":"Profile Books","publisher-place":"London","title":"Violence: Six sideways Reflections","type":"book"},"uris":["http://www.mendeley.com/documents/?uuid=5df6d9e3-f489-4196-82b8-b6c40694bce0"]}],"mendeley":{"formattedCitation":"(Žižek, 2009)","plainTextFormattedCitation":"(Žižek, 2009)","previouslyFormattedCitation":"(Žižek, 2009)"},"properties":{"noteIndex":0},"schema":"https://github.com/citation-style-language/schema/raw/master/csl-citation.json"}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(Žižek, 2009)</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w:t>
      </w:r>
      <w:r w:rsidR="00E30769">
        <w:rPr>
          <w:rFonts w:asciiTheme="majorBidi" w:hAnsiTheme="majorBidi" w:cstheme="majorBidi"/>
          <w:sz w:val="24"/>
          <w:szCs w:val="24"/>
        </w:rPr>
        <w:t>O</w:t>
      </w:r>
      <w:r w:rsidR="00D330B9" w:rsidRPr="00D330B9">
        <w:rPr>
          <w:rFonts w:asciiTheme="majorBidi" w:hAnsiTheme="majorBidi" w:cstheme="majorBidi"/>
          <w:sz w:val="24"/>
          <w:szCs w:val="24"/>
        </w:rPr>
        <w:t>rdinary individual</w:t>
      </w:r>
      <w:r w:rsidR="00E30769">
        <w:rPr>
          <w:rFonts w:asciiTheme="majorBidi" w:hAnsiTheme="majorBidi" w:cstheme="majorBidi"/>
          <w:sz w:val="24"/>
          <w:szCs w:val="24"/>
        </w:rPr>
        <w:t>s</w:t>
      </w:r>
      <w:r w:rsidR="00D330B9" w:rsidRPr="00D330B9">
        <w:rPr>
          <w:rFonts w:asciiTheme="majorBidi" w:hAnsiTheme="majorBidi" w:cstheme="majorBidi"/>
          <w:sz w:val="24"/>
          <w:szCs w:val="24"/>
        </w:rPr>
        <w:t xml:space="preserve"> therefore </w:t>
      </w:r>
      <w:r w:rsidR="00E30769">
        <w:rPr>
          <w:rFonts w:asciiTheme="majorBidi" w:hAnsiTheme="majorBidi" w:cstheme="majorBidi"/>
          <w:sz w:val="24"/>
          <w:szCs w:val="24"/>
        </w:rPr>
        <w:t>tend to fail</w:t>
      </w:r>
      <w:r w:rsidR="00D330B9" w:rsidRPr="00D330B9">
        <w:rPr>
          <w:rFonts w:asciiTheme="majorBidi" w:hAnsiTheme="majorBidi" w:cstheme="majorBidi"/>
          <w:sz w:val="24"/>
          <w:szCs w:val="24"/>
        </w:rPr>
        <w:t xml:space="preserve"> to identify such violence as wrongdoing. </w:t>
      </w:r>
      <w:r w:rsidR="00BF76DD">
        <w:rPr>
          <w:rFonts w:asciiTheme="majorBidi" w:hAnsiTheme="majorBidi" w:cstheme="majorBidi"/>
          <w:sz w:val="24"/>
          <w:szCs w:val="24"/>
        </w:rPr>
        <w:t>One</w:t>
      </w:r>
      <w:r w:rsidR="005A4540">
        <w:rPr>
          <w:rFonts w:asciiTheme="majorBidi" w:hAnsiTheme="majorBidi" w:cstheme="majorBidi"/>
          <w:sz w:val="24"/>
          <w:szCs w:val="24"/>
        </w:rPr>
        <w:t xml:space="preserve"> of </w:t>
      </w:r>
      <w:r w:rsidR="005A4540" w:rsidRPr="004B68C8">
        <w:rPr>
          <w:rFonts w:asciiTheme="majorBidi" w:hAnsiTheme="majorBidi" w:cstheme="majorBidi"/>
          <w:sz w:val="24"/>
          <w:szCs w:val="24"/>
        </w:rPr>
        <w:t>t</w:t>
      </w:r>
      <w:r w:rsidR="001E7AE4" w:rsidRPr="004B68C8">
        <w:rPr>
          <w:rFonts w:asciiTheme="majorBidi" w:hAnsiTheme="majorBidi" w:cstheme="majorBidi"/>
          <w:sz w:val="24"/>
          <w:szCs w:val="24"/>
        </w:rPr>
        <w:t>he auth</w:t>
      </w:r>
      <w:r w:rsidR="009E121F" w:rsidRPr="004B68C8">
        <w:rPr>
          <w:rFonts w:asciiTheme="majorBidi" w:hAnsiTheme="majorBidi" w:cstheme="majorBidi"/>
          <w:sz w:val="24"/>
          <w:szCs w:val="24"/>
        </w:rPr>
        <w:t>orities’ effort</w:t>
      </w:r>
      <w:r w:rsidR="00740B12" w:rsidRPr="004B68C8">
        <w:rPr>
          <w:rFonts w:asciiTheme="majorBidi" w:hAnsiTheme="majorBidi" w:cstheme="majorBidi"/>
          <w:sz w:val="24"/>
          <w:szCs w:val="24"/>
        </w:rPr>
        <w:t>s</w:t>
      </w:r>
      <w:r w:rsidR="009E121F" w:rsidRPr="004B68C8">
        <w:rPr>
          <w:rFonts w:asciiTheme="majorBidi" w:hAnsiTheme="majorBidi" w:cstheme="majorBidi"/>
          <w:sz w:val="24"/>
          <w:szCs w:val="24"/>
        </w:rPr>
        <w:t xml:space="preserve"> to normali</w:t>
      </w:r>
      <w:r w:rsidR="00C94969">
        <w:rPr>
          <w:rFonts w:asciiTheme="majorBidi" w:hAnsiTheme="majorBidi" w:cstheme="majorBidi"/>
          <w:sz w:val="24"/>
          <w:szCs w:val="24"/>
        </w:rPr>
        <w:t>s</w:t>
      </w:r>
      <w:r w:rsidR="009E121F" w:rsidRPr="004B68C8">
        <w:rPr>
          <w:rFonts w:asciiTheme="majorBidi" w:hAnsiTheme="majorBidi" w:cstheme="majorBidi"/>
          <w:sz w:val="24"/>
          <w:szCs w:val="24"/>
        </w:rPr>
        <w:t>e violence</w:t>
      </w:r>
      <w:r w:rsidR="00EB72A3" w:rsidRPr="004B68C8">
        <w:rPr>
          <w:rFonts w:asciiTheme="majorBidi" w:hAnsiTheme="majorBidi" w:cstheme="majorBidi"/>
          <w:sz w:val="24"/>
          <w:szCs w:val="24"/>
        </w:rPr>
        <w:t xml:space="preserve"> is</w:t>
      </w:r>
      <w:r w:rsidR="00767E15" w:rsidRPr="004B68C8">
        <w:rPr>
          <w:rFonts w:asciiTheme="majorBidi" w:hAnsiTheme="majorBidi" w:cstheme="majorBidi"/>
          <w:sz w:val="24"/>
          <w:szCs w:val="24"/>
        </w:rPr>
        <w:t xml:space="preserve"> </w:t>
      </w:r>
      <w:r w:rsidR="00DB5DA5" w:rsidRPr="004B68C8">
        <w:rPr>
          <w:rFonts w:asciiTheme="majorBidi" w:hAnsiTheme="majorBidi" w:cstheme="majorBidi"/>
          <w:sz w:val="24"/>
          <w:szCs w:val="24"/>
        </w:rPr>
        <w:t>by encouraging people to be active</w:t>
      </w:r>
      <w:r w:rsidR="00FE4B44" w:rsidRPr="004B68C8">
        <w:rPr>
          <w:rFonts w:asciiTheme="majorBidi" w:hAnsiTheme="majorBidi" w:cstheme="majorBidi"/>
          <w:sz w:val="24"/>
          <w:szCs w:val="24"/>
        </w:rPr>
        <w:t>, which</w:t>
      </w:r>
      <w:r w:rsidR="00EC159E" w:rsidRPr="004B68C8">
        <w:rPr>
          <w:rFonts w:asciiTheme="majorBidi" w:hAnsiTheme="majorBidi" w:cstheme="majorBidi"/>
          <w:sz w:val="24"/>
          <w:szCs w:val="24"/>
        </w:rPr>
        <w:t xml:space="preserve"> </w:t>
      </w:r>
      <w:r w:rsidR="00AE0A10" w:rsidRPr="004B68C8">
        <w:rPr>
          <w:rFonts w:asciiTheme="majorBidi" w:hAnsiTheme="majorBidi" w:cstheme="majorBidi"/>
          <w:sz w:val="24"/>
          <w:szCs w:val="24"/>
        </w:rPr>
        <w:t xml:space="preserve">paradoxically </w:t>
      </w:r>
      <w:r w:rsidR="00EC159E" w:rsidRPr="004B68C8">
        <w:rPr>
          <w:rFonts w:asciiTheme="majorBidi" w:hAnsiTheme="majorBidi" w:cstheme="majorBidi"/>
          <w:sz w:val="24"/>
          <w:szCs w:val="24"/>
        </w:rPr>
        <w:t>has</w:t>
      </w:r>
      <w:r w:rsidR="00A124FC" w:rsidRPr="004B68C8">
        <w:rPr>
          <w:rFonts w:asciiTheme="majorBidi" w:hAnsiTheme="majorBidi" w:cstheme="majorBidi"/>
          <w:sz w:val="24"/>
          <w:szCs w:val="24"/>
        </w:rPr>
        <w:t xml:space="preserve"> </w:t>
      </w:r>
      <w:r w:rsidR="007B7F3D" w:rsidRPr="004B68C8">
        <w:rPr>
          <w:rFonts w:asciiTheme="majorBidi" w:hAnsiTheme="majorBidi" w:cstheme="majorBidi"/>
          <w:sz w:val="24"/>
          <w:szCs w:val="24"/>
        </w:rPr>
        <w:t>a numbing effect on the populace and certainly on class struggle.</w:t>
      </w:r>
      <w:r w:rsidR="00D330B9" w:rsidRPr="00D330B9">
        <w:rPr>
          <w:rFonts w:asciiTheme="majorBidi" w:hAnsiTheme="majorBidi" w:cstheme="majorBidi"/>
          <w:sz w:val="24"/>
          <w:szCs w:val="24"/>
        </w:rPr>
        <w:t xml:space="preserve"> </w:t>
      </w:r>
      <w:r w:rsidR="00D330B9" w:rsidRPr="00D330B9">
        <w:rPr>
          <w:rFonts w:asciiTheme="majorBidi" w:hAnsiTheme="majorBidi" w:cstheme="majorBidi"/>
          <w:sz w:val="24"/>
          <w:szCs w:val="24"/>
        </w:rPr>
        <w:fldChar w:fldCharType="begin" w:fldLock="1"/>
      </w:r>
      <w:r w:rsidR="000632F2">
        <w:rPr>
          <w:rFonts w:asciiTheme="majorBidi" w:hAnsiTheme="majorBidi" w:cstheme="majorBidi"/>
          <w:sz w:val="24"/>
          <w:szCs w:val="24"/>
        </w:rPr>
        <w:instrText>ADDIN CSL_CITATION {"citationItems":[{"id":"ITEM-1","itemData":{"author":[{"dropping-particle":"","family":"Žižek","given":"Slavoj","non-dropping-particle":"","parse-names":false,"suffix":""}],"id":"ITEM-1","issued":{"date-parts":[["2009"]]},"publisher":"Profile Books","publisher-place":"London","title":"Violence: Six sideways Reflections","type":"book"},"uris":["http://www.mendeley.com/documents/?uuid=5df6d9e3-f489-4196-82b8-b6c40694bce0"]}],"mendeley":{"formattedCitation":"(Žižek, 2009)","manualFormatting":"Žižek (2009)","plainTextFormattedCitation":"(Žižek, 2009)","previouslyFormattedCitation":"(Žižek, 2009)"},"properties":{"noteIndex":0},"schema":"https://github.com/citation-style-language/schema/raw/master/csl-citation.json"}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Žižek (2009)</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is right when </w:t>
      </w:r>
      <w:r w:rsidR="00D330B9" w:rsidRPr="00D330B9">
        <w:rPr>
          <w:rFonts w:asciiTheme="majorBidi" w:hAnsiTheme="majorBidi" w:cstheme="majorBidi"/>
          <w:sz w:val="24"/>
          <w:szCs w:val="24"/>
        </w:rPr>
        <w:lastRenderedPageBreak/>
        <w:t>claiming that ‘</w:t>
      </w:r>
      <w:r w:rsidR="0048304F">
        <w:rPr>
          <w:rFonts w:asciiTheme="majorBidi" w:hAnsiTheme="majorBidi" w:cstheme="majorBidi"/>
          <w:sz w:val="24"/>
          <w:szCs w:val="24"/>
        </w:rPr>
        <w:t>T</w:t>
      </w:r>
      <w:r w:rsidR="00D330B9" w:rsidRPr="00D330B9">
        <w:rPr>
          <w:rFonts w:asciiTheme="majorBidi" w:hAnsiTheme="majorBidi" w:cstheme="majorBidi"/>
          <w:sz w:val="24"/>
          <w:szCs w:val="24"/>
        </w:rPr>
        <w:t xml:space="preserve">he threat today is not passivity, but pseudo-activity, the urge to </w:t>
      </w:r>
      <w:r w:rsidR="00E30769">
        <w:rPr>
          <w:rFonts w:asciiTheme="majorBidi" w:hAnsiTheme="majorBidi" w:cstheme="majorBidi"/>
          <w:sz w:val="24"/>
          <w:szCs w:val="24"/>
        </w:rPr>
        <w:t>“</w:t>
      </w:r>
      <w:r w:rsidR="00D330B9" w:rsidRPr="00D330B9">
        <w:rPr>
          <w:rFonts w:asciiTheme="majorBidi" w:hAnsiTheme="majorBidi" w:cstheme="majorBidi"/>
          <w:sz w:val="24"/>
          <w:szCs w:val="24"/>
        </w:rPr>
        <w:t>be active</w:t>
      </w:r>
      <w:r w:rsidR="00E30769">
        <w:rPr>
          <w:rFonts w:asciiTheme="majorBidi" w:hAnsiTheme="majorBidi" w:cstheme="majorBidi"/>
          <w:sz w:val="24"/>
          <w:szCs w:val="24"/>
        </w:rPr>
        <w:t>”</w:t>
      </w:r>
      <w:r w:rsidR="00D330B9" w:rsidRPr="00D330B9">
        <w:rPr>
          <w:rFonts w:asciiTheme="majorBidi" w:hAnsiTheme="majorBidi" w:cstheme="majorBidi"/>
          <w:sz w:val="24"/>
          <w:szCs w:val="24"/>
        </w:rPr>
        <w:t xml:space="preserve">, to </w:t>
      </w:r>
      <w:r w:rsidR="00E30769">
        <w:rPr>
          <w:rFonts w:asciiTheme="majorBidi" w:hAnsiTheme="majorBidi" w:cstheme="majorBidi"/>
          <w:sz w:val="24"/>
          <w:szCs w:val="24"/>
        </w:rPr>
        <w:t>“</w:t>
      </w:r>
      <w:r w:rsidR="00D330B9" w:rsidRPr="00D330B9">
        <w:rPr>
          <w:rFonts w:asciiTheme="majorBidi" w:hAnsiTheme="majorBidi" w:cstheme="majorBidi"/>
          <w:sz w:val="24"/>
          <w:szCs w:val="24"/>
        </w:rPr>
        <w:t>participate</w:t>
      </w:r>
      <w:r w:rsidR="00E30769">
        <w:rPr>
          <w:rFonts w:asciiTheme="majorBidi" w:hAnsiTheme="majorBidi" w:cstheme="majorBidi"/>
          <w:sz w:val="24"/>
          <w:szCs w:val="24"/>
        </w:rPr>
        <w:t>”</w:t>
      </w:r>
      <w:r w:rsidR="00D330B9" w:rsidRPr="00D330B9">
        <w:rPr>
          <w:rFonts w:asciiTheme="majorBidi" w:hAnsiTheme="majorBidi" w:cstheme="majorBidi"/>
          <w:sz w:val="24"/>
          <w:szCs w:val="24"/>
        </w:rPr>
        <w:t>, to mask the nothingness of what goes on’ (183)</w:t>
      </w:r>
      <w:r w:rsidR="00F244A5">
        <w:rPr>
          <w:rFonts w:asciiTheme="majorBidi" w:hAnsiTheme="majorBidi" w:cstheme="majorBidi"/>
          <w:sz w:val="24"/>
          <w:szCs w:val="24"/>
        </w:rPr>
        <w:t xml:space="preserve">. He adds </w:t>
      </w:r>
      <w:r w:rsidR="00D330B9" w:rsidRPr="00D330B9">
        <w:rPr>
          <w:rFonts w:asciiTheme="majorBidi" w:hAnsiTheme="majorBidi" w:cstheme="majorBidi"/>
          <w:sz w:val="24"/>
          <w:szCs w:val="24"/>
        </w:rPr>
        <w:t xml:space="preserve">that the real </w:t>
      </w:r>
      <w:r w:rsidR="00E30769">
        <w:rPr>
          <w:rFonts w:asciiTheme="majorBidi" w:hAnsiTheme="majorBidi" w:cstheme="majorBidi"/>
          <w:sz w:val="24"/>
          <w:szCs w:val="24"/>
        </w:rPr>
        <w:t xml:space="preserve">contemporary </w:t>
      </w:r>
      <w:r w:rsidR="00D330B9" w:rsidRPr="00D330B9">
        <w:rPr>
          <w:rFonts w:asciiTheme="majorBidi" w:hAnsiTheme="majorBidi" w:cstheme="majorBidi"/>
          <w:sz w:val="24"/>
          <w:szCs w:val="24"/>
        </w:rPr>
        <w:t>challenge ‘is to step back, to withdraw’, since those who own the mode</w:t>
      </w:r>
      <w:r w:rsidR="000F02B9">
        <w:rPr>
          <w:rFonts w:asciiTheme="majorBidi" w:hAnsiTheme="majorBidi" w:cstheme="majorBidi"/>
          <w:sz w:val="24"/>
          <w:szCs w:val="24"/>
        </w:rPr>
        <w:t>s</w:t>
      </w:r>
      <w:r w:rsidR="00D330B9" w:rsidRPr="00D330B9">
        <w:rPr>
          <w:rFonts w:asciiTheme="majorBidi" w:hAnsiTheme="majorBidi" w:cstheme="majorBidi"/>
          <w:sz w:val="24"/>
          <w:szCs w:val="24"/>
        </w:rPr>
        <w:t xml:space="preserve"> of production ‘often prefer even </w:t>
      </w:r>
      <w:r w:rsidR="00E30769">
        <w:rPr>
          <w:rFonts w:asciiTheme="majorBidi" w:hAnsiTheme="majorBidi" w:cstheme="majorBidi"/>
          <w:sz w:val="24"/>
          <w:szCs w:val="24"/>
        </w:rPr>
        <w:t>“</w:t>
      </w:r>
      <w:r w:rsidR="00D330B9" w:rsidRPr="00D330B9">
        <w:rPr>
          <w:rFonts w:asciiTheme="majorBidi" w:hAnsiTheme="majorBidi" w:cstheme="majorBidi"/>
          <w:sz w:val="24"/>
          <w:szCs w:val="24"/>
        </w:rPr>
        <w:t>critical</w:t>
      </w:r>
      <w:r w:rsidR="00E30769">
        <w:rPr>
          <w:rFonts w:asciiTheme="majorBidi" w:hAnsiTheme="majorBidi" w:cstheme="majorBidi"/>
          <w:sz w:val="24"/>
          <w:szCs w:val="24"/>
        </w:rPr>
        <w:t>”</w:t>
      </w:r>
      <w:r w:rsidR="00D330B9" w:rsidRPr="00D330B9">
        <w:rPr>
          <w:rFonts w:asciiTheme="majorBidi" w:hAnsiTheme="majorBidi" w:cstheme="majorBidi"/>
          <w:sz w:val="24"/>
          <w:szCs w:val="24"/>
        </w:rPr>
        <w:t xml:space="preserve"> participation, a dialogue [...] to make sure our ominous passivity is broken’ (183). This echoes the scenario given in </w:t>
      </w:r>
      <w:r w:rsidR="00095141">
        <w:rPr>
          <w:rFonts w:asciiTheme="majorBidi" w:hAnsiTheme="majorBidi" w:cstheme="majorBidi"/>
          <w:sz w:val="24"/>
          <w:szCs w:val="24"/>
        </w:rPr>
        <w:t>an</w:t>
      </w:r>
      <w:r w:rsidR="00D330B9" w:rsidRPr="00D330B9">
        <w:rPr>
          <w:rFonts w:asciiTheme="majorBidi" w:hAnsiTheme="majorBidi" w:cstheme="majorBidi"/>
          <w:sz w:val="24"/>
          <w:szCs w:val="24"/>
        </w:rPr>
        <w:t xml:space="preserve"> all-Quarters </w:t>
      </w:r>
      <w:r w:rsidR="00095141">
        <w:rPr>
          <w:rFonts w:asciiTheme="majorBidi" w:hAnsiTheme="majorBidi" w:cstheme="majorBidi"/>
          <w:sz w:val="24"/>
          <w:szCs w:val="24"/>
        </w:rPr>
        <w:t>conference</w:t>
      </w:r>
      <w:r w:rsidR="00D330B9" w:rsidRPr="00D330B9">
        <w:rPr>
          <w:rFonts w:asciiTheme="majorBidi" w:hAnsiTheme="majorBidi" w:cstheme="majorBidi"/>
          <w:sz w:val="24"/>
          <w:szCs w:val="24"/>
        </w:rPr>
        <w:t>, strikingly reflected in</w:t>
      </w:r>
      <w:r w:rsidR="00095141">
        <w:rPr>
          <w:rFonts w:asciiTheme="majorBidi" w:hAnsiTheme="majorBidi" w:cstheme="majorBidi"/>
          <w:sz w:val="24"/>
          <w:szCs w:val="24"/>
        </w:rPr>
        <w:t xml:space="preserve"> an unexpected announcement by</w:t>
      </w:r>
      <w:r w:rsidR="00D330B9" w:rsidRPr="00D330B9">
        <w:rPr>
          <w:rFonts w:asciiTheme="majorBidi" w:hAnsiTheme="majorBidi" w:cstheme="majorBidi"/>
          <w:sz w:val="24"/>
          <w:szCs w:val="24"/>
        </w:rPr>
        <w:t xml:space="preserve"> Josephine Co</w:t>
      </w:r>
      <w:r w:rsidR="00B363DE">
        <w:rPr>
          <w:rFonts w:asciiTheme="majorBidi" w:hAnsiTheme="majorBidi" w:cstheme="majorBidi"/>
          <w:sz w:val="24"/>
          <w:szCs w:val="24"/>
        </w:rPr>
        <w:t>x</w:t>
      </w:r>
      <w:r w:rsidR="00D330B9" w:rsidRPr="00D330B9">
        <w:rPr>
          <w:rFonts w:asciiTheme="majorBidi" w:hAnsiTheme="majorBidi" w:cstheme="majorBidi"/>
          <w:sz w:val="24"/>
          <w:szCs w:val="24"/>
        </w:rPr>
        <w:t xml:space="preserve"> (a</w:t>
      </w:r>
      <w:r w:rsidR="00EE7D57">
        <w:rPr>
          <w:rFonts w:asciiTheme="majorBidi" w:hAnsiTheme="majorBidi" w:cstheme="majorBidi"/>
          <w:sz w:val="24"/>
          <w:szCs w:val="24"/>
        </w:rPr>
        <w:t>n event</w:t>
      </w:r>
      <w:r w:rsidR="00D330B9" w:rsidRPr="00D330B9">
        <w:rPr>
          <w:rFonts w:asciiTheme="majorBidi" w:hAnsiTheme="majorBidi" w:cstheme="majorBidi"/>
          <w:sz w:val="24"/>
          <w:szCs w:val="24"/>
        </w:rPr>
        <w:t xml:space="preserve"> organizer)</w:t>
      </w:r>
      <w:r w:rsidR="00F77ED2">
        <w:rPr>
          <w:rFonts w:asciiTheme="majorBidi" w:hAnsiTheme="majorBidi" w:cstheme="majorBidi"/>
          <w:sz w:val="24"/>
          <w:szCs w:val="24"/>
        </w:rPr>
        <w:t>,</w:t>
      </w:r>
      <w:r w:rsidR="00D330B9" w:rsidRPr="00D330B9">
        <w:rPr>
          <w:rFonts w:asciiTheme="majorBidi" w:hAnsiTheme="majorBidi" w:cstheme="majorBidi"/>
          <w:sz w:val="24"/>
          <w:szCs w:val="24"/>
        </w:rPr>
        <w:t xml:space="preserve"> </w:t>
      </w:r>
      <w:r w:rsidR="00EE7D57">
        <w:rPr>
          <w:rFonts w:asciiTheme="majorBidi" w:hAnsiTheme="majorBidi" w:cstheme="majorBidi"/>
          <w:sz w:val="24"/>
          <w:szCs w:val="24"/>
        </w:rPr>
        <w:t xml:space="preserve">that proceedings will </w:t>
      </w:r>
      <w:r w:rsidR="00D330B9" w:rsidRPr="00D330B9">
        <w:rPr>
          <w:rFonts w:asciiTheme="majorBidi" w:hAnsiTheme="majorBidi" w:cstheme="majorBidi"/>
          <w:sz w:val="24"/>
          <w:szCs w:val="24"/>
        </w:rPr>
        <w:t>mov</w:t>
      </w:r>
      <w:r w:rsidR="00A43A21">
        <w:rPr>
          <w:rFonts w:asciiTheme="majorBidi" w:hAnsiTheme="majorBidi" w:cstheme="majorBidi"/>
          <w:sz w:val="24"/>
          <w:szCs w:val="24"/>
        </w:rPr>
        <w:t xml:space="preserve">e </w:t>
      </w:r>
      <w:r w:rsidR="00D330B9" w:rsidRPr="00D330B9">
        <w:rPr>
          <w:rFonts w:asciiTheme="majorBidi" w:hAnsiTheme="majorBidi" w:cstheme="majorBidi"/>
          <w:sz w:val="24"/>
          <w:szCs w:val="24"/>
        </w:rPr>
        <w:t xml:space="preserve">to the Yellow Quarter to attend the Rearrangement Day’s celebration. Such a disruption tacitly clarifies the insignificant </w:t>
      </w:r>
      <w:r w:rsidR="004974B2">
        <w:rPr>
          <w:rFonts w:asciiTheme="majorBidi" w:hAnsiTheme="majorBidi" w:cstheme="majorBidi"/>
          <w:sz w:val="24"/>
          <w:szCs w:val="24"/>
        </w:rPr>
        <w:t xml:space="preserve">nature </w:t>
      </w:r>
      <w:r w:rsidR="00D330B9" w:rsidRPr="00D330B9">
        <w:rPr>
          <w:rFonts w:asciiTheme="majorBidi" w:hAnsiTheme="majorBidi" w:cstheme="majorBidi"/>
          <w:sz w:val="24"/>
          <w:szCs w:val="24"/>
        </w:rPr>
        <w:t>of the conference, affirmed by Cox</w:t>
      </w:r>
      <w:r w:rsidR="00E30769">
        <w:rPr>
          <w:rFonts w:asciiTheme="majorBidi" w:hAnsiTheme="majorBidi" w:cstheme="majorBidi"/>
          <w:sz w:val="24"/>
          <w:szCs w:val="24"/>
        </w:rPr>
        <w:t>’s explanation for this unexpected change offered</w:t>
      </w:r>
      <w:r w:rsidR="00D330B9" w:rsidRPr="00D330B9">
        <w:rPr>
          <w:rFonts w:asciiTheme="majorBidi" w:hAnsiTheme="majorBidi" w:cstheme="majorBidi"/>
          <w:sz w:val="24"/>
          <w:szCs w:val="24"/>
        </w:rPr>
        <w:t xml:space="preserve"> to Thomas, </w:t>
      </w:r>
      <w:r w:rsidR="00991FAD">
        <w:rPr>
          <w:rFonts w:asciiTheme="majorBidi" w:hAnsiTheme="majorBidi" w:cstheme="majorBidi"/>
          <w:sz w:val="24"/>
          <w:szCs w:val="24"/>
        </w:rPr>
        <w:t xml:space="preserve">who is </w:t>
      </w:r>
      <w:r w:rsidR="00D330B9" w:rsidRPr="00D330B9">
        <w:rPr>
          <w:rFonts w:asciiTheme="majorBidi" w:hAnsiTheme="majorBidi" w:cstheme="majorBidi"/>
          <w:sz w:val="24"/>
          <w:szCs w:val="24"/>
        </w:rPr>
        <w:t>about to deliver his paper: ‘she apologised for the seemingly impromptu and high-handed cancelling of my lecture. She had been determined to retain the element of surprise’ (139). Further, this improvised cance</w:t>
      </w:r>
      <w:r w:rsidR="00662C35">
        <w:rPr>
          <w:rFonts w:asciiTheme="majorBidi" w:hAnsiTheme="majorBidi" w:cstheme="majorBidi"/>
          <w:sz w:val="24"/>
          <w:szCs w:val="24"/>
        </w:rPr>
        <w:t>l</w:t>
      </w:r>
      <w:r w:rsidR="00D330B9" w:rsidRPr="00D330B9">
        <w:rPr>
          <w:rFonts w:asciiTheme="majorBidi" w:hAnsiTheme="majorBidi" w:cstheme="majorBidi"/>
          <w:sz w:val="24"/>
          <w:szCs w:val="24"/>
        </w:rPr>
        <w:t>lation covertly undermine</w:t>
      </w:r>
      <w:r w:rsidR="00E30769">
        <w:rPr>
          <w:rFonts w:asciiTheme="majorBidi" w:hAnsiTheme="majorBidi" w:cstheme="majorBidi"/>
          <w:sz w:val="24"/>
          <w:szCs w:val="24"/>
        </w:rPr>
        <w:t>s</w:t>
      </w:r>
      <w:r w:rsidR="00D330B9" w:rsidRPr="00D330B9">
        <w:rPr>
          <w:rFonts w:asciiTheme="majorBidi" w:hAnsiTheme="majorBidi" w:cstheme="majorBidi"/>
          <w:sz w:val="24"/>
          <w:szCs w:val="24"/>
        </w:rPr>
        <w:t xml:space="preserve"> the content of the papers given by the Quarters’ representatives</w:t>
      </w:r>
      <w:r w:rsidR="00E30769">
        <w:rPr>
          <w:rFonts w:asciiTheme="majorBidi" w:hAnsiTheme="majorBidi" w:cstheme="majorBidi"/>
          <w:sz w:val="24"/>
          <w:szCs w:val="24"/>
        </w:rPr>
        <w:t>, including</w:t>
      </w:r>
      <w:r w:rsidR="00D330B9" w:rsidRPr="00D330B9">
        <w:rPr>
          <w:rFonts w:asciiTheme="majorBidi" w:hAnsiTheme="majorBidi" w:cstheme="majorBidi"/>
          <w:sz w:val="24"/>
          <w:szCs w:val="24"/>
        </w:rPr>
        <w:t xml:space="preserve"> the Blue Quarter </w:t>
      </w:r>
      <w:r w:rsidR="00E30769">
        <w:rPr>
          <w:rFonts w:asciiTheme="majorBidi" w:hAnsiTheme="majorBidi" w:cstheme="majorBidi"/>
          <w:sz w:val="24"/>
          <w:szCs w:val="24"/>
        </w:rPr>
        <w:t>delegate</w:t>
      </w:r>
      <w:r w:rsidR="00D330B9" w:rsidRPr="00D330B9">
        <w:rPr>
          <w:rFonts w:asciiTheme="majorBidi" w:hAnsiTheme="majorBidi" w:cstheme="majorBidi"/>
          <w:sz w:val="24"/>
          <w:szCs w:val="24"/>
        </w:rPr>
        <w:t xml:space="preserve"> Frank Bland, whose paper</w:t>
      </w:r>
      <w:r w:rsidR="00B363DE">
        <w:rPr>
          <w:rFonts w:asciiTheme="majorBidi" w:hAnsiTheme="majorBidi" w:cstheme="majorBidi"/>
          <w:sz w:val="24"/>
          <w:szCs w:val="24"/>
        </w:rPr>
        <w:t xml:space="preserve"> is</w:t>
      </w:r>
      <w:r w:rsidR="00D330B9" w:rsidRPr="00D330B9">
        <w:rPr>
          <w:rFonts w:asciiTheme="majorBidi" w:hAnsiTheme="majorBidi" w:cstheme="majorBidi"/>
          <w:sz w:val="24"/>
          <w:szCs w:val="24"/>
        </w:rPr>
        <w:t xml:space="preserve"> </w:t>
      </w:r>
      <w:r w:rsidR="00B363DE">
        <w:rPr>
          <w:rFonts w:asciiTheme="majorBidi" w:hAnsiTheme="majorBidi" w:cstheme="majorBidi"/>
          <w:sz w:val="24"/>
          <w:szCs w:val="24"/>
        </w:rPr>
        <w:t>e</w:t>
      </w:r>
      <w:r w:rsidR="00D330B9" w:rsidRPr="00D330B9">
        <w:rPr>
          <w:rFonts w:asciiTheme="majorBidi" w:hAnsiTheme="majorBidi" w:cstheme="majorBidi"/>
          <w:sz w:val="24"/>
          <w:szCs w:val="24"/>
        </w:rPr>
        <w:t xml:space="preserve">ntitled “Power and Energy”, which discusses </w:t>
      </w:r>
      <w:r w:rsidR="00E30769">
        <w:rPr>
          <w:rFonts w:asciiTheme="majorBidi" w:hAnsiTheme="majorBidi" w:cstheme="majorBidi"/>
          <w:sz w:val="24"/>
          <w:szCs w:val="24"/>
        </w:rPr>
        <w:t>his</w:t>
      </w:r>
      <w:r w:rsidR="00D330B9" w:rsidRPr="00D330B9">
        <w:rPr>
          <w:rFonts w:asciiTheme="majorBidi" w:hAnsiTheme="majorBidi" w:cstheme="majorBidi"/>
          <w:sz w:val="24"/>
          <w:szCs w:val="24"/>
        </w:rPr>
        <w:t xml:space="preserve"> country’s borders</w:t>
      </w:r>
      <w:r w:rsidR="00E30769">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‘drawn directly and quite deliberately on the land’s innate psychic strength, using spiritual power to reinforce political will’ (137) and </w:t>
      </w:r>
      <w:r w:rsidR="00E30769">
        <w:rPr>
          <w:rFonts w:asciiTheme="majorBidi" w:hAnsiTheme="majorBidi" w:cstheme="majorBidi"/>
          <w:sz w:val="24"/>
          <w:szCs w:val="24"/>
        </w:rPr>
        <w:t xml:space="preserve">suggesting </w:t>
      </w:r>
      <w:r w:rsidR="00D330B9" w:rsidRPr="00D330B9">
        <w:rPr>
          <w:rFonts w:asciiTheme="majorBidi" w:hAnsiTheme="majorBidi" w:cstheme="majorBidi"/>
          <w:sz w:val="24"/>
          <w:szCs w:val="24"/>
        </w:rPr>
        <w:t xml:space="preserve">the danger that might </w:t>
      </w:r>
      <w:r w:rsidR="004974B2">
        <w:rPr>
          <w:rFonts w:asciiTheme="majorBidi" w:hAnsiTheme="majorBidi" w:cstheme="majorBidi"/>
          <w:sz w:val="24"/>
          <w:szCs w:val="24"/>
        </w:rPr>
        <w:t xml:space="preserve">be </w:t>
      </w:r>
      <w:r w:rsidR="00D330B9" w:rsidRPr="00D330B9">
        <w:rPr>
          <w:rFonts w:asciiTheme="majorBidi" w:hAnsiTheme="majorBidi" w:cstheme="majorBidi"/>
          <w:sz w:val="24"/>
          <w:szCs w:val="24"/>
        </w:rPr>
        <w:t>inflict</w:t>
      </w:r>
      <w:r w:rsidR="004974B2">
        <w:rPr>
          <w:rFonts w:asciiTheme="majorBidi" w:hAnsiTheme="majorBidi" w:cstheme="majorBidi"/>
          <w:sz w:val="24"/>
          <w:szCs w:val="24"/>
        </w:rPr>
        <w:t>ed</w:t>
      </w:r>
      <w:r w:rsidR="00D330B9" w:rsidRPr="00D330B9">
        <w:rPr>
          <w:rFonts w:asciiTheme="majorBidi" w:hAnsiTheme="majorBidi" w:cstheme="majorBidi"/>
          <w:sz w:val="24"/>
          <w:szCs w:val="24"/>
        </w:rPr>
        <w:t xml:space="preserve"> upon whoever cross</w:t>
      </w:r>
      <w:r w:rsidR="00E30769">
        <w:rPr>
          <w:rFonts w:asciiTheme="majorBidi" w:hAnsiTheme="majorBidi" w:cstheme="majorBidi"/>
          <w:sz w:val="24"/>
          <w:szCs w:val="24"/>
        </w:rPr>
        <w:t>es</w:t>
      </w:r>
      <w:r w:rsidR="00D330B9" w:rsidRPr="00D330B9">
        <w:rPr>
          <w:rFonts w:asciiTheme="majorBidi" w:hAnsiTheme="majorBidi" w:cstheme="majorBidi"/>
          <w:sz w:val="24"/>
          <w:szCs w:val="24"/>
        </w:rPr>
        <w:t xml:space="preserve"> them. Once he finishes</w:t>
      </w:r>
      <w:r w:rsidR="00E30769">
        <w:rPr>
          <w:rFonts w:asciiTheme="majorBidi" w:hAnsiTheme="majorBidi" w:cstheme="majorBidi"/>
          <w:sz w:val="24"/>
          <w:szCs w:val="24"/>
        </w:rPr>
        <w:t>,</w:t>
      </w:r>
      <w:r w:rsidR="00D330B9" w:rsidRPr="00D330B9">
        <w:rPr>
          <w:rFonts w:asciiTheme="majorBidi" w:hAnsiTheme="majorBidi" w:cstheme="majorBidi"/>
          <w:sz w:val="24"/>
          <w:szCs w:val="24"/>
        </w:rPr>
        <w:t xml:space="preserve"> Cox says: “What he doesn’t know is that he’s about to experience those dangers for himself – as we all are, in fact” (138), which by implication negates his proposed theory that aims to justify the randomness of the land’s division.</w:t>
      </w:r>
    </w:p>
    <w:p w14:paraId="172D4CF0" w14:textId="17A6A0F3" w:rsidR="00D330B9" w:rsidRPr="00D330B9" w:rsidRDefault="00D330B9" w:rsidP="00970D46">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  </w:t>
      </w:r>
      <w:r w:rsidR="00E30769">
        <w:rPr>
          <w:rFonts w:asciiTheme="majorBidi" w:hAnsiTheme="majorBidi" w:cstheme="majorBidi"/>
          <w:sz w:val="24"/>
          <w:szCs w:val="24"/>
        </w:rPr>
        <w:t xml:space="preserve">One delegate to </w:t>
      </w:r>
      <w:r w:rsidRPr="00D330B9">
        <w:rPr>
          <w:rFonts w:asciiTheme="majorBidi" w:hAnsiTheme="majorBidi" w:cstheme="majorBidi"/>
          <w:sz w:val="24"/>
          <w:szCs w:val="24"/>
        </w:rPr>
        <w:t xml:space="preserve">the </w:t>
      </w:r>
      <w:r w:rsidR="00E30769">
        <w:rPr>
          <w:rFonts w:asciiTheme="majorBidi" w:hAnsiTheme="majorBidi" w:cstheme="majorBidi"/>
          <w:sz w:val="24"/>
          <w:szCs w:val="24"/>
        </w:rPr>
        <w:t>trans-</w:t>
      </w:r>
      <w:r w:rsidRPr="00D330B9">
        <w:rPr>
          <w:rFonts w:asciiTheme="majorBidi" w:hAnsiTheme="majorBidi" w:cstheme="majorBidi"/>
          <w:sz w:val="24"/>
          <w:szCs w:val="24"/>
        </w:rPr>
        <w:t xml:space="preserve">national </w:t>
      </w:r>
      <w:r w:rsidRPr="005D5BFF">
        <w:rPr>
          <w:rFonts w:asciiTheme="majorBidi" w:hAnsiTheme="majorBidi" w:cstheme="majorBidi"/>
          <w:sz w:val="24"/>
          <w:szCs w:val="24"/>
        </w:rPr>
        <w:t>conference</w:t>
      </w:r>
      <w:r w:rsidR="00E30769" w:rsidRPr="005D5BFF">
        <w:rPr>
          <w:rFonts w:asciiTheme="majorBidi" w:hAnsiTheme="majorBidi" w:cstheme="majorBidi"/>
          <w:sz w:val="24"/>
          <w:szCs w:val="24"/>
        </w:rPr>
        <w:t>,</w:t>
      </w:r>
      <w:r w:rsidRPr="005D5BFF">
        <w:rPr>
          <w:rFonts w:asciiTheme="majorBidi" w:hAnsiTheme="majorBidi" w:cstheme="majorBidi"/>
          <w:sz w:val="24"/>
          <w:szCs w:val="24"/>
        </w:rPr>
        <w:t xml:space="preserve"> John</w:t>
      </w:r>
      <w:r w:rsidRPr="00D330B9">
        <w:rPr>
          <w:rFonts w:asciiTheme="majorBidi" w:hAnsiTheme="majorBidi" w:cstheme="majorBidi"/>
          <w:sz w:val="24"/>
          <w:szCs w:val="24"/>
        </w:rPr>
        <w:t xml:space="preserve"> Fernandez, works ‘as a shop steward in the Transport and General Workers’ Union’ (111), </w:t>
      </w:r>
      <w:r w:rsidR="00E30769">
        <w:rPr>
          <w:rFonts w:asciiTheme="majorBidi" w:hAnsiTheme="majorBidi" w:cstheme="majorBidi"/>
          <w:sz w:val="24"/>
          <w:szCs w:val="24"/>
        </w:rPr>
        <w:t>and h</w:t>
      </w:r>
      <w:r w:rsidRPr="00D330B9">
        <w:rPr>
          <w:rFonts w:asciiTheme="majorBidi" w:hAnsiTheme="majorBidi" w:cstheme="majorBidi"/>
          <w:sz w:val="24"/>
          <w:szCs w:val="24"/>
        </w:rPr>
        <w:t>is paper</w:t>
      </w:r>
      <w:r w:rsidR="00E30769">
        <w:rPr>
          <w:rFonts w:asciiTheme="majorBidi" w:hAnsiTheme="majorBidi" w:cstheme="majorBidi"/>
          <w:sz w:val="24"/>
          <w:szCs w:val="24"/>
        </w:rPr>
        <w:t xml:space="preserve"> </w:t>
      </w:r>
      <w:r w:rsidRPr="00D330B9">
        <w:rPr>
          <w:rFonts w:asciiTheme="majorBidi" w:hAnsiTheme="majorBidi" w:cstheme="majorBidi"/>
          <w:sz w:val="24"/>
          <w:szCs w:val="24"/>
        </w:rPr>
        <w:t>examines ‘terrorism in his native Yellow Quarter, with special reference to the supposed links between various disaffected elements and the trade unions’ (135). However, Fernandez seems well-aware of the functionality of these meeting</w:t>
      </w:r>
      <w:r w:rsidR="00384715">
        <w:rPr>
          <w:rFonts w:asciiTheme="majorBidi" w:hAnsiTheme="majorBidi" w:cstheme="majorBidi"/>
          <w:sz w:val="24"/>
          <w:szCs w:val="24"/>
        </w:rPr>
        <w:t>s</w:t>
      </w:r>
      <w:r w:rsidRPr="00D330B9">
        <w:rPr>
          <w:rFonts w:asciiTheme="majorBidi" w:hAnsiTheme="majorBidi" w:cstheme="majorBidi"/>
          <w:sz w:val="24"/>
          <w:szCs w:val="24"/>
        </w:rPr>
        <w:t xml:space="preserve"> and their underlying meaning, since he </w:t>
      </w:r>
      <w:r w:rsidR="00E30769">
        <w:rPr>
          <w:rFonts w:asciiTheme="majorBidi" w:hAnsiTheme="majorBidi" w:cstheme="majorBidi"/>
          <w:sz w:val="24"/>
          <w:szCs w:val="24"/>
        </w:rPr>
        <w:t>exhibits a level of cynical</w:t>
      </w:r>
      <w:r w:rsidRPr="00D330B9">
        <w:rPr>
          <w:rFonts w:asciiTheme="majorBidi" w:hAnsiTheme="majorBidi" w:cstheme="majorBidi"/>
          <w:sz w:val="24"/>
          <w:szCs w:val="24"/>
        </w:rPr>
        <w:t xml:space="preserve"> disinterest towards his own </w:t>
      </w:r>
      <w:r w:rsidR="00E30769">
        <w:rPr>
          <w:rFonts w:asciiTheme="majorBidi" w:hAnsiTheme="majorBidi" w:cstheme="majorBidi"/>
          <w:sz w:val="24"/>
          <w:szCs w:val="24"/>
        </w:rPr>
        <w:t>contribution</w:t>
      </w:r>
      <w:r w:rsidRPr="00D330B9">
        <w:rPr>
          <w:rFonts w:asciiTheme="majorBidi" w:hAnsiTheme="majorBidi" w:cstheme="majorBidi"/>
          <w:sz w:val="24"/>
          <w:szCs w:val="24"/>
        </w:rPr>
        <w:t xml:space="preserve"> when Thomas expresses his </w:t>
      </w:r>
      <w:r w:rsidRPr="00D330B9">
        <w:rPr>
          <w:rFonts w:asciiTheme="majorBidi" w:hAnsiTheme="majorBidi" w:cstheme="majorBidi"/>
          <w:sz w:val="24"/>
          <w:szCs w:val="24"/>
        </w:rPr>
        <w:lastRenderedPageBreak/>
        <w:t xml:space="preserve">enthusiasm </w:t>
      </w:r>
      <w:r w:rsidR="00FB202F">
        <w:rPr>
          <w:rFonts w:asciiTheme="majorBidi" w:hAnsiTheme="majorBidi" w:cstheme="majorBidi"/>
          <w:sz w:val="24"/>
          <w:szCs w:val="24"/>
        </w:rPr>
        <w:t>for</w:t>
      </w:r>
      <w:r w:rsidR="00E30769">
        <w:rPr>
          <w:rFonts w:asciiTheme="majorBidi" w:hAnsiTheme="majorBidi" w:cstheme="majorBidi"/>
          <w:sz w:val="24"/>
          <w:szCs w:val="24"/>
        </w:rPr>
        <w:t xml:space="preserve"> listening. W</w:t>
      </w:r>
      <w:r w:rsidRPr="00D330B9">
        <w:rPr>
          <w:rFonts w:asciiTheme="majorBidi" w:hAnsiTheme="majorBidi" w:cstheme="majorBidi"/>
          <w:sz w:val="24"/>
          <w:szCs w:val="24"/>
        </w:rPr>
        <w:t>ith coldness</w:t>
      </w:r>
      <w:r w:rsidR="00E30769">
        <w:rPr>
          <w:rFonts w:asciiTheme="majorBidi" w:hAnsiTheme="majorBidi" w:cstheme="majorBidi"/>
          <w:sz w:val="24"/>
          <w:szCs w:val="24"/>
        </w:rPr>
        <w:t xml:space="preserve"> Fernandez</w:t>
      </w:r>
      <w:r w:rsidRPr="00D330B9">
        <w:rPr>
          <w:rFonts w:asciiTheme="majorBidi" w:hAnsiTheme="majorBidi" w:cstheme="majorBidi"/>
          <w:sz w:val="24"/>
          <w:szCs w:val="24"/>
        </w:rPr>
        <w:t xml:space="preserve"> replies</w:t>
      </w:r>
      <w:r w:rsidR="00FB202F">
        <w:rPr>
          <w:rFonts w:asciiTheme="majorBidi" w:hAnsiTheme="majorBidi" w:cstheme="majorBidi"/>
          <w:sz w:val="24"/>
          <w:szCs w:val="24"/>
        </w:rPr>
        <w:t xml:space="preserve"> with</w:t>
      </w:r>
      <w:r w:rsidRPr="00D330B9">
        <w:rPr>
          <w:rFonts w:asciiTheme="majorBidi" w:hAnsiTheme="majorBidi" w:cstheme="majorBidi"/>
          <w:sz w:val="24"/>
          <w:szCs w:val="24"/>
        </w:rPr>
        <w:t xml:space="preserve"> “At least someone’s interested” (135). Indeed, the engagement of </w:t>
      </w:r>
      <w:r w:rsidR="00E30769">
        <w:rPr>
          <w:rFonts w:asciiTheme="majorBidi" w:hAnsiTheme="majorBidi" w:cstheme="majorBidi"/>
          <w:sz w:val="24"/>
          <w:szCs w:val="24"/>
        </w:rPr>
        <w:t>such an</w:t>
      </w:r>
      <w:r w:rsidRPr="00D330B9">
        <w:rPr>
          <w:rFonts w:asciiTheme="majorBidi" w:hAnsiTheme="majorBidi" w:cstheme="majorBidi"/>
          <w:sz w:val="24"/>
          <w:szCs w:val="24"/>
        </w:rPr>
        <w:t xml:space="preserve"> opposi</w:t>
      </w:r>
      <w:r w:rsidR="00E30769">
        <w:rPr>
          <w:rFonts w:asciiTheme="majorBidi" w:hAnsiTheme="majorBidi" w:cstheme="majorBidi"/>
          <w:sz w:val="24"/>
          <w:szCs w:val="24"/>
        </w:rPr>
        <w:t>tional individual might</w:t>
      </w:r>
      <w:r w:rsidRPr="00D330B9">
        <w:rPr>
          <w:rFonts w:asciiTheme="majorBidi" w:hAnsiTheme="majorBidi" w:cstheme="majorBidi"/>
          <w:sz w:val="24"/>
          <w:szCs w:val="24"/>
        </w:rPr>
        <w:t xml:space="preserve"> seem contradictory </w:t>
      </w:r>
      <w:r w:rsidR="00E30769">
        <w:rPr>
          <w:rFonts w:asciiTheme="majorBidi" w:hAnsiTheme="majorBidi" w:cstheme="majorBidi"/>
          <w:sz w:val="24"/>
          <w:szCs w:val="24"/>
        </w:rPr>
        <w:t>in an event fundamentally shaped</w:t>
      </w:r>
      <w:r w:rsidRPr="00D330B9">
        <w:rPr>
          <w:rFonts w:asciiTheme="majorBidi" w:hAnsiTheme="majorBidi" w:cstheme="majorBidi"/>
          <w:sz w:val="24"/>
          <w:szCs w:val="24"/>
        </w:rPr>
        <w:t xml:space="preserve"> by bourgeois State ideology, but this </w:t>
      </w:r>
      <w:r w:rsidR="004974B2">
        <w:rPr>
          <w:rFonts w:asciiTheme="majorBidi" w:hAnsiTheme="majorBidi" w:cstheme="majorBidi"/>
          <w:sz w:val="24"/>
          <w:szCs w:val="24"/>
        </w:rPr>
        <w:t xml:space="preserve">possibility </w:t>
      </w:r>
      <w:r w:rsidR="001B583E">
        <w:rPr>
          <w:rFonts w:asciiTheme="majorBidi" w:hAnsiTheme="majorBidi" w:cstheme="majorBidi"/>
          <w:sz w:val="24"/>
          <w:szCs w:val="24"/>
        </w:rPr>
        <w:t>is reflected by</w:t>
      </w:r>
      <w:r w:rsidRPr="00D330B9">
        <w:rPr>
          <w:rFonts w:asciiTheme="majorBidi" w:hAnsiTheme="majorBidi" w:cstheme="majorBidi"/>
          <w:sz w:val="24"/>
          <w:szCs w:val="24"/>
        </w:rPr>
        <w:t xml:space="preserve"> Althusser (2014), </w:t>
      </w:r>
      <w:r w:rsidR="001B583E">
        <w:rPr>
          <w:rFonts w:asciiTheme="majorBidi" w:hAnsiTheme="majorBidi" w:cstheme="majorBidi"/>
          <w:sz w:val="24"/>
          <w:szCs w:val="24"/>
        </w:rPr>
        <w:t>when</w:t>
      </w:r>
      <w:r w:rsidRPr="00D330B9">
        <w:rPr>
          <w:rFonts w:asciiTheme="majorBidi" w:hAnsiTheme="majorBidi" w:cstheme="majorBidi"/>
          <w:sz w:val="24"/>
          <w:szCs w:val="24"/>
        </w:rPr>
        <w:t xml:space="preserve"> he </w:t>
      </w:r>
      <w:r w:rsidR="00662C35">
        <w:rPr>
          <w:rFonts w:asciiTheme="majorBidi" w:hAnsiTheme="majorBidi" w:cstheme="majorBidi"/>
          <w:sz w:val="24"/>
          <w:szCs w:val="24"/>
        </w:rPr>
        <w:t>asks</w:t>
      </w:r>
      <w:r w:rsidR="00FB202F">
        <w:rPr>
          <w:rFonts w:asciiTheme="majorBidi" w:hAnsiTheme="majorBidi" w:cstheme="majorBidi"/>
          <w:sz w:val="24"/>
          <w:szCs w:val="24"/>
        </w:rPr>
        <w:t xml:space="preserve"> the following:</w:t>
      </w:r>
    </w:p>
    <w:p w14:paraId="3FED4983" w14:textId="77777777" w:rsidR="00D330B9" w:rsidRPr="00D330B9" w:rsidRDefault="00D330B9" w:rsidP="00A5456C">
      <w:pPr>
        <w:spacing w:line="480" w:lineRule="auto"/>
        <w:jc w:val="both"/>
        <w:rPr>
          <w:rFonts w:asciiTheme="majorBidi" w:hAnsiTheme="majorBidi" w:cstheme="majorBidi"/>
          <w:sz w:val="24"/>
          <w:szCs w:val="24"/>
        </w:rPr>
      </w:pPr>
    </w:p>
    <w:p w14:paraId="3A6077ED" w14:textId="475F244F" w:rsidR="00CA0088" w:rsidRDefault="00CA0088" w:rsidP="00A5456C">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How can a ‘component part’ of the system of an ISA figure in the system of a bourgeois </w:t>
      </w:r>
      <w:r w:rsidR="00D172A4">
        <w:rPr>
          <w:rFonts w:asciiTheme="majorBidi" w:hAnsiTheme="majorBidi" w:cstheme="majorBidi"/>
          <w:sz w:val="24"/>
          <w:szCs w:val="24"/>
        </w:rPr>
        <w:t>ISA, while being the realization of an ideology of proletarian class struggle?</w:t>
      </w:r>
    </w:p>
    <w:p w14:paraId="0D29F485" w14:textId="1320F16A" w:rsidR="00D330B9" w:rsidRPr="00D330B9" w:rsidRDefault="00103BAC" w:rsidP="00103BAC">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The answer is simple. </w:t>
      </w:r>
      <w:r w:rsidR="00D330B9" w:rsidRPr="00D330B9">
        <w:rPr>
          <w:rFonts w:asciiTheme="majorBidi" w:hAnsiTheme="majorBidi" w:cstheme="majorBidi"/>
          <w:sz w:val="24"/>
          <w:szCs w:val="24"/>
        </w:rPr>
        <w:t xml:space="preserve">It </w:t>
      </w:r>
      <w:proofErr w:type="gramStart"/>
      <w:r w:rsidR="00D330B9" w:rsidRPr="00D330B9">
        <w:rPr>
          <w:rFonts w:asciiTheme="majorBidi" w:hAnsiTheme="majorBidi" w:cstheme="majorBidi"/>
          <w:sz w:val="24"/>
          <w:szCs w:val="24"/>
        </w:rPr>
        <w:t>has to</w:t>
      </w:r>
      <w:proofErr w:type="gramEnd"/>
      <w:r w:rsidR="00D330B9" w:rsidRPr="00D330B9">
        <w:rPr>
          <w:rFonts w:asciiTheme="majorBidi" w:hAnsiTheme="majorBidi" w:cstheme="majorBidi"/>
          <w:sz w:val="24"/>
          <w:szCs w:val="24"/>
        </w:rPr>
        <w:t xml:space="preserve"> do, not with the ‘logic’ of the system of the corresponding ISAs, but, rather, with the logic of a long </w:t>
      </w:r>
      <w:r w:rsidR="00D330B9" w:rsidRPr="00D330B9">
        <w:rPr>
          <w:rFonts w:asciiTheme="majorBidi" w:hAnsiTheme="majorBidi" w:cstheme="majorBidi"/>
          <w:i/>
          <w:iCs/>
          <w:sz w:val="24"/>
          <w:szCs w:val="24"/>
        </w:rPr>
        <w:t>class struggle</w:t>
      </w:r>
      <w:r w:rsidR="00D330B9" w:rsidRPr="00D330B9">
        <w:rPr>
          <w:rFonts w:asciiTheme="majorBidi" w:hAnsiTheme="majorBidi" w:cstheme="majorBidi"/>
          <w:sz w:val="24"/>
          <w:szCs w:val="24"/>
        </w:rPr>
        <w:t xml:space="preserve"> that </w:t>
      </w:r>
      <w:r w:rsidR="00D330B9" w:rsidRPr="00D330B9">
        <w:rPr>
          <w:rFonts w:asciiTheme="majorBidi" w:hAnsiTheme="majorBidi" w:cstheme="majorBidi"/>
          <w:i/>
          <w:iCs/>
          <w:sz w:val="24"/>
          <w:szCs w:val="24"/>
        </w:rPr>
        <w:t>imposed</w:t>
      </w:r>
      <w:r w:rsidR="00D330B9" w:rsidRPr="00D330B9">
        <w:rPr>
          <w:rFonts w:asciiTheme="majorBidi" w:hAnsiTheme="majorBidi" w:cstheme="majorBidi"/>
          <w:sz w:val="24"/>
          <w:szCs w:val="24"/>
        </w:rPr>
        <w:t xml:space="preserve"> legal recognition of the party and the proletarian class-struggle trade union as well as their inscription in the ISAs in question. (95) [</w:t>
      </w:r>
      <w:r w:rsidR="00C44AB0">
        <w:rPr>
          <w:rFonts w:asciiTheme="majorBidi" w:hAnsiTheme="majorBidi" w:cstheme="majorBidi"/>
          <w:sz w:val="24"/>
          <w:szCs w:val="24"/>
        </w:rPr>
        <w:t>emphasis</w:t>
      </w:r>
      <w:r w:rsidR="00D330B9" w:rsidRPr="00D330B9">
        <w:rPr>
          <w:rFonts w:asciiTheme="majorBidi" w:hAnsiTheme="majorBidi" w:cstheme="majorBidi"/>
          <w:sz w:val="24"/>
          <w:szCs w:val="24"/>
        </w:rPr>
        <w:t xml:space="preserve"> in original]</w:t>
      </w:r>
    </w:p>
    <w:p w14:paraId="1D964233" w14:textId="77777777" w:rsidR="00D330B9" w:rsidRPr="00D330B9" w:rsidRDefault="00D330B9" w:rsidP="00A5456C">
      <w:pPr>
        <w:spacing w:line="480" w:lineRule="auto"/>
        <w:jc w:val="both"/>
        <w:rPr>
          <w:rFonts w:asciiTheme="majorBidi" w:hAnsiTheme="majorBidi" w:cstheme="majorBidi"/>
          <w:sz w:val="24"/>
          <w:szCs w:val="24"/>
        </w:rPr>
      </w:pPr>
    </w:p>
    <w:p w14:paraId="774CCF8A" w14:textId="1212194D" w:rsidR="00E30769" w:rsidRDefault="00FB202F" w:rsidP="00A5456C">
      <w:pPr>
        <w:spacing w:line="480" w:lineRule="auto"/>
        <w:jc w:val="both"/>
        <w:rPr>
          <w:rFonts w:asciiTheme="majorBidi" w:hAnsiTheme="majorBidi" w:cstheme="majorBidi"/>
          <w:sz w:val="24"/>
          <w:szCs w:val="24"/>
        </w:rPr>
      </w:pPr>
      <w:r>
        <w:rPr>
          <w:rFonts w:asciiTheme="majorBidi" w:hAnsiTheme="majorBidi" w:cstheme="majorBidi"/>
          <w:sz w:val="24"/>
          <w:szCs w:val="24"/>
        </w:rPr>
        <w:t>In this framing, t</w:t>
      </w:r>
      <w:r w:rsidR="00D330B9" w:rsidRPr="00D330B9">
        <w:rPr>
          <w:rFonts w:asciiTheme="majorBidi" w:hAnsiTheme="majorBidi" w:cstheme="majorBidi"/>
          <w:sz w:val="24"/>
          <w:szCs w:val="24"/>
        </w:rPr>
        <w:t>h</w:t>
      </w:r>
      <w:r w:rsidR="00E30769">
        <w:rPr>
          <w:rFonts w:asciiTheme="majorBidi" w:hAnsiTheme="majorBidi" w:cstheme="majorBidi"/>
          <w:sz w:val="24"/>
          <w:szCs w:val="24"/>
        </w:rPr>
        <w:t xml:space="preserve">e </w:t>
      </w:r>
      <w:r w:rsidR="00D330B9" w:rsidRPr="00D330B9">
        <w:rPr>
          <w:rFonts w:asciiTheme="majorBidi" w:hAnsiTheme="majorBidi" w:cstheme="majorBidi"/>
          <w:sz w:val="24"/>
          <w:szCs w:val="24"/>
        </w:rPr>
        <w:t xml:space="preserve">proletariat </w:t>
      </w:r>
      <w:r w:rsidR="00E30769">
        <w:rPr>
          <w:rFonts w:asciiTheme="majorBidi" w:hAnsiTheme="majorBidi" w:cstheme="majorBidi"/>
          <w:sz w:val="24"/>
          <w:szCs w:val="24"/>
        </w:rPr>
        <w:t>is not</w:t>
      </w:r>
      <w:r w:rsidR="00103BAC">
        <w:rPr>
          <w:rFonts w:asciiTheme="majorBidi" w:hAnsiTheme="majorBidi" w:cstheme="majorBidi"/>
          <w:sz w:val="24"/>
          <w:szCs w:val="24"/>
        </w:rPr>
        <w:t xml:space="preserve"> simply</w:t>
      </w:r>
      <w:r w:rsidR="00D330B9" w:rsidRPr="00D330B9">
        <w:rPr>
          <w:rFonts w:asciiTheme="majorBidi" w:hAnsiTheme="majorBidi" w:cstheme="majorBidi"/>
          <w:sz w:val="24"/>
          <w:szCs w:val="24"/>
        </w:rPr>
        <w:t xml:space="preserve"> dominated </w:t>
      </w:r>
      <w:r w:rsidR="00E30769">
        <w:rPr>
          <w:rFonts w:asciiTheme="majorBidi" w:hAnsiTheme="majorBidi" w:cstheme="majorBidi"/>
          <w:sz w:val="24"/>
          <w:szCs w:val="24"/>
        </w:rPr>
        <w:t>by</w:t>
      </w:r>
      <w:r w:rsidR="00D330B9" w:rsidRPr="00D330B9">
        <w:rPr>
          <w:rFonts w:asciiTheme="majorBidi" w:hAnsiTheme="majorBidi" w:cstheme="majorBidi"/>
          <w:sz w:val="24"/>
          <w:szCs w:val="24"/>
        </w:rPr>
        <w:t xml:space="preserve"> bourgeois ideology</w:t>
      </w:r>
      <w:r w:rsidR="00E30769">
        <w:rPr>
          <w:rFonts w:asciiTheme="majorBidi" w:hAnsiTheme="majorBidi" w:cstheme="majorBidi"/>
          <w:sz w:val="24"/>
          <w:szCs w:val="24"/>
        </w:rPr>
        <w:t>,</w:t>
      </w:r>
      <w:r w:rsidR="00D330B9" w:rsidRPr="00D330B9">
        <w:rPr>
          <w:rFonts w:asciiTheme="majorBidi" w:hAnsiTheme="majorBidi" w:cstheme="majorBidi"/>
          <w:sz w:val="24"/>
          <w:szCs w:val="24"/>
        </w:rPr>
        <w:t xml:space="preserve"> it</w:t>
      </w:r>
      <w:r w:rsidR="00E30769">
        <w:rPr>
          <w:rFonts w:asciiTheme="majorBidi" w:hAnsiTheme="majorBidi" w:cstheme="majorBidi"/>
          <w:sz w:val="24"/>
          <w:szCs w:val="24"/>
        </w:rPr>
        <w:t xml:space="preserve"> is</w:t>
      </w:r>
      <w:r w:rsidR="00103BAC">
        <w:rPr>
          <w:rFonts w:asciiTheme="majorBidi" w:hAnsiTheme="majorBidi" w:cstheme="majorBidi"/>
          <w:sz w:val="24"/>
          <w:szCs w:val="24"/>
        </w:rPr>
        <w:t xml:space="preserve"> fully</w:t>
      </w:r>
      <w:r w:rsidR="00E30769">
        <w:rPr>
          <w:rFonts w:asciiTheme="majorBidi" w:hAnsiTheme="majorBidi" w:cstheme="majorBidi"/>
          <w:sz w:val="24"/>
          <w:szCs w:val="24"/>
        </w:rPr>
        <w:t xml:space="preserve"> incorporated,</w:t>
      </w:r>
      <w:r w:rsidR="00D330B9" w:rsidRPr="00D330B9">
        <w:rPr>
          <w:rFonts w:asciiTheme="majorBidi" w:hAnsiTheme="majorBidi" w:cstheme="majorBidi"/>
          <w:sz w:val="24"/>
          <w:szCs w:val="24"/>
        </w:rPr>
        <w:t xml:space="preserve"> form</w:t>
      </w:r>
      <w:r w:rsidR="00E30769">
        <w:rPr>
          <w:rFonts w:asciiTheme="majorBidi" w:hAnsiTheme="majorBidi" w:cstheme="majorBidi"/>
          <w:sz w:val="24"/>
          <w:szCs w:val="24"/>
        </w:rPr>
        <w:t>ing</w:t>
      </w:r>
      <w:r w:rsidR="00D330B9" w:rsidRPr="00D330B9">
        <w:rPr>
          <w:rFonts w:asciiTheme="majorBidi" w:hAnsiTheme="majorBidi" w:cstheme="majorBidi"/>
          <w:sz w:val="24"/>
          <w:szCs w:val="24"/>
        </w:rPr>
        <w:t xml:space="preserve"> </w:t>
      </w:r>
      <w:r w:rsidR="00593D4C">
        <w:rPr>
          <w:rFonts w:asciiTheme="majorBidi" w:hAnsiTheme="majorBidi" w:cstheme="majorBidi"/>
          <w:sz w:val="24"/>
          <w:szCs w:val="24"/>
        </w:rPr>
        <w:t>a</w:t>
      </w:r>
      <w:r w:rsidR="00D330B9" w:rsidRPr="00D330B9">
        <w:rPr>
          <w:rFonts w:asciiTheme="majorBidi" w:hAnsiTheme="majorBidi" w:cstheme="majorBidi"/>
          <w:sz w:val="24"/>
          <w:szCs w:val="24"/>
        </w:rPr>
        <w:t xml:space="preserve"> </w:t>
      </w:r>
      <w:r w:rsidR="00C060E2">
        <w:rPr>
          <w:rFonts w:asciiTheme="majorBidi" w:hAnsiTheme="majorBidi" w:cstheme="majorBidi"/>
          <w:sz w:val="24"/>
          <w:szCs w:val="24"/>
        </w:rPr>
        <w:t>‘</w:t>
      </w:r>
      <w:r w:rsidR="00D330B9" w:rsidRPr="00D330B9">
        <w:rPr>
          <w:rFonts w:asciiTheme="majorBidi" w:hAnsiTheme="majorBidi" w:cstheme="majorBidi"/>
          <w:sz w:val="24"/>
          <w:szCs w:val="24"/>
        </w:rPr>
        <w:t>component part’</w:t>
      </w:r>
      <w:r w:rsidR="00456F8D">
        <w:rPr>
          <w:rFonts w:asciiTheme="majorBidi" w:hAnsiTheme="majorBidi" w:cstheme="majorBidi"/>
          <w:sz w:val="24"/>
          <w:szCs w:val="24"/>
        </w:rPr>
        <w:t xml:space="preserve"> </w:t>
      </w:r>
      <w:r w:rsidR="00593D4C">
        <w:rPr>
          <w:rFonts w:asciiTheme="majorBidi" w:hAnsiTheme="majorBidi" w:cstheme="majorBidi"/>
          <w:sz w:val="24"/>
          <w:szCs w:val="24"/>
        </w:rPr>
        <w:t>because</w:t>
      </w:r>
      <w:r w:rsidR="00456F8D">
        <w:rPr>
          <w:rFonts w:asciiTheme="majorBidi" w:hAnsiTheme="majorBidi" w:cstheme="majorBidi"/>
          <w:sz w:val="24"/>
          <w:szCs w:val="24"/>
        </w:rPr>
        <w:t xml:space="preserve"> ‘prolet</w:t>
      </w:r>
      <w:r w:rsidR="004133FF">
        <w:rPr>
          <w:rFonts w:asciiTheme="majorBidi" w:hAnsiTheme="majorBidi" w:cstheme="majorBidi"/>
          <w:sz w:val="24"/>
          <w:szCs w:val="24"/>
        </w:rPr>
        <w:t>arian ideology has not “conquered” the</w:t>
      </w:r>
      <w:r w:rsidR="00622A84">
        <w:rPr>
          <w:rFonts w:asciiTheme="majorBidi" w:hAnsiTheme="majorBidi" w:cstheme="majorBidi"/>
          <w:sz w:val="24"/>
          <w:szCs w:val="24"/>
        </w:rPr>
        <w:t xml:space="preserve"> system of the</w:t>
      </w:r>
      <w:r w:rsidR="0071782C">
        <w:rPr>
          <w:rFonts w:asciiTheme="majorBidi" w:hAnsiTheme="majorBidi" w:cstheme="majorBidi"/>
          <w:sz w:val="24"/>
          <w:szCs w:val="24"/>
        </w:rPr>
        <w:t xml:space="preserve"> political or the </w:t>
      </w:r>
      <w:r w:rsidR="00B01778">
        <w:rPr>
          <w:rFonts w:asciiTheme="majorBidi" w:hAnsiTheme="majorBidi" w:cstheme="majorBidi"/>
          <w:sz w:val="24"/>
          <w:szCs w:val="24"/>
        </w:rPr>
        <w:t>associative ISA.</w:t>
      </w:r>
      <w:r w:rsidR="00737EDF">
        <w:rPr>
          <w:rFonts w:asciiTheme="majorBidi" w:hAnsiTheme="majorBidi" w:cstheme="majorBidi"/>
          <w:sz w:val="24"/>
          <w:szCs w:val="24"/>
        </w:rPr>
        <w:t xml:space="preserve"> On the contrary, </w:t>
      </w:r>
      <w:r w:rsidR="00F75435">
        <w:rPr>
          <w:rFonts w:asciiTheme="majorBidi" w:hAnsiTheme="majorBidi" w:cstheme="majorBidi"/>
          <w:sz w:val="24"/>
          <w:szCs w:val="24"/>
        </w:rPr>
        <w:t>bourgeois State</w:t>
      </w:r>
      <w:r w:rsidR="0033712E">
        <w:rPr>
          <w:rFonts w:asciiTheme="majorBidi" w:hAnsiTheme="majorBidi" w:cstheme="majorBidi"/>
          <w:sz w:val="24"/>
          <w:szCs w:val="24"/>
        </w:rPr>
        <w:t xml:space="preserve"> Ideology co</w:t>
      </w:r>
      <w:r w:rsidR="004C4120">
        <w:rPr>
          <w:rFonts w:asciiTheme="majorBidi" w:hAnsiTheme="majorBidi" w:cstheme="majorBidi"/>
          <w:sz w:val="24"/>
          <w:szCs w:val="24"/>
        </w:rPr>
        <w:t>ntinues to dominate them’</w:t>
      </w:r>
      <w:r w:rsidR="00D330B9" w:rsidRPr="00D330B9">
        <w:rPr>
          <w:rFonts w:asciiTheme="majorBidi" w:hAnsiTheme="majorBidi" w:cstheme="majorBidi"/>
          <w:sz w:val="24"/>
          <w:szCs w:val="24"/>
        </w:rPr>
        <w:t xml:space="preserve"> (Althusser,2014, 96)</w:t>
      </w:r>
      <w:r w:rsidR="00593D4C">
        <w:rPr>
          <w:rFonts w:asciiTheme="majorBidi" w:hAnsiTheme="majorBidi" w:cstheme="majorBidi"/>
          <w:sz w:val="24"/>
          <w:szCs w:val="24"/>
        </w:rPr>
        <w:t>. The ideology</w:t>
      </w:r>
      <w:r w:rsidR="00E04DE1">
        <w:rPr>
          <w:rFonts w:asciiTheme="majorBidi" w:hAnsiTheme="majorBidi" w:cstheme="majorBidi"/>
          <w:sz w:val="24"/>
          <w:szCs w:val="24"/>
        </w:rPr>
        <w:t>,</w:t>
      </w:r>
      <w:r w:rsidR="00716BD8">
        <w:rPr>
          <w:rFonts w:asciiTheme="majorBidi" w:hAnsiTheme="majorBidi" w:cstheme="majorBidi"/>
          <w:sz w:val="24"/>
          <w:szCs w:val="24"/>
        </w:rPr>
        <w:t xml:space="preserve"> thus </w:t>
      </w:r>
      <w:r w:rsidR="00E30769">
        <w:rPr>
          <w:rFonts w:asciiTheme="majorBidi" w:hAnsiTheme="majorBidi" w:cstheme="majorBidi"/>
          <w:sz w:val="24"/>
          <w:szCs w:val="24"/>
        </w:rPr>
        <w:t>sustain</w:t>
      </w:r>
      <w:r w:rsidR="00E04DE1">
        <w:rPr>
          <w:rFonts w:asciiTheme="majorBidi" w:hAnsiTheme="majorBidi" w:cstheme="majorBidi"/>
          <w:sz w:val="24"/>
          <w:szCs w:val="24"/>
        </w:rPr>
        <w:t>s its power,</w:t>
      </w:r>
      <w:r w:rsidR="00E30769">
        <w:rPr>
          <w:rFonts w:asciiTheme="majorBidi" w:hAnsiTheme="majorBidi" w:cstheme="majorBidi"/>
          <w:sz w:val="24"/>
          <w:szCs w:val="24"/>
        </w:rPr>
        <w:t xml:space="preserve"> offering</w:t>
      </w:r>
      <w:r w:rsidR="00D330B9" w:rsidRPr="00D330B9">
        <w:rPr>
          <w:rFonts w:asciiTheme="majorBidi" w:hAnsiTheme="majorBidi" w:cstheme="majorBidi"/>
          <w:sz w:val="24"/>
          <w:szCs w:val="24"/>
        </w:rPr>
        <w:t xml:space="preserve"> no</w:t>
      </w:r>
      <w:r w:rsidR="00E30769">
        <w:rPr>
          <w:rFonts w:asciiTheme="majorBidi" w:hAnsiTheme="majorBidi" w:cstheme="majorBidi"/>
          <w:sz w:val="24"/>
          <w:szCs w:val="24"/>
        </w:rPr>
        <w:t xml:space="preserve"> real</w:t>
      </w:r>
      <w:r w:rsidR="00D330B9" w:rsidRPr="00D330B9">
        <w:rPr>
          <w:rFonts w:asciiTheme="majorBidi" w:hAnsiTheme="majorBidi" w:cstheme="majorBidi"/>
          <w:sz w:val="24"/>
          <w:szCs w:val="24"/>
        </w:rPr>
        <w:t xml:space="preserve"> threat whatsoever. </w:t>
      </w:r>
      <w:r w:rsidR="00E30769">
        <w:rPr>
          <w:rFonts w:asciiTheme="majorBidi" w:hAnsiTheme="majorBidi" w:cstheme="majorBidi"/>
          <w:sz w:val="24"/>
          <w:szCs w:val="24"/>
        </w:rPr>
        <w:t>O</w:t>
      </w:r>
      <w:r w:rsidR="00D330B9" w:rsidRPr="00D330B9">
        <w:rPr>
          <w:rFonts w:asciiTheme="majorBidi" w:hAnsiTheme="majorBidi" w:cstheme="majorBidi"/>
          <w:sz w:val="24"/>
          <w:szCs w:val="24"/>
        </w:rPr>
        <w:t>n</w:t>
      </w:r>
      <w:r w:rsidR="00E30769">
        <w:rPr>
          <w:rFonts w:asciiTheme="majorBidi" w:hAnsiTheme="majorBidi" w:cstheme="majorBidi"/>
          <w:sz w:val="24"/>
          <w:szCs w:val="24"/>
        </w:rPr>
        <w:t xml:space="preserve"> the</w:t>
      </w:r>
      <w:r w:rsidR="00D330B9" w:rsidRPr="00D330B9">
        <w:rPr>
          <w:rFonts w:asciiTheme="majorBidi" w:hAnsiTheme="majorBidi" w:cstheme="majorBidi"/>
          <w:sz w:val="24"/>
          <w:szCs w:val="24"/>
        </w:rPr>
        <w:t xml:space="preserve"> contrary, the State, through its ISAs, is in constant motion towards transforming the proletariat into a copy of itself, </w:t>
      </w:r>
      <w:r w:rsidR="00E30769">
        <w:rPr>
          <w:rFonts w:asciiTheme="majorBidi" w:hAnsiTheme="majorBidi" w:cstheme="majorBidi"/>
          <w:sz w:val="24"/>
          <w:szCs w:val="24"/>
        </w:rPr>
        <w:t>subtly insisting that</w:t>
      </w:r>
      <w:r w:rsidR="00D330B9" w:rsidRPr="00D330B9">
        <w:rPr>
          <w:rFonts w:asciiTheme="majorBidi" w:hAnsiTheme="majorBidi" w:cstheme="majorBidi"/>
          <w:sz w:val="24"/>
          <w:szCs w:val="24"/>
        </w:rPr>
        <w:t xml:space="preserve"> its members act in accordance with its ideology. Fernandez confirms this in his confession to Thomas, when the latter illegally seeks refuge in his house, by saying: </w:t>
      </w:r>
      <w:r w:rsidR="00B73F8A">
        <w:rPr>
          <w:rFonts w:asciiTheme="majorBidi" w:hAnsiTheme="majorBidi" w:cstheme="majorBidi"/>
          <w:sz w:val="24"/>
          <w:szCs w:val="24"/>
        </w:rPr>
        <w:t>‘</w:t>
      </w:r>
      <w:r w:rsidR="00D330B9" w:rsidRPr="00D330B9">
        <w:rPr>
          <w:rFonts w:asciiTheme="majorBidi" w:hAnsiTheme="majorBidi" w:cstheme="majorBidi"/>
          <w:sz w:val="24"/>
          <w:szCs w:val="24"/>
        </w:rPr>
        <w:t>I’m one of the few people who believe in that great pipe dream, that we should be able to live in the same country. All of us. You, me – even Rinaldi.’ […] ‘Then I see myself succumb to prejudice, and I realise how insidious it is, how easy …</w:t>
      </w:r>
      <w:r w:rsidR="00B73F8A">
        <w:rPr>
          <w:rFonts w:asciiTheme="majorBidi" w:hAnsiTheme="majorBidi" w:cstheme="majorBidi"/>
          <w:sz w:val="24"/>
          <w:szCs w:val="24"/>
        </w:rPr>
        <w:t>’</w:t>
      </w:r>
      <w:r w:rsidR="00D330B9" w:rsidRPr="00D330B9">
        <w:rPr>
          <w:rFonts w:asciiTheme="majorBidi" w:hAnsiTheme="majorBidi" w:cstheme="majorBidi"/>
          <w:sz w:val="24"/>
          <w:szCs w:val="24"/>
        </w:rPr>
        <w:t xml:space="preserve"> (195). This sudden silence reveals </w:t>
      </w:r>
      <w:r w:rsidR="00457399">
        <w:rPr>
          <w:rFonts w:asciiTheme="majorBidi" w:hAnsiTheme="majorBidi" w:cstheme="majorBidi"/>
          <w:sz w:val="24"/>
          <w:szCs w:val="24"/>
        </w:rPr>
        <w:t>a</w:t>
      </w:r>
      <w:r w:rsidR="00D330B9" w:rsidRPr="00D330B9">
        <w:rPr>
          <w:rFonts w:asciiTheme="majorBidi" w:hAnsiTheme="majorBidi" w:cstheme="majorBidi"/>
          <w:sz w:val="24"/>
          <w:szCs w:val="24"/>
        </w:rPr>
        <w:t xml:space="preserve"> reali</w:t>
      </w:r>
      <w:r w:rsidR="00414442">
        <w:rPr>
          <w:rFonts w:asciiTheme="majorBidi" w:hAnsiTheme="majorBidi" w:cstheme="majorBidi"/>
          <w:sz w:val="24"/>
          <w:szCs w:val="24"/>
        </w:rPr>
        <w:t>s</w:t>
      </w:r>
      <w:r w:rsidR="00D330B9" w:rsidRPr="00D330B9">
        <w:rPr>
          <w:rFonts w:asciiTheme="majorBidi" w:hAnsiTheme="majorBidi" w:cstheme="majorBidi"/>
          <w:sz w:val="24"/>
          <w:szCs w:val="24"/>
        </w:rPr>
        <w:t xml:space="preserve">ation </w:t>
      </w:r>
      <w:r w:rsidR="00457399">
        <w:rPr>
          <w:rFonts w:asciiTheme="majorBidi" w:hAnsiTheme="majorBidi" w:cstheme="majorBidi"/>
          <w:sz w:val="24"/>
          <w:szCs w:val="24"/>
        </w:rPr>
        <w:lastRenderedPageBreak/>
        <w:t>of</w:t>
      </w:r>
      <w:r w:rsidR="00D330B9" w:rsidRPr="00D330B9">
        <w:rPr>
          <w:rFonts w:asciiTheme="majorBidi" w:hAnsiTheme="majorBidi" w:cstheme="majorBidi"/>
          <w:sz w:val="24"/>
          <w:szCs w:val="24"/>
        </w:rPr>
        <w:t xml:space="preserve"> the difference between Fernandez’s belie</w:t>
      </w:r>
      <w:r w:rsidR="00E30769">
        <w:rPr>
          <w:rFonts w:asciiTheme="majorBidi" w:hAnsiTheme="majorBidi" w:cstheme="majorBidi"/>
          <w:sz w:val="24"/>
          <w:szCs w:val="24"/>
        </w:rPr>
        <w:t>fs</w:t>
      </w:r>
      <w:r w:rsidR="00D330B9" w:rsidRPr="00D330B9">
        <w:rPr>
          <w:rFonts w:asciiTheme="majorBidi" w:hAnsiTheme="majorBidi" w:cstheme="majorBidi"/>
          <w:sz w:val="24"/>
          <w:szCs w:val="24"/>
        </w:rPr>
        <w:t xml:space="preserve"> and his </w:t>
      </w:r>
      <w:r w:rsidR="00F518C8" w:rsidRPr="00D330B9">
        <w:rPr>
          <w:rFonts w:asciiTheme="majorBidi" w:hAnsiTheme="majorBidi" w:cstheme="majorBidi"/>
          <w:sz w:val="24"/>
          <w:szCs w:val="24"/>
        </w:rPr>
        <w:t>behaviour and</w:t>
      </w:r>
      <w:r w:rsidR="00D330B9" w:rsidRPr="00D330B9">
        <w:rPr>
          <w:rFonts w:asciiTheme="majorBidi" w:hAnsiTheme="majorBidi" w:cstheme="majorBidi"/>
          <w:sz w:val="24"/>
          <w:szCs w:val="24"/>
        </w:rPr>
        <w:t xml:space="preserve"> </w:t>
      </w:r>
      <w:r w:rsidR="00E30769">
        <w:rPr>
          <w:rFonts w:asciiTheme="majorBidi" w:hAnsiTheme="majorBidi" w:cstheme="majorBidi"/>
          <w:sz w:val="24"/>
          <w:szCs w:val="24"/>
        </w:rPr>
        <w:t xml:space="preserve">is again testament to </w:t>
      </w:r>
      <w:r w:rsidR="00D330B9" w:rsidRPr="00D330B9">
        <w:rPr>
          <w:rFonts w:asciiTheme="majorBidi" w:hAnsiTheme="majorBidi" w:cstheme="majorBidi"/>
          <w:sz w:val="24"/>
          <w:szCs w:val="24"/>
        </w:rPr>
        <w:t>how pervasive the system is.</w:t>
      </w:r>
      <w:r w:rsidR="00E30769">
        <w:rPr>
          <w:rFonts w:asciiTheme="majorBidi" w:hAnsiTheme="majorBidi" w:cstheme="majorBidi"/>
          <w:sz w:val="24"/>
          <w:szCs w:val="24"/>
        </w:rPr>
        <w:t xml:space="preserve"> Fernandez explores how traditional racism has been displaced by a new set of prejudices</w:t>
      </w:r>
      <w:r w:rsidR="004F766A">
        <w:rPr>
          <w:rFonts w:asciiTheme="majorBidi" w:hAnsiTheme="majorBidi" w:cstheme="majorBidi"/>
          <w:sz w:val="24"/>
          <w:szCs w:val="24"/>
        </w:rPr>
        <w:t>. A</w:t>
      </w:r>
      <w:r w:rsidR="00E30769">
        <w:rPr>
          <w:rFonts w:asciiTheme="majorBidi" w:hAnsiTheme="majorBidi" w:cstheme="majorBidi"/>
          <w:sz w:val="24"/>
          <w:szCs w:val="24"/>
        </w:rPr>
        <w:t xml:space="preserve">s </w:t>
      </w:r>
      <w:r w:rsidR="00E30769">
        <w:rPr>
          <w:rFonts w:asciiTheme="majorBidi" w:hAnsiTheme="majorBidi" w:cstheme="majorBidi"/>
          <w:sz w:val="24"/>
          <w:szCs w:val="24"/>
        </w:rPr>
        <w:fldChar w:fldCharType="begin" w:fldLock="1"/>
      </w:r>
      <w:r w:rsidR="00E30769">
        <w:rPr>
          <w:rFonts w:asciiTheme="majorBidi" w:hAnsiTheme="majorBidi" w:cstheme="majorBidi"/>
          <w:sz w:val="24"/>
          <w:szCs w:val="24"/>
        </w:rPr>
        <w:instrText>ADDIN CSL_CITATION {"citationItems":[{"id":"ITEM-1","itemData":{"ISSN":"0849-0570","author":[{"dropping-particle":"","family":"Zähringer","given":"Raphael","non-dropping-particle":"","parse-names":false,"suffix":""}],"id":"ITEM-1","issued":{"date-parts":[["2017"]]},"title":"Hidden Topographies: Traces of Urban Reality in Dystopian Fiction. Berlin: De Gruyter","type":"article-journal"},"uris":["http://www.mendeley.com/documents/?uuid=ed05d66f-0dac-4aad-ada4-5bdc34341b9c"]}],"mendeley":{"formattedCitation":"(Zähringer, 2017)","manualFormatting":"Zähringer (2017)","plainTextFormattedCitation":"(Zähringer, 2017)","previouslyFormattedCitation":"(Zähringer, 2017)"},"properties":{"noteIndex":0},"schema":"https://github.com/citation-style-language/schema/raw/master/csl-citation.json"}</w:instrText>
      </w:r>
      <w:r w:rsidR="00E30769">
        <w:rPr>
          <w:rFonts w:asciiTheme="majorBidi" w:hAnsiTheme="majorBidi" w:cstheme="majorBidi"/>
          <w:sz w:val="24"/>
          <w:szCs w:val="24"/>
        </w:rPr>
        <w:fldChar w:fldCharType="separate"/>
      </w:r>
      <w:r w:rsidR="00E30769" w:rsidRPr="00E30769">
        <w:rPr>
          <w:rFonts w:asciiTheme="majorBidi" w:hAnsiTheme="majorBidi" w:cstheme="majorBidi"/>
          <w:noProof/>
          <w:sz w:val="24"/>
          <w:szCs w:val="24"/>
        </w:rPr>
        <w:t xml:space="preserve">Zähringer </w:t>
      </w:r>
      <w:r w:rsidR="00E30769">
        <w:rPr>
          <w:rFonts w:asciiTheme="majorBidi" w:hAnsiTheme="majorBidi" w:cstheme="majorBidi"/>
          <w:noProof/>
          <w:sz w:val="24"/>
          <w:szCs w:val="24"/>
        </w:rPr>
        <w:t>(</w:t>
      </w:r>
      <w:r w:rsidR="00E30769" w:rsidRPr="00E30769">
        <w:rPr>
          <w:rFonts w:asciiTheme="majorBidi" w:hAnsiTheme="majorBidi" w:cstheme="majorBidi"/>
          <w:noProof/>
          <w:sz w:val="24"/>
          <w:szCs w:val="24"/>
        </w:rPr>
        <w:t>2017)</w:t>
      </w:r>
      <w:r w:rsidR="00E30769">
        <w:rPr>
          <w:rFonts w:asciiTheme="majorBidi" w:hAnsiTheme="majorBidi" w:cstheme="majorBidi"/>
          <w:sz w:val="24"/>
          <w:szCs w:val="24"/>
        </w:rPr>
        <w:fldChar w:fldCharType="end"/>
      </w:r>
      <w:r w:rsidR="00E30769">
        <w:rPr>
          <w:rFonts w:asciiTheme="majorBidi" w:hAnsiTheme="majorBidi" w:cstheme="majorBidi"/>
          <w:sz w:val="24"/>
          <w:szCs w:val="24"/>
        </w:rPr>
        <w:t xml:space="preserve"> concludes</w:t>
      </w:r>
      <w:r w:rsidR="00CA66E5">
        <w:rPr>
          <w:rFonts w:asciiTheme="majorBidi" w:hAnsiTheme="majorBidi" w:cstheme="majorBidi"/>
          <w:sz w:val="24"/>
          <w:szCs w:val="24"/>
        </w:rPr>
        <w:t>:</w:t>
      </w:r>
      <w:r w:rsidR="00E30769">
        <w:rPr>
          <w:rFonts w:asciiTheme="majorBidi" w:hAnsiTheme="majorBidi" w:cstheme="majorBidi"/>
          <w:sz w:val="24"/>
          <w:szCs w:val="24"/>
        </w:rPr>
        <w:t xml:space="preserve"> </w:t>
      </w:r>
    </w:p>
    <w:p w14:paraId="3F64D859" w14:textId="77777777" w:rsidR="00E30769" w:rsidRDefault="00E30769" w:rsidP="00A5456C">
      <w:pPr>
        <w:spacing w:line="480" w:lineRule="auto"/>
        <w:jc w:val="both"/>
        <w:rPr>
          <w:rFonts w:asciiTheme="majorBidi" w:hAnsiTheme="majorBidi" w:cstheme="majorBidi"/>
          <w:sz w:val="24"/>
          <w:szCs w:val="24"/>
        </w:rPr>
      </w:pPr>
    </w:p>
    <w:p w14:paraId="287654A1" w14:textId="1C7CAA26" w:rsidR="00D330B9" w:rsidRDefault="00E30769" w:rsidP="00E30769">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If one listens to Fernandez, the reciprocal aversion truly seems to stem from nothing but </w:t>
      </w:r>
      <w:r w:rsidR="00B22CC8">
        <w:rPr>
          <w:rFonts w:asciiTheme="majorBidi" w:hAnsiTheme="majorBidi" w:cstheme="majorBidi"/>
          <w:sz w:val="24"/>
          <w:szCs w:val="24"/>
        </w:rPr>
        <w:t xml:space="preserve">the </w:t>
      </w:r>
      <w:r>
        <w:rPr>
          <w:rFonts w:asciiTheme="majorBidi" w:hAnsiTheme="majorBidi" w:cstheme="majorBidi"/>
          <w:sz w:val="24"/>
          <w:szCs w:val="24"/>
        </w:rPr>
        <w:t xml:space="preserve">very construction; in order to be somebody, the four quarter’s citizens need something which they are not part of. By separation and difference, it becomes possible to identify oneself as belonging to one </w:t>
      </w:r>
      <w:proofErr w:type="gramStart"/>
      <w:r>
        <w:rPr>
          <w:rFonts w:asciiTheme="majorBidi" w:hAnsiTheme="majorBidi" w:cstheme="majorBidi"/>
          <w:sz w:val="24"/>
          <w:szCs w:val="24"/>
        </w:rPr>
        <w:t>particular quarter</w:t>
      </w:r>
      <w:proofErr w:type="gramEnd"/>
      <w:r>
        <w:rPr>
          <w:rFonts w:asciiTheme="majorBidi" w:hAnsiTheme="majorBidi" w:cstheme="majorBidi"/>
          <w:sz w:val="24"/>
          <w:szCs w:val="24"/>
        </w:rPr>
        <w:t xml:space="preserve"> while scoring the other(s); prejudice is commonplace. (156) </w:t>
      </w:r>
    </w:p>
    <w:p w14:paraId="27B11D95" w14:textId="77777777" w:rsidR="00E30769" w:rsidRPr="00D330B9" w:rsidRDefault="00E30769" w:rsidP="00E30769">
      <w:pPr>
        <w:spacing w:line="480" w:lineRule="auto"/>
        <w:ind w:left="720"/>
        <w:jc w:val="both"/>
        <w:rPr>
          <w:rFonts w:asciiTheme="majorBidi" w:hAnsiTheme="majorBidi" w:cstheme="majorBidi"/>
          <w:sz w:val="24"/>
          <w:szCs w:val="24"/>
        </w:rPr>
      </w:pPr>
    </w:p>
    <w:p w14:paraId="3CA526D5" w14:textId="26E6A59C" w:rsidR="00D330B9" w:rsidRPr="00D330B9" w:rsidRDefault="00D330B9" w:rsidP="00E30769">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Perhaps the most influential ISA in the Divided Kingdom is the familial apparatus, which appears </w:t>
      </w:r>
      <w:r w:rsidR="00E30769">
        <w:rPr>
          <w:rFonts w:asciiTheme="majorBidi" w:hAnsiTheme="majorBidi" w:cstheme="majorBidi"/>
          <w:sz w:val="24"/>
          <w:szCs w:val="24"/>
        </w:rPr>
        <w:t>to have</w:t>
      </w:r>
      <w:r w:rsidRPr="00D330B9">
        <w:rPr>
          <w:rFonts w:asciiTheme="majorBidi" w:hAnsiTheme="majorBidi" w:cstheme="majorBidi"/>
          <w:sz w:val="24"/>
          <w:szCs w:val="24"/>
        </w:rPr>
        <w:t xml:space="preserve"> reached its final stage of “disappearing” (Althusser, 2014, 77)</w:t>
      </w:r>
      <w:r w:rsidR="00E30769">
        <w:rPr>
          <w:rFonts w:asciiTheme="majorBidi" w:hAnsiTheme="majorBidi" w:cstheme="majorBidi"/>
          <w:sz w:val="24"/>
          <w:szCs w:val="24"/>
        </w:rPr>
        <w:t xml:space="preserve"> subject to an</w:t>
      </w:r>
      <w:r w:rsidRPr="00D330B9">
        <w:rPr>
          <w:rFonts w:asciiTheme="majorBidi" w:hAnsiTheme="majorBidi" w:cstheme="majorBidi"/>
          <w:sz w:val="24"/>
          <w:szCs w:val="24"/>
        </w:rPr>
        <w:t xml:space="preserve"> imposed disintegration</w:t>
      </w:r>
      <w:r w:rsidR="00E30769">
        <w:rPr>
          <w:rFonts w:asciiTheme="majorBidi" w:hAnsiTheme="majorBidi" w:cstheme="majorBidi"/>
          <w:sz w:val="24"/>
          <w:szCs w:val="24"/>
        </w:rPr>
        <w:t xml:space="preserve"> displacing its previous social</w:t>
      </w:r>
      <w:r w:rsidRPr="00D330B9">
        <w:rPr>
          <w:rFonts w:asciiTheme="majorBidi" w:hAnsiTheme="majorBidi" w:cstheme="majorBidi"/>
          <w:sz w:val="24"/>
          <w:szCs w:val="24"/>
        </w:rPr>
        <w:t xml:space="preserve"> productivity.</w:t>
      </w:r>
      <w:r w:rsidR="00E30769">
        <w:rPr>
          <w:rFonts w:asciiTheme="majorBidi" w:hAnsiTheme="majorBidi" w:cstheme="majorBidi"/>
          <w:sz w:val="24"/>
          <w:szCs w:val="24"/>
        </w:rPr>
        <w:t xml:space="preserve"> Its negation and parody </w:t>
      </w:r>
      <w:proofErr w:type="gramStart"/>
      <w:r w:rsidR="00E30769">
        <w:rPr>
          <w:rFonts w:asciiTheme="majorBidi" w:hAnsiTheme="majorBidi" w:cstheme="majorBidi"/>
          <w:sz w:val="24"/>
          <w:szCs w:val="24"/>
        </w:rPr>
        <w:t>is</w:t>
      </w:r>
      <w:proofErr w:type="gramEnd"/>
      <w:r w:rsidR="00E30769">
        <w:rPr>
          <w:rFonts w:asciiTheme="majorBidi" w:hAnsiTheme="majorBidi" w:cstheme="majorBidi"/>
          <w:sz w:val="24"/>
          <w:szCs w:val="24"/>
        </w:rPr>
        <w:t xml:space="preserve"> the essence of the new power structure. </w:t>
      </w:r>
      <w:r w:rsidRPr="00D330B9">
        <w:rPr>
          <w:rFonts w:asciiTheme="majorBidi" w:hAnsiTheme="majorBidi" w:cstheme="majorBidi"/>
          <w:sz w:val="24"/>
          <w:szCs w:val="24"/>
        </w:rPr>
        <w:t xml:space="preserve">Thomas’s narrative makes clear that in a challenge to ‘people’s conservatism, their fear of change’, the authorities identify a culprit other than themselves whereby ‘the family could be held responsible for society’s disintegration, and the politicians who masterminded the Rearrangement had felt compelled to acknowledge the fact’ (14). </w:t>
      </w:r>
      <w:r w:rsidR="00E30769">
        <w:rPr>
          <w:rFonts w:asciiTheme="majorBidi" w:hAnsiTheme="majorBidi" w:cstheme="majorBidi"/>
          <w:sz w:val="24"/>
          <w:szCs w:val="24"/>
        </w:rPr>
        <w:t>This is unsurprising given the novel’s form</w:t>
      </w:r>
      <w:r w:rsidR="00FE65A2">
        <w:rPr>
          <w:rFonts w:asciiTheme="majorBidi" w:hAnsiTheme="majorBidi" w:cstheme="majorBidi"/>
          <w:sz w:val="24"/>
          <w:szCs w:val="24"/>
        </w:rPr>
        <w:t>, as</w:t>
      </w:r>
      <w:r w:rsidR="00E30769">
        <w:rPr>
          <w:rFonts w:asciiTheme="majorBidi" w:hAnsiTheme="majorBidi" w:cstheme="majorBidi"/>
          <w:sz w:val="24"/>
          <w:szCs w:val="24"/>
        </w:rPr>
        <w:t xml:space="preserve"> </w:t>
      </w:r>
      <w:r w:rsidR="00E30769">
        <w:rPr>
          <w:rFonts w:asciiTheme="majorBidi" w:hAnsiTheme="majorBidi" w:cstheme="majorBidi"/>
          <w:sz w:val="24"/>
          <w:szCs w:val="24"/>
        </w:rPr>
        <w:fldChar w:fldCharType="begin" w:fldLock="1"/>
      </w:r>
      <w:r w:rsidR="00E312A2">
        <w:rPr>
          <w:rFonts w:asciiTheme="majorBidi" w:hAnsiTheme="majorBidi" w:cstheme="majorBidi"/>
          <w:sz w:val="24"/>
          <w:szCs w:val="24"/>
        </w:rPr>
        <w:instrText>ADDIN CSL_CITATION {"citationItems":[{"id":"ITEM-1","itemData":{"ISSN":"0849-0570","author":[{"dropping-particle":"","family":"Zähringer","given":"Raphael","non-dropping-particle":"","parse-names":false,"suffix":""}],"id":"ITEM-1","issued":{"date-parts":[["2017"]]},"title":"Hidden Topographies: Traces of Urban Reality in Dystopian Fiction. Berlin: De Gruyter","type":"article-journal"},"uris":["http://www.mendeley.com/documents/?uuid=ed05d66f-0dac-4aad-ada4-5bdc34341b9c"]}],"mendeley":{"formattedCitation":"(Zähringer, 2017)","manualFormatting":"Zähringer (2017)","plainTextFormattedCitation":"(Zähringer, 2017)","previouslyFormattedCitation":"(Zähringer, 2017)"},"properties":{"noteIndex":0},"schema":"https://github.com/citation-style-language/schema/raw/master/csl-citation.json"}</w:instrText>
      </w:r>
      <w:r w:rsidR="00E30769">
        <w:rPr>
          <w:rFonts w:asciiTheme="majorBidi" w:hAnsiTheme="majorBidi" w:cstheme="majorBidi"/>
          <w:sz w:val="24"/>
          <w:szCs w:val="24"/>
        </w:rPr>
        <w:fldChar w:fldCharType="separate"/>
      </w:r>
      <w:r w:rsidR="00E30769" w:rsidRPr="00E30769">
        <w:rPr>
          <w:rFonts w:asciiTheme="majorBidi" w:hAnsiTheme="majorBidi" w:cstheme="majorBidi"/>
          <w:noProof/>
          <w:sz w:val="24"/>
          <w:szCs w:val="24"/>
        </w:rPr>
        <w:t xml:space="preserve">Zähringer </w:t>
      </w:r>
      <w:r w:rsidR="00E30769">
        <w:rPr>
          <w:rFonts w:asciiTheme="majorBidi" w:hAnsiTheme="majorBidi" w:cstheme="majorBidi"/>
          <w:noProof/>
          <w:sz w:val="24"/>
          <w:szCs w:val="24"/>
        </w:rPr>
        <w:t>(</w:t>
      </w:r>
      <w:r w:rsidR="00E30769" w:rsidRPr="00E30769">
        <w:rPr>
          <w:rFonts w:asciiTheme="majorBidi" w:hAnsiTheme="majorBidi" w:cstheme="majorBidi"/>
          <w:noProof/>
          <w:sz w:val="24"/>
          <w:szCs w:val="24"/>
        </w:rPr>
        <w:t>2017)</w:t>
      </w:r>
      <w:r w:rsidR="00E30769">
        <w:rPr>
          <w:rFonts w:asciiTheme="majorBidi" w:hAnsiTheme="majorBidi" w:cstheme="majorBidi"/>
          <w:sz w:val="24"/>
          <w:szCs w:val="24"/>
        </w:rPr>
        <w:fldChar w:fldCharType="end"/>
      </w:r>
      <w:r w:rsidR="00E30769">
        <w:rPr>
          <w:rFonts w:asciiTheme="majorBidi" w:hAnsiTheme="majorBidi" w:cstheme="majorBidi"/>
          <w:sz w:val="24"/>
          <w:szCs w:val="24"/>
        </w:rPr>
        <w:t xml:space="preserve"> suggests</w:t>
      </w:r>
      <w:r w:rsidR="00E5091D">
        <w:rPr>
          <w:rFonts w:asciiTheme="majorBidi" w:hAnsiTheme="majorBidi" w:cstheme="majorBidi"/>
          <w:sz w:val="24"/>
          <w:szCs w:val="24"/>
        </w:rPr>
        <w:t xml:space="preserve"> that</w:t>
      </w:r>
      <w:r w:rsidR="00E30769">
        <w:rPr>
          <w:rFonts w:asciiTheme="majorBidi" w:hAnsiTheme="majorBidi" w:cstheme="majorBidi"/>
          <w:sz w:val="24"/>
          <w:szCs w:val="24"/>
        </w:rPr>
        <w:t xml:space="preserve"> ‘Blaming the family for weakening society’s fabric, and weakening the family in turn, is once again a typical move in dystopian fiction’ (32). </w:t>
      </w:r>
      <w:r w:rsidRPr="00D330B9">
        <w:rPr>
          <w:rFonts w:asciiTheme="majorBidi" w:hAnsiTheme="majorBidi" w:cstheme="majorBidi"/>
          <w:sz w:val="24"/>
          <w:szCs w:val="24"/>
        </w:rPr>
        <w:t xml:space="preserve">This </w:t>
      </w:r>
      <w:r w:rsidR="00E30769">
        <w:rPr>
          <w:rFonts w:asciiTheme="majorBidi" w:hAnsiTheme="majorBidi" w:cstheme="majorBidi"/>
          <w:sz w:val="24"/>
          <w:szCs w:val="24"/>
        </w:rPr>
        <w:t xml:space="preserve">message is reinforced in Thomas’s mind via Miss Grove’s </w:t>
      </w:r>
      <w:r w:rsidRPr="00D330B9">
        <w:rPr>
          <w:rFonts w:asciiTheme="majorBidi" w:hAnsiTheme="majorBidi" w:cstheme="majorBidi"/>
          <w:sz w:val="24"/>
          <w:szCs w:val="24"/>
        </w:rPr>
        <w:t xml:space="preserve">history lesson at Thorpe Hall, where students ‘acquire </w:t>
      </w:r>
      <w:r w:rsidR="00E30769">
        <w:rPr>
          <w:rFonts w:asciiTheme="majorBidi" w:hAnsiTheme="majorBidi" w:cstheme="majorBidi"/>
          <w:sz w:val="24"/>
          <w:szCs w:val="24"/>
        </w:rPr>
        <w:t>“</w:t>
      </w:r>
      <w:r w:rsidRPr="00D330B9">
        <w:rPr>
          <w:rFonts w:asciiTheme="majorBidi" w:hAnsiTheme="majorBidi" w:cstheme="majorBidi"/>
          <w:sz w:val="24"/>
          <w:szCs w:val="24"/>
        </w:rPr>
        <w:t>know-how”</w:t>
      </w:r>
      <w:r w:rsidR="00E30769">
        <w:rPr>
          <w:rFonts w:asciiTheme="majorBidi" w:hAnsiTheme="majorBidi" w:cstheme="majorBidi"/>
          <w:sz w:val="24"/>
          <w:szCs w:val="24"/>
        </w:rPr>
        <w:t>’</w:t>
      </w:r>
      <w:r w:rsidRPr="00D330B9">
        <w:rPr>
          <w:rFonts w:asciiTheme="majorBidi" w:hAnsiTheme="majorBidi" w:cstheme="majorBidi"/>
          <w:sz w:val="24"/>
          <w:szCs w:val="24"/>
        </w:rPr>
        <w:t xml:space="preserve"> (Althusser, 2014, 51) to adjust with the new rules of accepted behaviours</w:t>
      </w:r>
      <w:r w:rsidR="00B40A8E">
        <w:rPr>
          <w:rFonts w:asciiTheme="majorBidi" w:hAnsiTheme="majorBidi" w:cstheme="majorBidi"/>
          <w:sz w:val="24"/>
          <w:szCs w:val="24"/>
        </w:rPr>
        <w:t>. This is done</w:t>
      </w:r>
      <w:r w:rsidRPr="00D330B9">
        <w:rPr>
          <w:rFonts w:asciiTheme="majorBidi" w:hAnsiTheme="majorBidi" w:cstheme="majorBidi"/>
          <w:sz w:val="24"/>
          <w:szCs w:val="24"/>
        </w:rPr>
        <w:t xml:space="preserve"> prior</w:t>
      </w:r>
      <w:r w:rsidR="00FC1AF2">
        <w:rPr>
          <w:rFonts w:asciiTheme="majorBidi" w:hAnsiTheme="majorBidi" w:cstheme="majorBidi"/>
          <w:sz w:val="24"/>
          <w:szCs w:val="24"/>
        </w:rPr>
        <w:t xml:space="preserve"> to</w:t>
      </w:r>
      <w:r w:rsidRPr="00D330B9">
        <w:rPr>
          <w:rFonts w:asciiTheme="majorBidi" w:hAnsiTheme="majorBidi" w:cstheme="majorBidi"/>
          <w:sz w:val="24"/>
          <w:szCs w:val="24"/>
        </w:rPr>
        <w:t xml:space="preserve"> inserting children in</w:t>
      </w:r>
      <w:r w:rsidR="00EA1E9B">
        <w:rPr>
          <w:rFonts w:asciiTheme="majorBidi" w:hAnsiTheme="majorBidi" w:cstheme="majorBidi"/>
          <w:sz w:val="24"/>
          <w:szCs w:val="24"/>
        </w:rPr>
        <w:t>to</w:t>
      </w:r>
      <w:r w:rsidRPr="00D330B9">
        <w:rPr>
          <w:rFonts w:asciiTheme="majorBidi" w:hAnsiTheme="majorBidi" w:cstheme="majorBidi"/>
          <w:sz w:val="24"/>
          <w:szCs w:val="24"/>
        </w:rPr>
        <w:t xml:space="preserve"> new families </w:t>
      </w:r>
      <w:r w:rsidR="00B40A8E">
        <w:rPr>
          <w:rFonts w:asciiTheme="majorBidi" w:hAnsiTheme="majorBidi" w:cstheme="majorBidi"/>
          <w:sz w:val="24"/>
          <w:szCs w:val="24"/>
        </w:rPr>
        <w:t>at random</w:t>
      </w:r>
      <w:r w:rsidRPr="00D330B9">
        <w:rPr>
          <w:rFonts w:asciiTheme="majorBidi" w:hAnsiTheme="majorBidi" w:cstheme="majorBidi"/>
          <w:sz w:val="24"/>
          <w:szCs w:val="24"/>
        </w:rPr>
        <w:t>.</w:t>
      </w:r>
      <w:r w:rsidR="00E30769">
        <w:rPr>
          <w:rFonts w:asciiTheme="majorBidi" w:hAnsiTheme="majorBidi" w:cstheme="majorBidi"/>
          <w:sz w:val="24"/>
          <w:szCs w:val="24"/>
        </w:rPr>
        <w:t xml:space="preserve"> </w:t>
      </w:r>
      <w:r w:rsidRPr="00D330B9">
        <w:rPr>
          <w:rFonts w:asciiTheme="majorBidi" w:hAnsiTheme="majorBidi" w:cstheme="majorBidi"/>
          <w:sz w:val="24"/>
          <w:szCs w:val="24"/>
        </w:rPr>
        <w:t xml:space="preserve">However, </w:t>
      </w:r>
      <w:r w:rsidR="00E30769">
        <w:rPr>
          <w:rFonts w:asciiTheme="majorBidi" w:hAnsiTheme="majorBidi" w:cstheme="majorBidi"/>
          <w:sz w:val="24"/>
          <w:szCs w:val="24"/>
        </w:rPr>
        <w:t>contradicting</w:t>
      </w:r>
      <w:r w:rsidRPr="00D330B9">
        <w:rPr>
          <w:rFonts w:asciiTheme="majorBidi" w:hAnsiTheme="majorBidi" w:cstheme="majorBidi"/>
          <w:sz w:val="24"/>
          <w:szCs w:val="24"/>
        </w:rPr>
        <w:t xml:space="preserve"> what the authorities claim, the</w:t>
      </w:r>
      <w:r w:rsidR="00E30769">
        <w:rPr>
          <w:rFonts w:asciiTheme="majorBidi" w:hAnsiTheme="majorBidi" w:cstheme="majorBidi"/>
          <w:sz w:val="24"/>
          <w:szCs w:val="24"/>
        </w:rPr>
        <w:t xml:space="preserve"> new</w:t>
      </w:r>
      <w:r w:rsidR="00EA1E9B">
        <w:rPr>
          <w:rFonts w:asciiTheme="majorBidi" w:hAnsiTheme="majorBidi" w:cstheme="majorBidi"/>
          <w:sz w:val="24"/>
          <w:szCs w:val="24"/>
        </w:rPr>
        <w:t>ly</w:t>
      </w:r>
      <w:r w:rsidR="00E30769">
        <w:rPr>
          <w:rFonts w:asciiTheme="majorBidi" w:hAnsiTheme="majorBidi" w:cstheme="majorBidi"/>
          <w:sz w:val="24"/>
          <w:szCs w:val="24"/>
        </w:rPr>
        <w:t xml:space="preserve"> reorganized</w:t>
      </w:r>
      <w:r w:rsidRPr="00D330B9">
        <w:rPr>
          <w:rFonts w:asciiTheme="majorBidi" w:hAnsiTheme="majorBidi" w:cstheme="majorBidi"/>
          <w:sz w:val="24"/>
          <w:szCs w:val="24"/>
        </w:rPr>
        <w:t xml:space="preserve"> famil</w:t>
      </w:r>
      <w:r w:rsidR="001B1252">
        <w:rPr>
          <w:rFonts w:asciiTheme="majorBidi" w:hAnsiTheme="majorBidi" w:cstheme="majorBidi"/>
          <w:sz w:val="24"/>
          <w:szCs w:val="24"/>
        </w:rPr>
        <w:t>ies’</w:t>
      </w:r>
      <w:r w:rsidRPr="00D330B9">
        <w:rPr>
          <w:rFonts w:asciiTheme="majorBidi" w:hAnsiTheme="majorBidi" w:cstheme="majorBidi"/>
          <w:sz w:val="24"/>
          <w:szCs w:val="24"/>
        </w:rPr>
        <w:t xml:space="preserve"> structure appears fragmented, scattered into </w:t>
      </w:r>
      <w:r w:rsidRPr="00D330B9">
        <w:rPr>
          <w:rFonts w:asciiTheme="majorBidi" w:hAnsiTheme="majorBidi" w:cstheme="majorBidi"/>
          <w:sz w:val="24"/>
          <w:szCs w:val="24"/>
        </w:rPr>
        <w:lastRenderedPageBreak/>
        <w:t>unconnected entities. Parent</w:t>
      </w:r>
      <w:r w:rsidR="00EA1E9B">
        <w:rPr>
          <w:rFonts w:asciiTheme="majorBidi" w:hAnsiTheme="majorBidi" w:cstheme="majorBidi"/>
          <w:sz w:val="24"/>
          <w:szCs w:val="24"/>
        </w:rPr>
        <w:t>s</w:t>
      </w:r>
      <w:r w:rsidRPr="00D330B9">
        <w:rPr>
          <w:rFonts w:asciiTheme="majorBidi" w:hAnsiTheme="majorBidi" w:cstheme="majorBidi"/>
          <w:sz w:val="24"/>
          <w:szCs w:val="24"/>
        </w:rPr>
        <w:t xml:space="preserve"> leave their spouses, children, and their homes, whereas children </w:t>
      </w:r>
      <w:r w:rsidR="00FC1AF2">
        <w:rPr>
          <w:rFonts w:asciiTheme="majorBidi" w:hAnsiTheme="majorBidi" w:cstheme="majorBidi"/>
          <w:sz w:val="24"/>
          <w:szCs w:val="24"/>
        </w:rPr>
        <w:t xml:space="preserve">are </w:t>
      </w:r>
      <w:r w:rsidR="00E30769">
        <w:rPr>
          <w:rFonts w:asciiTheme="majorBidi" w:hAnsiTheme="majorBidi" w:cstheme="majorBidi"/>
          <w:sz w:val="24"/>
          <w:szCs w:val="24"/>
        </w:rPr>
        <w:t>forced</w:t>
      </w:r>
      <w:r w:rsidRPr="00D330B9">
        <w:rPr>
          <w:rFonts w:asciiTheme="majorBidi" w:hAnsiTheme="majorBidi" w:cstheme="majorBidi"/>
          <w:sz w:val="24"/>
          <w:szCs w:val="24"/>
        </w:rPr>
        <w:t xml:space="preserve"> into a non-biological family, a new home, and</w:t>
      </w:r>
      <w:r w:rsidR="001B1252">
        <w:rPr>
          <w:rFonts w:asciiTheme="majorBidi" w:hAnsiTheme="majorBidi" w:cstheme="majorBidi"/>
          <w:sz w:val="24"/>
          <w:szCs w:val="24"/>
        </w:rPr>
        <w:t xml:space="preserve"> thus an</w:t>
      </w:r>
      <w:r w:rsidRPr="00D330B9">
        <w:rPr>
          <w:rFonts w:asciiTheme="majorBidi" w:hAnsiTheme="majorBidi" w:cstheme="majorBidi"/>
          <w:sz w:val="24"/>
          <w:szCs w:val="24"/>
        </w:rPr>
        <w:t xml:space="preserve"> unknown environment full of challenges and risks. This arbitrary scenario corresponds to Plato’s ideal republic, where the family’s essence is eliminated for the good of the rest of the society. This </w:t>
      </w:r>
      <w:r w:rsidR="00E30769">
        <w:rPr>
          <w:rFonts w:asciiTheme="majorBidi" w:hAnsiTheme="majorBidi" w:cstheme="majorBidi"/>
          <w:sz w:val="24"/>
          <w:szCs w:val="24"/>
        </w:rPr>
        <w:t xml:space="preserve">is </w:t>
      </w:r>
      <w:r w:rsidR="00FC1AF2">
        <w:rPr>
          <w:rFonts w:asciiTheme="majorBidi" w:hAnsiTheme="majorBidi" w:cstheme="majorBidi"/>
          <w:sz w:val="24"/>
          <w:szCs w:val="24"/>
        </w:rPr>
        <w:t>alluded</w:t>
      </w:r>
      <w:r w:rsidR="00E30769">
        <w:rPr>
          <w:rFonts w:asciiTheme="majorBidi" w:hAnsiTheme="majorBidi" w:cstheme="majorBidi"/>
          <w:sz w:val="24"/>
          <w:szCs w:val="24"/>
        </w:rPr>
        <w:t xml:space="preserve"> to</w:t>
      </w:r>
      <w:r w:rsidRPr="00D330B9">
        <w:rPr>
          <w:rFonts w:asciiTheme="majorBidi" w:hAnsiTheme="majorBidi" w:cstheme="majorBidi"/>
          <w:sz w:val="24"/>
          <w:szCs w:val="24"/>
        </w:rPr>
        <w:t xml:space="preserve"> by Miss Groves in a rather nihilistic fashion</w:t>
      </w:r>
      <w:r w:rsidR="001B1252">
        <w:rPr>
          <w:rFonts w:asciiTheme="majorBidi" w:hAnsiTheme="majorBidi" w:cstheme="majorBidi"/>
          <w:sz w:val="24"/>
          <w:szCs w:val="24"/>
        </w:rPr>
        <w:t>. A</w:t>
      </w:r>
      <w:r w:rsidRPr="00D330B9">
        <w:rPr>
          <w:rFonts w:asciiTheme="majorBidi" w:hAnsiTheme="majorBidi" w:cstheme="majorBidi"/>
          <w:sz w:val="24"/>
          <w:szCs w:val="24"/>
        </w:rPr>
        <w:t>s Thomas narrates</w:t>
      </w:r>
      <w:r w:rsidR="001B1252">
        <w:rPr>
          <w:rFonts w:asciiTheme="majorBidi" w:hAnsiTheme="majorBidi" w:cstheme="majorBidi"/>
          <w:sz w:val="24"/>
          <w:szCs w:val="24"/>
        </w:rPr>
        <w:t>,</w:t>
      </w:r>
      <w:r w:rsidRPr="00D330B9">
        <w:rPr>
          <w:rFonts w:asciiTheme="majorBidi" w:hAnsiTheme="majorBidi" w:cstheme="majorBidi"/>
          <w:sz w:val="24"/>
          <w:szCs w:val="24"/>
        </w:rPr>
        <w:t xml:space="preserve"> ‘In time of crisis, she said, the good of the many always outweighed the misfortunes of a few, especially when the health of an entire nation was at stake’ (11). This familial alienation</w:t>
      </w:r>
      <w:r w:rsidR="00E30769">
        <w:rPr>
          <w:rFonts w:asciiTheme="majorBidi" w:hAnsiTheme="majorBidi" w:cstheme="majorBidi"/>
          <w:sz w:val="24"/>
          <w:szCs w:val="24"/>
        </w:rPr>
        <w:t xml:space="preserve"> is intended to undermine the individuals participating in such radicali</w:t>
      </w:r>
      <w:r w:rsidR="00C812C9">
        <w:rPr>
          <w:rFonts w:asciiTheme="majorBidi" w:hAnsiTheme="majorBidi" w:cstheme="majorBidi"/>
          <w:sz w:val="24"/>
          <w:szCs w:val="24"/>
        </w:rPr>
        <w:t>s</w:t>
      </w:r>
      <w:r w:rsidR="00E30769">
        <w:rPr>
          <w:rFonts w:asciiTheme="majorBidi" w:hAnsiTheme="majorBidi" w:cstheme="majorBidi"/>
          <w:sz w:val="24"/>
          <w:szCs w:val="24"/>
        </w:rPr>
        <w:t>ed structures, denying any</w:t>
      </w:r>
      <w:r w:rsidRPr="00D330B9">
        <w:rPr>
          <w:rFonts w:asciiTheme="majorBidi" w:hAnsiTheme="majorBidi" w:cstheme="majorBidi"/>
          <w:sz w:val="24"/>
          <w:szCs w:val="24"/>
        </w:rPr>
        <w:t xml:space="preserve"> actual affinity</w:t>
      </w:r>
      <w:r w:rsidR="00E30769">
        <w:rPr>
          <w:rFonts w:asciiTheme="majorBidi" w:hAnsiTheme="majorBidi" w:cstheme="majorBidi"/>
          <w:sz w:val="24"/>
          <w:szCs w:val="24"/>
        </w:rPr>
        <w:t xml:space="preserve"> between the various participating </w:t>
      </w:r>
      <w:r w:rsidRPr="00D330B9">
        <w:rPr>
          <w:rFonts w:asciiTheme="majorBidi" w:hAnsiTheme="majorBidi" w:cstheme="majorBidi"/>
          <w:sz w:val="24"/>
          <w:szCs w:val="24"/>
        </w:rPr>
        <w:t xml:space="preserve">individuals. Thomas and his friend Simon Bracewell </w:t>
      </w:r>
      <w:r w:rsidR="00E30769">
        <w:rPr>
          <w:rFonts w:asciiTheme="majorBidi" w:hAnsiTheme="majorBidi" w:cstheme="majorBidi"/>
          <w:sz w:val="24"/>
          <w:szCs w:val="24"/>
        </w:rPr>
        <w:t>discuss the rupture</w:t>
      </w:r>
      <w:r w:rsidRPr="00D330B9">
        <w:rPr>
          <w:rFonts w:asciiTheme="majorBidi" w:hAnsiTheme="majorBidi" w:cstheme="majorBidi"/>
          <w:sz w:val="24"/>
          <w:szCs w:val="24"/>
        </w:rPr>
        <w:t>: ‘We had talked about</w:t>
      </w:r>
      <w:r w:rsidR="0007536C">
        <w:rPr>
          <w:rFonts w:asciiTheme="majorBidi" w:hAnsiTheme="majorBidi" w:cstheme="majorBidi"/>
          <w:sz w:val="24"/>
          <w:szCs w:val="24"/>
        </w:rPr>
        <w:t xml:space="preserve"> the</w:t>
      </w:r>
      <w:r w:rsidRPr="00D330B9">
        <w:rPr>
          <w:rFonts w:asciiTheme="majorBidi" w:hAnsiTheme="majorBidi" w:cstheme="majorBidi"/>
          <w:sz w:val="24"/>
          <w:szCs w:val="24"/>
        </w:rPr>
        <w:t xml:space="preserve"> holding station, and we had talked about school, but </w:t>
      </w:r>
      <w:r w:rsidR="00E30769">
        <w:rPr>
          <w:rFonts w:asciiTheme="majorBidi" w:hAnsiTheme="majorBidi" w:cstheme="majorBidi"/>
          <w:sz w:val="24"/>
          <w:szCs w:val="24"/>
        </w:rPr>
        <w:t xml:space="preserve">we </w:t>
      </w:r>
      <w:r w:rsidRPr="00D330B9">
        <w:rPr>
          <w:rFonts w:asciiTheme="majorBidi" w:hAnsiTheme="majorBidi" w:cstheme="majorBidi"/>
          <w:sz w:val="24"/>
          <w:szCs w:val="24"/>
        </w:rPr>
        <w:t>had never mentioned the families we had been placed with, let alone those from which we had been taken’ (58). This highlights the guilt associated with the family that is embedded in the heart of the system</w:t>
      </w:r>
      <w:r w:rsidR="001B1252">
        <w:rPr>
          <w:rFonts w:asciiTheme="majorBidi" w:hAnsiTheme="majorBidi" w:cstheme="majorBidi"/>
          <w:sz w:val="24"/>
          <w:szCs w:val="24"/>
        </w:rPr>
        <w:t>:</w:t>
      </w:r>
      <w:r w:rsidR="00E30769">
        <w:rPr>
          <w:rFonts w:asciiTheme="majorBidi" w:hAnsiTheme="majorBidi" w:cstheme="majorBidi"/>
          <w:sz w:val="24"/>
          <w:szCs w:val="24"/>
        </w:rPr>
        <w:t xml:space="preserve"> the version</w:t>
      </w:r>
      <w:r w:rsidRPr="00D330B9">
        <w:rPr>
          <w:rFonts w:asciiTheme="majorBidi" w:hAnsiTheme="majorBidi" w:cstheme="majorBidi"/>
          <w:sz w:val="24"/>
          <w:szCs w:val="24"/>
        </w:rPr>
        <w:t xml:space="preserve"> presented as the main cause of the society’s disintegration prior</w:t>
      </w:r>
      <w:r w:rsidR="00E30769">
        <w:rPr>
          <w:rFonts w:asciiTheme="majorBidi" w:hAnsiTheme="majorBidi" w:cstheme="majorBidi"/>
          <w:sz w:val="24"/>
          <w:szCs w:val="24"/>
        </w:rPr>
        <w:t xml:space="preserve"> to</w:t>
      </w:r>
      <w:r w:rsidRPr="00D330B9">
        <w:rPr>
          <w:rFonts w:asciiTheme="majorBidi" w:hAnsiTheme="majorBidi" w:cstheme="majorBidi"/>
          <w:sz w:val="24"/>
          <w:szCs w:val="24"/>
        </w:rPr>
        <w:t xml:space="preserve"> the division</w:t>
      </w:r>
      <w:r w:rsidR="00DE1A7F">
        <w:rPr>
          <w:rFonts w:asciiTheme="majorBidi" w:hAnsiTheme="majorBidi" w:cstheme="majorBidi"/>
          <w:sz w:val="24"/>
          <w:szCs w:val="24"/>
        </w:rPr>
        <w:t xml:space="preserve"> and</w:t>
      </w:r>
      <w:r w:rsidR="00E30769">
        <w:rPr>
          <w:rFonts w:asciiTheme="majorBidi" w:hAnsiTheme="majorBidi" w:cstheme="majorBidi"/>
          <w:sz w:val="24"/>
          <w:szCs w:val="24"/>
        </w:rPr>
        <w:t xml:space="preserve"> its replacement</w:t>
      </w:r>
      <w:r w:rsidRPr="00D330B9">
        <w:rPr>
          <w:rFonts w:asciiTheme="majorBidi" w:hAnsiTheme="majorBidi" w:cstheme="majorBidi"/>
          <w:sz w:val="24"/>
          <w:szCs w:val="24"/>
        </w:rPr>
        <w:t>.</w:t>
      </w:r>
    </w:p>
    <w:p w14:paraId="26CF94B8" w14:textId="40B22D1B" w:rsidR="00D330B9" w:rsidRPr="00D330B9" w:rsidRDefault="00D330B9" w:rsidP="00970D46">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From an existentialist point view, such familial alienation </w:t>
      </w:r>
      <w:r w:rsidR="00DE1A7F">
        <w:rPr>
          <w:rFonts w:asciiTheme="majorBidi" w:hAnsiTheme="majorBidi" w:cstheme="majorBidi"/>
          <w:sz w:val="24"/>
          <w:szCs w:val="24"/>
        </w:rPr>
        <w:t>can be views through the lens of</w:t>
      </w:r>
      <w:r w:rsidRPr="00D330B9">
        <w:rPr>
          <w:rFonts w:asciiTheme="majorBidi" w:hAnsiTheme="majorBidi" w:cstheme="majorBidi"/>
          <w:sz w:val="24"/>
          <w:szCs w:val="24"/>
        </w:rPr>
        <w:t xml:space="preserve"> Jean-Paul </w:t>
      </w:r>
      <w:r w:rsidR="00970D46" w:rsidRPr="00D330B9">
        <w:rPr>
          <w:rFonts w:asciiTheme="majorBidi" w:hAnsiTheme="majorBidi" w:cstheme="majorBidi"/>
          <w:sz w:val="24"/>
          <w:szCs w:val="24"/>
        </w:rPr>
        <w:t>Sartre’s</w:t>
      </w:r>
      <w:r w:rsidRPr="00D330B9">
        <w:rPr>
          <w:rFonts w:asciiTheme="majorBidi" w:hAnsiTheme="majorBidi" w:cstheme="majorBidi"/>
          <w:sz w:val="24"/>
          <w:szCs w:val="24"/>
        </w:rPr>
        <w:t xml:space="preserve"> concept of Fraternity, which is the absence of any hierarchal status within a group of people</w:t>
      </w:r>
      <w:r w:rsidR="003D393F">
        <w:rPr>
          <w:rFonts w:asciiTheme="majorBidi" w:hAnsiTheme="majorBidi" w:cstheme="majorBidi"/>
          <w:sz w:val="24"/>
          <w:szCs w:val="24"/>
        </w:rPr>
        <w:t>,</w:t>
      </w:r>
      <w:r w:rsidRPr="00D330B9">
        <w:rPr>
          <w:rFonts w:asciiTheme="majorBidi" w:hAnsiTheme="majorBidi" w:cstheme="majorBidi"/>
          <w:sz w:val="24"/>
          <w:szCs w:val="24"/>
        </w:rPr>
        <w:t xml:space="preserve"> includ</w:t>
      </w:r>
      <w:r w:rsidR="003D393F">
        <w:rPr>
          <w:rFonts w:asciiTheme="majorBidi" w:hAnsiTheme="majorBidi" w:cstheme="majorBidi"/>
          <w:sz w:val="24"/>
          <w:szCs w:val="24"/>
        </w:rPr>
        <w:t>ing</w:t>
      </w:r>
      <w:r w:rsidRPr="00D330B9">
        <w:rPr>
          <w:rFonts w:asciiTheme="majorBidi" w:hAnsiTheme="majorBidi" w:cstheme="majorBidi"/>
          <w:sz w:val="24"/>
          <w:szCs w:val="24"/>
        </w:rPr>
        <w:t xml:space="preserve"> the family</w:t>
      </w:r>
      <w:r w:rsidR="003D393F">
        <w:rPr>
          <w:rFonts w:asciiTheme="majorBidi" w:hAnsiTheme="majorBidi" w:cstheme="majorBidi"/>
          <w:sz w:val="24"/>
          <w:szCs w:val="24"/>
        </w:rPr>
        <w:t>. A</w:t>
      </w:r>
      <w:r w:rsidRPr="00D330B9">
        <w:rPr>
          <w:rFonts w:asciiTheme="majorBidi" w:hAnsiTheme="majorBidi" w:cstheme="majorBidi"/>
          <w:sz w:val="24"/>
          <w:szCs w:val="24"/>
        </w:rPr>
        <w:t xml:space="preserve">s Simon Glynn </w:t>
      </w:r>
      <w:r w:rsidRPr="00D330B9">
        <w:rPr>
          <w:rFonts w:asciiTheme="majorBidi" w:hAnsiTheme="majorBidi" w:cstheme="majorBidi"/>
          <w:sz w:val="24"/>
          <w:szCs w:val="24"/>
        </w:rPr>
        <w:fldChar w:fldCharType="begin" w:fldLock="1"/>
      </w:r>
      <w:r w:rsidRPr="00D330B9">
        <w:rPr>
          <w:rFonts w:asciiTheme="majorBidi" w:hAnsiTheme="majorBidi" w:cstheme="majorBidi"/>
          <w:sz w:val="24"/>
          <w:szCs w:val="24"/>
        </w:rPr>
        <w:instrText>ADDIN CSL_CITATION {"citationItems":[{"id":"ITEM-1","itemData":{"author":[{"dropping-particle":"","family":"Glynn","given":"Simon","non-dropping-particle":"","parse-names":false,"suffix":""}],"id":"ITEM-1","issued":{"date-parts":[["1987"]]},"title":"Sartre an Investigation of Some Major Themes","type":"article-journal"},"uris":["http://www.mendeley.com/documents/?uuid=f7e5b4c3-788f-4e73-b942-b8bc6df741f8"]}],"mendeley":{"formattedCitation":"(Glynn, 1987)","manualFormatting":"(1987)","plainTextFormattedCitation":"(Glynn, 1987)","previouslyFormattedCitation":"(Glynn, 1987)"},"properties":{"noteIndex":0},"schema":"https://github.com/citation-style-language/schema/raw/master/csl-citation.json"}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(1987)</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notes</w:t>
      </w:r>
      <w:r w:rsidR="003D393F">
        <w:rPr>
          <w:rFonts w:asciiTheme="majorBidi" w:hAnsiTheme="majorBidi" w:cstheme="majorBidi"/>
          <w:sz w:val="24"/>
          <w:szCs w:val="24"/>
        </w:rPr>
        <w:t>,</w:t>
      </w:r>
      <w:r w:rsidRPr="00D330B9">
        <w:rPr>
          <w:rFonts w:asciiTheme="majorBidi" w:hAnsiTheme="majorBidi" w:cstheme="majorBidi"/>
          <w:sz w:val="24"/>
          <w:szCs w:val="24"/>
        </w:rPr>
        <w:t xml:space="preserve"> ‘Fraternity is also a family relationship created and sustained by the mother’s nurturance of her son’ (23). Obviously, the Parry family lacks the matern</w:t>
      </w:r>
      <w:r w:rsidR="00E30769">
        <w:rPr>
          <w:rFonts w:asciiTheme="majorBidi" w:hAnsiTheme="majorBidi" w:cstheme="majorBidi"/>
          <w:sz w:val="24"/>
          <w:szCs w:val="24"/>
        </w:rPr>
        <w:t>al element</w:t>
      </w:r>
      <w:r w:rsidRPr="00D330B9">
        <w:rPr>
          <w:rFonts w:asciiTheme="majorBidi" w:hAnsiTheme="majorBidi" w:cstheme="majorBidi"/>
          <w:sz w:val="24"/>
          <w:szCs w:val="24"/>
        </w:rPr>
        <w:t xml:space="preserve"> within its structure, and this contributes to </w:t>
      </w:r>
      <w:r w:rsidR="00E30769">
        <w:rPr>
          <w:rFonts w:asciiTheme="majorBidi" w:hAnsiTheme="majorBidi" w:cstheme="majorBidi"/>
          <w:sz w:val="24"/>
          <w:szCs w:val="24"/>
        </w:rPr>
        <w:t>an</w:t>
      </w:r>
      <w:r w:rsidRPr="00D330B9">
        <w:rPr>
          <w:rFonts w:asciiTheme="majorBidi" w:hAnsiTheme="majorBidi" w:cstheme="majorBidi"/>
          <w:sz w:val="24"/>
          <w:szCs w:val="24"/>
        </w:rPr>
        <w:t xml:space="preserve"> unsettling feature of their relationships. This becomes more vivid when Victor’s wife, who has been moved to the Green Quarter as part of the dismemberment process, die</w:t>
      </w:r>
      <w:r w:rsidR="00E134E0">
        <w:rPr>
          <w:rFonts w:asciiTheme="majorBidi" w:hAnsiTheme="majorBidi" w:cstheme="majorBidi"/>
          <w:sz w:val="24"/>
          <w:szCs w:val="24"/>
        </w:rPr>
        <w:t>s</w:t>
      </w:r>
      <w:r w:rsidRPr="00D330B9">
        <w:rPr>
          <w:rFonts w:asciiTheme="majorBidi" w:hAnsiTheme="majorBidi" w:cstheme="majorBidi"/>
          <w:sz w:val="24"/>
          <w:szCs w:val="24"/>
        </w:rPr>
        <w:t xml:space="preserve"> (although her death is not confirmed, merely sensed by him). Victor, </w:t>
      </w:r>
      <w:proofErr w:type="gramStart"/>
      <w:r w:rsidRPr="00D330B9">
        <w:rPr>
          <w:rFonts w:asciiTheme="majorBidi" w:hAnsiTheme="majorBidi" w:cstheme="majorBidi"/>
          <w:sz w:val="24"/>
          <w:szCs w:val="24"/>
        </w:rPr>
        <w:t>as a consequence</w:t>
      </w:r>
      <w:proofErr w:type="gramEnd"/>
      <w:r w:rsidRPr="00D330B9">
        <w:rPr>
          <w:rFonts w:asciiTheme="majorBidi" w:hAnsiTheme="majorBidi" w:cstheme="majorBidi"/>
          <w:sz w:val="24"/>
          <w:szCs w:val="24"/>
        </w:rPr>
        <w:t>, isolates himself in his private</w:t>
      </w:r>
      <w:r w:rsidR="004F1918">
        <w:rPr>
          <w:rFonts w:asciiTheme="majorBidi" w:hAnsiTheme="majorBidi" w:cstheme="majorBidi"/>
          <w:sz w:val="24"/>
          <w:szCs w:val="24"/>
        </w:rPr>
        <w:t xml:space="preserve"> </w:t>
      </w:r>
      <w:r w:rsidRPr="00D330B9">
        <w:rPr>
          <w:rFonts w:asciiTheme="majorBidi" w:hAnsiTheme="majorBidi" w:cstheme="majorBidi"/>
          <w:sz w:val="24"/>
          <w:szCs w:val="24"/>
        </w:rPr>
        <w:t>room. Marie, on the other hand, separates herself further from other</w:t>
      </w:r>
      <w:r w:rsidR="00E134E0">
        <w:rPr>
          <w:rFonts w:asciiTheme="majorBidi" w:hAnsiTheme="majorBidi" w:cstheme="majorBidi"/>
          <w:sz w:val="24"/>
          <w:szCs w:val="24"/>
        </w:rPr>
        <w:t xml:space="preserve"> family member</w:t>
      </w:r>
      <w:r w:rsidRPr="00D330B9">
        <w:rPr>
          <w:rFonts w:asciiTheme="majorBidi" w:hAnsiTheme="majorBidi" w:cstheme="majorBidi"/>
          <w:sz w:val="24"/>
          <w:szCs w:val="24"/>
        </w:rPr>
        <w:t xml:space="preserve">s when she becomes pregnant. Yet, before the occurrence of these two distinct incidents, Thomas finds himself in a condition of familial disconnection, </w:t>
      </w:r>
      <w:r w:rsidRPr="00D330B9">
        <w:rPr>
          <w:rFonts w:asciiTheme="majorBidi" w:hAnsiTheme="majorBidi" w:cstheme="majorBidi"/>
          <w:sz w:val="24"/>
          <w:szCs w:val="24"/>
        </w:rPr>
        <w:lastRenderedPageBreak/>
        <w:t>since Victor</w:t>
      </w:r>
      <w:r w:rsidR="00E30769">
        <w:rPr>
          <w:rFonts w:asciiTheme="majorBidi" w:hAnsiTheme="majorBidi" w:cstheme="majorBidi"/>
          <w:sz w:val="24"/>
          <w:szCs w:val="24"/>
        </w:rPr>
        <w:t xml:space="preserve"> offer</w:t>
      </w:r>
      <w:r w:rsidR="00193C60">
        <w:rPr>
          <w:rFonts w:asciiTheme="majorBidi" w:hAnsiTheme="majorBidi" w:cstheme="majorBidi"/>
          <w:sz w:val="24"/>
          <w:szCs w:val="24"/>
        </w:rPr>
        <w:t>s</w:t>
      </w:r>
      <w:r w:rsidR="00E30769">
        <w:rPr>
          <w:rFonts w:asciiTheme="majorBidi" w:hAnsiTheme="majorBidi" w:cstheme="majorBidi"/>
          <w:sz w:val="24"/>
          <w:szCs w:val="24"/>
        </w:rPr>
        <w:t xml:space="preserve"> no exemplary fatherhood, neither for Thomas nor Marie</w:t>
      </w:r>
      <w:r w:rsidRPr="00D330B9">
        <w:rPr>
          <w:rFonts w:asciiTheme="majorBidi" w:hAnsiTheme="majorBidi" w:cstheme="majorBidi"/>
          <w:sz w:val="24"/>
          <w:szCs w:val="24"/>
        </w:rPr>
        <w:t>. Th</w:t>
      </w:r>
      <w:r w:rsidR="00E30769">
        <w:rPr>
          <w:rFonts w:asciiTheme="majorBidi" w:hAnsiTheme="majorBidi" w:cstheme="majorBidi"/>
          <w:sz w:val="24"/>
          <w:szCs w:val="24"/>
        </w:rPr>
        <w:t>is failing seems widespread, thereby</w:t>
      </w:r>
      <w:r w:rsidRPr="00D330B9">
        <w:rPr>
          <w:rFonts w:asciiTheme="majorBidi" w:hAnsiTheme="majorBidi" w:cstheme="majorBidi"/>
          <w:sz w:val="24"/>
          <w:szCs w:val="24"/>
        </w:rPr>
        <w:t xml:space="preserve"> disallowing positive social exchange, and </w:t>
      </w:r>
      <w:r w:rsidR="00E30769">
        <w:rPr>
          <w:rFonts w:asciiTheme="majorBidi" w:hAnsiTheme="majorBidi" w:cstheme="majorBidi"/>
          <w:sz w:val="24"/>
          <w:szCs w:val="24"/>
        </w:rPr>
        <w:t>increasing</w:t>
      </w:r>
      <w:r w:rsidRPr="00D330B9">
        <w:rPr>
          <w:rFonts w:asciiTheme="majorBidi" w:hAnsiTheme="majorBidi" w:cstheme="majorBidi"/>
          <w:sz w:val="24"/>
          <w:szCs w:val="24"/>
        </w:rPr>
        <w:t xml:space="preserve"> alienation among the popula</w:t>
      </w:r>
      <w:r w:rsidR="00E30769">
        <w:rPr>
          <w:rFonts w:asciiTheme="majorBidi" w:hAnsiTheme="majorBidi" w:cstheme="majorBidi"/>
          <w:sz w:val="24"/>
          <w:szCs w:val="24"/>
        </w:rPr>
        <w:t>ce</w:t>
      </w:r>
      <w:r w:rsidRPr="00D330B9">
        <w:rPr>
          <w:rFonts w:asciiTheme="majorBidi" w:hAnsiTheme="majorBidi" w:cstheme="majorBidi"/>
          <w:sz w:val="24"/>
          <w:szCs w:val="24"/>
        </w:rPr>
        <w:t>. Mr. Page, a manager of a dry-cleaner</w:t>
      </w:r>
      <w:r w:rsidR="00E30769">
        <w:rPr>
          <w:rFonts w:asciiTheme="majorBidi" w:hAnsiTheme="majorBidi" w:cstheme="majorBidi"/>
          <w:sz w:val="24"/>
          <w:szCs w:val="24"/>
        </w:rPr>
        <w:t>s</w:t>
      </w:r>
      <w:r w:rsidRPr="00D330B9">
        <w:rPr>
          <w:rFonts w:asciiTheme="majorBidi" w:hAnsiTheme="majorBidi" w:cstheme="majorBidi"/>
          <w:sz w:val="24"/>
          <w:szCs w:val="24"/>
        </w:rPr>
        <w:t xml:space="preserve"> who happens to</w:t>
      </w:r>
      <w:r w:rsidR="00E30769">
        <w:rPr>
          <w:rFonts w:asciiTheme="majorBidi" w:hAnsiTheme="majorBidi" w:cstheme="majorBidi"/>
          <w:sz w:val="24"/>
          <w:szCs w:val="24"/>
        </w:rPr>
        <w:t>-</w:t>
      </w:r>
      <w:r w:rsidRPr="00D330B9">
        <w:rPr>
          <w:rFonts w:asciiTheme="majorBidi" w:hAnsiTheme="majorBidi" w:cstheme="majorBidi"/>
          <w:sz w:val="24"/>
          <w:szCs w:val="24"/>
        </w:rPr>
        <w:t>live</w:t>
      </w:r>
      <w:r w:rsidR="00E30769">
        <w:rPr>
          <w:rFonts w:asciiTheme="majorBidi" w:hAnsiTheme="majorBidi" w:cstheme="majorBidi"/>
          <w:sz w:val="24"/>
          <w:szCs w:val="24"/>
        </w:rPr>
        <w:t>s</w:t>
      </w:r>
      <w:r w:rsidRPr="00D330B9">
        <w:rPr>
          <w:rFonts w:asciiTheme="majorBidi" w:hAnsiTheme="majorBidi" w:cstheme="majorBidi"/>
          <w:sz w:val="24"/>
          <w:szCs w:val="24"/>
        </w:rPr>
        <w:t xml:space="preserve"> close to Thomas’s, is the exception</w:t>
      </w:r>
      <w:r w:rsidR="00E30769">
        <w:rPr>
          <w:rFonts w:asciiTheme="majorBidi" w:hAnsiTheme="majorBidi" w:cstheme="majorBidi"/>
          <w:sz w:val="24"/>
          <w:szCs w:val="24"/>
        </w:rPr>
        <w:t>.</w:t>
      </w:r>
      <w:r w:rsidRPr="00D330B9">
        <w:rPr>
          <w:rFonts w:asciiTheme="majorBidi" w:hAnsiTheme="majorBidi" w:cstheme="majorBidi"/>
          <w:sz w:val="24"/>
          <w:szCs w:val="24"/>
        </w:rPr>
        <w:t xml:space="preserve"> </w:t>
      </w:r>
      <w:r w:rsidR="00E30769">
        <w:rPr>
          <w:rFonts w:asciiTheme="majorBidi" w:hAnsiTheme="majorBidi" w:cstheme="majorBidi"/>
          <w:sz w:val="24"/>
          <w:szCs w:val="24"/>
        </w:rPr>
        <w:t xml:space="preserve">This results in </w:t>
      </w:r>
      <w:r w:rsidRPr="00D330B9">
        <w:rPr>
          <w:rFonts w:asciiTheme="majorBidi" w:hAnsiTheme="majorBidi" w:cstheme="majorBidi"/>
          <w:sz w:val="24"/>
          <w:szCs w:val="24"/>
        </w:rPr>
        <w:t>attention o</w:t>
      </w:r>
      <w:r w:rsidR="00E30769">
        <w:rPr>
          <w:rFonts w:asciiTheme="majorBidi" w:hAnsiTheme="majorBidi" w:cstheme="majorBidi"/>
          <w:sz w:val="24"/>
          <w:szCs w:val="24"/>
        </w:rPr>
        <w:t>n the part of</w:t>
      </w:r>
      <w:r w:rsidRPr="00D330B9">
        <w:rPr>
          <w:rFonts w:asciiTheme="majorBidi" w:hAnsiTheme="majorBidi" w:cstheme="majorBidi"/>
          <w:sz w:val="24"/>
          <w:szCs w:val="24"/>
        </w:rPr>
        <w:t xml:space="preserve"> both Thomas and Bracewell: </w:t>
      </w:r>
      <w:r w:rsidR="00E30769">
        <w:rPr>
          <w:rFonts w:asciiTheme="majorBidi" w:hAnsiTheme="majorBidi" w:cstheme="majorBidi"/>
          <w:sz w:val="24"/>
          <w:szCs w:val="24"/>
        </w:rPr>
        <w:t>“</w:t>
      </w:r>
      <w:r w:rsidRPr="00D330B9">
        <w:rPr>
          <w:rFonts w:asciiTheme="majorBidi" w:hAnsiTheme="majorBidi" w:cstheme="majorBidi"/>
          <w:sz w:val="24"/>
          <w:szCs w:val="24"/>
        </w:rPr>
        <w:t>‘He looks as if he’s smiling all the time</w:t>
      </w:r>
      <w:r w:rsidR="00E30769">
        <w:rPr>
          <w:rFonts w:asciiTheme="majorBidi" w:hAnsiTheme="majorBidi" w:cstheme="majorBidi"/>
          <w:sz w:val="24"/>
          <w:szCs w:val="24"/>
        </w:rPr>
        <w:t>,” Bracewell said’</w:t>
      </w:r>
      <w:r w:rsidRPr="00D330B9">
        <w:rPr>
          <w:rFonts w:asciiTheme="majorBidi" w:hAnsiTheme="majorBidi" w:cstheme="majorBidi"/>
          <w:sz w:val="24"/>
          <w:szCs w:val="24"/>
        </w:rPr>
        <w:t xml:space="preserve"> (27), which makes Mr. Page</w:t>
      </w:r>
      <w:r w:rsidR="00E30769">
        <w:rPr>
          <w:rFonts w:asciiTheme="majorBidi" w:hAnsiTheme="majorBidi" w:cstheme="majorBidi"/>
          <w:sz w:val="24"/>
          <w:szCs w:val="24"/>
        </w:rPr>
        <w:t xml:space="preserve"> notable, clearly</w:t>
      </w:r>
      <w:r w:rsidRPr="00D330B9">
        <w:rPr>
          <w:rFonts w:asciiTheme="majorBidi" w:hAnsiTheme="majorBidi" w:cstheme="majorBidi"/>
          <w:sz w:val="24"/>
          <w:szCs w:val="24"/>
        </w:rPr>
        <w:t xml:space="preserve"> distinguishable from the </w:t>
      </w:r>
      <w:r w:rsidR="00E30769">
        <w:rPr>
          <w:rFonts w:asciiTheme="majorBidi" w:hAnsiTheme="majorBidi" w:cstheme="majorBidi"/>
          <w:sz w:val="24"/>
          <w:szCs w:val="24"/>
        </w:rPr>
        <w:t>rest</w:t>
      </w:r>
      <w:r w:rsidRPr="00D330B9">
        <w:rPr>
          <w:rFonts w:asciiTheme="majorBidi" w:hAnsiTheme="majorBidi" w:cstheme="majorBidi"/>
          <w:sz w:val="24"/>
          <w:szCs w:val="24"/>
        </w:rPr>
        <w:t xml:space="preserve"> of th</w:t>
      </w:r>
      <w:r w:rsidR="00E30769">
        <w:rPr>
          <w:rFonts w:asciiTheme="majorBidi" w:hAnsiTheme="majorBidi" w:cstheme="majorBidi"/>
          <w:sz w:val="24"/>
          <w:szCs w:val="24"/>
        </w:rPr>
        <w:t>is</w:t>
      </w:r>
      <w:r w:rsidRPr="00D330B9">
        <w:rPr>
          <w:rFonts w:asciiTheme="majorBidi" w:hAnsiTheme="majorBidi" w:cstheme="majorBidi"/>
          <w:sz w:val="24"/>
          <w:szCs w:val="24"/>
        </w:rPr>
        <w:t xml:space="preserve"> society, and th</w:t>
      </w:r>
      <w:r w:rsidR="00E30769">
        <w:rPr>
          <w:rFonts w:asciiTheme="majorBidi" w:hAnsiTheme="majorBidi" w:cstheme="majorBidi"/>
          <w:sz w:val="24"/>
          <w:szCs w:val="24"/>
        </w:rPr>
        <w:t>us emphasi</w:t>
      </w:r>
      <w:r w:rsidR="00C812C9">
        <w:rPr>
          <w:rFonts w:asciiTheme="majorBidi" w:hAnsiTheme="majorBidi" w:cstheme="majorBidi"/>
          <w:sz w:val="24"/>
          <w:szCs w:val="24"/>
        </w:rPr>
        <w:t>s</w:t>
      </w:r>
      <w:r w:rsidR="00E30769">
        <w:rPr>
          <w:rFonts w:asciiTheme="majorBidi" w:hAnsiTheme="majorBidi" w:cstheme="majorBidi"/>
          <w:sz w:val="24"/>
          <w:szCs w:val="24"/>
        </w:rPr>
        <w:t xml:space="preserve">es </w:t>
      </w:r>
      <w:r w:rsidR="004F1918">
        <w:rPr>
          <w:rFonts w:asciiTheme="majorBidi" w:hAnsiTheme="majorBidi" w:cstheme="majorBidi"/>
          <w:sz w:val="24"/>
          <w:szCs w:val="24"/>
        </w:rPr>
        <w:t>the society’s</w:t>
      </w:r>
      <w:r w:rsidR="00E30769">
        <w:rPr>
          <w:rFonts w:asciiTheme="majorBidi" w:hAnsiTheme="majorBidi" w:cstheme="majorBidi"/>
          <w:sz w:val="24"/>
          <w:szCs w:val="24"/>
        </w:rPr>
        <w:t xml:space="preserve"> underlying</w:t>
      </w:r>
      <w:r w:rsidRPr="00D330B9">
        <w:rPr>
          <w:rFonts w:asciiTheme="majorBidi" w:hAnsiTheme="majorBidi" w:cstheme="majorBidi"/>
          <w:sz w:val="24"/>
          <w:szCs w:val="24"/>
        </w:rPr>
        <w:t xml:space="preserve"> malaise. In other words, the imposed violence of the authorities generates generalized feeling</w:t>
      </w:r>
      <w:r w:rsidR="00B22D16">
        <w:rPr>
          <w:rFonts w:asciiTheme="majorBidi" w:hAnsiTheme="majorBidi" w:cstheme="majorBidi"/>
          <w:sz w:val="24"/>
          <w:szCs w:val="24"/>
        </w:rPr>
        <w:t>s</w:t>
      </w:r>
      <w:r w:rsidRPr="00D330B9">
        <w:rPr>
          <w:rFonts w:asciiTheme="majorBidi" w:hAnsiTheme="majorBidi" w:cstheme="majorBidi"/>
          <w:sz w:val="24"/>
          <w:szCs w:val="24"/>
        </w:rPr>
        <w:t xml:space="preserve"> of discomfort, and Mr. Page’s stoic attitude does not </w:t>
      </w:r>
      <w:r w:rsidR="00E30769">
        <w:rPr>
          <w:rFonts w:asciiTheme="majorBidi" w:hAnsiTheme="majorBidi" w:cstheme="majorBidi"/>
          <w:sz w:val="24"/>
          <w:szCs w:val="24"/>
        </w:rPr>
        <w:t>accord</w:t>
      </w:r>
      <w:r w:rsidRPr="00D330B9">
        <w:rPr>
          <w:rFonts w:asciiTheme="majorBidi" w:hAnsiTheme="majorBidi" w:cstheme="majorBidi"/>
          <w:sz w:val="24"/>
          <w:szCs w:val="24"/>
        </w:rPr>
        <w:t xml:space="preserve"> with such a dominant atmosphere. </w:t>
      </w:r>
    </w:p>
    <w:p w14:paraId="04891A6F" w14:textId="74ABE84C" w:rsidR="00D330B9" w:rsidRPr="00D330B9" w:rsidRDefault="00D330B9" w:rsidP="007B7FCE">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 Indeed, the lack of solid connection between the Parrys prompts Thomas to find an alternative outside his household</w:t>
      </w:r>
      <w:r w:rsidR="00E30769">
        <w:rPr>
          <w:rFonts w:asciiTheme="majorBidi" w:hAnsiTheme="majorBidi" w:cstheme="majorBidi"/>
          <w:sz w:val="24"/>
          <w:szCs w:val="24"/>
        </w:rPr>
        <w:t>,</w:t>
      </w:r>
      <w:r w:rsidRPr="00D330B9">
        <w:rPr>
          <w:rFonts w:asciiTheme="majorBidi" w:hAnsiTheme="majorBidi" w:cstheme="majorBidi"/>
          <w:sz w:val="24"/>
          <w:szCs w:val="24"/>
        </w:rPr>
        <w:t xml:space="preserve"> </w:t>
      </w:r>
      <w:r w:rsidR="00E30769">
        <w:rPr>
          <w:rFonts w:asciiTheme="majorBidi" w:hAnsiTheme="majorBidi" w:cstheme="majorBidi"/>
          <w:sz w:val="24"/>
          <w:szCs w:val="24"/>
        </w:rPr>
        <w:t>p</w:t>
      </w:r>
      <w:r w:rsidRPr="00D330B9">
        <w:rPr>
          <w:rFonts w:asciiTheme="majorBidi" w:hAnsiTheme="majorBidi" w:cstheme="majorBidi"/>
          <w:sz w:val="24"/>
          <w:szCs w:val="24"/>
        </w:rPr>
        <w:t>articularly, with his friend Bracewell</w:t>
      </w:r>
      <w:r w:rsidR="004F1918">
        <w:rPr>
          <w:rFonts w:asciiTheme="majorBidi" w:hAnsiTheme="majorBidi" w:cstheme="majorBidi"/>
          <w:sz w:val="24"/>
          <w:szCs w:val="24"/>
        </w:rPr>
        <w:t>. This</w:t>
      </w:r>
      <w:r w:rsidR="00E30769">
        <w:rPr>
          <w:rFonts w:asciiTheme="majorBidi" w:hAnsiTheme="majorBidi" w:cstheme="majorBidi"/>
          <w:sz w:val="24"/>
          <w:szCs w:val="24"/>
        </w:rPr>
        <w:t xml:space="preserve"> relationship </w:t>
      </w:r>
      <w:r w:rsidR="002C11FD">
        <w:rPr>
          <w:rFonts w:asciiTheme="majorBidi" w:hAnsiTheme="majorBidi" w:cstheme="majorBidi"/>
          <w:sz w:val="24"/>
          <w:szCs w:val="24"/>
        </w:rPr>
        <w:t xml:space="preserve">is </w:t>
      </w:r>
      <w:r w:rsidR="00E30769">
        <w:rPr>
          <w:rFonts w:asciiTheme="majorBidi" w:hAnsiTheme="majorBidi" w:cstheme="majorBidi"/>
          <w:sz w:val="24"/>
          <w:szCs w:val="24"/>
        </w:rPr>
        <w:t>celebrated by</w:t>
      </w:r>
      <w:r w:rsidRPr="00D330B9">
        <w:rPr>
          <w:rFonts w:asciiTheme="majorBidi" w:hAnsiTheme="majorBidi" w:cstheme="majorBidi"/>
          <w:sz w:val="24"/>
          <w:szCs w:val="24"/>
        </w:rPr>
        <w:t xml:space="preserve"> </w:t>
      </w:r>
      <w:r w:rsidR="002C11FD">
        <w:rPr>
          <w:rFonts w:asciiTheme="majorBidi" w:hAnsiTheme="majorBidi" w:cstheme="majorBidi"/>
          <w:sz w:val="24"/>
          <w:szCs w:val="24"/>
        </w:rPr>
        <w:t xml:space="preserve">them </w:t>
      </w:r>
      <w:r w:rsidRPr="00D330B9">
        <w:rPr>
          <w:rFonts w:asciiTheme="majorBidi" w:hAnsiTheme="majorBidi" w:cstheme="majorBidi"/>
          <w:sz w:val="24"/>
          <w:szCs w:val="24"/>
        </w:rPr>
        <w:t>carving their names in</w:t>
      </w:r>
      <w:r w:rsidR="00E30769">
        <w:rPr>
          <w:rFonts w:asciiTheme="majorBidi" w:hAnsiTheme="majorBidi" w:cstheme="majorBidi"/>
          <w:sz w:val="24"/>
          <w:szCs w:val="24"/>
        </w:rPr>
        <w:t xml:space="preserve"> the shape of</w:t>
      </w:r>
      <w:r w:rsidRPr="00D330B9">
        <w:rPr>
          <w:rFonts w:asciiTheme="majorBidi" w:hAnsiTheme="majorBidi" w:cstheme="majorBidi"/>
          <w:sz w:val="24"/>
          <w:szCs w:val="24"/>
        </w:rPr>
        <w:t xml:space="preserve"> a cross on a tree:</w:t>
      </w:r>
    </w:p>
    <w:p w14:paraId="1AC7C1A9" w14:textId="77777777" w:rsidR="00D330B9" w:rsidRPr="00D330B9" w:rsidRDefault="00D330B9" w:rsidP="00A5456C">
      <w:pPr>
        <w:spacing w:line="480" w:lineRule="auto"/>
        <w:jc w:val="both"/>
        <w:rPr>
          <w:rFonts w:asciiTheme="majorBidi" w:hAnsiTheme="majorBidi" w:cstheme="majorBidi"/>
          <w:sz w:val="24"/>
          <w:szCs w:val="24"/>
        </w:rPr>
      </w:pPr>
    </w:p>
    <w:p w14:paraId="3B445557" w14:textId="77777777" w:rsidR="00E3076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 Afterwards, I stood back, pleased to have found connection between our names. In demonstrating that they could be inter-wined, I had harked back to the secret ceremonies that had taken place at Thorpe Hall, the mingling of who one was with someone else, the sense of a shared destiny.</w:t>
      </w:r>
    </w:p>
    <w:p w14:paraId="7C5D1FBF" w14:textId="7D7AB303" w:rsidR="00D330B9" w:rsidRPr="00D330B9" w:rsidRDefault="00E30769" w:rsidP="00E30769">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But Bracewell just frowned. ‘Like something in a cemetery,’ he said.</w:t>
      </w:r>
      <w:r w:rsidR="00D330B9" w:rsidRPr="00D330B9">
        <w:rPr>
          <w:rFonts w:asciiTheme="majorBidi" w:hAnsiTheme="majorBidi" w:cstheme="majorBidi"/>
          <w:sz w:val="24"/>
          <w:szCs w:val="24"/>
        </w:rPr>
        <w:t xml:space="preserve"> (35) </w:t>
      </w:r>
    </w:p>
    <w:p w14:paraId="1B97DACD" w14:textId="77777777" w:rsidR="00D330B9" w:rsidRPr="00D330B9" w:rsidRDefault="00D330B9" w:rsidP="00A5456C">
      <w:pPr>
        <w:spacing w:line="480" w:lineRule="auto"/>
        <w:jc w:val="both"/>
        <w:rPr>
          <w:rFonts w:asciiTheme="majorBidi" w:hAnsiTheme="majorBidi" w:cstheme="majorBidi"/>
          <w:sz w:val="24"/>
          <w:szCs w:val="24"/>
        </w:rPr>
      </w:pPr>
    </w:p>
    <w:p w14:paraId="2BB19A0E" w14:textId="15AA7CC3" w:rsidR="00D330B9" w:rsidRPr="00D330B9"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This</w:t>
      </w:r>
      <w:r w:rsidR="00E30769">
        <w:rPr>
          <w:rFonts w:asciiTheme="majorBidi" w:hAnsiTheme="majorBidi" w:cstheme="majorBidi"/>
          <w:sz w:val="24"/>
          <w:szCs w:val="24"/>
        </w:rPr>
        <w:t xml:space="preserve"> morbidity reflects the dead hand o</w:t>
      </w:r>
      <w:r w:rsidR="0037714F">
        <w:rPr>
          <w:rFonts w:asciiTheme="majorBidi" w:hAnsiTheme="majorBidi" w:cstheme="majorBidi"/>
          <w:sz w:val="24"/>
          <w:szCs w:val="24"/>
        </w:rPr>
        <w:t>f</w:t>
      </w:r>
      <w:r w:rsidR="00E30769">
        <w:rPr>
          <w:rFonts w:asciiTheme="majorBidi" w:hAnsiTheme="majorBidi" w:cstheme="majorBidi"/>
          <w:sz w:val="24"/>
          <w:szCs w:val="24"/>
        </w:rPr>
        <w:t xml:space="preserve"> their culture and its rulers, using the school as an ideological state apparatus while overt</w:t>
      </w:r>
      <w:r w:rsidR="00E134E0">
        <w:rPr>
          <w:rFonts w:asciiTheme="majorBidi" w:hAnsiTheme="majorBidi" w:cstheme="majorBidi"/>
          <w:sz w:val="24"/>
          <w:szCs w:val="24"/>
        </w:rPr>
        <w:t>urning</w:t>
      </w:r>
      <w:r w:rsidR="00E30769">
        <w:rPr>
          <w:rFonts w:asciiTheme="majorBidi" w:hAnsiTheme="majorBidi" w:cstheme="majorBidi"/>
          <w:sz w:val="24"/>
          <w:szCs w:val="24"/>
        </w:rPr>
        <w:t xml:space="preserve"> the familial connection. I</w:t>
      </w:r>
      <w:r w:rsidRPr="00D330B9">
        <w:rPr>
          <w:rFonts w:asciiTheme="majorBidi" w:hAnsiTheme="majorBidi" w:cstheme="majorBidi"/>
          <w:sz w:val="24"/>
          <w:szCs w:val="24"/>
        </w:rPr>
        <w:t xml:space="preserve">t </w:t>
      </w:r>
      <w:r w:rsidR="00E30769">
        <w:rPr>
          <w:rFonts w:asciiTheme="majorBidi" w:hAnsiTheme="majorBidi" w:cstheme="majorBidi"/>
          <w:sz w:val="24"/>
          <w:szCs w:val="24"/>
        </w:rPr>
        <w:t>also reaffirms</w:t>
      </w:r>
      <w:r w:rsidRPr="00D330B9">
        <w:rPr>
          <w:rFonts w:asciiTheme="majorBidi" w:hAnsiTheme="majorBidi" w:cstheme="majorBidi"/>
          <w:sz w:val="24"/>
          <w:szCs w:val="24"/>
        </w:rPr>
        <w:t xml:space="preserve"> the </w:t>
      </w:r>
      <w:r w:rsidRPr="00D330B9">
        <w:rPr>
          <w:rFonts w:asciiTheme="majorBidi" w:hAnsiTheme="majorBidi" w:cstheme="majorBidi"/>
          <w:sz w:val="24"/>
          <w:szCs w:val="24"/>
        </w:rPr>
        <w:lastRenderedPageBreak/>
        <w:t xml:space="preserve">impact of the division upon </w:t>
      </w:r>
      <w:r w:rsidR="00E30769">
        <w:rPr>
          <w:rFonts w:asciiTheme="majorBidi" w:hAnsiTheme="majorBidi" w:cstheme="majorBidi"/>
          <w:sz w:val="24"/>
          <w:szCs w:val="24"/>
        </w:rPr>
        <w:t xml:space="preserve">the </w:t>
      </w:r>
      <w:r w:rsidRPr="00D330B9">
        <w:rPr>
          <w:rFonts w:asciiTheme="majorBidi" w:hAnsiTheme="majorBidi" w:cstheme="majorBidi"/>
          <w:sz w:val="24"/>
          <w:szCs w:val="24"/>
        </w:rPr>
        <w:t>children of Thorpe Hall.</w:t>
      </w:r>
      <w:r w:rsidRPr="00C74811">
        <w:rPr>
          <w:rStyle w:val="FootnoteReference"/>
        </w:rPr>
        <w:footnoteReference w:id="30"/>
      </w:r>
      <w:r w:rsidRPr="00D330B9">
        <w:rPr>
          <w:rFonts w:asciiTheme="majorBidi" w:hAnsiTheme="majorBidi" w:cstheme="majorBidi"/>
          <w:sz w:val="24"/>
          <w:szCs w:val="24"/>
        </w:rPr>
        <w:t xml:space="preserve"> Such a </w:t>
      </w:r>
      <w:r w:rsidR="00E30769">
        <w:rPr>
          <w:rFonts w:asciiTheme="majorBidi" w:hAnsiTheme="majorBidi" w:cstheme="majorBidi"/>
          <w:sz w:val="24"/>
          <w:szCs w:val="24"/>
        </w:rPr>
        <w:t>process</w:t>
      </w:r>
      <w:r w:rsidRPr="00D330B9">
        <w:rPr>
          <w:rFonts w:asciiTheme="majorBidi" w:hAnsiTheme="majorBidi" w:cstheme="majorBidi"/>
          <w:sz w:val="24"/>
          <w:szCs w:val="24"/>
        </w:rPr>
        <w:t xml:space="preserve"> renders the </w:t>
      </w:r>
      <w:proofErr w:type="gramStart"/>
      <w:r w:rsidRPr="00D330B9">
        <w:rPr>
          <w:rFonts w:asciiTheme="majorBidi" w:hAnsiTheme="majorBidi" w:cstheme="majorBidi"/>
          <w:sz w:val="24"/>
          <w:szCs w:val="24"/>
        </w:rPr>
        <w:t>children</w:t>
      </w:r>
      <w:proofErr w:type="gramEnd"/>
      <w:r w:rsidRPr="00D330B9">
        <w:rPr>
          <w:rFonts w:asciiTheme="majorBidi" w:hAnsiTheme="majorBidi" w:cstheme="majorBidi"/>
          <w:sz w:val="24"/>
          <w:szCs w:val="24"/>
        </w:rPr>
        <w:t xml:space="preserve"> captives of this boarding school</w:t>
      </w:r>
      <w:r w:rsidR="00E30769">
        <w:rPr>
          <w:rFonts w:asciiTheme="majorBidi" w:hAnsiTheme="majorBidi" w:cstheme="majorBidi"/>
          <w:sz w:val="24"/>
          <w:szCs w:val="24"/>
        </w:rPr>
        <w:t xml:space="preserve">; </w:t>
      </w:r>
      <w:r w:rsidRPr="00D330B9">
        <w:rPr>
          <w:rFonts w:asciiTheme="majorBidi" w:hAnsiTheme="majorBidi" w:cstheme="majorBidi"/>
          <w:sz w:val="24"/>
          <w:szCs w:val="24"/>
        </w:rPr>
        <w:t xml:space="preserve">a </w:t>
      </w:r>
      <w:r w:rsidR="00E50EA4">
        <w:rPr>
          <w:rFonts w:asciiTheme="majorBidi" w:hAnsiTheme="majorBidi" w:cstheme="majorBidi"/>
          <w:sz w:val="24"/>
          <w:szCs w:val="24"/>
        </w:rPr>
        <w:t>situation</w:t>
      </w:r>
      <w:r w:rsidRPr="00D330B9">
        <w:rPr>
          <w:rFonts w:asciiTheme="majorBidi" w:hAnsiTheme="majorBidi" w:cstheme="majorBidi"/>
          <w:sz w:val="24"/>
          <w:szCs w:val="24"/>
        </w:rPr>
        <w:t xml:space="preserve"> which echoes the </w:t>
      </w:r>
      <w:r w:rsidR="00E30769">
        <w:rPr>
          <w:rFonts w:asciiTheme="majorBidi" w:hAnsiTheme="majorBidi" w:cstheme="majorBidi"/>
          <w:sz w:val="24"/>
          <w:szCs w:val="24"/>
        </w:rPr>
        <w:t xml:space="preserve">central </w:t>
      </w:r>
      <w:r w:rsidRPr="00D330B9">
        <w:rPr>
          <w:rFonts w:asciiTheme="majorBidi" w:hAnsiTheme="majorBidi" w:cstheme="majorBidi"/>
          <w:sz w:val="24"/>
          <w:szCs w:val="24"/>
        </w:rPr>
        <w:t xml:space="preserve">scenario in </w:t>
      </w:r>
      <w:r w:rsidRPr="00D330B9">
        <w:rPr>
          <w:rFonts w:asciiTheme="majorBidi" w:hAnsiTheme="majorBidi" w:cstheme="majorBidi"/>
          <w:i/>
          <w:iCs/>
          <w:sz w:val="24"/>
          <w:szCs w:val="24"/>
        </w:rPr>
        <w:t xml:space="preserve">Never Let Me Go </w:t>
      </w:r>
      <w:r w:rsidRPr="00D330B9">
        <w:rPr>
          <w:rFonts w:asciiTheme="majorBidi" w:hAnsiTheme="majorBidi" w:cstheme="majorBidi"/>
          <w:sz w:val="24"/>
          <w:szCs w:val="24"/>
        </w:rPr>
        <w:t>(2013)</w:t>
      </w:r>
      <w:r w:rsidR="00E30769">
        <w:rPr>
          <w:rFonts w:asciiTheme="majorBidi" w:hAnsiTheme="majorBidi" w:cstheme="majorBidi"/>
          <w:sz w:val="24"/>
          <w:szCs w:val="24"/>
        </w:rPr>
        <w:t>, and</w:t>
      </w:r>
      <w:r w:rsidRPr="00D330B9">
        <w:rPr>
          <w:rFonts w:asciiTheme="majorBidi" w:hAnsiTheme="majorBidi" w:cstheme="majorBidi"/>
          <w:sz w:val="24"/>
          <w:szCs w:val="24"/>
        </w:rPr>
        <w:t xml:space="preserve"> indeed allows the authorities to transform the</w:t>
      </w:r>
      <w:r w:rsidR="00E30769">
        <w:rPr>
          <w:rFonts w:asciiTheme="majorBidi" w:hAnsiTheme="majorBidi" w:cstheme="majorBidi"/>
          <w:sz w:val="24"/>
          <w:szCs w:val="24"/>
        </w:rPr>
        <w:t>se young</w:t>
      </w:r>
      <w:r w:rsidR="00E50EA4">
        <w:rPr>
          <w:rFonts w:asciiTheme="majorBidi" w:hAnsiTheme="majorBidi" w:cstheme="majorBidi"/>
          <w:sz w:val="24"/>
          <w:szCs w:val="24"/>
        </w:rPr>
        <w:t xml:space="preserve"> people</w:t>
      </w:r>
      <w:r w:rsidRPr="00D330B9">
        <w:rPr>
          <w:rFonts w:asciiTheme="majorBidi" w:hAnsiTheme="majorBidi" w:cstheme="majorBidi"/>
          <w:sz w:val="24"/>
          <w:szCs w:val="24"/>
        </w:rPr>
        <w:t xml:space="preserve"> into </w:t>
      </w:r>
      <w:r w:rsidR="00E30769">
        <w:rPr>
          <w:rFonts w:asciiTheme="majorBidi" w:hAnsiTheme="majorBidi" w:cstheme="majorBidi"/>
          <w:sz w:val="24"/>
          <w:szCs w:val="24"/>
        </w:rPr>
        <w:t xml:space="preserve">conformist </w:t>
      </w:r>
      <w:r w:rsidRPr="00D330B9">
        <w:rPr>
          <w:rFonts w:asciiTheme="majorBidi" w:hAnsiTheme="majorBidi" w:cstheme="majorBidi"/>
          <w:sz w:val="24"/>
          <w:szCs w:val="24"/>
        </w:rPr>
        <w:t xml:space="preserve">citizens </w:t>
      </w:r>
      <w:r w:rsidR="00E30769">
        <w:rPr>
          <w:rFonts w:asciiTheme="majorBidi" w:hAnsiTheme="majorBidi" w:cstheme="majorBidi"/>
          <w:sz w:val="24"/>
          <w:szCs w:val="24"/>
        </w:rPr>
        <w:t>subject</w:t>
      </w:r>
      <w:r w:rsidRPr="00D330B9">
        <w:rPr>
          <w:rFonts w:asciiTheme="majorBidi" w:hAnsiTheme="majorBidi" w:cstheme="majorBidi"/>
          <w:sz w:val="24"/>
          <w:szCs w:val="24"/>
        </w:rPr>
        <w:t xml:space="preserve"> to the dominant mode of production</w:t>
      </w:r>
      <w:r w:rsidR="00E30769">
        <w:rPr>
          <w:rFonts w:asciiTheme="majorBidi" w:hAnsiTheme="majorBidi" w:cstheme="majorBidi"/>
          <w:sz w:val="24"/>
          <w:szCs w:val="24"/>
        </w:rPr>
        <w:t xml:space="preserve">. As such they serve </w:t>
      </w:r>
      <w:r w:rsidRPr="00D330B9">
        <w:rPr>
          <w:rFonts w:asciiTheme="majorBidi" w:hAnsiTheme="majorBidi" w:cstheme="majorBidi"/>
          <w:sz w:val="24"/>
          <w:szCs w:val="24"/>
        </w:rPr>
        <w:t xml:space="preserve">the authorities blindly (which </w:t>
      </w:r>
      <w:r w:rsidR="00E50EA4">
        <w:rPr>
          <w:rFonts w:asciiTheme="majorBidi" w:hAnsiTheme="majorBidi" w:cstheme="majorBidi"/>
          <w:sz w:val="24"/>
          <w:szCs w:val="24"/>
        </w:rPr>
        <w:t>somewhat</w:t>
      </w:r>
      <w:r w:rsidRPr="00D330B9">
        <w:rPr>
          <w:rFonts w:asciiTheme="majorBidi" w:hAnsiTheme="majorBidi" w:cstheme="majorBidi"/>
          <w:sz w:val="24"/>
          <w:szCs w:val="24"/>
        </w:rPr>
        <w:t xml:space="preserve"> evokes the Roman military institution of ephebes, where young adolescents</w:t>
      </w:r>
      <w:r w:rsidR="005E6ECA">
        <w:rPr>
          <w:rFonts w:asciiTheme="majorBidi" w:hAnsiTheme="majorBidi" w:cstheme="majorBidi"/>
          <w:sz w:val="24"/>
          <w:szCs w:val="24"/>
        </w:rPr>
        <w:t xml:space="preserve"> were</w:t>
      </w:r>
      <w:r w:rsidRPr="00D330B9">
        <w:rPr>
          <w:rFonts w:asciiTheme="majorBidi" w:hAnsiTheme="majorBidi" w:cstheme="majorBidi"/>
          <w:sz w:val="24"/>
          <w:szCs w:val="24"/>
        </w:rPr>
        <w:t xml:space="preserve"> train</w:t>
      </w:r>
      <w:r w:rsidR="00E30769">
        <w:rPr>
          <w:rFonts w:asciiTheme="majorBidi" w:hAnsiTheme="majorBidi" w:cstheme="majorBidi"/>
          <w:sz w:val="24"/>
          <w:szCs w:val="24"/>
        </w:rPr>
        <w:t>ed</w:t>
      </w:r>
      <w:r w:rsidRPr="00D330B9">
        <w:rPr>
          <w:rFonts w:asciiTheme="majorBidi" w:hAnsiTheme="majorBidi" w:cstheme="majorBidi"/>
          <w:sz w:val="24"/>
          <w:szCs w:val="24"/>
        </w:rPr>
        <w:t xml:space="preserve"> to be soldiers). Hence, Thorpe Hall occupies a significant position within the new order,</w:t>
      </w:r>
      <w:r w:rsidR="0055260A">
        <w:rPr>
          <w:rFonts w:asciiTheme="majorBidi" w:hAnsiTheme="majorBidi" w:cstheme="majorBidi"/>
          <w:sz w:val="24"/>
          <w:szCs w:val="24"/>
        </w:rPr>
        <w:t xml:space="preserve"> even more so than the family</w:t>
      </w:r>
      <w:r w:rsidR="009A79A6">
        <w:rPr>
          <w:rFonts w:asciiTheme="majorBidi" w:hAnsiTheme="majorBidi" w:cstheme="majorBidi"/>
          <w:sz w:val="24"/>
          <w:szCs w:val="24"/>
        </w:rPr>
        <w:t>. A</w:t>
      </w:r>
      <w:r w:rsidRPr="00D330B9">
        <w:rPr>
          <w:rFonts w:asciiTheme="majorBidi" w:hAnsiTheme="majorBidi" w:cstheme="majorBidi"/>
          <w:sz w:val="24"/>
          <w:szCs w:val="24"/>
        </w:rPr>
        <w:t>ccording to Althusser (2014)</w:t>
      </w:r>
      <w:r w:rsidR="009A79A6">
        <w:rPr>
          <w:rFonts w:asciiTheme="majorBidi" w:hAnsiTheme="majorBidi" w:cstheme="majorBidi"/>
          <w:sz w:val="24"/>
          <w:szCs w:val="24"/>
        </w:rPr>
        <w:t>,</w:t>
      </w:r>
      <w:r w:rsidR="0055260A">
        <w:rPr>
          <w:rFonts w:asciiTheme="majorBidi" w:hAnsiTheme="majorBidi" w:cstheme="majorBidi"/>
          <w:sz w:val="24"/>
          <w:szCs w:val="24"/>
        </w:rPr>
        <w:t xml:space="preserve"> the young attend school in ‘the years when</w:t>
      </w:r>
      <w:r w:rsidR="001B4381">
        <w:rPr>
          <w:rFonts w:asciiTheme="majorBidi" w:hAnsiTheme="majorBidi" w:cstheme="majorBidi"/>
          <w:sz w:val="24"/>
          <w:szCs w:val="24"/>
        </w:rPr>
        <w:t xml:space="preserve"> children are most “vulnerable”’ (145)</w:t>
      </w:r>
      <w:r w:rsidR="009A79A6">
        <w:rPr>
          <w:rFonts w:asciiTheme="majorBidi" w:hAnsiTheme="majorBidi" w:cstheme="majorBidi"/>
          <w:sz w:val="24"/>
          <w:szCs w:val="24"/>
        </w:rPr>
        <w:t>. He adds the following</w:t>
      </w:r>
      <w:r w:rsidRPr="00D330B9">
        <w:rPr>
          <w:rFonts w:asciiTheme="majorBidi" w:hAnsiTheme="majorBidi" w:cstheme="majorBidi"/>
          <w:sz w:val="24"/>
          <w:szCs w:val="24"/>
        </w:rPr>
        <w:t>:</w:t>
      </w:r>
    </w:p>
    <w:p w14:paraId="576FCBAC" w14:textId="77777777" w:rsidR="00D330B9" w:rsidRPr="00D330B9" w:rsidRDefault="00D330B9" w:rsidP="00A5456C">
      <w:pPr>
        <w:spacing w:line="480" w:lineRule="auto"/>
        <w:jc w:val="both"/>
        <w:rPr>
          <w:rFonts w:asciiTheme="majorBidi" w:hAnsiTheme="majorBidi" w:cstheme="majorBidi"/>
          <w:sz w:val="24"/>
          <w:szCs w:val="24"/>
        </w:rPr>
      </w:pPr>
    </w:p>
    <w:p w14:paraId="76E57559" w14:textId="29F5CEDC"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 No other Ideological State Apparatus</w:t>
      </w:r>
      <w:r w:rsidR="001B4381">
        <w:rPr>
          <w:rFonts w:asciiTheme="majorBidi" w:hAnsiTheme="majorBidi" w:cstheme="majorBidi"/>
          <w:sz w:val="24"/>
          <w:szCs w:val="24"/>
        </w:rPr>
        <w:t>, however,</w:t>
      </w:r>
      <w:r w:rsidRPr="00D330B9">
        <w:rPr>
          <w:rFonts w:asciiTheme="majorBidi" w:hAnsiTheme="majorBidi" w:cstheme="majorBidi"/>
          <w:sz w:val="24"/>
          <w:szCs w:val="24"/>
        </w:rPr>
        <w:t xml:space="preserve"> has a </w:t>
      </w:r>
      <w:r w:rsidRPr="00D330B9">
        <w:rPr>
          <w:rFonts w:asciiTheme="majorBidi" w:hAnsiTheme="majorBidi" w:cstheme="majorBidi"/>
          <w:i/>
          <w:iCs/>
          <w:sz w:val="24"/>
          <w:szCs w:val="24"/>
        </w:rPr>
        <w:t xml:space="preserve">captive </w:t>
      </w:r>
      <w:r w:rsidRPr="00D330B9">
        <w:rPr>
          <w:rFonts w:asciiTheme="majorBidi" w:hAnsiTheme="majorBidi" w:cstheme="majorBidi"/>
          <w:sz w:val="24"/>
          <w:szCs w:val="24"/>
        </w:rPr>
        <w:t xml:space="preserve">audience </w:t>
      </w:r>
      <w:r w:rsidRPr="00D330B9">
        <w:rPr>
          <w:rFonts w:asciiTheme="majorBidi" w:hAnsiTheme="majorBidi" w:cstheme="majorBidi"/>
          <w:i/>
          <w:iCs/>
          <w:sz w:val="24"/>
          <w:szCs w:val="24"/>
        </w:rPr>
        <w:t>of all the children of the capitalist social formation</w:t>
      </w:r>
      <w:r w:rsidRPr="00D330B9">
        <w:rPr>
          <w:rFonts w:asciiTheme="majorBidi" w:hAnsiTheme="majorBidi" w:cstheme="majorBidi"/>
          <w:sz w:val="24"/>
          <w:szCs w:val="24"/>
        </w:rPr>
        <w:t xml:space="preserve"> at its b</w:t>
      </w:r>
      <w:r w:rsidR="00654592">
        <w:rPr>
          <w:rFonts w:asciiTheme="majorBidi" w:hAnsiTheme="majorBidi" w:cstheme="majorBidi"/>
          <w:sz w:val="24"/>
          <w:szCs w:val="24"/>
        </w:rPr>
        <w:t>e</w:t>
      </w:r>
      <w:r w:rsidRPr="00D330B9">
        <w:rPr>
          <w:rFonts w:asciiTheme="majorBidi" w:hAnsiTheme="majorBidi" w:cstheme="majorBidi"/>
          <w:sz w:val="24"/>
          <w:szCs w:val="24"/>
        </w:rPr>
        <w:t xml:space="preserve">ck and call (and – this is the least it can do – at no cost to them) </w:t>
      </w:r>
      <w:r w:rsidRPr="00D330B9">
        <w:rPr>
          <w:rFonts w:asciiTheme="majorBidi" w:hAnsiTheme="majorBidi" w:cstheme="majorBidi"/>
          <w:i/>
          <w:iCs/>
          <w:sz w:val="24"/>
          <w:szCs w:val="24"/>
        </w:rPr>
        <w:t>for as many years</w:t>
      </w:r>
      <w:r w:rsidRPr="00D330B9">
        <w:rPr>
          <w:rFonts w:asciiTheme="majorBidi" w:hAnsiTheme="majorBidi" w:cstheme="majorBidi"/>
          <w:sz w:val="24"/>
          <w:szCs w:val="24"/>
        </w:rPr>
        <w:t xml:space="preserve"> as the schools do, eight hours a day, six days out or seven. (146) [</w:t>
      </w:r>
      <w:r w:rsidR="00FE68FA">
        <w:rPr>
          <w:rFonts w:asciiTheme="majorBidi" w:hAnsiTheme="majorBidi" w:cstheme="majorBidi"/>
          <w:sz w:val="24"/>
          <w:szCs w:val="24"/>
        </w:rPr>
        <w:t>emphasis</w:t>
      </w:r>
      <w:r w:rsidRPr="00D330B9">
        <w:rPr>
          <w:rFonts w:asciiTheme="majorBidi" w:hAnsiTheme="majorBidi" w:cstheme="majorBidi"/>
          <w:sz w:val="24"/>
          <w:szCs w:val="24"/>
        </w:rPr>
        <w:t xml:space="preserve"> in original] </w:t>
      </w:r>
    </w:p>
    <w:p w14:paraId="5BD3DECD" w14:textId="77777777" w:rsidR="00D330B9" w:rsidRPr="00D330B9" w:rsidRDefault="00D330B9" w:rsidP="00A5456C">
      <w:pPr>
        <w:spacing w:line="480" w:lineRule="auto"/>
        <w:jc w:val="both"/>
        <w:rPr>
          <w:rFonts w:asciiTheme="majorBidi" w:hAnsiTheme="majorBidi" w:cstheme="majorBidi"/>
          <w:sz w:val="24"/>
          <w:szCs w:val="24"/>
        </w:rPr>
      </w:pPr>
    </w:p>
    <w:p w14:paraId="14805E65" w14:textId="70629257" w:rsidR="00E30769" w:rsidRDefault="000E0F3E" w:rsidP="00E30769">
      <w:pPr>
        <w:spacing w:line="480" w:lineRule="auto"/>
        <w:jc w:val="both"/>
        <w:rPr>
          <w:rFonts w:asciiTheme="majorBidi" w:hAnsiTheme="majorBidi" w:cstheme="majorBidi"/>
          <w:sz w:val="24"/>
          <w:szCs w:val="24"/>
        </w:rPr>
      </w:pPr>
      <w:r>
        <w:rPr>
          <w:rFonts w:asciiTheme="majorBidi" w:hAnsiTheme="majorBidi" w:cstheme="majorBidi"/>
          <w:sz w:val="24"/>
          <w:szCs w:val="24"/>
        </w:rPr>
        <w:t>With close parallels to procedures adopted in</w:t>
      </w:r>
      <w:r w:rsidR="00D330B9" w:rsidRPr="00D330B9">
        <w:rPr>
          <w:rFonts w:asciiTheme="majorBidi" w:hAnsiTheme="majorBidi" w:cstheme="majorBidi"/>
          <w:sz w:val="24"/>
          <w:szCs w:val="24"/>
        </w:rPr>
        <w:t xml:space="preserve"> Hailsham in Ishiguro’s novel, language is used in Thorpe Hall to </w:t>
      </w:r>
      <w:r w:rsidR="000E322F">
        <w:rPr>
          <w:rFonts w:asciiTheme="majorBidi" w:hAnsiTheme="majorBidi" w:cstheme="majorBidi"/>
          <w:sz w:val="24"/>
          <w:szCs w:val="24"/>
        </w:rPr>
        <w:t>portray</w:t>
      </w:r>
      <w:r w:rsidR="00D330B9" w:rsidRPr="00D330B9">
        <w:rPr>
          <w:rFonts w:asciiTheme="majorBidi" w:hAnsiTheme="majorBidi" w:cstheme="majorBidi"/>
          <w:sz w:val="24"/>
          <w:szCs w:val="24"/>
        </w:rPr>
        <w:t xml:space="preserve"> violence </w:t>
      </w:r>
      <w:r w:rsidR="00E30769">
        <w:rPr>
          <w:rFonts w:asciiTheme="majorBidi" w:hAnsiTheme="majorBidi" w:cstheme="majorBidi"/>
          <w:sz w:val="24"/>
          <w:szCs w:val="24"/>
        </w:rPr>
        <w:t>as</w:t>
      </w:r>
      <w:r w:rsidR="00D330B9" w:rsidRPr="00D330B9">
        <w:rPr>
          <w:rFonts w:asciiTheme="majorBidi" w:hAnsiTheme="majorBidi" w:cstheme="majorBidi"/>
          <w:sz w:val="24"/>
          <w:szCs w:val="24"/>
        </w:rPr>
        <w:t xml:space="preserve"> normal, includ</w:t>
      </w:r>
      <w:r w:rsidR="00E30769">
        <w:rPr>
          <w:rFonts w:asciiTheme="majorBidi" w:hAnsiTheme="majorBidi" w:cstheme="majorBidi"/>
          <w:sz w:val="24"/>
          <w:szCs w:val="24"/>
        </w:rPr>
        <w:t>ing</w:t>
      </w:r>
      <w:r w:rsidR="00D330B9" w:rsidRPr="00D330B9">
        <w:rPr>
          <w:rFonts w:asciiTheme="majorBidi" w:hAnsiTheme="majorBidi" w:cstheme="majorBidi"/>
          <w:sz w:val="24"/>
          <w:szCs w:val="24"/>
        </w:rPr>
        <w:t xml:space="preserve"> </w:t>
      </w:r>
      <w:r w:rsidR="000E322F">
        <w:rPr>
          <w:rFonts w:asciiTheme="majorBidi" w:hAnsiTheme="majorBidi" w:cstheme="majorBidi"/>
          <w:sz w:val="24"/>
          <w:szCs w:val="24"/>
        </w:rPr>
        <w:t xml:space="preserve">the </w:t>
      </w:r>
      <w:r w:rsidR="00D330B9" w:rsidRPr="00D330B9">
        <w:rPr>
          <w:rFonts w:asciiTheme="majorBidi" w:hAnsiTheme="majorBidi" w:cstheme="majorBidi"/>
          <w:sz w:val="24"/>
          <w:szCs w:val="24"/>
        </w:rPr>
        <w:t>breaking</w:t>
      </w:r>
      <w:r w:rsidR="000E322F">
        <w:rPr>
          <w:rFonts w:asciiTheme="majorBidi" w:hAnsiTheme="majorBidi" w:cstheme="majorBidi"/>
          <w:sz w:val="24"/>
          <w:szCs w:val="24"/>
        </w:rPr>
        <w:t xml:space="preserve"> of</w:t>
      </w:r>
      <w:r w:rsidR="00D330B9" w:rsidRPr="00D330B9">
        <w:rPr>
          <w:rFonts w:asciiTheme="majorBidi" w:hAnsiTheme="majorBidi" w:cstheme="majorBidi"/>
          <w:sz w:val="24"/>
          <w:szCs w:val="24"/>
        </w:rPr>
        <w:t xml:space="preserve"> the </w:t>
      </w:r>
      <w:r w:rsidR="00E30769">
        <w:rPr>
          <w:rFonts w:asciiTheme="majorBidi" w:hAnsiTheme="majorBidi" w:cstheme="majorBidi"/>
          <w:sz w:val="24"/>
          <w:szCs w:val="24"/>
        </w:rPr>
        <w:t xml:space="preserve">maternal </w:t>
      </w:r>
      <w:r w:rsidR="00D330B9" w:rsidRPr="00D330B9">
        <w:rPr>
          <w:rFonts w:asciiTheme="majorBidi" w:hAnsiTheme="majorBidi" w:cstheme="majorBidi"/>
          <w:sz w:val="24"/>
          <w:szCs w:val="24"/>
        </w:rPr>
        <w:t>link</w:t>
      </w:r>
      <w:r w:rsidR="00E30769">
        <w:rPr>
          <w:rFonts w:asciiTheme="majorBidi" w:hAnsiTheme="majorBidi" w:cstheme="majorBidi"/>
          <w:sz w:val="24"/>
          <w:szCs w:val="24"/>
        </w:rPr>
        <w:t>.</w:t>
      </w:r>
      <w:r w:rsidR="00D330B9" w:rsidRPr="00D330B9">
        <w:rPr>
          <w:rFonts w:asciiTheme="majorBidi" w:hAnsiTheme="majorBidi" w:cstheme="majorBidi"/>
          <w:sz w:val="24"/>
          <w:szCs w:val="24"/>
        </w:rPr>
        <w:t xml:space="preserve"> </w:t>
      </w:r>
      <w:r w:rsidR="000E322F">
        <w:rPr>
          <w:rFonts w:asciiTheme="majorBidi" w:hAnsiTheme="majorBidi" w:cstheme="majorBidi"/>
          <w:sz w:val="24"/>
          <w:szCs w:val="24"/>
        </w:rPr>
        <w:t>Upo</w:t>
      </w:r>
      <w:r w:rsidR="00E30769">
        <w:rPr>
          <w:rFonts w:asciiTheme="majorBidi" w:hAnsiTheme="majorBidi" w:cstheme="majorBidi"/>
          <w:sz w:val="24"/>
          <w:szCs w:val="24"/>
        </w:rPr>
        <w:t>n enrolling in the school</w:t>
      </w:r>
      <w:r w:rsidR="00DE331C">
        <w:rPr>
          <w:rFonts w:asciiTheme="majorBidi" w:hAnsiTheme="majorBidi" w:cstheme="majorBidi"/>
          <w:sz w:val="24"/>
          <w:szCs w:val="24"/>
        </w:rPr>
        <w:t>,</w:t>
      </w:r>
      <w:r w:rsidR="00D330B9" w:rsidRPr="00D330B9">
        <w:rPr>
          <w:rFonts w:asciiTheme="majorBidi" w:hAnsiTheme="majorBidi" w:cstheme="majorBidi"/>
          <w:sz w:val="24"/>
          <w:szCs w:val="24"/>
        </w:rPr>
        <w:t xml:space="preserve"> Thomas sees his parents</w:t>
      </w:r>
      <w:r w:rsidR="00E30769">
        <w:rPr>
          <w:rFonts w:asciiTheme="majorBidi" w:hAnsiTheme="majorBidi" w:cstheme="majorBidi"/>
          <w:sz w:val="24"/>
          <w:szCs w:val="24"/>
        </w:rPr>
        <w:t xml:space="preserve"> on</w:t>
      </w:r>
      <w:r w:rsidR="00D330B9" w:rsidRPr="00D330B9">
        <w:rPr>
          <w:rFonts w:asciiTheme="majorBidi" w:hAnsiTheme="majorBidi" w:cstheme="majorBidi"/>
          <w:sz w:val="24"/>
          <w:szCs w:val="24"/>
        </w:rPr>
        <w:t xml:space="preserve"> Christmas Eve</w:t>
      </w:r>
      <w:r w:rsidR="00E30769">
        <w:rPr>
          <w:rFonts w:asciiTheme="majorBidi" w:hAnsiTheme="majorBidi" w:cstheme="majorBidi"/>
          <w:sz w:val="24"/>
          <w:szCs w:val="24"/>
        </w:rPr>
        <w:t xml:space="preserve"> for</w:t>
      </w:r>
      <w:r w:rsidR="00D330B9" w:rsidRPr="00D330B9">
        <w:rPr>
          <w:rFonts w:asciiTheme="majorBidi" w:hAnsiTheme="majorBidi" w:cstheme="majorBidi"/>
          <w:sz w:val="24"/>
          <w:szCs w:val="24"/>
        </w:rPr>
        <w:t xml:space="preserve"> the last time. He recollects</w:t>
      </w:r>
      <w:r w:rsidR="00C812C9">
        <w:rPr>
          <w:rFonts w:asciiTheme="majorBidi" w:hAnsiTheme="majorBidi" w:cstheme="majorBidi"/>
          <w:sz w:val="24"/>
          <w:szCs w:val="24"/>
        </w:rPr>
        <w:t>:</w:t>
      </w:r>
      <w:r w:rsidR="00D330B9" w:rsidRPr="00D330B9">
        <w:rPr>
          <w:rFonts w:asciiTheme="majorBidi" w:hAnsiTheme="majorBidi" w:cstheme="majorBidi"/>
          <w:sz w:val="24"/>
          <w:szCs w:val="24"/>
        </w:rPr>
        <w:t xml:space="preserve"> ‘I called for my </w:t>
      </w:r>
      <w:proofErr w:type="gramStart"/>
      <w:r w:rsidR="00D330B9" w:rsidRPr="00D330B9">
        <w:rPr>
          <w:rFonts w:asciiTheme="majorBidi" w:hAnsiTheme="majorBidi" w:cstheme="majorBidi"/>
          <w:sz w:val="24"/>
          <w:szCs w:val="24"/>
        </w:rPr>
        <w:t>mother</w:t>
      </w:r>
      <w:proofErr w:type="gramEnd"/>
      <w:r w:rsidR="00D330B9" w:rsidRPr="00D330B9">
        <w:rPr>
          <w:rFonts w:asciiTheme="majorBidi" w:hAnsiTheme="majorBidi" w:cstheme="majorBidi"/>
          <w:sz w:val="24"/>
          <w:szCs w:val="24"/>
        </w:rPr>
        <w:t xml:space="preserve"> and I felt someone take my hand, but when I looked up it was just Miss Groves. I managed not to cry until I was upstairs, in my bed’ (5). </w:t>
      </w:r>
      <w:r w:rsidR="00E30769" w:rsidRPr="00E30769">
        <w:rPr>
          <w:rFonts w:asciiTheme="majorBidi" w:hAnsiTheme="majorBidi" w:cstheme="majorBidi"/>
          <w:sz w:val="24"/>
          <w:szCs w:val="24"/>
        </w:rPr>
        <w:t xml:space="preserve">Essentially </w:t>
      </w:r>
      <w:r w:rsidR="00DE331C">
        <w:rPr>
          <w:rFonts w:asciiTheme="majorBidi" w:hAnsiTheme="majorBidi" w:cstheme="majorBidi"/>
          <w:sz w:val="24"/>
          <w:szCs w:val="24"/>
        </w:rPr>
        <w:t xml:space="preserve">this </w:t>
      </w:r>
      <w:r w:rsidR="00E30769" w:rsidRPr="00E30769">
        <w:rPr>
          <w:rFonts w:asciiTheme="majorBidi" w:hAnsiTheme="majorBidi" w:cstheme="majorBidi"/>
          <w:sz w:val="24"/>
          <w:szCs w:val="24"/>
        </w:rPr>
        <w:t>dystopian state intervention</w:t>
      </w:r>
      <w:r w:rsidR="00E51FFE">
        <w:rPr>
          <w:rFonts w:asciiTheme="majorBidi" w:hAnsiTheme="majorBidi" w:cstheme="majorBidi"/>
          <w:sz w:val="24"/>
          <w:szCs w:val="24"/>
        </w:rPr>
        <w:t xml:space="preserve"> causes</w:t>
      </w:r>
      <w:r w:rsidR="00E30769" w:rsidRPr="00E30769">
        <w:rPr>
          <w:rFonts w:asciiTheme="majorBidi" w:hAnsiTheme="majorBidi" w:cstheme="majorBidi"/>
          <w:sz w:val="24"/>
          <w:szCs w:val="24"/>
        </w:rPr>
        <w:t xml:space="preserve"> Thomson (much like Crace and Ishiguro) </w:t>
      </w:r>
      <w:r w:rsidR="00E51FFE">
        <w:rPr>
          <w:rFonts w:asciiTheme="majorBidi" w:hAnsiTheme="majorBidi" w:cstheme="majorBidi"/>
          <w:sz w:val="24"/>
          <w:szCs w:val="24"/>
        </w:rPr>
        <w:t xml:space="preserve">to </w:t>
      </w:r>
      <w:r w:rsidR="00E30769" w:rsidRPr="00E30769">
        <w:rPr>
          <w:rFonts w:asciiTheme="majorBidi" w:hAnsiTheme="majorBidi" w:cstheme="majorBidi"/>
          <w:sz w:val="24"/>
          <w:szCs w:val="24"/>
        </w:rPr>
        <w:lastRenderedPageBreak/>
        <w:t>incorporate an understanding that space can be configured to help control people’s actions and ideas, framing their lives, and it operates much in the way that Bourdie</w:t>
      </w:r>
      <w:r w:rsidR="00E30769">
        <w:rPr>
          <w:rFonts w:asciiTheme="majorBidi" w:hAnsiTheme="majorBidi" w:cstheme="majorBidi"/>
          <w:sz w:val="24"/>
          <w:szCs w:val="24"/>
        </w:rPr>
        <w:t>u</w:t>
      </w:r>
      <w:r w:rsidR="00E30769" w:rsidRPr="00E30769">
        <w:rPr>
          <w:rFonts w:asciiTheme="majorBidi" w:hAnsiTheme="majorBidi" w:cstheme="majorBidi"/>
          <w:sz w:val="24"/>
          <w:szCs w:val="24"/>
        </w:rPr>
        <w:t xml:space="preserve"> (1996)</w:t>
      </w:r>
      <w:r w:rsidR="00E30769">
        <w:rPr>
          <w:rFonts w:asciiTheme="majorBidi" w:hAnsiTheme="majorBidi" w:cstheme="majorBidi"/>
          <w:sz w:val="24"/>
          <w:szCs w:val="24"/>
        </w:rPr>
        <w:t xml:space="preserve"> explains</w:t>
      </w:r>
      <w:r w:rsidR="00E30769" w:rsidRPr="00E30769">
        <w:rPr>
          <w:rFonts w:asciiTheme="majorBidi" w:hAnsiTheme="majorBidi" w:cstheme="majorBidi"/>
          <w:sz w:val="24"/>
          <w:szCs w:val="24"/>
        </w:rPr>
        <w:t xml:space="preserve"> </w:t>
      </w:r>
      <w:r w:rsidR="005E1825">
        <w:rPr>
          <w:rFonts w:asciiTheme="majorBidi" w:hAnsiTheme="majorBidi" w:cstheme="majorBidi"/>
          <w:sz w:val="24"/>
          <w:szCs w:val="24"/>
        </w:rPr>
        <w:t>of</w:t>
      </w:r>
      <w:r w:rsidR="00E30769" w:rsidRPr="00E30769">
        <w:rPr>
          <w:rFonts w:asciiTheme="majorBidi" w:hAnsiTheme="majorBidi" w:cstheme="majorBidi"/>
          <w:sz w:val="24"/>
          <w:szCs w:val="24"/>
        </w:rPr>
        <w:t xml:space="preserve"> the literary field itself, since it has often unspoken rules guided by what</w:t>
      </w:r>
      <w:r w:rsidR="00E30769">
        <w:rPr>
          <w:rFonts w:asciiTheme="majorBidi" w:hAnsiTheme="majorBidi" w:cstheme="majorBidi"/>
          <w:sz w:val="24"/>
          <w:szCs w:val="24"/>
        </w:rPr>
        <w:t xml:space="preserve"> </w:t>
      </w:r>
      <w:r w:rsidR="00E30769" w:rsidRPr="00270D35">
        <w:rPr>
          <w:rFonts w:asciiTheme="majorBidi" w:hAnsiTheme="majorBidi" w:cstheme="majorBidi"/>
          <w:sz w:val="24"/>
          <w:szCs w:val="24"/>
        </w:rPr>
        <w:t>he</w:t>
      </w:r>
      <w:r w:rsidR="00E30769" w:rsidRPr="00E30769">
        <w:rPr>
          <w:rFonts w:asciiTheme="majorBidi" w:hAnsiTheme="majorBidi" w:cstheme="majorBidi"/>
          <w:sz w:val="24"/>
          <w:szCs w:val="24"/>
        </w:rPr>
        <w:t xml:space="preserve"> describes a</w:t>
      </w:r>
      <w:r w:rsidR="002E3B26">
        <w:rPr>
          <w:rFonts w:asciiTheme="majorBidi" w:hAnsiTheme="majorBidi" w:cstheme="majorBidi"/>
          <w:sz w:val="24"/>
          <w:szCs w:val="24"/>
        </w:rPr>
        <w:t>s a</w:t>
      </w:r>
      <w:r w:rsidR="00E30769" w:rsidRPr="00E30769">
        <w:rPr>
          <w:rFonts w:asciiTheme="majorBidi" w:hAnsiTheme="majorBidi" w:cstheme="majorBidi"/>
          <w:sz w:val="24"/>
          <w:szCs w:val="24"/>
        </w:rPr>
        <w:t xml:space="preserve"> ‘space of possibles, a system of different position-takings […]’ (200)</w:t>
      </w:r>
      <w:r w:rsidR="00E30769">
        <w:rPr>
          <w:rFonts w:asciiTheme="majorBidi" w:hAnsiTheme="majorBidi" w:cstheme="majorBidi"/>
          <w:sz w:val="24"/>
          <w:szCs w:val="24"/>
        </w:rPr>
        <w:t xml:space="preserve">. </w:t>
      </w:r>
      <w:r w:rsidR="00E30769" w:rsidRPr="00270D35">
        <w:rPr>
          <w:rFonts w:asciiTheme="majorBidi" w:hAnsiTheme="majorBidi" w:cstheme="majorBidi"/>
          <w:sz w:val="24"/>
          <w:szCs w:val="24"/>
        </w:rPr>
        <w:t>Th</w:t>
      </w:r>
      <w:r w:rsidR="00E254B7">
        <w:rPr>
          <w:rFonts w:asciiTheme="majorBidi" w:hAnsiTheme="majorBidi" w:cstheme="majorBidi"/>
          <w:sz w:val="24"/>
          <w:szCs w:val="24"/>
        </w:rPr>
        <w:t>is also</w:t>
      </w:r>
      <w:r w:rsidR="00E30769" w:rsidRPr="00E30769">
        <w:rPr>
          <w:rFonts w:asciiTheme="majorBidi" w:hAnsiTheme="majorBidi" w:cstheme="majorBidi"/>
          <w:sz w:val="24"/>
          <w:szCs w:val="24"/>
        </w:rPr>
        <w:t xml:space="preserve"> relates to his concept of a habitus, which serve</w:t>
      </w:r>
      <w:r w:rsidR="002E3B26">
        <w:rPr>
          <w:rFonts w:asciiTheme="majorBidi" w:hAnsiTheme="majorBidi" w:cstheme="majorBidi"/>
          <w:sz w:val="24"/>
          <w:szCs w:val="24"/>
        </w:rPr>
        <w:t>s</w:t>
      </w:r>
      <w:r w:rsidR="00E30769" w:rsidRPr="00E30769">
        <w:rPr>
          <w:rFonts w:asciiTheme="majorBidi" w:hAnsiTheme="majorBidi" w:cstheme="majorBidi"/>
          <w:sz w:val="24"/>
          <w:szCs w:val="24"/>
        </w:rPr>
        <w:t xml:space="preserve"> to indicate to individuals within groups what behaviour and attitudinal responses are allowable for any </w:t>
      </w:r>
      <w:proofErr w:type="gramStart"/>
      <w:r w:rsidR="00E30769" w:rsidRPr="00E30769">
        <w:rPr>
          <w:rFonts w:asciiTheme="majorBidi" w:hAnsiTheme="majorBidi" w:cstheme="majorBidi"/>
          <w:sz w:val="24"/>
          <w:szCs w:val="24"/>
        </w:rPr>
        <w:t>particular individual</w:t>
      </w:r>
      <w:proofErr w:type="gramEnd"/>
      <w:r w:rsidR="00E30769" w:rsidRPr="00E30769">
        <w:rPr>
          <w:rFonts w:asciiTheme="majorBidi" w:hAnsiTheme="majorBidi" w:cstheme="majorBidi"/>
          <w:sz w:val="24"/>
          <w:szCs w:val="24"/>
        </w:rPr>
        <w:t>.</w:t>
      </w:r>
      <w:r w:rsidR="00E30769" w:rsidRPr="00C74811">
        <w:rPr>
          <w:rStyle w:val="FootnoteReference"/>
        </w:rPr>
        <w:footnoteReference w:id="31"/>
      </w:r>
      <w:r w:rsidR="00E30769" w:rsidRPr="00E30769">
        <w:rPr>
          <w:rFonts w:asciiTheme="majorBidi" w:hAnsiTheme="majorBidi" w:cstheme="majorBidi"/>
          <w:sz w:val="24"/>
          <w:szCs w:val="24"/>
        </w:rPr>
        <w:t xml:space="preserve"> Th</w:t>
      </w:r>
      <w:r w:rsidR="00EE64D4">
        <w:rPr>
          <w:rFonts w:asciiTheme="majorBidi" w:hAnsiTheme="majorBidi" w:cstheme="majorBidi"/>
          <w:sz w:val="24"/>
          <w:szCs w:val="24"/>
        </w:rPr>
        <w:t>rough this,</w:t>
      </w:r>
      <w:r w:rsidR="00E30769" w:rsidRPr="00E30769">
        <w:rPr>
          <w:rFonts w:asciiTheme="majorBidi" w:hAnsiTheme="majorBidi" w:cstheme="majorBidi"/>
          <w:sz w:val="24"/>
          <w:szCs w:val="24"/>
        </w:rPr>
        <w:t xml:space="preserve"> orthodoxies tend to emerge, </w:t>
      </w:r>
      <w:r w:rsidR="005416F5">
        <w:rPr>
          <w:rFonts w:asciiTheme="majorBidi" w:hAnsiTheme="majorBidi" w:cstheme="majorBidi"/>
          <w:sz w:val="24"/>
          <w:szCs w:val="24"/>
        </w:rPr>
        <w:t xml:space="preserve">a </w:t>
      </w:r>
      <w:r w:rsidR="00E30769" w:rsidRPr="00E30769">
        <w:rPr>
          <w:rFonts w:asciiTheme="majorBidi" w:hAnsiTheme="majorBidi" w:cstheme="majorBidi"/>
          <w:sz w:val="24"/>
          <w:szCs w:val="24"/>
        </w:rPr>
        <w:t xml:space="preserve">process the reader encounters early in Thomson’s novel </w:t>
      </w:r>
      <w:r w:rsidR="00B47DCF">
        <w:rPr>
          <w:rFonts w:asciiTheme="majorBidi" w:hAnsiTheme="majorBidi" w:cstheme="majorBidi"/>
          <w:sz w:val="24"/>
          <w:szCs w:val="24"/>
        </w:rPr>
        <w:t>when</w:t>
      </w:r>
      <w:r w:rsidR="00E30769" w:rsidRPr="00E30769">
        <w:rPr>
          <w:rFonts w:asciiTheme="majorBidi" w:hAnsiTheme="majorBidi" w:cstheme="majorBidi"/>
          <w:sz w:val="24"/>
          <w:szCs w:val="24"/>
        </w:rPr>
        <w:t xml:space="preserve"> </w:t>
      </w:r>
      <w:r w:rsidR="00B47DCF">
        <w:rPr>
          <w:rFonts w:asciiTheme="majorBidi" w:hAnsiTheme="majorBidi" w:cstheme="majorBidi"/>
          <w:sz w:val="24"/>
          <w:szCs w:val="24"/>
        </w:rPr>
        <w:t>a</w:t>
      </w:r>
      <w:r w:rsidR="00E30769" w:rsidRPr="00E30769">
        <w:rPr>
          <w:rFonts w:asciiTheme="majorBidi" w:hAnsiTheme="majorBidi" w:cstheme="majorBidi"/>
          <w:sz w:val="24"/>
          <w:szCs w:val="24"/>
        </w:rPr>
        <w:t xml:space="preserve"> boy, Cody, mocks the teacher’s presentation, asking ‘“What about piss, Miss Groves?”’ (9). His tone seems facetious, potentially imbued with a putative disobedience and subtle resistance, thus not only challenging the</w:t>
      </w:r>
      <w:r w:rsidR="00E254B7">
        <w:rPr>
          <w:rFonts w:asciiTheme="majorBidi" w:hAnsiTheme="majorBidi" w:cstheme="majorBidi"/>
          <w:sz w:val="24"/>
          <w:szCs w:val="24"/>
        </w:rPr>
        <w:t xml:space="preserve"> implicit</w:t>
      </w:r>
      <w:r w:rsidR="00E30769" w:rsidRPr="00E30769">
        <w:rPr>
          <w:rFonts w:asciiTheme="majorBidi" w:hAnsiTheme="majorBidi" w:cstheme="majorBidi"/>
          <w:sz w:val="24"/>
          <w:szCs w:val="24"/>
        </w:rPr>
        <w:t xml:space="preserve"> system</w:t>
      </w:r>
      <w:r w:rsidR="00E254B7">
        <w:rPr>
          <w:rFonts w:asciiTheme="majorBidi" w:hAnsiTheme="majorBidi" w:cstheme="majorBidi"/>
          <w:sz w:val="24"/>
          <w:szCs w:val="24"/>
        </w:rPr>
        <w:t xml:space="preserve"> within the school</w:t>
      </w:r>
      <w:r w:rsidR="00E30769" w:rsidRPr="00E30769">
        <w:rPr>
          <w:rFonts w:asciiTheme="majorBidi" w:hAnsiTheme="majorBidi" w:cstheme="majorBidi"/>
          <w:sz w:val="24"/>
          <w:szCs w:val="24"/>
        </w:rPr>
        <w:t xml:space="preserve">, but the </w:t>
      </w:r>
      <w:proofErr w:type="gramStart"/>
      <w:r w:rsidR="00E30769" w:rsidRPr="00E30769">
        <w:rPr>
          <w:rFonts w:asciiTheme="majorBidi" w:hAnsiTheme="majorBidi" w:cstheme="majorBidi"/>
          <w:sz w:val="24"/>
          <w:szCs w:val="24"/>
        </w:rPr>
        <w:t>system as a whole</w:t>
      </w:r>
      <w:proofErr w:type="gramEnd"/>
      <w:r w:rsidR="00E30769" w:rsidRPr="00E30769">
        <w:rPr>
          <w:rFonts w:asciiTheme="majorBidi" w:hAnsiTheme="majorBidi" w:cstheme="majorBidi"/>
          <w:sz w:val="24"/>
          <w:szCs w:val="24"/>
        </w:rPr>
        <w:t>. Her anger is self-evident, Cody</w:t>
      </w:r>
      <w:r w:rsidR="00E12D2C">
        <w:rPr>
          <w:rFonts w:asciiTheme="majorBidi" w:hAnsiTheme="majorBidi" w:cstheme="majorBidi"/>
          <w:sz w:val="24"/>
          <w:szCs w:val="24"/>
        </w:rPr>
        <w:t xml:space="preserve"> </w:t>
      </w:r>
      <w:r w:rsidR="00322086">
        <w:rPr>
          <w:rFonts w:asciiTheme="majorBidi" w:hAnsiTheme="majorBidi" w:cstheme="majorBidi"/>
          <w:sz w:val="24"/>
          <w:szCs w:val="24"/>
        </w:rPr>
        <w:t>being</w:t>
      </w:r>
      <w:r w:rsidR="00E30769" w:rsidRPr="00E30769">
        <w:rPr>
          <w:rFonts w:asciiTheme="majorBidi" w:hAnsiTheme="majorBidi" w:cstheme="majorBidi"/>
          <w:sz w:val="24"/>
          <w:szCs w:val="24"/>
        </w:rPr>
        <w:t xml:space="preserve"> dismissed from the room to be caned</w:t>
      </w:r>
      <w:r w:rsidR="00EE114C">
        <w:rPr>
          <w:rFonts w:asciiTheme="majorBidi" w:hAnsiTheme="majorBidi" w:cstheme="majorBidi"/>
          <w:sz w:val="24"/>
          <w:szCs w:val="24"/>
        </w:rPr>
        <w:t>.</w:t>
      </w:r>
      <w:r w:rsidR="00F82C50">
        <w:rPr>
          <w:rFonts w:asciiTheme="majorBidi" w:hAnsiTheme="majorBidi" w:cstheme="majorBidi"/>
          <w:sz w:val="24"/>
          <w:szCs w:val="24"/>
        </w:rPr>
        <w:t xml:space="preserve"> A</w:t>
      </w:r>
      <w:r w:rsidR="008A2222">
        <w:rPr>
          <w:rFonts w:asciiTheme="majorBidi" w:hAnsiTheme="majorBidi" w:cstheme="majorBidi"/>
          <w:sz w:val="24"/>
          <w:szCs w:val="24"/>
        </w:rPr>
        <w:t>s</w:t>
      </w:r>
      <w:r w:rsidR="00E30769" w:rsidRPr="00E30769">
        <w:rPr>
          <w:rFonts w:asciiTheme="majorBidi" w:hAnsiTheme="majorBidi" w:cstheme="majorBidi"/>
          <w:sz w:val="24"/>
          <w:szCs w:val="24"/>
        </w:rPr>
        <w:t xml:space="preserve"> Thomas notes of a</w:t>
      </w:r>
      <w:r w:rsidR="00133B85">
        <w:rPr>
          <w:rFonts w:asciiTheme="majorBidi" w:hAnsiTheme="majorBidi" w:cstheme="majorBidi"/>
          <w:sz w:val="24"/>
          <w:szCs w:val="24"/>
        </w:rPr>
        <w:t>nother</w:t>
      </w:r>
      <w:r w:rsidR="00E30769" w:rsidRPr="00E30769">
        <w:rPr>
          <w:rFonts w:asciiTheme="majorBidi" w:hAnsiTheme="majorBidi" w:cstheme="majorBidi"/>
          <w:sz w:val="24"/>
          <w:szCs w:val="24"/>
        </w:rPr>
        <w:t xml:space="preserve"> tearful fellow pupil seemingly unwilling to stop mourning </w:t>
      </w:r>
      <w:r w:rsidR="00B561B5">
        <w:rPr>
          <w:rFonts w:asciiTheme="majorBidi" w:hAnsiTheme="majorBidi" w:cstheme="majorBidi"/>
          <w:sz w:val="24"/>
          <w:szCs w:val="24"/>
        </w:rPr>
        <w:t>the</w:t>
      </w:r>
      <w:r w:rsidR="00E30769" w:rsidRPr="00E30769">
        <w:rPr>
          <w:rFonts w:asciiTheme="majorBidi" w:hAnsiTheme="majorBidi" w:cstheme="majorBidi"/>
          <w:sz w:val="24"/>
          <w:szCs w:val="24"/>
        </w:rPr>
        <w:t xml:space="preserve"> loss of his roots, during Miss Groves’ final lesson</w:t>
      </w:r>
      <w:r w:rsidR="00C812C9">
        <w:rPr>
          <w:rFonts w:asciiTheme="majorBidi" w:hAnsiTheme="majorBidi" w:cstheme="majorBidi"/>
          <w:sz w:val="24"/>
          <w:szCs w:val="24"/>
        </w:rPr>
        <w:t>:</w:t>
      </w:r>
      <w:r w:rsidR="00E30769" w:rsidRPr="00E30769">
        <w:rPr>
          <w:rFonts w:asciiTheme="majorBidi" w:hAnsiTheme="majorBidi" w:cstheme="majorBidi"/>
          <w:sz w:val="24"/>
          <w:szCs w:val="24"/>
        </w:rPr>
        <w:t xml:space="preserve"> ‘The desk to my immediate right stood empty. Poor Abdul Nazir had been removed from the house days before’ (13). The removal of one child and the beating of another who questioned and mocked the humours serve to mark out </w:t>
      </w:r>
      <w:r w:rsidR="00503F1E">
        <w:rPr>
          <w:rFonts w:asciiTheme="majorBidi" w:hAnsiTheme="majorBidi" w:cstheme="majorBidi"/>
          <w:sz w:val="24"/>
          <w:szCs w:val="24"/>
        </w:rPr>
        <w:t xml:space="preserve">the boundaries of expected behaviour </w:t>
      </w:r>
      <w:r w:rsidR="00E30769" w:rsidRPr="00E30769">
        <w:rPr>
          <w:rFonts w:asciiTheme="majorBidi" w:hAnsiTheme="majorBidi" w:cstheme="majorBidi"/>
          <w:sz w:val="24"/>
          <w:szCs w:val="24"/>
        </w:rPr>
        <w:t>as effectively as the teacher’s orations</w:t>
      </w:r>
      <w:r w:rsidR="00503F1E">
        <w:rPr>
          <w:rFonts w:asciiTheme="majorBidi" w:hAnsiTheme="majorBidi" w:cstheme="majorBidi"/>
          <w:sz w:val="24"/>
          <w:szCs w:val="24"/>
        </w:rPr>
        <w:t>:</w:t>
      </w:r>
      <w:r w:rsidR="00E30769" w:rsidRPr="00E30769">
        <w:rPr>
          <w:rFonts w:asciiTheme="majorBidi" w:hAnsiTheme="majorBidi" w:cstheme="majorBidi"/>
          <w:sz w:val="24"/>
          <w:szCs w:val="24"/>
        </w:rPr>
        <w:t xml:space="preserve"> </w:t>
      </w:r>
      <w:r w:rsidR="00503F1E">
        <w:rPr>
          <w:rFonts w:asciiTheme="majorBidi" w:hAnsiTheme="majorBidi" w:cstheme="majorBidi"/>
          <w:sz w:val="24"/>
          <w:szCs w:val="24"/>
        </w:rPr>
        <w:t>these actions are</w:t>
      </w:r>
      <w:r w:rsidR="00E30769" w:rsidRPr="00E30769">
        <w:rPr>
          <w:rFonts w:asciiTheme="majorBidi" w:hAnsiTheme="majorBidi" w:cstheme="majorBidi"/>
          <w:sz w:val="24"/>
          <w:szCs w:val="24"/>
        </w:rPr>
        <w:t xml:space="preserve"> supplemental to her words. The willing use of physical pain is </w:t>
      </w:r>
      <w:r w:rsidR="00703FCD" w:rsidRPr="00E30769">
        <w:rPr>
          <w:rFonts w:asciiTheme="majorBidi" w:hAnsiTheme="majorBidi" w:cstheme="majorBidi"/>
          <w:sz w:val="24"/>
          <w:szCs w:val="24"/>
        </w:rPr>
        <w:t>telling</w:t>
      </w:r>
      <w:r w:rsidR="00004B87">
        <w:rPr>
          <w:rFonts w:asciiTheme="majorBidi" w:hAnsiTheme="majorBidi" w:cstheme="majorBidi"/>
          <w:sz w:val="24"/>
          <w:szCs w:val="24"/>
        </w:rPr>
        <w:t xml:space="preserve"> – in that it exudes a sense of aggression which is absent </w:t>
      </w:r>
      <w:r w:rsidR="00576C54">
        <w:rPr>
          <w:rFonts w:asciiTheme="majorBidi" w:hAnsiTheme="majorBidi" w:cstheme="majorBidi"/>
          <w:sz w:val="24"/>
          <w:szCs w:val="24"/>
        </w:rPr>
        <w:t xml:space="preserve">in some the statements made by the new order </w:t>
      </w:r>
      <w:r w:rsidR="005C26D2">
        <w:rPr>
          <w:rFonts w:asciiTheme="majorBidi" w:hAnsiTheme="majorBidi" w:cstheme="majorBidi"/>
          <w:sz w:val="24"/>
          <w:szCs w:val="24"/>
        </w:rPr>
        <w:t>that acquire an implicit</w:t>
      </w:r>
      <w:r w:rsidR="00586323">
        <w:rPr>
          <w:rFonts w:asciiTheme="majorBidi" w:hAnsiTheme="majorBidi" w:cstheme="majorBidi"/>
          <w:sz w:val="24"/>
          <w:szCs w:val="24"/>
        </w:rPr>
        <w:t xml:space="preserve"> and</w:t>
      </w:r>
      <w:r w:rsidR="005C26D2">
        <w:rPr>
          <w:rFonts w:asciiTheme="majorBidi" w:hAnsiTheme="majorBidi" w:cstheme="majorBidi"/>
          <w:sz w:val="24"/>
          <w:szCs w:val="24"/>
        </w:rPr>
        <w:t xml:space="preserve"> ludicrous logic of their </w:t>
      </w:r>
      <w:r w:rsidR="0048378F">
        <w:rPr>
          <w:rFonts w:asciiTheme="majorBidi" w:hAnsiTheme="majorBidi" w:cstheme="majorBidi"/>
          <w:sz w:val="24"/>
          <w:szCs w:val="24"/>
        </w:rPr>
        <w:t>own.</w:t>
      </w:r>
    </w:p>
    <w:p w14:paraId="6A1747E5" w14:textId="1094FA8F" w:rsidR="00D330B9" w:rsidRPr="00D330B9" w:rsidRDefault="00D330B9" w:rsidP="00E30769">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Along with the dominant metalanguage used by the teachers, imposed familial disconnection enhances the </w:t>
      </w:r>
      <w:r w:rsidR="00E30769">
        <w:rPr>
          <w:rFonts w:asciiTheme="majorBidi" w:hAnsiTheme="majorBidi" w:cstheme="majorBidi"/>
          <w:sz w:val="24"/>
          <w:szCs w:val="24"/>
        </w:rPr>
        <w:t>importance</w:t>
      </w:r>
      <w:r w:rsidRPr="00D330B9">
        <w:rPr>
          <w:rFonts w:asciiTheme="majorBidi" w:hAnsiTheme="majorBidi" w:cstheme="majorBidi"/>
          <w:sz w:val="24"/>
          <w:szCs w:val="24"/>
        </w:rPr>
        <w:t xml:space="preserve"> of this specific institution</w:t>
      </w:r>
      <w:r w:rsidR="00E30769">
        <w:rPr>
          <w:rFonts w:asciiTheme="majorBidi" w:hAnsiTheme="majorBidi" w:cstheme="majorBidi"/>
          <w:sz w:val="24"/>
          <w:szCs w:val="24"/>
        </w:rPr>
        <w:t xml:space="preserve"> in producing an</w:t>
      </w:r>
      <w:r w:rsidRPr="00D330B9">
        <w:rPr>
          <w:rFonts w:asciiTheme="majorBidi" w:hAnsiTheme="majorBidi" w:cstheme="majorBidi"/>
          <w:sz w:val="24"/>
          <w:szCs w:val="24"/>
        </w:rPr>
        <w:t xml:space="preserve"> ideolog</w:t>
      </w:r>
      <w:r w:rsidR="00E30769">
        <w:rPr>
          <w:rFonts w:asciiTheme="majorBidi" w:hAnsiTheme="majorBidi" w:cstheme="majorBidi"/>
          <w:sz w:val="24"/>
          <w:szCs w:val="24"/>
        </w:rPr>
        <w:t>ical framework suited</w:t>
      </w:r>
      <w:r w:rsidRPr="00D330B9">
        <w:rPr>
          <w:rFonts w:asciiTheme="majorBidi" w:hAnsiTheme="majorBidi" w:cstheme="majorBidi"/>
          <w:sz w:val="24"/>
          <w:szCs w:val="24"/>
        </w:rPr>
        <w:t xml:space="preserve"> to the authorities’ ends. Indeed, such a process of initiation </w:t>
      </w:r>
      <w:r w:rsidR="00586323">
        <w:rPr>
          <w:rFonts w:asciiTheme="majorBidi" w:hAnsiTheme="majorBidi" w:cstheme="majorBidi"/>
          <w:sz w:val="24"/>
          <w:szCs w:val="24"/>
        </w:rPr>
        <w:t>causes</w:t>
      </w:r>
      <w:r w:rsidRPr="00D330B9">
        <w:rPr>
          <w:rFonts w:asciiTheme="majorBidi" w:hAnsiTheme="majorBidi" w:cstheme="majorBidi"/>
          <w:sz w:val="24"/>
          <w:szCs w:val="24"/>
        </w:rPr>
        <w:t xml:space="preserve"> a radical change in the </w:t>
      </w:r>
      <w:r w:rsidR="0069433E" w:rsidRPr="00D330B9">
        <w:rPr>
          <w:rFonts w:asciiTheme="majorBidi" w:hAnsiTheme="majorBidi" w:cstheme="majorBidi"/>
          <w:sz w:val="24"/>
          <w:szCs w:val="24"/>
        </w:rPr>
        <w:t>child</w:t>
      </w:r>
      <w:r w:rsidR="0069433E">
        <w:rPr>
          <w:rFonts w:asciiTheme="majorBidi" w:hAnsiTheme="majorBidi" w:cstheme="majorBidi"/>
          <w:sz w:val="24"/>
          <w:szCs w:val="24"/>
        </w:rPr>
        <w:t>ren</w:t>
      </w:r>
      <w:r w:rsidR="00456791">
        <w:rPr>
          <w:rFonts w:asciiTheme="majorBidi" w:hAnsiTheme="majorBidi" w:cstheme="majorBidi"/>
          <w:sz w:val="24"/>
          <w:szCs w:val="24"/>
        </w:rPr>
        <w:t>’s</w:t>
      </w:r>
      <w:r w:rsidRPr="00D330B9">
        <w:rPr>
          <w:rFonts w:asciiTheme="majorBidi" w:hAnsiTheme="majorBidi" w:cstheme="majorBidi"/>
          <w:sz w:val="24"/>
          <w:szCs w:val="24"/>
        </w:rPr>
        <w:t xml:space="preserve"> li</w:t>
      </w:r>
      <w:r w:rsidR="0069433E">
        <w:rPr>
          <w:rFonts w:asciiTheme="majorBidi" w:hAnsiTheme="majorBidi" w:cstheme="majorBidi"/>
          <w:sz w:val="24"/>
          <w:szCs w:val="24"/>
        </w:rPr>
        <w:t>v</w:t>
      </w:r>
      <w:r w:rsidRPr="00D330B9">
        <w:rPr>
          <w:rFonts w:asciiTheme="majorBidi" w:hAnsiTheme="majorBidi" w:cstheme="majorBidi"/>
          <w:sz w:val="24"/>
          <w:szCs w:val="24"/>
        </w:rPr>
        <w:t>e</w:t>
      </w:r>
      <w:r w:rsidR="00456791">
        <w:rPr>
          <w:rFonts w:asciiTheme="majorBidi" w:hAnsiTheme="majorBidi" w:cstheme="majorBidi"/>
          <w:sz w:val="24"/>
          <w:szCs w:val="24"/>
        </w:rPr>
        <w:t>s</w:t>
      </w:r>
      <w:r w:rsidRPr="00D330B9">
        <w:rPr>
          <w:rFonts w:asciiTheme="majorBidi" w:hAnsiTheme="majorBidi" w:cstheme="majorBidi"/>
          <w:sz w:val="24"/>
          <w:szCs w:val="24"/>
        </w:rPr>
        <w:t xml:space="preserve"> as </w:t>
      </w:r>
      <w:r w:rsidR="0069433E">
        <w:rPr>
          <w:rFonts w:asciiTheme="majorBidi" w:hAnsiTheme="majorBidi" w:cstheme="majorBidi"/>
          <w:sz w:val="24"/>
          <w:szCs w:val="24"/>
        </w:rPr>
        <w:t>the</w:t>
      </w:r>
      <w:r w:rsidRPr="00D330B9">
        <w:rPr>
          <w:rFonts w:asciiTheme="majorBidi" w:hAnsiTheme="majorBidi" w:cstheme="majorBidi"/>
          <w:sz w:val="24"/>
          <w:szCs w:val="24"/>
        </w:rPr>
        <w:t xml:space="preserve"> past is cut off and discarded. This conforms to </w:t>
      </w:r>
      <w:proofErr w:type="spellStart"/>
      <w:r w:rsidRPr="00D330B9">
        <w:rPr>
          <w:rFonts w:asciiTheme="majorBidi" w:hAnsiTheme="majorBidi" w:cstheme="majorBidi"/>
          <w:sz w:val="24"/>
          <w:szCs w:val="24"/>
        </w:rPr>
        <w:t>Gennep</w:t>
      </w:r>
      <w:r w:rsidR="00B45C47">
        <w:rPr>
          <w:rFonts w:asciiTheme="majorBidi" w:hAnsiTheme="majorBidi" w:cstheme="majorBidi"/>
          <w:sz w:val="24"/>
          <w:szCs w:val="24"/>
        </w:rPr>
        <w:t>’s</w:t>
      </w:r>
      <w:proofErr w:type="spellEnd"/>
      <w:r w:rsidRPr="00D330B9">
        <w:rPr>
          <w:rFonts w:asciiTheme="majorBidi" w:hAnsiTheme="majorBidi" w:cstheme="majorBidi"/>
          <w:sz w:val="24"/>
          <w:szCs w:val="24"/>
        </w:rPr>
        <w:t xml:space="preserve"> (2013) </w:t>
      </w:r>
      <w:r w:rsidR="0011460F">
        <w:rPr>
          <w:rFonts w:asciiTheme="majorBidi" w:hAnsiTheme="majorBidi" w:cstheme="majorBidi"/>
          <w:sz w:val="24"/>
          <w:szCs w:val="24"/>
        </w:rPr>
        <w:t>comment</w:t>
      </w:r>
      <w:r w:rsidR="00EC0D88">
        <w:rPr>
          <w:rFonts w:asciiTheme="majorBidi" w:hAnsiTheme="majorBidi" w:cstheme="majorBidi"/>
          <w:sz w:val="24"/>
          <w:szCs w:val="24"/>
        </w:rPr>
        <w:t xml:space="preserve">ary </w:t>
      </w:r>
      <w:r w:rsidRPr="00D330B9">
        <w:rPr>
          <w:rFonts w:asciiTheme="majorBidi" w:hAnsiTheme="majorBidi" w:cstheme="majorBidi"/>
          <w:sz w:val="24"/>
          <w:szCs w:val="24"/>
        </w:rPr>
        <w:t xml:space="preserve">on the initiation ceremony undertaken by some </w:t>
      </w:r>
      <w:r w:rsidR="00067C71">
        <w:rPr>
          <w:rFonts w:asciiTheme="majorBidi" w:hAnsiTheme="majorBidi" w:cstheme="majorBidi"/>
          <w:sz w:val="24"/>
          <w:szCs w:val="24"/>
        </w:rPr>
        <w:t xml:space="preserve">what he assumes are only </w:t>
      </w:r>
      <w:r w:rsidRPr="00D330B9">
        <w:rPr>
          <w:rFonts w:asciiTheme="majorBidi" w:hAnsiTheme="majorBidi" w:cstheme="majorBidi"/>
          <w:sz w:val="24"/>
          <w:szCs w:val="24"/>
        </w:rPr>
        <w:lastRenderedPageBreak/>
        <w:t>semi</w:t>
      </w:r>
      <w:r w:rsidR="00E30769">
        <w:rPr>
          <w:rFonts w:asciiTheme="majorBidi" w:hAnsiTheme="majorBidi" w:cstheme="majorBidi"/>
          <w:sz w:val="24"/>
          <w:szCs w:val="24"/>
        </w:rPr>
        <w:t>-</w:t>
      </w:r>
      <w:r w:rsidRPr="00D330B9">
        <w:rPr>
          <w:rFonts w:asciiTheme="majorBidi" w:hAnsiTheme="majorBidi" w:cstheme="majorBidi"/>
          <w:sz w:val="24"/>
          <w:szCs w:val="24"/>
        </w:rPr>
        <w:t>civilised societies</w:t>
      </w:r>
      <w:r w:rsidR="00E30769">
        <w:rPr>
          <w:rFonts w:asciiTheme="majorBidi" w:hAnsiTheme="majorBidi" w:cstheme="majorBidi"/>
          <w:sz w:val="24"/>
          <w:szCs w:val="24"/>
        </w:rPr>
        <w:t>, initiating a new</w:t>
      </w:r>
      <w:r w:rsidRPr="00D330B9">
        <w:rPr>
          <w:rFonts w:asciiTheme="majorBidi" w:hAnsiTheme="majorBidi" w:cstheme="majorBidi"/>
          <w:sz w:val="24"/>
          <w:szCs w:val="24"/>
        </w:rPr>
        <w:t xml:space="preserve"> member into a certain totemic group, </w:t>
      </w:r>
      <w:r w:rsidR="00E30769">
        <w:rPr>
          <w:rFonts w:asciiTheme="majorBidi" w:hAnsiTheme="majorBidi" w:cstheme="majorBidi"/>
          <w:sz w:val="24"/>
          <w:szCs w:val="24"/>
        </w:rPr>
        <w:t>noting</w:t>
      </w:r>
      <w:r w:rsidRPr="00D330B9">
        <w:rPr>
          <w:rFonts w:asciiTheme="majorBidi" w:hAnsiTheme="majorBidi" w:cstheme="majorBidi"/>
          <w:sz w:val="24"/>
          <w:szCs w:val="24"/>
        </w:rPr>
        <w:t xml:space="preserve"> that the process</w:t>
      </w:r>
      <w:r w:rsidR="00C812C9">
        <w:rPr>
          <w:rFonts w:asciiTheme="majorBidi" w:hAnsiTheme="majorBidi" w:cstheme="majorBidi"/>
          <w:sz w:val="24"/>
          <w:szCs w:val="24"/>
        </w:rPr>
        <w:t>:</w:t>
      </w:r>
      <w:r w:rsidRPr="00D330B9">
        <w:rPr>
          <w:rFonts w:asciiTheme="majorBidi" w:hAnsiTheme="majorBidi" w:cstheme="majorBidi"/>
          <w:sz w:val="24"/>
          <w:szCs w:val="24"/>
        </w:rPr>
        <w:t xml:space="preserve"> </w:t>
      </w:r>
    </w:p>
    <w:p w14:paraId="1A2E0BD6" w14:textId="77777777" w:rsidR="00D330B9" w:rsidRPr="00D330B9"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  </w:t>
      </w:r>
    </w:p>
    <w:p w14:paraId="7388DCF1" w14:textId="7777777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 lasts for a </w:t>
      </w:r>
      <w:proofErr w:type="gramStart"/>
      <w:r w:rsidRPr="00D330B9">
        <w:rPr>
          <w:rFonts w:asciiTheme="majorBidi" w:hAnsiTheme="majorBidi" w:cstheme="majorBidi"/>
          <w:sz w:val="24"/>
          <w:szCs w:val="24"/>
        </w:rPr>
        <w:t>fairly long</w:t>
      </w:r>
      <w:proofErr w:type="gramEnd"/>
      <w:r w:rsidRPr="00D330B9">
        <w:rPr>
          <w:rFonts w:asciiTheme="majorBidi" w:hAnsiTheme="majorBidi" w:cstheme="majorBidi"/>
          <w:sz w:val="24"/>
          <w:szCs w:val="24"/>
        </w:rPr>
        <w:t xml:space="preserve"> time and consists of a physical and mental weakening which is undoubtedly intended to make him lose all recollection of his childhood existence. Then follow the positive part: instruction in tribal law and gradual education as the novice </w:t>
      </w:r>
      <w:proofErr w:type="gramStart"/>
      <w:r w:rsidRPr="00D330B9">
        <w:rPr>
          <w:rFonts w:asciiTheme="majorBidi" w:hAnsiTheme="majorBidi" w:cstheme="majorBidi"/>
          <w:sz w:val="24"/>
          <w:szCs w:val="24"/>
        </w:rPr>
        <w:t>witnesses</w:t>
      </w:r>
      <w:proofErr w:type="gramEnd"/>
      <w:r w:rsidRPr="00D330B9">
        <w:rPr>
          <w:rFonts w:asciiTheme="majorBidi" w:hAnsiTheme="majorBidi" w:cstheme="majorBidi"/>
          <w:sz w:val="24"/>
          <w:szCs w:val="24"/>
        </w:rPr>
        <w:t xml:space="preserve"> totem ceremonies, recitations of myths, etc. (75)</w:t>
      </w:r>
    </w:p>
    <w:p w14:paraId="6490FF56" w14:textId="77777777" w:rsidR="00D330B9" w:rsidRPr="00D330B9" w:rsidRDefault="00D330B9" w:rsidP="00A5456C">
      <w:pPr>
        <w:spacing w:line="480" w:lineRule="auto"/>
        <w:jc w:val="both"/>
        <w:rPr>
          <w:rFonts w:asciiTheme="majorBidi" w:hAnsiTheme="majorBidi" w:cstheme="majorBidi"/>
          <w:sz w:val="24"/>
          <w:szCs w:val="24"/>
        </w:rPr>
      </w:pPr>
    </w:p>
    <w:p w14:paraId="6AD1DE67" w14:textId="16D74F69" w:rsidR="00E30769" w:rsidRDefault="00D330B9" w:rsidP="00E30769">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This </w:t>
      </w:r>
      <w:r w:rsidR="00E30769">
        <w:rPr>
          <w:rFonts w:asciiTheme="majorBidi" w:hAnsiTheme="majorBidi" w:cstheme="majorBidi"/>
          <w:sz w:val="24"/>
          <w:szCs w:val="24"/>
        </w:rPr>
        <w:t>is the fundamental pattern</w:t>
      </w:r>
      <w:r w:rsidRPr="00D330B9">
        <w:rPr>
          <w:rFonts w:asciiTheme="majorBidi" w:hAnsiTheme="majorBidi" w:cstheme="majorBidi"/>
          <w:sz w:val="24"/>
          <w:szCs w:val="24"/>
        </w:rPr>
        <w:t xml:space="preserve"> </w:t>
      </w:r>
      <w:r w:rsidR="00E30769">
        <w:rPr>
          <w:rFonts w:asciiTheme="majorBidi" w:hAnsiTheme="majorBidi" w:cstheme="majorBidi"/>
          <w:sz w:val="24"/>
          <w:szCs w:val="24"/>
        </w:rPr>
        <w:t xml:space="preserve">found </w:t>
      </w:r>
      <w:r w:rsidRPr="00D330B9">
        <w:rPr>
          <w:rFonts w:asciiTheme="majorBidi" w:hAnsiTheme="majorBidi" w:cstheme="majorBidi"/>
          <w:sz w:val="24"/>
          <w:szCs w:val="24"/>
        </w:rPr>
        <w:t>in the Divided Kingdom</w:t>
      </w:r>
      <w:r w:rsidR="009B451E">
        <w:rPr>
          <w:rFonts w:asciiTheme="majorBidi" w:hAnsiTheme="majorBidi" w:cstheme="majorBidi"/>
          <w:sz w:val="24"/>
          <w:szCs w:val="24"/>
        </w:rPr>
        <w:t>, reminding the reader that the apparent veneer of civilization is a presumption that masks our affinity with all other cultures</w:t>
      </w:r>
      <w:r w:rsidR="001D2DAC">
        <w:rPr>
          <w:rFonts w:asciiTheme="majorBidi" w:hAnsiTheme="majorBidi" w:cstheme="majorBidi"/>
          <w:sz w:val="24"/>
          <w:szCs w:val="24"/>
        </w:rPr>
        <w:t>.</w:t>
      </w:r>
      <w:r w:rsidR="0057037D">
        <w:rPr>
          <w:rFonts w:asciiTheme="majorBidi" w:hAnsiTheme="majorBidi" w:cstheme="majorBidi"/>
          <w:sz w:val="24"/>
          <w:szCs w:val="24"/>
        </w:rPr>
        <w:t xml:space="preserve"> </w:t>
      </w:r>
      <w:r w:rsidR="001D2DAC">
        <w:rPr>
          <w:rFonts w:asciiTheme="majorBidi" w:hAnsiTheme="majorBidi" w:cstheme="majorBidi"/>
          <w:sz w:val="24"/>
          <w:szCs w:val="24"/>
        </w:rPr>
        <w:t>W</w:t>
      </w:r>
      <w:r w:rsidR="0057037D">
        <w:rPr>
          <w:rFonts w:asciiTheme="majorBidi" w:hAnsiTheme="majorBidi" w:cstheme="majorBidi"/>
          <w:sz w:val="24"/>
          <w:szCs w:val="24"/>
        </w:rPr>
        <w:t>h</w:t>
      </w:r>
      <w:r w:rsidR="00DF3D96">
        <w:rPr>
          <w:rFonts w:asciiTheme="majorBidi" w:hAnsiTheme="majorBidi" w:cstheme="majorBidi"/>
          <w:sz w:val="24"/>
          <w:szCs w:val="24"/>
        </w:rPr>
        <w:t>atever the reactions or psychological disturbance</w:t>
      </w:r>
      <w:r w:rsidR="0088452A">
        <w:rPr>
          <w:rFonts w:asciiTheme="majorBidi" w:hAnsiTheme="majorBidi" w:cstheme="majorBidi"/>
          <w:sz w:val="24"/>
          <w:szCs w:val="24"/>
        </w:rPr>
        <w:t>, however extreme and unsettling</w:t>
      </w:r>
      <w:r w:rsidR="001D2DAC">
        <w:rPr>
          <w:rFonts w:asciiTheme="majorBidi" w:hAnsiTheme="majorBidi" w:cstheme="majorBidi"/>
          <w:sz w:val="24"/>
          <w:szCs w:val="24"/>
        </w:rPr>
        <w:t>,</w:t>
      </w:r>
      <w:r w:rsidR="00F00E63">
        <w:rPr>
          <w:rFonts w:asciiTheme="majorBidi" w:hAnsiTheme="majorBidi" w:cstheme="majorBidi"/>
          <w:sz w:val="24"/>
          <w:szCs w:val="24"/>
        </w:rPr>
        <w:t xml:space="preserve"> </w:t>
      </w:r>
      <w:r w:rsidR="001D2DAC">
        <w:rPr>
          <w:rFonts w:asciiTheme="majorBidi" w:hAnsiTheme="majorBidi" w:cstheme="majorBidi"/>
          <w:sz w:val="24"/>
          <w:szCs w:val="24"/>
        </w:rPr>
        <w:t>t</w:t>
      </w:r>
      <w:r w:rsidR="00F00E63">
        <w:rPr>
          <w:rFonts w:asciiTheme="majorBidi" w:hAnsiTheme="majorBidi" w:cstheme="majorBidi"/>
          <w:sz w:val="24"/>
          <w:szCs w:val="24"/>
        </w:rPr>
        <w:t>he outcome is even worse than the beating of Cody.</w:t>
      </w:r>
      <w:r w:rsidRPr="00D330B9">
        <w:rPr>
          <w:rFonts w:asciiTheme="majorBidi" w:hAnsiTheme="majorBidi" w:cstheme="majorBidi"/>
          <w:sz w:val="24"/>
          <w:szCs w:val="24"/>
        </w:rPr>
        <w:t xml:space="preserve"> According to Thomas, ‘One boy hung himself’ and another ‘was found striking his head repeatedly against a wall’ (5). </w:t>
      </w:r>
      <w:r w:rsidR="00E30769">
        <w:rPr>
          <w:rFonts w:asciiTheme="majorBidi" w:hAnsiTheme="majorBidi" w:cstheme="majorBidi"/>
          <w:sz w:val="24"/>
          <w:szCs w:val="24"/>
        </w:rPr>
        <w:t>After</w:t>
      </w:r>
      <w:r w:rsidRPr="00D330B9">
        <w:rPr>
          <w:rFonts w:asciiTheme="majorBidi" w:hAnsiTheme="majorBidi" w:cstheme="majorBidi"/>
          <w:sz w:val="24"/>
          <w:szCs w:val="24"/>
        </w:rPr>
        <w:t xml:space="preserve"> Cody is disciplined violently</w:t>
      </w:r>
      <w:r w:rsidR="00E30769">
        <w:rPr>
          <w:rFonts w:asciiTheme="majorBidi" w:hAnsiTheme="majorBidi" w:cstheme="majorBidi"/>
          <w:sz w:val="24"/>
          <w:szCs w:val="24"/>
        </w:rPr>
        <w:t>, his</w:t>
      </w:r>
      <w:r w:rsidRPr="00D330B9">
        <w:rPr>
          <w:rFonts w:asciiTheme="majorBidi" w:hAnsiTheme="majorBidi" w:cstheme="majorBidi"/>
          <w:sz w:val="24"/>
          <w:szCs w:val="24"/>
        </w:rPr>
        <w:t xml:space="preserve"> injuries</w:t>
      </w:r>
      <w:r w:rsidR="00E30769">
        <w:rPr>
          <w:rFonts w:asciiTheme="majorBidi" w:hAnsiTheme="majorBidi" w:cstheme="majorBidi"/>
          <w:sz w:val="24"/>
          <w:szCs w:val="24"/>
        </w:rPr>
        <w:t xml:space="preserve"> serve him almost as a talisman</w:t>
      </w:r>
      <w:r w:rsidRPr="00D330B9">
        <w:rPr>
          <w:rFonts w:asciiTheme="majorBidi" w:hAnsiTheme="majorBidi" w:cstheme="majorBidi"/>
          <w:sz w:val="24"/>
          <w:szCs w:val="24"/>
        </w:rPr>
        <w:t xml:space="preserve">: </w:t>
      </w:r>
    </w:p>
    <w:p w14:paraId="2B5C213B" w14:textId="77777777" w:rsidR="00747096" w:rsidRDefault="00747096" w:rsidP="00E30769">
      <w:pPr>
        <w:spacing w:line="480" w:lineRule="auto"/>
        <w:jc w:val="both"/>
        <w:rPr>
          <w:rFonts w:asciiTheme="majorBidi" w:hAnsiTheme="majorBidi" w:cstheme="majorBidi"/>
          <w:sz w:val="24"/>
          <w:szCs w:val="24"/>
        </w:rPr>
      </w:pPr>
    </w:p>
    <w:p w14:paraId="131B9DD3" w14:textId="3C10C7E8" w:rsidR="00E30769" w:rsidRDefault="00D330B9" w:rsidP="00BE00AA">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That night, in the bathroom, Cody showed us the backs of his thighs. The skin was striped with livid </w:t>
      </w:r>
      <w:proofErr w:type="spellStart"/>
      <w:r w:rsidRPr="00D330B9">
        <w:rPr>
          <w:rFonts w:asciiTheme="majorBidi" w:hAnsiTheme="majorBidi" w:cstheme="majorBidi"/>
          <w:sz w:val="24"/>
          <w:szCs w:val="24"/>
        </w:rPr>
        <w:t>weals</w:t>
      </w:r>
      <w:proofErr w:type="spellEnd"/>
      <w:r w:rsidRPr="00D330B9">
        <w:rPr>
          <w:rFonts w:asciiTheme="majorBidi" w:hAnsiTheme="majorBidi" w:cstheme="majorBidi"/>
          <w:sz w:val="24"/>
          <w:szCs w:val="24"/>
        </w:rPr>
        <w:t xml:space="preserve"> where Miss Grove’s cane had landed</w:t>
      </w:r>
      <w:r w:rsidR="00E30769">
        <w:rPr>
          <w:rFonts w:asciiTheme="majorBidi" w:hAnsiTheme="majorBidi" w:cstheme="majorBidi"/>
          <w:sz w:val="24"/>
          <w:szCs w:val="24"/>
        </w:rPr>
        <w:t xml:space="preserve">, but he had no regrets. Rather, he seemed to view the punishment as the price he had paid for some valuable information, which he was now </w:t>
      </w:r>
      <w:proofErr w:type="gramStart"/>
      <w:r w:rsidR="00E30769">
        <w:rPr>
          <w:rFonts w:asciiTheme="majorBidi" w:hAnsiTheme="majorBidi" w:cstheme="majorBidi"/>
          <w:sz w:val="24"/>
          <w:szCs w:val="24"/>
        </w:rPr>
        <w:t>in a position</w:t>
      </w:r>
      <w:proofErr w:type="gramEnd"/>
      <w:r w:rsidR="00E30769">
        <w:rPr>
          <w:rFonts w:asciiTheme="majorBidi" w:hAnsiTheme="majorBidi" w:cstheme="majorBidi"/>
          <w:sz w:val="24"/>
          <w:szCs w:val="24"/>
        </w:rPr>
        <w:t xml:space="preserve"> to pass on.</w:t>
      </w:r>
    </w:p>
    <w:p w14:paraId="128A4FBA" w14:textId="77777777" w:rsidR="00E30769" w:rsidRDefault="00E30769" w:rsidP="00BE00AA">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‘When she beats </w:t>
      </w:r>
      <w:proofErr w:type="gramStart"/>
      <w:r>
        <w:rPr>
          <w:rFonts w:asciiTheme="majorBidi" w:hAnsiTheme="majorBidi" w:cstheme="majorBidi"/>
          <w:sz w:val="24"/>
          <w:szCs w:val="24"/>
        </w:rPr>
        <w:t>you</w:t>
      </w:r>
      <w:proofErr w:type="gramEnd"/>
      <w:r>
        <w:rPr>
          <w:rFonts w:asciiTheme="majorBidi" w:hAnsiTheme="majorBidi" w:cstheme="majorBidi"/>
          <w:sz w:val="24"/>
          <w:szCs w:val="24"/>
        </w:rPr>
        <w:t xml:space="preserve"> she sort of grunts,</w:t>
      </w:r>
      <w:r w:rsidR="00D330B9" w:rsidRPr="00D330B9">
        <w:rPr>
          <w:rFonts w:asciiTheme="majorBidi" w:hAnsiTheme="majorBidi" w:cstheme="majorBidi"/>
          <w:sz w:val="24"/>
          <w:szCs w:val="24"/>
        </w:rPr>
        <w:t>’</w:t>
      </w:r>
      <w:r>
        <w:rPr>
          <w:rFonts w:asciiTheme="majorBidi" w:hAnsiTheme="majorBidi" w:cstheme="majorBidi"/>
          <w:sz w:val="24"/>
          <w:szCs w:val="24"/>
        </w:rPr>
        <w:t xml:space="preserve"> he said, ‘just like a sow.’</w:t>
      </w:r>
      <w:r w:rsidR="00D330B9" w:rsidRPr="00D330B9">
        <w:rPr>
          <w:rFonts w:asciiTheme="majorBidi" w:hAnsiTheme="majorBidi" w:cstheme="majorBidi"/>
          <w:sz w:val="24"/>
          <w:szCs w:val="24"/>
        </w:rPr>
        <w:t xml:space="preserve"> (11)</w:t>
      </w:r>
    </w:p>
    <w:p w14:paraId="578A3544" w14:textId="77777777" w:rsidR="00747096" w:rsidRDefault="00747096" w:rsidP="00BE00AA">
      <w:pPr>
        <w:spacing w:line="480" w:lineRule="auto"/>
        <w:ind w:left="1440"/>
        <w:jc w:val="both"/>
        <w:rPr>
          <w:rFonts w:asciiTheme="majorBidi" w:hAnsiTheme="majorBidi" w:cstheme="majorBidi"/>
          <w:sz w:val="24"/>
          <w:szCs w:val="24"/>
        </w:rPr>
      </w:pPr>
    </w:p>
    <w:p w14:paraId="5EEA769F" w14:textId="5629BD9C" w:rsidR="00D330B9" w:rsidRPr="00D330B9" w:rsidRDefault="003922AE" w:rsidP="000E537D">
      <w:pPr>
        <w:spacing w:line="480" w:lineRule="auto"/>
        <w:jc w:val="both"/>
        <w:rPr>
          <w:rFonts w:asciiTheme="majorBidi" w:hAnsiTheme="majorBidi" w:cstheme="majorBidi"/>
          <w:sz w:val="24"/>
          <w:szCs w:val="24"/>
        </w:rPr>
      </w:pPr>
      <w:r w:rsidRPr="00C44BC6">
        <w:rPr>
          <w:rFonts w:asciiTheme="majorBidi" w:hAnsiTheme="majorBidi" w:cstheme="majorBidi"/>
          <w:sz w:val="24"/>
          <w:szCs w:val="24"/>
        </w:rPr>
        <w:t>O</w:t>
      </w:r>
      <w:r w:rsidR="004B6207" w:rsidRPr="00C44BC6">
        <w:rPr>
          <w:rFonts w:asciiTheme="majorBidi" w:hAnsiTheme="majorBidi" w:cstheme="majorBidi"/>
          <w:sz w:val="24"/>
          <w:szCs w:val="24"/>
        </w:rPr>
        <w:t xml:space="preserve">ne might </w:t>
      </w:r>
      <w:r w:rsidR="00BA2F0E" w:rsidRPr="00C44BC6">
        <w:rPr>
          <w:rFonts w:asciiTheme="majorBidi" w:hAnsiTheme="majorBidi" w:cstheme="majorBidi"/>
          <w:sz w:val="24"/>
          <w:szCs w:val="24"/>
        </w:rPr>
        <w:t>read in</w:t>
      </w:r>
      <w:r w:rsidR="004B6207" w:rsidRPr="00C44BC6">
        <w:rPr>
          <w:rFonts w:asciiTheme="majorBidi" w:hAnsiTheme="majorBidi" w:cstheme="majorBidi"/>
          <w:sz w:val="24"/>
          <w:szCs w:val="24"/>
        </w:rPr>
        <w:t xml:space="preserve"> this </w:t>
      </w:r>
      <w:r w:rsidR="008259D3" w:rsidRPr="00C44BC6">
        <w:rPr>
          <w:rFonts w:asciiTheme="majorBidi" w:hAnsiTheme="majorBidi" w:cstheme="majorBidi"/>
          <w:sz w:val="24"/>
          <w:szCs w:val="24"/>
        </w:rPr>
        <w:t>comparison</w:t>
      </w:r>
      <w:r w:rsidR="004B6207" w:rsidRPr="00C44BC6">
        <w:rPr>
          <w:rFonts w:asciiTheme="majorBidi" w:hAnsiTheme="majorBidi" w:cstheme="majorBidi"/>
          <w:sz w:val="24"/>
          <w:szCs w:val="24"/>
        </w:rPr>
        <w:t xml:space="preserve"> </w:t>
      </w:r>
      <w:r w:rsidR="00CC25BC" w:rsidRPr="00C44BC6">
        <w:rPr>
          <w:rFonts w:asciiTheme="majorBidi" w:hAnsiTheme="majorBidi" w:cstheme="majorBidi"/>
          <w:sz w:val="24"/>
          <w:szCs w:val="24"/>
        </w:rPr>
        <w:t>an oblique authorial reference to Orwell’s</w:t>
      </w:r>
      <w:r w:rsidR="004B6207" w:rsidRPr="00C44BC6">
        <w:rPr>
          <w:rFonts w:asciiTheme="majorBidi" w:hAnsiTheme="majorBidi" w:cstheme="majorBidi"/>
          <w:sz w:val="24"/>
          <w:szCs w:val="24"/>
        </w:rPr>
        <w:t xml:space="preserve"> </w:t>
      </w:r>
      <w:r w:rsidR="004B6207" w:rsidRPr="00C44BC6">
        <w:rPr>
          <w:rFonts w:asciiTheme="majorBidi" w:hAnsiTheme="majorBidi" w:cstheme="majorBidi"/>
          <w:i/>
          <w:iCs/>
          <w:sz w:val="24"/>
          <w:szCs w:val="24"/>
        </w:rPr>
        <w:t>Animal Farm</w:t>
      </w:r>
      <w:r w:rsidR="00C110DC" w:rsidRPr="00C44BC6">
        <w:rPr>
          <w:rFonts w:asciiTheme="majorBidi" w:hAnsiTheme="majorBidi" w:cstheme="majorBidi"/>
          <w:i/>
          <w:iCs/>
          <w:sz w:val="24"/>
          <w:szCs w:val="24"/>
        </w:rPr>
        <w:t xml:space="preserve">, </w:t>
      </w:r>
      <w:r w:rsidR="00552409" w:rsidRPr="00C44BC6">
        <w:rPr>
          <w:rFonts w:asciiTheme="majorBidi" w:hAnsiTheme="majorBidi" w:cstheme="majorBidi"/>
          <w:sz w:val="24"/>
          <w:szCs w:val="24"/>
        </w:rPr>
        <w:t xml:space="preserve">where </w:t>
      </w:r>
      <w:r w:rsidR="00753B60" w:rsidRPr="00C44BC6">
        <w:rPr>
          <w:rFonts w:asciiTheme="majorBidi" w:hAnsiTheme="majorBidi" w:cstheme="majorBidi"/>
          <w:sz w:val="24"/>
          <w:szCs w:val="24"/>
        </w:rPr>
        <w:t>a group of</w:t>
      </w:r>
      <w:r w:rsidR="00552409" w:rsidRPr="00C44BC6">
        <w:rPr>
          <w:rFonts w:asciiTheme="majorBidi" w:hAnsiTheme="majorBidi" w:cstheme="majorBidi"/>
          <w:sz w:val="24"/>
          <w:szCs w:val="24"/>
        </w:rPr>
        <w:t xml:space="preserve"> greedy pigs</w:t>
      </w:r>
      <w:r w:rsidR="00FA4500" w:rsidRPr="00C44BC6">
        <w:rPr>
          <w:rFonts w:asciiTheme="majorBidi" w:hAnsiTheme="majorBidi" w:cstheme="majorBidi"/>
          <w:sz w:val="24"/>
          <w:szCs w:val="24"/>
        </w:rPr>
        <w:t xml:space="preserve"> exploit the rest of the animals</w:t>
      </w:r>
      <w:r w:rsidR="004D0C7E" w:rsidRPr="00C44BC6">
        <w:rPr>
          <w:rFonts w:asciiTheme="majorBidi" w:hAnsiTheme="majorBidi" w:cstheme="majorBidi"/>
          <w:sz w:val="24"/>
          <w:szCs w:val="24"/>
        </w:rPr>
        <w:t xml:space="preserve"> after </w:t>
      </w:r>
      <w:r w:rsidR="009A4F73" w:rsidRPr="00C44BC6">
        <w:rPr>
          <w:rFonts w:asciiTheme="majorBidi" w:hAnsiTheme="majorBidi" w:cstheme="majorBidi"/>
          <w:sz w:val="24"/>
          <w:szCs w:val="24"/>
        </w:rPr>
        <w:t>forcing</w:t>
      </w:r>
      <w:r w:rsidR="00784F8F" w:rsidRPr="00C44BC6">
        <w:rPr>
          <w:rFonts w:asciiTheme="majorBidi" w:hAnsiTheme="majorBidi" w:cstheme="majorBidi"/>
          <w:sz w:val="24"/>
          <w:szCs w:val="24"/>
        </w:rPr>
        <w:t xml:space="preserve"> the</w:t>
      </w:r>
      <w:r w:rsidR="00DF3A48" w:rsidRPr="00C44BC6">
        <w:rPr>
          <w:rFonts w:asciiTheme="majorBidi" w:hAnsiTheme="majorBidi" w:cstheme="majorBidi"/>
          <w:sz w:val="24"/>
          <w:szCs w:val="24"/>
        </w:rPr>
        <w:t xml:space="preserve"> human</w:t>
      </w:r>
      <w:r w:rsidR="00784F8F" w:rsidRPr="00C44BC6">
        <w:rPr>
          <w:rFonts w:asciiTheme="majorBidi" w:hAnsiTheme="majorBidi" w:cstheme="majorBidi"/>
          <w:sz w:val="24"/>
          <w:szCs w:val="24"/>
        </w:rPr>
        <w:t xml:space="preserve"> </w:t>
      </w:r>
      <w:r w:rsidR="00784F8F" w:rsidRPr="00C44BC6">
        <w:rPr>
          <w:rFonts w:asciiTheme="majorBidi" w:hAnsiTheme="majorBidi" w:cstheme="majorBidi"/>
          <w:sz w:val="24"/>
          <w:szCs w:val="24"/>
        </w:rPr>
        <w:lastRenderedPageBreak/>
        <w:t>landowner</w:t>
      </w:r>
      <w:r w:rsidR="00DF3A48" w:rsidRPr="00C44BC6">
        <w:rPr>
          <w:rFonts w:asciiTheme="majorBidi" w:hAnsiTheme="majorBidi" w:cstheme="majorBidi"/>
          <w:sz w:val="24"/>
          <w:szCs w:val="24"/>
        </w:rPr>
        <w:t>, the neglectful Mr Jones,</w:t>
      </w:r>
      <w:r w:rsidR="00784F8F" w:rsidRPr="00C44BC6">
        <w:rPr>
          <w:rFonts w:asciiTheme="majorBidi" w:hAnsiTheme="majorBidi" w:cstheme="majorBidi"/>
          <w:sz w:val="24"/>
          <w:szCs w:val="24"/>
        </w:rPr>
        <w:t xml:space="preserve"> to </w:t>
      </w:r>
      <w:r w:rsidR="009A4F73" w:rsidRPr="00C44BC6">
        <w:rPr>
          <w:rFonts w:asciiTheme="majorBidi" w:hAnsiTheme="majorBidi" w:cstheme="majorBidi"/>
          <w:sz w:val="24"/>
          <w:szCs w:val="24"/>
        </w:rPr>
        <w:t>depart</w:t>
      </w:r>
      <w:r w:rsidR="00BE21A5" w:rsidRPr="00C44BC6">
        <w:rPr>
          <w:rFonts w:asciiTheme="majorBidi" w:hAnsiTheme="majorBidi" w:cstheme="majorBidi"/>
          <w:sz w:val="24"/>
          <w:szCs w:val="24"/>
        </w:rPr>
        <w:t xml:space="preserve"> the farm</w:t>
      </w:r>
      <w:r w:rsidR="00FA4500" w:rsidRPr="00C44BC6">
        <w:rPr>
          <w:rFonts w:asciiTheme="majorBidi" w:hAnsiTheme="majorBidi" w:cstheme="majorBidi"/>
          <w:sz w:val="24"/>
          <w:szCs w:val="24"/>
        </w:rPr>
        <w:t>.</w:t>
      </w:r>
      <w:r w:rsidR="006E2A52" w:rsidRPr="00C44BC6">
        <w:rPr>
          <w:rFonts w:asciiTheme="majorBidi" w:hAnsiTheme="majorBidi" w:cstheme="majorBidi"/>
          <w:sz w:val="24"/>
          <w:szCs w:val="24"/>
        </w:rPr>
        <w:t xml:space="preserve"> </w:t>
      </w:r>
      <w:r w:rsidR="000E537D" w:rsidRPr="00C44BC6">
        <w:rPr>
          <w:rFonts w:asciiTheme="majorBidi" w:hAnsiTheme="majorBidi" w:cstheme="majorBidi"/>
          <w:sz w:val="24"/>
          <w:szCs w:val="24"/>
        </w:rPr>
        <w:t xml:space="preserve">As for the information that Cody has obtained, it is only a sneak peek </w:t>
      </w:r>
      <w:r w:rsidR="007C74E5" w:rsidRPr="00C44BC6">
        <w:rPr>
          <w:rFonts w:asciiTheme="majorBidi" w:hAnsiTheme="majorBidi" w:cstheme="majorBidi"/>
          <w:sz w:val="24"/>
          <w:szCs w:val="24"/>
        </w:rPr>
        <w:t>into the</w:t>
      </w:r>
      <w:r w:rsidR="005F1EFC" w:rsidRPr="00C44BC6">
        <w:rPr>
          <w:rFonts w:asciiTheme="majorBidi" w:hAnsiTheme="majorBidi" w:cstheme="majorBidi"/>
          <w:sz w:val="24"/>
          <w:szCs w:val="24"/>
        </w:rPr>
        <w:t xml:space="preserve"> realit</w:t>
      </w:r>
      <w:r w:rsidR="00EF3613" w:rsidRPr="00C44BC6">
        <w:rPr>
          <w:rFonts w:asciiTheme="majorBidi" w:hAnsiTheme="majorBidi" w:cstheme="majorBidi"/>
          <w:sz w:val="24"/>
          <w:szCs w:val="24"/>
        </w:rPr>
        <w:t>ies</w:t>
      </w:r>
      <w:r w:rsidR="000E537D" w:rsidRPr="00C44BC6">
        <w:rPr>
          <w:rFonts w:asciiTheme="majorBidi" w:hAnsiTheme="majorBidi" w:cstheme="majorBidi"/>
          <w:sz w:val="24"/>
          <w:szCs w:val="24"/>
        </w:rPr>
        <w:t xml:space="preserve"> </w:t>
      </w:r>
      <w:r w:rsidR="005F1EFC" w:rsidRPr="00C44BC6">
        <w:rPr>
          <w:rFonts w:asciiTheme="majorBidi" w:hAnsiTheme="majorBidi" w:cstheme="majorBidi"/>
          <w:sz w:val="24"/>
          <w:szCs w:val="24"/>
        </w:rPr>
        <w:t>of</w:t>
      </w:r>
      <w:r w:rsidR="000E537D" w:rsidRPr="00C44BC6">
        <w:rPr>
          <w:rFonts w:asciiTheme="majorBidi" w:hAnsiTheme="majorBidi" w:cstheme="majorBidi"/>
          <w:sz w:val="24"/>
          <w:szCs w:val="24"/>
        </w:rPr>
        <w:t xml:space="preserve"> </w:t>
      </w:r>
      <w:r w:rsidR="001311BC">
        <w:rPr>
          <w:rFonts w:asciiTheme="majorBidi" w:hAnsiTheme="majorBidi" w:cstheme="majorBidi"/>
          <w:sz w:val="24"/>
          <w:szCs w:val="24"/>
        </w:rPr>
        <w:t>a</w:t>
      </w:r>
      <w:r w:rsidR="000E537D" w:rsidRPr="00C44BC6">
        <w:rPr>
          <w:rFonts w:asciiTheme="majorBidi" w:hAnsiTheme="majorBidi" w:cstheme="majorBidi"/>
          <w:sz w:val="24"/>
          <w:szCs w:val="24"/>
        </w:rPr>
        <w:t xml:space="preserve"> system </w:t>
      </w:r>
      <w:r w:rsidR="005F1EFC" w:rsidRPr="00C44BC6">
        <w:rPr>
          <w:rFonts w:asciiTheme="majorBidi" w:hAnsiTheme="majorBidi" w:cstheme="majorBidi"/>
          <w:sz w:val="24"/>
          <w:szCs w:val="24"/>
        </w:rPr>
        <w:t>that echoes the</w:t>
      </w:r>
      <w:r w:rsidR="000E537D" w:rsidRPr="00C44BC6">
        <w:rPr>
          <w:rFonts w:asciiTheme="majorBidi" w:hAnsiTheme="majorBidi" w:cstheme="majorBidi"/>
          <w:sz w:val="24"/>
          <w:szCs w:val="24"/>
        </w:rPr>
        <w:t xml:space="preserve"> corrupt </w:t>
      </w:r>
      <w:r w:rsidR="00EF3613" w:rsidRPr="00C44BC6">
        <w:rPr>
          <w:rFonts w:asciiTheme="majorBidi" w:hAnsiTheme="majorBidi" w:cstheme="majorBidi"/>
          <w:sz w:val="24"/>
          <w:szCs w:val="24"/>
        </w:rPr>
        <w:t>new porcine order</w:t>
      </w:r>
      <w:r w:rsidR="00C44BC6" w:rsidRPr="00C44BC6">
        <w:rPr>
          <w:rFonts w:asciiTheme="majorBidi" w:hAnsiTheme="majorBidi" w:cstheme="majorBidi"/>
          <w:sz w:val="24"/>
          <w:szCs w:val="24"/>
        </w:rPr>
        <w:t xml:space="preserve"> found</w:t>
      </w:r>
      <w:r w:rsidR="003A58E1" w:rsidRPr="00C44BC6">
        <w:rPr>
          <w:rFonts w:asciiTheme="majorBidi" w:hAnsiTheme="majorBidi" w:cstheme="majorBidi"/>
          <w:sz w:val="24"/>
          <w:szCs w:val="24"/>
        </w:rPr>
        <w:t xml:space="preserve"> in Orwell’s</w:t>
      </w:r>
      <w:r w:rsidR="00C44BC6" w:rsidRPr="00C44BC6">
        <w:rPr>
          <w:rFonts w:asciiTheme="majorBidi" w:hAnsiTheme="majorBidi" w:cstheme="majorBidi"/>
          <w:sz w:val="24"/>
          <w:szCs w:val="24"/>
        </w:rPr>
        <w:t xml:space="preserve"> novel</w:t>
      </w:r>
      <w:r w:rsidR="000E537D" w:rsidRPr="00C44BC6">
        <w:rPr>
          <w:rFonts w:asciiTheme="majorBidi" w:hAnsiTheme="majorBidi" w:cstheme="majorBidi"/>
          <w:sz w:val="24"/>
          <w:szCs w:val="24"/>
        </w:rPr>
        <w:t>.</w:t>
      </w:r>
      <w:r w:rsidR="00D158EF">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Indeed, these cruel scenes of an injured person incorporate traumatic consequences </w:t>
      </w:r>
      <w:r w:rsidR="000D1D96">
        <w:rPr>
          <w:rFonts w:asciiTheme="majorBidi" w:hAnsiTheme="majorBidi" w:cstheme="majorBidi"/>
          <w:sz w:val="24"/>
          <w:szCs w:val="24"/>
        </w:rPr>
        <w:t>for</w:t>
      </w:r>
      <w:r w:rsidR="00D330B9" w:rsidRPr="00D330B9">
        <w:rPr>
          <w:rFonts w:asciiTheme="majorBidi" w:hAnsiTheme="majorBidi" w:cstheme="majorBidi"/>
          <w:sz w:val="24"/>
          <w:szCs w:val="24"/>
        </w:rPr>
        <w:t xml:space="preserve"> </w:t>
      </w:r>
      <w:r w:rsidR="00BE00AA">
        <w:rPr>
          <w:rFonts w:asciiTheme="majorBidi" w:hAnsiTheme="majorBidi" w:cstheme="majorBidi"/>
          <w:sz w:val="24"/>
          <w:szCs w:val="24"/>
        </w:rPr>
        <w:t xml:space="preserve">the observers and even the readers </w:t>
      </w:r>
      <w:r w:rsidR="00D330B9" w:rsidRPr="00D330B9">
        <w:rPr>
          <w:rFonts w:asciiTheme="majorBidi" w:hAnsiTheme="majorBidi" w:cstheme="majorBidi"/>
          <w:sz w:val="24"/>
          <w:szCs w:val="24"/>
        </w:rPr>
        <w:t>vicariously, and therefore have the capacity to worsen the psychological condition of the children for being retrospective witnesses</w:t>
      </w:r>
      <w:r w:rsidR="00810503">
        <w:rPr>
          <w:rFonts w:asciiTheme="majorBidi" w:hAnsiTheme="majorBidi" w:cstheme="majorBidi"/>
          <w:sz w:val="24"/>
          <w:szCs w:val="24"/>
        </w:rPr>
        <w:t>. T</w:t>
      </w:r>
      <w:r w:rsidR="00D330B9" w:rsidRPr="00D330B9">
        <w:rPr>
          <w:rFonts w:asciiTheme="majorBidi" w:hAnsiTheme="majorBidi" w:cstheme="majorBidi"/>
          <w:sz w:val="24"/>
          <w:szCs w:val="24"/>
        </w:rPr>
        <w:t>he</w:t>
      </w:r>
      <w:r w:rsidR="00BE00AA">
        <w:rPr>
          <w:rFonts w:asciiTheme="majorBidi" w:hAnsiTheme="majorBidi" w:cstheme="majorBidi"/>
          <w:sz w:val="24"/>
          <w:szCs w:val="24"/>
        </w:rPr>
        <w:t xml:space="preserve"> level of detail</w:t>
      </w:r>
      <w:r w:rsidR="00D330B9" w:rsidRPr="00D330B9">
        <w:rPr>
          <w:rFonts w:asciiTheme="majorBidi" w:hAnsiTheme="majorBidi" w:cstheme="majorBidi"/>
          <w:sz w:val="24"/>
          <w:szCs w:val="24"/>
        </w:rPr>
        <w:t xml:space="preserve"> of Thomas’s recollect</w:t>
      </w:r>
      <w:r w:rsidR="00BE00AA">
        <w:rPr>
          <w:rFonts w:asciiTheme="majorBidi" w:hAnsiTheme="majorBidi" w:cstheme="majorBidi"/>
          <w:sz w:val="24"/>
          <w:szCs w:val="24"/>
        </w:rPr>
        <w:t>ion</w:t>
      </w:r>
      <w:r w:rsidR="00D330B9" w:rsidRPr="00D330B9">
        <w:rPr>
          <w:rFonts w:asciiTheme="majorBidi" w:hAnsiTheme="majorBidi" w:cstheme="majorBidi"/>
          <w:sz w:val="24"/>
          <w:szCs w:val="24"/>
        </w:rPr>
        <w:t xml:space="preserve"> is</w:t>
      </w:r>
      <w:r w:rsidR="00810503">
        <w:rPr>
          <w:rFonts w:asciiTheme="majorBidi" w:hAnsiTheme="majorBidi" w:cstheme="majorBidi"/>
          <w:sz w:val="24"/>
          <w:szCs w:val="24"/>
        </w:rPr>
        <w:t xml:space="preserve"> also</w:t>
      </w:r>
      <w:r w:rsidR="00D330B9" w:rsidRPr="00D330B9">
        <w:rPr>
          <w:rFonts w:asciiTheme="majorBidi" w:hAnsiTheme="majorBidi" w:cstheme="majorBidi"/>
          <w:sz w:val="24"/>
          <w:szCs w:val="24"/>
        </w:rPr>
        <w:t xml:space="preserve"> </w:t>
      </w:r>
      <w:r w:rsidR="00BE00AA">
        <w:rPr>
          <w:rFonts w:asciiTheme="majorBidi" w:hAnsiTheme="majorBidi" w:cstheme="majorBidi"/>
          <w:sz w:val="24"/>
          <w:szCs w:val="24"/>
        </w:rPr>
        <w:t xml:space="preserve">highly </w:t>
      </w:r>
      <w:r w:rsidR="00D330B9" w:rsidRPr="00D330B9">
        <w:rPr>
          <w:rFonts w:asciiTheme="majorBidi" w:hAnsiTheme="majorBidi" w:cstheme="majorBidi"/>
          <w:sz w:val="24"/>
          <w:szCs w:val="24"/>
        </w:rPr>
        <w:t>telling</w:t>
      </w:r>
      <w:r w:rsidR="00810503">
        <w:rPr>
          <w:rFonts w:asciiTheme="majorBidi" w:hAnsiTheme="majorBidi" w:cstheme="majorBidi"/>
          <w:sz w:val="24"/>
          <w:szCs w:val="24"/>
        </w:rPr>
        <w:t xml:space="preserve"> of the events’ traumatic effects</w:t>
      </w:r>
      <w:r w:rsidR="00D330B9" w:rsidRPr="00D330B9">
        <w:rPr>
          <w:rFonts w:asciiTheme="majorBidi" w:hAnsiTheme="majorBidi" w:cstheme="majorBidi"/>
          <w:sz w:val="24"/>
          <w:szCs w:val="24"/>
        </w:rPr>
        <w:t xml:space="preserve"> (Pederson, 2014). As for those who question and reject the new arrangement, the school’s officials quickly ostraci</w:t>
      </w:r>
      <w:r w:rsidR="00D26D17">
        <w:rPr>
          <w:rFonts w:asciiTheme="majorBidi" w:hAnsiTheme="majorBidi" w:cstheme="majorBidi"/>
          <w:sz w:val="24"/>
          <w:szCs w:val="24"/>
        </w:rPr>
        <w:t>s</w:t>
      </w:r>
      <w:r w:rsidR="00D330B9" w:rsidRPr="00D330B9">
        <w:rPr>
          <w:rFonts w:asciiTheme="majorBidi" w:hAnsiTheme="majorBidi" w:cstheme="majorBidi"/>
          <w:sz w:val="24"/>
          <w:szCs w:val="24"/>
        </w:rPr>
        <w:t>e them</w:t>
      </w:r>
      <w:r w:rsidR="00D26D17">
        <w:rPr>
          <w:rFonts w:asciiTheme="majorBidi" w:hAnsiTheme="majorBidi" w:cstheme="majorBidi"/>
          <w:sz w:val="24"/>
          <w:szCs w:val="24"/>
        </w:rPr>
        <w:t xml:space="preserve"> because</w:t>
      </w:r>
      <w:r w:rsidR="00D330B9" w:rsidRPr="00D330B9">
        <w:rPr>
          <w:rFonts w:asciiTheme="majorBidi" w:hAnsiTheme="majorBidi" w:cstheme="majorBidi"/>
          <w:sz w:val="24"/>
          <w:szCs w:val="24"/>
        </w:rPr>
        <w:t xml:space="preserve"> reason and knowledge are conceived as a threat to the new order. </w:t>
      </w:r>
      <w:r w:rsidR="00BE00AA">
        <w:rPr>
          <w:rFonts w:asciiTheme="majorBidi" w:hAnsiTheme="majorBidi" w:cstheme="majorBidi"/>
          <w:sz w:val="24"/>
          <w:szCs w:val="24"/>
        </w:rPr>
        <w:t>Nevertheless, a</w:t>
      </w:r>
      <w:r w:rsidR="00D330B9" w:rsidRPr="00D330B9">
        <w:rPr>
          <w:rFonts w:asciiTheme="majorBidi" w:hAnsiTheme="majorBidi" w:cstheme="majorBidi"/>
          <w:sz w:val="24"/>
          <w:szCs w:val="24"/>
        </w:rPr>
        <w:t xml:space="preserve"> boy </w:t>
      </w:r>
      <w:r w:rsidR="00BE00AA">
        <w:rPr>
          <w:rFonts w:asciiTheme="majorBidi" w:hAnsiTheme="majorBidi" w:cstheme="majorBidi"/>
          <w:sz w:val="24"/>
          <w:szCs w:val="24"/>
        </w:rPr>
        <w:t>named</w:t>
      </w:r>
      <w:r w:rsidR="00D330B9" w:rsidRPr="00D330B9">
        <w:rPr>
          <w:rFonts w:asciiTheme="majorBidi" w:hAnsiTheme="majorBidi" w:cstheme="majorBidi"/>
          <w:sz w:val="24"/>
          <w:szCs w:val="24"/>
        </w:rPr>
        <w:t xml:space="preserve"> Jones offers an example of such rationalism that is mirrored in his winning piece </w:t>
      </w:r>
      <w:r w:rsidR="00EC0D88">
        <w:rPr>
          <w:rFonts w:asciiTheme="majorBidi" w:hAnsiTheme="majorBidi" w:cstheme="majorBidi"/>
          <w:sz w:val="24"/>
          <w:szCs w:val="24"/>
        </w:rPr>
        <w:t>for</w:t>
      </w:r>
      <w:r w:rsidR="00D330B9" w:rsidRPr="00D330B9">
        <w:rPr>
          <w:rFonts w:asciiTheme="majorBidi" w:hAnsiTheme="majorBidi" w:cstheme="majorBidi"/>
          <w:sz w:val="24"/>
          <w:szCs w:val="24"/>
        </w:rPr>
        <w:t xml:space="preserve"> the competition supervised by Miss Groves</w:t>
      </w:r>
      <w:r w:rsidR="00D26D17">
        <w:rPr>
          <w:rFonts w:asciiTheme="majorBidi" w:hAnsiTheme="majorBidi" w:cstheme="majorBidi"/>
          <w:sz w:val="24"/>
          <w:szCs w:val="24"/>
        </w:rPr>
        <w:t xml:space="preserve"> and</w:t>
      </w:r>
      <w:r w:rsidR="00BE00AA">
        <w:rPr>
          <w:rFonts w:asciiTheme="majorBidi" w:hAnsiTheme="majorBidi" w:cstheme="majorBidi"/>
          <w:sz w:val="24"/>
          <w:szCs w:val="24"/>
        </w:rPr>
        <w:t xml:space="preserve"> can be deployed by the powers-that-be</w:t>
      </w:r>
      <w:r w:rsidR="00D330B9" w:rsidRPr="00D330B9">
        <w:rPr>
          <w:rFonts w:asciiTheme="majorBidi" w:hAnsiTheme="majorBidi" w:cstheme="majorBidi"/>
          <w:sz w:val="24"/>
          <w:szCs w:val="24"/>
        </w:rPr>
        <w:t xml:space="preserve">: </w:t>
      </w:r>
    </w:p>
    <w:p w14:paraId="63D5A4ED" w14:textId="77777777" w:rsidR="00D330B9" w:rsidRPr="00D330B9" w:rsidRDefault="00D330B9" w:rsidP="00A5456C">
      <w:pPr>
        <w:spacing w:line="480" w:lineRule="auto"/>
        <w:jc w:val="both"/>
        <w:rPr>
          <w:rFonts w:asciiTheme="majorBidi" w:hAnsiTheme="majorBidi" w:cstheme="majorBidi"/>
          <w:sz w:val="24"/>
          <w:szCs w:val="24"/>
        </w:rPr>
      </w:pPr>
    </w:p>
    <w:p w14:paraId="1624F8E8" w14:textId="7777777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His design – a flag for the Red Quarter – made use of a magnified photograph of blood, which he’d found in a magazine. The pattern of red and white corpuscles looked industrious and poetic, and it was wonderfully clever too: all sanguine people carry their national flag inside themselves, whether they liked it or not (so would everybody else, of course, but as Jones quietly pointed out, for them it would be something to aspire to, a goal, a dream). (12)</w:t>
      </w:r>
    </w:p>
    <w:p w14:paraId="236DA9D6" w14:textId="77777777" w:rsidR="00D330B9" w:rsidRPr="00D330B9" w:rsidRDefault="00D330B9" w:rsidP="00A5456C">
      <w:pPr>
        <w:spacing w:line="480" w:lineRule="auto"/>
        <w:jc w:val="both"/>
        <w:rPr>
          <w:rFonts w:asciiTheme="majorBidi" w:hAnsiTheme="majorBidi" w:cstheme="majorBidi"/>
          <w:sz w:val="24"/>
          <w:szCs w:val="24"/>
        </w:rPr>
      </w:pPr>
    </w:p>
    <w:p w14:paraId="41192A25" w14:textId="5F6A2C5A" w:rsidR="00D330B9" w:rsidRPr="00D330B9" w:rsidRDefault="00BE00AA" w:rsidP="00A5456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creative aspects of </w:t>
      </w:r>
      <w:r w:rsidR="00D330B9" w:rsidRPr="00D330B9">
        <w:rPr>
          <w:rFonts w:asciiTheme="majorBidi" w:hAnsiTheme="majorBidi" w:cstheme="majorBidi"/>
          <w:sz w:val="24"/>
          <w:szCs w:val="24"/>
        </w:rPr>
        <w:t xml:space="preserve">Jones’s work </w:t>
      </w:r>
      <w:r>
        <w:rPr>
          <w:rFonts w:asciiTheme="majorBidi" w:hAnsiTheme="majorBidi" w:cstheme="majorBidi"/>
          <w:sz w:val="24"/>
          <w:szCs w:val="24"/>
        </w:rPr>
        <w:t xml:space="preserve">might </w:t>
      </w:r>
      <w:r w:rsidR="00D330B9" w:rsidRPr="00D330B9">
        <w:rPr>
          <w:rFonts w:asciiTheme="majorBidi" w:hAnsiTheme="majorBidi" w:cstheme="majorBidi"/>
          <w:sz w:val="24"/>
          <w:szCs w:val="24"/>
        </w:rPr>
        <w:t>aesthetically revoke the propagated falsehood</w:t>
      </w:r>
      <w:r>
        <w:rPr>
          <w:rFonts w:asciiTheme="majorBidi" w:hAnsiTheme="majorBidi" w:cstheme="majorBidi"/>
          <w:sz w:val="24"/>
          <w:szCs w:val="24"/>
        </w:rPr>
        <w:t>s</w:t>
      </w:r>
      <w:r w:rsidR="00D330B9" w:rsidRPr="00D330B9">
        <w:rPr>
          <w:rFonts w:asciiTheme="majorBidi" w:hAnsiTheme="majorBidi" w:cstheme="majorBidi"/>
          <w:sz w:val="24"/>
          <w:szCs w:val="24"/>
        </w:rPr>
        <w:t xml:space="preserve">, that uniting people is practically impossible, </w:t>
      </w:r>
      <w:r>
        <w:rPr>
          <w:rFonts w:asciiTheme="majorBidi" w:hAnsiTheme="majorBidi" w:cstheme="majorBidi"/>
          <w:sz w:val="24"/>
          <w:szCs w:val="24"/>
        </w:rPr>
        <w:t>but its symbolic value still sustains allegiance to the Red Quarter, while subtly undermining the other three. Jones’s</w:t>
      </w:r>
      <w:r w:rsidR="00D330B9" w:rsidRPr="00D330B9">
        <w:rPr>
          <w:rFonts w:asciiTheme="majorBidi" w:hAnsiTheme="majorBidi" w:cstheme="majorBidi"/>
          <w:sz w:val="24"/>
          <w:szCs w:val="24"/>
        </w:rPr>
        <w:t xml:space="preserve"> notion is precisely the bearer of the prohibition that escapes Thomas. Instead, Thomas </w:t>
      </w:r>
      <w:r>
        <w:rPr>
          <w:rFonts w:asciiTheme="majorBidi" w:hAnsiTheme="majorBidi" w:cstheme="majorBidi"/>
          <w:sz w:val="24"/>
          <w:szCs w:val="24"/>
        </w:rPr>
        <w:t>prefers</w:t>
      </w:r>
      <w:r w:rsidR="00EC0D88">
        <w:rPr>
          <w:rFonts w:asciiTheme="majorBidi" w:hAnsiTheme="majorBidi" w:cstheme="majorBidi"/>
          <w:sz w:val="24"/>
          <w:szCs w:val="24"/>
        </w:rPr>
        <w:t xml:space="preserve"> the</w:t>
      </w:r>
      <w:r>
        <w:rPr>
          <w:rFonts w:asciiTheme="majorBidi" w:hAnsiTheme="majorBidi" w:cstheme="majorBidi"/>
          <w:sz w:val="24"/>
          <w:szCs w:val="24"/>
        </w:rPr>
        <w:t xml:space="preserve"> flags of the other quarters </w:t>
      </w:r>
      <w:r w:rsidR="00AE4ED8">
        <w:rPr>
          <w:rFonts w:asciiTheme="majorBidi" w:hAnsiTheme="majorBidi" w:cstheme="majorBidi"/>
          <w:sz w:val="24"/>
          <w:szCs w:val="24"/>
        </w:rPr>
        <w:t>that contain</w:t>
      </w:r>
      <w:r>
        <w:rPr>
          <w:rFonts w:asciiTheme="majorBidi" w:hAnsiTheme="majorBidi" w:cstheme="majorBidi"/>
          <w:sz w:val="24"/>
          <w:szCs w:val="24"/>
        </w:rPr>
        <w:t xml:space="preserve"> animals, displaying</w:t>
      </w:r>
      <w:r w:rsidR="00D330B9" w:rsidRPr="00D330B9">
        <w:rPr>
          <w:rFonts w:asciiTheme="majorBidi" w:hAnsiTheme="majorBidi" w:cstheme="majorBidi"/>
          <w:sz w:val="24"/>
          <w:szCs w:val="24"/>
        </w:rPr>
        <w:t xml:space="preserve"> a dogmatic interpretation that implicitly mirrors the </w:t>
      </w:r>
      <w:r w:rsidR="00D330B9" w:rsidRPr="00D330B9">
        <w:rPr>
          <w:rFonts w:asciiTheme="majorBidi" w:hAnsiTheme="majorBidi" w:cstheme="majorBidi"/>
          <w:sz w:val="24"/>
          <w:szCs w:val="24"/>
        </w:rPr>
        <w:lastRenderedPageBreak/>
        <w:t>syntactic hegemony of</w:t>
      </w:r>
      <w:r w:rsidR="00AE4ED8">
        <w:rPr>
          <w:rFonts w:asciiTheme="majorBidi" w:hAnsiTheme="majorBidi" w:cstheme="majorBidi"/>
          <w:sz w:val="24"/>
          <w:szCs w:val="24"/>
        </w:rPr>
        <w:t xml:space="preserve"> the</w:t>
      </w:r>
      <w:r w:rsidR="00D330B9" w:rsidRPr="00D330B9">
        <w:rPr>
          <w:rFonts w:asciiTheme="majorBidi" w:hAnsiTheme="majorBidi" w:cstheme="majorBidi"/>
          <w:sz w:val="24"/>
          <w:szCs w:val="24"/>
        </w:rPr>
        <w:t xml:space="preserve"> English</w:t>
      </w:r>
      <w:r w:rsidR="00AE4ED8">
        <w:rPr>
          <w:rFonts w:asciiTheme="majorBidi" w:hAnsiTheme="majorBidi" w:cstheme="majorBidi"/>
          <w:sz w:val="24"/>
          <w:szCs w:val="24"/>
        </w:rPr>
        <w:t xml:space="preserve"> identity</w:t>
      </w:r>
      <w:r w:rsidR="00D330B9" w:rsidRPr="00D330B9">
        <w:rPr>
          <w:rFonts w:asciiTheme="majorBidi" w:hAnsiTheme="majorBidi" w:cstheme="majorBidi"/>
          <w:sz w:val="24"/>
          <w:szCs w:val="24"/>
        </w:rPr>
        <w:t xml:space="preserve"> </w:t>
      </w:r>
      <w:r>
        <w:rPr>
          <w:rFonts w:asciiTheme="majorBidi" w:hAnsiTheme="majorBidi" w:cstheme="majorBidi"/>
          <w:sz w:val="24"/>
          <w:szCs w:val="24"/>
        </w:rPr>
        <w:t>with</w:t>
      </w:r>
      <w:r w:rsidR="00D330B9" w:rsidRPr="00D330B9">
        <w:rPr>
          <w:rFonts w:asciiTheme="majorBidi" w:hAnsiTheme="majorBidi" w:cstheme="majorBidi"/>
          <w:sz w:val="24"/>
          <w:szCs w:val="24"/>
        </w:rPr>
        <w:t>in Britain</w:t>
      </w:r>
      <w:r w:rsidR="00AE4ED8">
        <w:rPr>
          <w:rFonts w:asciiTheme="majorBidi" w:hAnsiTheme="majorBidi" w:cstheme="majorBidi"/>
          <w:sz w:val="24"/>
          <w:szCs w:val="24"/>
        </w:rPr>
        <w:t xml:space="preserve"> that is</w:t>
      </w:r>
      <w:r w:rsidR="00D330B9" w:rsidRPr="00D330B9">
        <w:rPr>
          <w:rFonts w:asciiTheme="majorBidi" w:hAnsiTheme="majorBidi" w:cstheme="majorBidi"/>
          <w:sz w:val="24"/>
          <w:szCs w:val="24"/>
        </w:rPr>
        <w:t xml:space="preserve"> discussed by </w:t>
      </w:r>
      <w:r w:rsidR="00D330B9"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{"citationItems":[{"id":"ITEM-1","itemData":{"ISSN":"1569-2159","author":[{"dropping-particle":"","family":"Kelly-Holmes","given":"Helen","non-dropping-particle":"","parse-names":false,"suffix":""},{"dropping-particle":"","family":"Milani","given":"Tommaso M","non-dropping-particle":"","parse-names":false,"suffix":""}],"container-title":"Journal of Language and Politics","id":"ITEM-1","issue":"4","issued":{"date-parts":[["2011"]]},"page":"467-489","publisher":"John Benjamins","title":"Thematising Multilingualism in the Media","type":"article-journal","volume":"10"},"uris":["http://www.mendeley.com/documents/?uuid=cedeff10-cc58-420b-8740-b46b778e7dad"]}],"mendeley":{"formattedCitation":"(Kelly-Holmes &amp; Milani, 2011)","manualFormatting":"Will Turner, Bethan Davis and M. Milani (2011)","plainTextFormattedCitation":"(Kelly-Holmes &amp; Milani, 2011)","previouslyFormattedCitation":"(Kelly-Holmes &amp; Milani, 2011)"},"properties":{"noteIndex":0},"schema":"https://github.com/citation-style-language/schema/raw/master/csl-citation.json"}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Will Turner, Bethan Davis and M. Milani (2011)</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‘English is often conflated with British, and this slippage is neither benign nor accidental, but is part of a “syntax hegemony” […] through which a part of a polity has historically staked the claim to represent the whole’ (124). While Jones </w:t>
      </w:r>
      <w:r>
        <w:rPr>
          <w:rFonts w:asciiTheme="majorBidi" w:hAnsiTheme="majorBidi" w:cstheme="majorBidi"/>
          <w:sz w:val="24"/>
          <w:szCs w:val="24"/>
        </w:rPr>
        <w:t xml:space="preserve">perhaps </w:t>
      </w:r>
      <w:r w:rsidR="00D330B9" w:rsidRPr="00D330B9">
        <w:rPr>
          <w:rFonts w:asciiTheme="majorBidi" w:hAnsiTheme="majorBidi" w:cstheme="majorBidi"/>
          <w:sz w:val="24"/>
          <w:szCs w:val="24"/>
        </w:rPr>
        <w:t>intends to deliver a subversive meaning to such hegemon</w:t>
      </w:r>
      <w:r>
        <w:rPr>
          <w:rFonts w:asciiTheme="majorBidi" w:hAnsiTheme="majorBidi" w:cstheme="majorBidi"/>
          <w:sz w:val="24"/>
          <w:szCs w:val="24"/>
        </w:rPr>
        <w:t>ic ambition on the part of the Red Quarter</w:t>
      </w:r>
      <w:r w:rsidR="00D330B9" w:rsidRPr="00D330B9">
        <w:rPr>
          <w:rFonts w:asciiTheme="majorBidi" w:hAnsiTheme="majorBidi" w:cstheme="majorBidi"/>
          <w:sz w:val="24"/>
          <w:szCs w:val="24"/>
        </w:rPr>
        <w:t xml:space="preserve">, Thomas </w:t>
      </w:r>
      <w:r w:rsidR="00AE4ED8">
        <w:rPr>
          <w:rFonts w:asciiTheme="majorBidi" w:hAnsiTheme="majorBidi" w:cstheme="majorBidi"/>
          <w:sz w:val="24"/>
          <w:szCs w:val="24"/>
        </w:rPr>
        <w:t>aligns</w:t>
      </w:r>
      <w:r w:rsidR="00D330B9" w:rsidRPr="00D330B9">
        <w:rPr>
          <w:rFonts w:asciiTheme="majorBidi" w:hAnsiTheme="majorBidi" w:cstheme="majorBidi"/>
          <w:sz w:val="24"/>
          <w:szCs w:val="24"/>
        </w:rPr>
        <w:t xml:space="preserve"> with the predominant ideology that </w:t>
      </w:r>
      <w:r>
        <w:rPr>
          <w:rFonts w:asciiTheme="majorBidi" w:hAnsiTheme="majorBidi" w:cstheme="majorBidi"/>
          <w:sz w:val="24"/>
          <w:szCs w:val="24"/>
        </w:rPr>
        <w:t xml:space="preserve">nullifies </w:t>
      </w:r>
      <w:r w:rsidR="00D330B9" w:rsidRPr="00D330B9">
        <w:rPr>
          <w:rFonts w:asciiTheme="majorBidi" w:hAnsiTheme="majorBidi" w:cstheme="majorBidi"/>
          <w:sz w:val="24"/>
          <w:szCs w:val="24"/>
        </w:rPr>
        <w:t xml:space="preserve">the void rendered by Jones’ work. In other words, Thomas establishes </w:t>
      </w:r>
      <w:r>
        <w:rPr>
          <w:rFonts w:asciiTheme="majorBidi" w:hAnsiTheme="majorBidi" w:cstheme="majorBidi"/>
          <w:sz w:val="24"/>
          <w:szCs w:val="24"/>
        </w:rPr>
        <w:t>a literal</w:t>
      </w:r>
      <w:r w:rsidR="00D330B9" w:rsidRPr="00D330B9">
        <w:rPr>
          <w:rFonts w:asciiTheme="majorBidi" w:hAnsiTheme="majorBidi" w:cstheme="majorBidi"/>
          <w:sz w:val="24"/>
          <w:szCs w:val="24"/>
        </w:rPr>
        <w:t xml:space="preserve"> relation between the object and its sign (</w:t>
      </w:r>
      <w:r>
        <w:rPr>
          <w:rFonts w:asciiTheme="majorBidi" w:hAnsiTheme="majorBidi" w:cstheme="majorBidi"/>
          <w:sz w:val="24"/>
          <w:szCs w:val="24"/>
        </w:rPr>
        <w:t>the</w:t>
      </w:r>
      <w:r w:rsidR="00D330B9" w:rsidRPr="00D330B9">
        <w:rPr>
          <w:rFonts w:asciiTheme="majorBidi" w:hAnsiTheme="majorBidi" w:cstheme="majorBidi"/>
          <w:sz w:val="24"/>
          <w:szCs w:val="24"/>
        </w:rPr>
        <w:t xml:space="preserve"> Red Quarter’s flag), as if the title of the competition speaks about what has been presented</w:t>
      </w:r>
      <w:r w:rsidR="003C201C">
        <w:rPr>
          <w:rFonts w:asciiTheme="majorBidi" w:hAnsiTheme="majorBidi" w:cstheme="majorBidi"/>
          <w:sz w:val="24"/>
          <w:szCs w:val="24"/>
        </w:rPr>
        <w:t>. H</w:t>
      </w:r>
      <w:r w:rsidR="00D330B9" w:rsidRPr="00D330B9">
        <w:rPr>
          <w:rFonts w:asciiTheme="majorBidi" w:hAnsiTheme="majorBidi" w:cstheme="majorBidi"/>
          <w:sz w:val="24"/>
          <w:szCs w:val="24"/>
        </w:rPr>
        <w:t>is interpretation is therefore a ‘positive correspondence’ (</w:t>
      </w:r>
      <w:proofErr w:type="spellStart"/>
      <w:r w:rsidR="00D330B9" w:rsidRPr="00D330B9">
        <w:rPr>
          <w:rFonts w:asciiTheme="majorBidi" w:hAnsiTheme="majorBidi" w:cstheme="majorBidi"/>
          <w:sz w:val="24"/>
          <w:szCs w:val="24"/>
        </w:rPr>
        <w:t>Žižek</w:t>
      </w:r>
      <w:proofErr w:type="spellEnd"/>
      <w:r w:rsidR="00D330B9" w:rsidRPr="00D330B9">
        <w:rPr>
          <w:rFonts w:asciiTheme="majorBidi" w:hAnsiTheme="majorBidi" w:cstheme="majorBidi"/>
          <w:sz w:val="24"/>
          <w:szCs w:val="24"/>
        </w:rPr>
        <w:t xml:space="preserve">, 2008, 178). Indeed, these two distinct translations of one object spell out the gap between two sets of ideologies </w:t>
      </w:r>
      <w:r w:rsidR="003C201C">
        <w:rPr>
          <w:rFonts w:asciiTheme="majorBidi" w:hAnsiTheme="majorBidi" w:cstheme="majorBidi"/>
          <w:sz w:val="24"/>
          <w:szCs w:val="24"/>
        </w:rPr>
        <w:t>(</w:t>
      </w:r>
      <w:r w:rsidR="00D330B9" w:rsidRPr="00D330B9">
        <w:rPr>
          <w:rFonts w:asciiTheme="majorBidi" w:hAnsiTheme="majorBidi" w:cstheme="majorBidi"/>
          <w:sz w:val="24"/>
          <w:szCs w:val="24"/>
        </w:rPr>
        <w:t xml:space="preserve">two </w:t>
      </w:r>
      <w:r>
        <w:rPr>
          <w:rFonts w:asciiTheme="majorBidi" w:hAnsiTheme="majorBidi" w:cstheme="majorBidi"/>
          <w:sz w:val="24"/>
          <w:szCs w:val="24"/>
        </w:rPr>
        <w:t xml:space="preserve">different </w:t>
      </w:r>
      <w:r w:rsidR="00D330B9" w:rsidRPr="00D330B9">
        <w:rPr>
          <w:rFonts w:asciiTheme="majorBidi" w:hAnsiTheme="majorBidi" w:cstheme="majorBidi"/>
          <w:sz w:val="24"/>
          <w:szCs w:val="24"/>
        </w:rPr>
        <w:t>symbolic universes</w:t>
      </w:r>
      <w:r w:rsidR="003C201C">
        <w:rPr>
          <w:rFonts w:asciiTheme="majorBidi" w:hAnsiTheme="majorBidi" w:cstheme="majorBidi"/>
          <w:sz w:val="24"/>
          <w:szCs w:val="24"/>
        </w:rPr>
        <w:t>), where</w:t>
      </w:r>
      <w:r w:rsidR="00D330B9" w:rsidRPr="00D330B9">
        <w:rPr>
          <w:rFonts w:asciiTheme="majorBidi" w:hAnsiTheme="majorBidi" w:cstheme="majorBidi"/>
          <w:sz w:val="24"/>
          <w:szCs w:val="24"/>
        </w:rPr>
        <w:t xml:space="preserve"> one is accepted </w:t>
      </w:r>
      <w:r w:rsidR="00C054B0">
        <w:rPr>
          <w:rFonts w:asciiTheme="majorBidi" w:hAnsiTheme="majorBidi" w:cstheme="majorBidi"/>
          <w:sz w:val="24"/>
          <w:szCs w:val="24"/>
        </w:rPr>
        <w:t>and</w:t>
      </w:r>
      <w:r w:rsidR="00D330B9" w:rsidRPr="00D330B9">
        <w:rPr>
          <w:rFonts w:asciiTheme="majorBidi" w:hAnsiTheme="majorBidi" w:cstheme="majorBidi"/>
          <w:sz w:val="24"/>
          <w:szCs w:val="24"/>
        </w:rPr>
        <w:t xml:space="preserve"> the other</w:t>
      </w:r>
      <w:r>
        <w:rPr>
          <w:rFonts w:asciiTheme="majorBidi" w:hAnsiTheme="majorBidi" w:cstheme="majorBidi"/>
          <w:sz w:val="24"/>
          <w:szCs w:val="24"/>
        </w:rPr>
        <w:t xml:space="preserve"> differentiated</w:t>
      </w:r>
      <w:r w:rsidR="00C054B0">
        <w:rPr>
          <w:rFonts w:asciiTheme="majorBidi" w:hAnsiTheme="majorBidi" w:cstheme="majorBidi"/>
          <w:sz w:val="24"/>
          <w:szCs w:val="24"/>
        </w:rPr>
        <w:t>, the latter of which</w:t>
      </w:r>
      <w:r w:rsidR="00E46B06">
        <w:rPr>
          <w:rFonts w:asciiTheme="majorBidi" w:hAnsiTheme="majorBidi" w:cstheme="majorBidi"/>
          <w:sz w:val="24"/>
          <w:szCs w:val="24"/>
        </w:rPr>
        <w:t xml:space="preserve"> is</w:t>
      </w:r>
      <w:r w:rsidR="00D330B9" w:rsidRPr="00D330B9">
        <w:rPr>
          <w:rFonts w:asciiTheme="majorBidi" w:hAnsiTheme="majorBidi" w:cstheme="majorBidi"/>
          <w:sz w:val="24"/>
          <w:szCs w:val="24"/>
        </w:rPr>
        <w:t xml:space="preserve"> vehemently rejected. </w:t>
      </w:r>
      <w:r w:rsidR="007A4F8A">
        <w:rPr>
          <w:rFonts w:asciiTheme="majorBidi" w:hAnsiTheme="majorBidi" w:cstheme="majorBidi"/>
          <w:sz w:val="24"/>
          <w:szCs w:val="24"/>
        </w:rPr>
        <w:t xml:space="preserve">As a result of this rejection, </w:t>
      </w:r>
      <w:r w:rsidR="00D330B9" w:rsidRPr="00D330B9">
        <w:rPr>
          <w:rFonts w:asciiTheme="majorBidi" w:hAnsiTheme="majorBidi" w:cstheme="majorBidi"/>
          <w:sz w:val="24"/>
          <w:szCs w:val="24"/>
        </w:rPr>
        <w:t>Jones</w:t>
      </w:r>
      <w:r>
        <w:rPr>
          <w:rFonts w:asciiTheme="majorBidi" w:hAnsiTheme="majorBidi" w:cstheme="majorBidi"/>
          <w:sz w:val="24"/>
          <w:szCs w:val="24"/>
        </w:rPr>
        <w:t xml:space="preserve"> ‘felt threatened by the idea of […] being placed once again among people he didn’t know, and there came a point in our friendship when he would talk of nothing else’ (15). His obsession results in a ritual</w:t>
      </w:r>
      <w:r w:rsidR="004F30DC">
        <w:rPr>
          <w:rFonts w:asciiTheme="majorBidi" w:hAnsiTheme="majorBidi" w:cstheme="majorBidi"/>
          <w:sz w:val="24"/>
          <w:szCs w:val="24"/>
        </w:rPr>
        <w:t xml:space="preserve"> </w:t>
      </w:r>
      <w:r w:rsidR="00C456AE">
        <w:rPr>
          <w:rFonts w:asciiTheme="majorBidi" w:hAnsiTheme="majorBidi" w:cstheme="majorBidi"/>
          <w:sz w:val="24"/>
          <w:szCs w:val="24"/>
        </w:rPr>
        <w:t xml:space="preserve">of </w:t>
      </w:r>
      <w:r>
        <w:rPr>
          <w:rFonts w:asciiTheme="majorBidi" w:hAnsiTheme="majorBidi" w:cstheme="majorBidi"/>
          <w:sz w:val="24"/>
          <w:szCs w:val="24"/>
        </w:rPr>
        <w:t xml:space="preserve">standing ‘on one leg for hours at a time, and always in that same gloomy passageway’ (15). </w:t>
      </w:r>
      <w:r w:rsidR="00C456AE">
        <w:rPr>
          <w:rFonts w:asciiTheme="majorBidi" w:hAnsiTheme="majorBidi" w:cstheme="majorBidi"/>
          <w:sz w:val="24"/>
          <w:szCs w:val="24"/>
        </w:rPr>
        <w:t>As with other in the novel</w:t>
      </w:r>
      <w:r w:rsidR="00F40E91">
        <w:rPr>
          <w:rFonts w:asciiTheme="majorBidi" w:hAnsiTheme="majorBidi" w:cstheme="majorBidi"/>
          <w:sz w:val="24"/>
          <w:szCs w:val="24"/>
        </w:rPr>
        <w:t>,</w:t>
      </w:r>
      <w:r>
        <w:rPr>
          <w:rFonts w:asciiTheme="majorBidi" w:hAnsiTheme="majorBidi" w:cstheme="majorBidi"/>
          <w:sz w:val="24"/>
          <w:szCs w:val="24"/>
        </w:rPr>
        <w:t xml:space="preserve"> finally Jones</w:t>
      </w:r>
      <w:r w:rsidR="00E07F03">
        <w:rPr>
          <w:rFonts w:asciiTheme="majorBidi" w:hAnsiTheme="majorBidi" w:cstheme="majorBidi"/>
          <w:sz w:val="24"/>
          <w:szCs w:val="24"/>
        </w:rPr>
        <w:t xml:space="preserve"> is</w:t>
      </w:r>
      <w:r w:rsidR="00D330B9" w:rsidRPr="00D330B9">
        <w:rPr>
          <w:rFonts w:asciiTheme="majorBidi" w:hAnsiTheme="majorBidi" w:cstheme="majorBidi"/>
          <w:sz w:val="24"/>
          <w:szCs w:val="24"/>
        </w:rPr>
        <w:t xml:space="preserve"> </w:t>
      </w:r>
      <w:r>
        <w:rPr>
          <w:rFonts w:asciiTheme="majorBidi" w:hAnsiTheme="majorBidi" w:cstheme="majorBidi"/>
          <w:sz w:val="24"/>
          <w:szCs w:val="24"/>
        </w:rPr>
        <w:t>re</w:t>
      </w:r>
      <w:r w:rsidR="00D330B9" w:rsidRPr="00D330B9">
        <w:rPr>
          <w:rFonts w:asciiTheme="majorBidi" w:hAnsiTheme="majorBidi" w:cstheme="majorBidi"/>
          <w:sz w:val="24"/>
          <w:szCs w:val="24"/>
        </w:rPr>
        <w:t xml:space="preserve">moved from Thorpe Hall to </w:t>
      </w:r>
      <w:r>
        <w:rPr>
          <w:rFonts w:asciiTheme="majorBidi" w:hAnsiTheme="majorBidi" w:cstheme="majorBidi"/>
          <w:sz w:val="24"/>
          <w:szCs w:val="24"/>
        </w:rPr>
        <w:t>a</w:t>
      </w:r>
      <w:r w:rsidR="00D330B9" w:rsidRPr="00D330B9">
        <w:rPr>
          <w:rFonts w:asciiTheme="majorBidi" w:hAnsiTheme="majorBidi" w:cstheme="majorBidi"/>
          <w:sz w:val="24"/>
          <w:szCs w:val="24"/>
        </w:rPr>
        <w:t xml:space="preserve"> destination</w:t>
      </w:r>
      <w:r>
        <w:rPr>
          <w:rFonts w:asciiTheme="majorBidi" w:hAnsiTheme="majorBidi" w:cstheme="majorBidi"/>
          <w:sz w:val="24"/>
          <w:szCs w:val="24"/>
        </w:rPr>
        <w:t xml:space="preserve"> unknown</w:t>
      </w:r>
      <w:r w:rsidR="00D330B9" w:rsidRPr="00D330B9">
        <w:rPr>
          <w:rFonts w:asciiTheme="majorBidi" w:hAnsiTheme="majorBidi" w:cstheme="majorBidi"/>
          <w:sz w:val="24"/>
          <w:szCs w:val="24"/>
        </w:rPr>
        <w:t xml:space="preserve"> to the narrator. </w:t>
      </w:r>
      <w:r>
        <w:rPr>
          <w:rFonts w:asciiTheme="majorBidi" w:hAnsiTheme="majorBidi" w:cstheme="majorBidi"/>
          <w:sz w:val="24"/>
          <w:szCs w:val="24"/>
        </w:rPr>
        <w:t>Despite missing his friend</w:t>
      </w:r>
      <w:r w:rsidR="00D330B9" w:rsidRPr="00D330B9">
        <w:rPr>
          <w:rFonts w:asciiTheme="majorBidi" w:hAnsiTheme="majorBidi" w:cstheme="majorBidi"/>
          <w:sz w:val="24"/>
          <w:szCs w:val="24"/>
        </w:rPr>
        <w:t xml:space="preserve">, Thomas desires not to associate himself with Jones throughout the novel, even though he had a closer acquaintance with him than the rest of the children. </w:t>
      </w:r>
      <w:r w:rsidR="004A5390">
        <w:rPr>
          <w:rFonts w:asciiTheme="majorBidi" w:hAnsiTheme="majorBidi" w:cstheme="majorBidi"/>
          <w:sz w:val="24"/>
          <w:szCs w:val="24"/>
        </w:rPr>
        <w:t>His turmoil</w:t>
      </w:r>
      <w:r w:rsidR="00D330B9" w:rsidRPr="00D330B9">
        <w:rPr>
          <w:rFonts w:asciiTheme="majorBidi" w:hAnsiTheme="majorBidi" w:cstheme="majorBidi"/>
          <w:sz w:val="24"/>
          <w:szCs w:val="24"/>
        </w:rPr>
        <w:t xml:space="preserve"> is </w:t>
      </w:r>
      <w:proofErr w:type="gramStart"/>
      <w:r w:rsidR="00D330B9" w:rsidRPr="00D330B9">
        <w:rPr>
          <w:rFonts w:asciiTheme="majorBidi" w:hAnsiTheme="majorBidi" w:cstheme="majorBidi"/>
          <w:sz w:val="24"/>
          <w:szCs w:val="24"/>
        </w:rPr>
        <w:t xml:space="preserve">evident </w:t>
      </w:r>
      <w:r w:rsidR="00C37DF1">
        <w:rPr>
          <w:rFonts w:asciiTheme="majorBidi" w:hAnsiTheme="majorBidi" w:cstheme="majorBidi"/>
          <w:sz w:val="24"/>
          <w:szCs w:val="24"/>
        </w:rPr>
        <w:t xml:space="preserve"> in</w:t>
      </w:r>
      <w:proofErr w:type="gramEnd"/>
      <w:r w:rsidR="00C37DF1">
        <w:rPr>
          <w:rFonts w:asciiTheme="majorBidi" w:hAnsiTheme="majorBidi" w:cstheme="majorBidi"/>
          <w:sz w:val="24"/>
          <w:szCs w:val="24"/>
        </w:rPr>
        <w:t xml:space="preserve"> his reaction </w:t>
      </w:r>
      <w:r w:rsidR="00D330B9" w:rsidRPr="00D330B9">
        <w:rPr>
          <w:rFonts w:asciiTheme="majorBidi" w:hAnsiTheme="majorBidi" w:cstheme="majorBidi"/>
          <w:sz w:val="24"/>
          <w:szCs w:val="24"/>
        </w:rPr>
        <w:t>when Bracewell asks him “Do you remember Jones?”:</w:t>
      </w:r>
    </w:p>
    <w:p w14:paraId="7D729824" w14:textId="77777777" w:rsidR="00D330B9" w:rsidRPr="00D330B9" w:rsidRDefault="00D330B9" w:rsidP="00A5456C">
      <w:pPr>
        <w:spacing w:line="480" w:lineRule="auto"/>
        <w:jc w:val="both"/>
        <w:rPr>
          <w:rFonts w:asciiTheme="majorBidi" w:hAnsiTheme="majorBidi" w:cstheme="majorBidi"/>
          <w:sz w:val="24"/>
          <w:szCs w:val="24"/>
        </w:rPr>
      </w:pPr>
    </w:p>
    <w:p w14:paraId="3043A0F4" w14:textId="4ADE2221"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My heart speeded up. I had never married Jones, I hadn’t even mixed my blood with his, but I had listened as he voiced his worries and I had done my best to reassure and comfort him. When he began to act strangely, I believed it was at least partly my fault. I had failed him, somehow, and that was a source of private shame to me. Then, </w:t>
      </w:r>
      <w:r w:rsidRPr="00D330B9">
        <w:rPr>
          <w:rFonts w:asciiTheme="majorBidi" w:hAnsiTheme="majorBidi" w:cstheme="majorBidi"/>
          <w:sz w:val="24"/>
          <w:szCs w:val="24"/>
        </w:rPr>
        <w:lastRenderedPageBreak/>
        <w:t>when he was taken away, my shame redoubled, because secretly, somewhere deep down, I was relieved that our awkward friendship was over.</w:t>
      </w:r>
      <w:r w:rsidR="00B74F8B">
        <w:rPr>
          <w:rFonts w:asciiTheme="majorBidi" w:hAnsiTheme="majorBidi" w:cstheme="majorBidi"/>
          <w:sz w:val="24"/>
          <w:szCs w:val="24"/>
        </w:rPr>
        <w:t xml:space="preserve"> Even now, more than three years later, I blushed at the mention of his name […].</w:t>
      </w:r>
      <w:r w:rsidRPr="00D330B9">
        <w:rPr>
          <w:rFonts w:asciiTheme="majorBidi" w:hAnsiTheme="majorBidi" w:cstheme="majorBidi"/>
          <w:sz w:val="24"/>
          <w:szCs w:val="24"/>
        </w:rPr>
        <w:t xml:space="preserve"> (41)</w:t>
      </w:r>
    </w:p>
    <w:p w14:paraId="2D827E7E" w14:textId="77777777" w:rsidR="00D330B9" w:rsidRPr="00D330B9" w:rsidRDefault="00D330B9" w:rsidP="00A5456C">
      <w:pPr>
        <w:spacing w:line="480" w:lineRule="auto"/>
        <w:jc w:val="both"/>
        <w:rPr>
          <w:rFonts w:asciiTheme="majorBidi" w:hAnsiTheme="majorBidi" w:cstheme="majorBidi"/>
          <w:sz w:val="24"/>
          <w:szCs w:val="24"/>
        </w:rPr>
      </w:pPr>
    </w:p>
    <w:p w14:paraId="023B770D" w14:textId="5CB90607" w:rsidR="00D330B9" w:rsidRPr="00D330B9"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Thomas refers to the gay marriage of Cody and Bracewell </w:t>
      </w:r>
      <w:r w:rsidR="000F537F">
        <w:rPr>
          <w:rFonts w:asciiTheme="majorBidi" w:hAnsiTheme="majorBidi" w:cstheme="majorBidi"/>
          <w:sz w:val="24"/>
          <w:szCs w:val="24"/>
        </w:rPr>
        <w:t>covertly</w:t>
      </w:r>
      <w:r w:rsidRPr="00D330B9">
        <w:rPr>
          <w:rFonts w:asciiTheme="majorBidi" w:hAnsiTheme="majorBidi" w:cstheme="majorBidi"/>
          <w:sz w:val="24"/>
          <w:szCs w:val="24"/>
        </w:rPr>
        <w:t xml:space="preserve"> in a bathroom at Thorpe Hall</w:t>
      </w:r>
      <w:r w:rsidR="00312C9A">
        <w:rPr>
          <w:rFonts w:asciiTheme="majorBidi" w:hAnsiTheme="majorBidi" w:cstheme="majorBidi"/>
          <w:sz w:val="24"/>
          <w:szCs w:val="24"/>
        </w:rPr>
        <w:t>, demonstrating</w:t>
      </w:r>
      <w:r w:rsidRPr="00D330B9">
        <w:rPr>
          <w:rFonts w:asciiTheme="majorBidi" w:hAnsiTheme="majorBidi" w:cstheme="majorBidi"/>
          <w:sz w:val="24"/>
          <w:szCs w:val="24"/>
        </w:rPr>
        <w:t xml:space="preserve"> the children’s fear of being watched in this panoptic institution, which </w:t>
      </w:r>
      <w:r w:rsidR="002D5B14">
        <w:rPr>
          <w:rFonts w:asciiTheme="majorBidi" w:hAnsiTheme="majorBidi" w:cstheme="majorBidi"/>
          <w:sz w:val="24"/>
          <w:szCs w:val="24"/>
        </w:rPr>
        <w:t xml:space="preserve">is </w:t>
      </w:r>
      <w:r w:rsidRPr="00D330B9">
        <w:rPr>
          <w:rFonts w:asciiTheme="majorBidi" w:hAnsiTheme="majorBidi" w:cstheme="majorBidi"/>
          <w:sz w:val="24"/>
          <w:szCs w:val="24"/>
        </w:rPr>
        <w:t>hinted at by the way Miss Groves stares at the children</w:t>
      </w:r>
      <w:r w:rsidR="002922BE">
        <w:rPr>
          <w:rFonts w:asciiTheme="majorBidi" w:hAnsiTheme="majorBidi" w:cstheme="majorBidi"/>
          <w:sz w:val="24"/>
          <w:szCs w:val="24"/>
        </w:rPr>
        <w:t>.</w:t>
      </w:r>
      <w:r w:rsidRPr="00D330B9">
        <w:rPr>
          <w:rFonts w:asciiTheme="majorBidi" w:hAnsiTheme="majorBidi" w:cstheme="majorBidi"/>
          <w:sz w:val="24"/>
          <w:szCs w:val="24"/>
        </w:rPr>
        <w:t xml:space="preserve"> Thomas recollects: ‘I felt Miss Groves’ gaze pass over my head like a searchlight’s penetrating beam’ (10). Regarding </w:t>
      </w:r>
      <w:r w:rsidR="00C812C9" w:rsidRPr="00EF1E89">
        <w:rPr>
          <w:rFonts w:asciiTheme="majorBidi" w:hAnsiTheme="majorBidi" w:cstheme="majorBidi"/>
          <w:sz w:val="24"/>
          <w:szCs w:val="24"/>
        </w:rPr>
        <w:t>the</w:t>
      </w:r>
      <w:r w:rsidR="00C812C9">
        <w:rPr>
          <w:rFonts w:asciiTheme="majorBidi" w:hAnsiTheme="majorBidi" w:cstheme="majorBidi"/>
          <w:sz w:val="24"/>
          <w:szCs w:val="24"/>
        </w:rPr>
        <w:t xml:space="preserve"> </w:t>
      </w:r>
      <w:r w:rsidRPr="00D330B9">
        <w:rPr>
          <w:rFonts w:asciiTheme="majorBidi" w:hAnsiTheme="majorBidi" w:cstheme="majorBidi"/>
          <w:sz w:val="24"/>
          <w:szCs w:val="24"/>
        </w:rPr>
        <w:t>mixing</w:t>
      </w:r>
      <w:r w:rsidR="00C812C9">
        <w:rPr>
          <w:rFonts w:asciiTheme="majorBidi" w:hAnsiTheme="majorBidi" w:cstheme="majorBidi"/>
          <w:sz w:val="24"/>
          <w:szCs w:val="24"/>
        </w:rPr>
        <w:t xml:space="preserve"> </w:t>
      </w:r>
      <w:r w:rsidR="00C812C9" w:rsidRPr="00EF1E89">
        <w:rPr>
          <w:rFonts w:asciiTheme="majorBidi" w:hAnsiTheme="majorBidi" w:cstheme="majorBidi"/>
          <w:sz w:val="24"/>
          <w:szCs w:val="24"/>
        </w:rPr>
        <w:t>of</w:t>
      </w:r>
      <w:r w:rsidRPr="00D330B9">
        <w:rPr>
          <w:rFonts w:asciiTheme="majorBidi" w:hAnsiTheme="majorBidi" w:cstheme="majorBidi"/>
          <w:sz w:val="24"/>
          <w:szCs w:val="24"/>
        </w:rPr>
        <w:t xml:space="preserve"> blood, </w:t>
      </w:r>
      <w:r w:rsidR="002922BE">
        <w:rPr>
          <w:rFonts w:asciiTheme="majorBidi" w:hAnsiTheme="majorBidi" w:cstheme="majorBidi"/>
          <w:sz w:val="24"/>
          <w:szCs w:val="24"/>
        </w:rPr>
        <w:t>this evokes</w:t>
      </w:r>
      <w:r w:rsidRPr="00D330B9">
        <w:rPr>
          <w:rFonts w:asciiTheme="majorBidi" w:hAnsiTheme="majorBidi" w:cstheme="majorBidi"/>
          <w:sz w:val="24"/>
          <w:szCs w:val="24"/>
        </w:rPr>
        <w:t xml:space="preserve"> the period when the children’s numbers at Thorpe Hall decline</w:t>
      </w:r>
      <w:r w:rsidR="00B3165A">
        <w:rPr>
          <w:rFonts w:asciiTheme="majorBidi" w:hAnsiTheme="majorBidi" w:cstheme="majorBidi"/>
          <w:sz w:val="24"/>
          <w:szCs w:val="24"/>
        </w:rPr>
        <w:t>d</w:t>
      </w:r>
      <w:r w:rsidRPr="00D330B9">
        <w:rPr>
          <w:rFonts w:asciiTheme="majorBidi" w:hAnsiTheme="majorBidi" w:cstheme="majorBidi"/>
          <w:sz w:val="24"/>
          <w:szCs w:val="24"/>
        </w:rPr>
        <w:t xml:space="preserve">, rendering a general feeling of uncertainty among them. </w:t>
      </w:r>
      <w:r w:rsidR="00324BD1">
        <w:rPr>
          <w:rFonts w:asciiTheme="majorBidi" w:hAnsiTheme="majorBidi" w:cstheme="majorBidi"/>
          <w:sz w:val="24"/>
          <w:szCs w:val="24"/>
        </w:rPr>
        <w:t>In response,</w:t>
      </w:r>
      <w:r w:rsidRPr="00D330B9">
        <w:rPr>
          <w:rFonts w:asciiTheme="majorBidi" w:hAnsiTheme="majorBidi" w:cstheme="majorBidi"/>
          <w:sz w:val="24"/>
          <w:szCs w:val="24"/>
        </w:rPr>
        <w:t xml:space="preserve"> some student</w:t>
      </w:r>
      <w:r w:rsidR="009662E4">
        <w:rPr>
          <w:rFonts w:asciiTheme="majorBidi" w:hAnsiTheme="majorBidi" w:cstheme="majorBidi"/>
          <w:sz w:val="24"/>
          <w:szCs w:val="24"/>
        </w:rPr>
        <w:t xml:space="preserve"> </w:t>
      </w:r>
      <w:r w:rsidRPr="00D330B9">
        <w:rPr>
          <w:rFonts w:asciiTheme="majorBidi" w:hAnsiTheme="majorBidi" w:cstheme="majorBidi"/>
          <w:sz w:val="24"/>
          <w:szCs w:val="24"/>
        </w:rPr>
        <w:t>‘</w:t>
      </w:r>
      <w:r w:rsidR="009662E4">
        <w:rPr>
          <w:rFonts w:asciiTheme="majorBidi" w:hAnsiTheme="majorBidi" w:cstheme="majorBidi"/>
          <w:sz w:val="24"/>
          <w:szCs w:val="24"/>
        </w:rPr>
        <w:t xml:space="preserve">started making rash </w:t>
      </w:r>
      <w:r w:rsidRPr="00D330B9">
        <w:rPr>
          <w:rFonts w:asciiTheme="majorBidi" w:hAnsiTheme="majorBidi" w:cstheme="majorBidi"/>
          <w:sz w:val="24"/>
          <w:szCs w:val="24"/>
        </w:rPr>
        <w:t xml:space="preserve">promises, secret pacts. </w:t>
      </w:r>
      <w:r w:rsidRPr="00D330B9">
        <w:rPr>
          <w:rFonts w:asciiTheme="majorBidi" w:hAnsiTheme="majorBidi" w:cstheme="majorBidi"/>
          <w:i/>
          <w:iCs/>
          <w:sz w:val="24"/>
          <w:szCs w:val="24"/>
        </w:rPr>
        <w:t>We'll remain in contact, no matter what. We'll seek each other out</w:t>
      </w:r>
      <w:r w:rsidR="00F52643">
        <w:rPr>
          <w:rFonts w:asciiTheme="majorBidi" w:hAnsiTheme="majorBidi" w:cstheme="majorBidi"/>
          <w:i/>
          <w:iCs/>
          <w:sz w:val="24"/>
          <w:szCs w:val="24"/>
        </w:rPr>
        <w:t xml:space="preserve">. </w:t>
      </w:r>
      <w:r w:rsidR="00F52643">
        <w:rPr>
          <w:rFonts w:asciiTheme="majorBidi" w:hAnsiTheme="majorBidi" w:cstheme="majorBidi"/>
          <w:sz w:val="24"/>
          <w:szCs w:val="24"/>
        </w:rPr>
        <w:t>We’ll never forget.</w:t>
      </w:r>
      <w:r w:rsidRPr="00D330B9">
        <w:rPr>
          <w:rFonts w:asciiTheme="majorBidi" w:hAnsiTheme="majorBidi" w:cstheme="majorBidi"/>
          <w:sz w:val="24"/>
          <w:szCs w:val="24"/>
        </w:rPr>
        <w:t xml:space="preserve"> Some boys cut the palms </w:t>
      </w:r>
      <w:r w:rsidR="00CC25B6">
        <w:rPr>
          <w:rFonts w:asciiTheme="majorBidi" w:hAnsiTheme="majorBidi" w:cstheme="majorBidi"/>
          <w:sz w:val="24"/>
          <w:szCs w:val="24"/>
        </w:rPr>
        <w:t>of</w:t>
      </w:r>
      <w:r w:rsidRPr="00D330B9">
        <w:rPr>
          <w:rFonts w:asciiTheme="majorBidi" w:hAnsiTheme="majorBidi" w:cstheme="majorBidi"/>
          <w:sz w:val="24"/>
          <w:szCs w:val="24"/>
        </w:rPr>
        <w:t xml:space="preserve"> their hands</w:t>
      </w:r>
      <w:r w:rsidR="008A1100">
        <w:rPr>
          <w:rFonts w:asciiTheme="majorBidi" w:hAnsiTheme="majorBidi" w:cstheme="majorBidi"/>
          <w:sz w:val="24"/>
          <w:szCs w:val="24"/>
        </w:rPr>
        <w:t>, or tips of their fingers,</w:t>
      </w:r>
      <w:r w:rsidRPr="00D330B9">
        <w:rPr>
          <w:rFonts w:asciiTheme="majorBidi" w:hAnsiTheme="majorBidi" w:cstheme="majorBidi"/>
          <w:sz w:val="24"/>
          <w:szCs w:val="24"/>
        </w:rPr>
        <w:t xml:space="preserve"> and then mixed their blood together, swearing that they would be brothers [...]’ (</w:t>
      </w:r>
      <w:r w:rsidR="000A2BB9">
        <w:rPr>
          <w:rFonts w:asciiTheme="majorBidi" w:hAnsiTheme="majorBidi" w:cstheme="majorBidi"/>
          <w:sz w:val="24"/>
          <w:szCs w:val="24"/>
        </w:rPr>
        <w:t>14-</w:t>
      </w:r>
      <w:r w:rsidRPr="00D330B9">
        <w:rPr>
          <w:rFonts w:asciiTheme="majorBidi" w:hAnsiTheme="majorBidi" w:cstheme="majorBidi"/>
          <w:sz w:val="24"/>
          <w:szCs w:val="24"/>
        </w:rPr>
        <w:t>15) [</w:t>
      </w:r>
      <w:r w:rsidR="000A2BB9">
        <w:rPr>
          <w:rFonts w:asciiTheme="majorBidi" w:hAnsiTheme="majorBidi" w:cstheme="majorBidi"/>
          <w:sz w:val="24"/>
          <w:szCs w:val="24"/>
        </w:rPr>
        <w:t>emphasis</w:t>
      </w:r>
      <w:r w:rsidRPr="00D330B9">
        <w:rPr>
          <w:rFonts w:asciiTheme="majorBidi" w:hAnsiTheme="majorBidi" w:cstheme="majorBidi"/>
          <w:sz w:val="24"/>
          <w:szCs w:val="24"/>
        </w:rPr>
        <w:t xml:space="preserve"> in original]. Indeed, marriage and mixing blood</w:t>
      </w:r>
      <w:r w:rsidR="00B420DA">
        <w:rPr>
          <w:rFonts w:asciiTheme="majorBidi" w:hAnsiTheme="majorBidi" w:cstheme="majorBidi"/>
          <w:sz w:val="24"/>
          <w:szCs w:val="24"/>
        </w:rPr>
        <w:t xml:space="preserve"> can be seen </w:t>
      </w:r>
      <w:r w:rsidRPr="00D330B9">
        <w:rPr>
          <w:rFonts w:asciiTheme="majorBidi" w:hAnsiTheme="majorBidi" w:cstheme="majorBidi"/>
          <w:sz w:val="24"/>
          <w:szCs w:val="24"/>
        </w:rPr>
        <w:t xml:space="preserve">rites of initiation. </w:t>
      </w:r>
      <w:r w:rsidR="00FC580D">
        <w:rPr>
          <w:rFonts w:asciiTheme="majorBidi" w:hAnsiTheme="majorBidi" w:cstheme="majorBidi"/>
          <w:sz w:val="24"/>
          <w:szCs w:val="24"/>
        </w:rPr>
        <w:t>I</w:t>
      </w:r>
      <w:r w:rsidRPr="00D330B9">
        <w:rPr>
          <w:rFonts w:asciiTheme="majorBidi" w:hAnsiTheme="majorBidi" w:cstheme="majorBidi"/>
          <w:sz w:val="24"/>
          <w:szCs w:val="24"/>
        </w:rPr>
        <w:t>n both acts there is</w:t>
      </w:r>
      <w:r w:rsidR="00FC580D">
        <w:rPr>
          <w:rFonts w:asciiTheme="majorBidi" w:hAnsiTheme="majorBidi" w:cstheme="majorBidi"/>
          <w:sz w:val="24"/>
          <w:szCs w:val="24"/>
        </w:rPr>
        <w:t xml:space="preserve"> also</w:t>
      </w:r>
      <w:r w:rsidRPr="00D330B9">
        <w:rPr>
          <w:rFonts w:asciiTheme="majorBidi" w:hAnsiTheme="majorBidi" w:cstheme="majorBidi"/>
          <w:sz w:val="24"/>
          <w:szCs w:val="24"/>
        </w:rPr>
        <w:t xml:space="preserve"> an economic aspect emphasi</w:t>
      </w:r>
      <w:r w:rsidR="00C812C9">
        <w:rPr>
          <w:rFonts w:asciiTheme="majorBidi" w:hAnsiTheme="majorBidi" w:cstheme="majorBidi"/>
          <w:sz w:val="24"/>
          <w:szCs w:val="24"/>
        </w:rPr>
        <w:t>s</w:t>
      </w:r>
      <w:r w:rsidRPr="00D330B9">
        <w:rPr>
          <w:rFonts w:asciiTheme="majorBidi" w:hAnsiTheme="majorBidi" w:cstheme="majorBidi"/>
          <w:sz w:val="24"/>
          <w:szCs w:val="24"/>
        </w:rPr>
        <w:t xml:space="preserve">ed by the notion of exchange and compensation since </w:t>
      </w:r>
      <w:proofErr w:type="spellStart"/>
      <w:r w:rsidRPr="00D330B9">
        <w:rPr>
          <w:rFonts w:asciiTheme="majorBidi" w:hAnsiTheme="majorBidi" w:cstheme="majorBidi"/>
          <w:sz w:val="24"/>
          <w:szCs w:val="24"/>
        </w:rPr>
        <w:t>Genn</w:t>
      </w:r>
      <w:r w:rsidR="00461A53">
        <w:rPr>
          <w:rFonts w:asciiTheme="majorBidi" w:hAnsiTheme="majorBidi" w:cstheme="majorBidi"/>
          <w:sz w:val="24"/>
          <w:szCs w:val="24"/>
        </w:rPr>
        <w:t>e</w:t>
      </w:r>
      <w:r w:rsidRPr="00D330B9">
        <w:rPr>
          <w:rFonts w:asciiTheme="majorBidi" w:hAnsiTheme="majorBidi" w:cstheme="majorBidi"/>
          <w:sz w:val="24"/>
          <w:szCs w:val="24"/>
        </w:rPr>
        <w:t>p</w:t>
      </w:r>
      <w:proofErr w:type="spellEnd"/>
      <w:r w:rsidRPr="00D330B9">
        <w:rPr>
          <w:rFonts w:asciiTheme="majorBidi" w:hAnsiTheme="majorBidi" w:cstheme="majorBidi"/>
          <w:sz w:val="24"/>
          <w:szCs w:val="24"/>
        </w:rPr>
        <w:t xml:space="preserve"> (2013) notes</w:t>
      </w:r>
      <w:r w:rsidR="001D77FD">
        <w:rPr>
          <w:rFonts w:asciiTheme="majorBidi" w:hAnsiTheme="majorBidi" w:cstheme="majorBidi"/>
          <w:sz w:val="24"/>
          <w:szCs w:val="24"/>
        </w:rPr>
        <w:t>,</w:t>
      </w:r>
      <w:r w:rsidRPr="00D330B9">
        <w:rPr>
          <w:rFonts w:asciiTheme="majorBidi" w:hAnsiTheme="majorBidi" w:cstheme="majorBidi"/>
          <w:sz w:val="24"/>
          <w:szCs w:val="24"/>
        </w:rPr>
        <w:t xml:space="preserve"> ‘If the family, the village, or the clan, is to lose one of its productive members, whether girl of boy, there should at least be some compensation! [...] all the numerous rites involving the “ransom” of something — especially a free passage to the new residence’ (119). Such exchanges are categori</w:t>
      </w:r>
      <w:r w:rsidR="00C812C9">
        <w:rPr>
          <w:rFonts w:asciiTheme="majorBidi" w:hAnsiTheme="majorBidi" w:cstheme="majorBidi"/>
          <w:sz w:val="24"/>
          <w:szCs w:val="24"/>
        </w:rPr>
        <w:t>s</w:t>
      </w:r>
      <w:r w:rsidRPr="00D330B9">
        <w:rPr>
          <w:rFonts w:asciiTheme="majorBidi" w:hAnsiTheme="majorBidi" w:cstheme="majorBidi"/>
          <w:sz w:val="24"/>
          <w:szCs w:val="24"/>
        </w:rPr>
        <w:t xml:space="preserve">ed outside the authorities’ constructed and constrained behavioural principles. This includes </w:t>
      </w:r>
      <w:r w:rsidR="000A2BB9">
        <w:rPr>
          <w:rFonts w:asciiTheme="majorBidi" w:hAnsiTheme="majorBidi" w:cstheme="majorBidi"/>
          <w:sz w:val="24"/>
          <w:szCs w:val="24"/>
        </w:rPr>
        <w:t xml:space="preserve">the </w:t>
      </w:r>
      <w:r w:rsidRPr="00D330B9">
        <w:rPr>
          <w:rFonts w:asciiTheme="majorBidi" w:hAnsiTheme="majorBidi" w:cstheme="majorBidi"/>
          <w:sz w:val="24"/>
          <w:szCs w:val="24"/>
        </w:rPr>
        <w:t xml:space="preserve">morality reflected in Thomas’s understanding of Jones’s plight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{"citationItems":[{"id":"ITEM-1","itemData":{"DOI":"10.1353/hrq.2013.0026","ISSN":"02750392","abstract":"Never Let Me Go, Kazuo Ishiguro's novel about human clones raised for organs, is most often critiqued as science fiction or dystopian literature by the scholarly community. Yet focusing on the institutional implementation of cloning obscures a more critically fertile theme: sentiment. As demonstrated in this article, the novel has deeper affinities with sentimental and abolitionist literature of the eighteenth and nineteenth centuries than with speculative fiction. This generic reevaluation makes way for a broader critical approach to the novel's notion of humanness in the post-genome age. © 2013 by The Johns Hopkins University Press.","author":[{"dropping-particle":"","family":"Shaddox","given":"Karl","non-dropping-particle":"","parse-names":false,"suffix":""}],"container-title":"Human Rights Quarterly","id":"ITEM-1","issue":"2","issued":{"date-parts":[["2013"]]},"page":"448-469","title":"Generic Considerations in Ishiguro's Never Let Me Go","type":"article-journal","volume":"35"},"uris":["http://www.mendeley.com/documents/?uuid=67761da4-c203-489c-9451-6d320f0a83c7"]}],"mendeley":{"formattedCitation":"(Shaddox, 2013)","plainTextFormattedCitation":"(Shaddox, 2013)","previouslyFormattedCitation":"(Shaddox, 2013)"},"properties":{"noteIndex":0},"schema":"https://github.com/citation-style-language/schema/raw/master/csl-citation.json"}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(Shaddox, 2013)</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Hence, Bracewell’s question penetrates Thomas’s inner object forcefully, producing a sense of shame </w:t>
      </w:r>
      <w:r w:rsidR="001D77FD">
        <w:rPr>
          <w:rFonts w:asciiTheme="majorBidi" w:hAnsiTheme="majorBidi" w:cstheme="majorBidi"/>
          <w:sz w:val="24"/>
          <w:szCs w:val="24"/>
        </w:rPr>
        <w:t>and</w:t>
      </w:r>
      <w:r w:rsidRPr="00D330B9">
        <w:rPr>
          <w:rFonts w:asciiTheme="majorBidi" w:hAnsiTheme="majorBidi" w:cstheme="majorBidi"/>
          <w:sz w:val="24"/>
          <w:szCs w:val="24"/>
        </w:rPr>
        <w:t xml:space="preserve"> guilt for traversing the authority’s moral structure by empath</w:t>
      </w:r>
      <w:r w:rsidR="00024CAC">
        <w:rPr>
          <w:rFonts w:asciiTheme="majorBidi" w:hAnsiTheme="majorBidi" w:cstheme="majorBidi"/>
          <w:sz w:val="24"/>
          <w:szCs w:val="24"/>
        </w:rPr>
        <w:t>ising with</w:t>
      </w:r>
      <w:r w:rsidRPr="00D330B9">
        <w:rPr>
          <w:rFonts w:asciiTheme="majorBidi" w:hAnsiTheme="majorBidi" w:cstheme="majorBidi"/>
          <w:sz w:val="24"/>
          <w:szCs w:val="24"/>
        </w:rPr>
        <w:t xml:space="preserve"> Jones. This assortment of</w:t>
      </w:r>
      <w:r w:rsidR="00532E4B">
        <w:rPr>
          <w:rFonts w:asciiTheme="majorBidi" w:hAnsiTheme="majorBidi" w:cstheme="majorBidi"/>
          <w:sz w:val="24"/>
          <w:szCs w:val="24"/>
        </w:rPr>
        <w:t xml:space="preserve"> officially sanctioned</w:t>
      </w:r>
      <w:r w:rsidRPr="00D330B9">
        <w:rPr>
          <w:rFonts w:asciiTheme="majorBidi" w:hAnsiTheme="majorBidi" w:cstheme="majorBidi"/>
          <w:sz w:val="24"/>
          <w:szCs w:val="24"/>
        </w:rPr>
        <w:t xml:space="preserve"> violence, whether mental </w:t>
      </w:r>
      <w:r w:rsidR="00557D2A">
        <w:rPr>
          <w:rFonts w:asciiTheme="majorBidi" w:hAnsiTheme="majorBidi" w:cstheme="majorBidi"/>
          <w:sz w:val="24"/>
          <w:szCs w:val="24"/>
        </w:rPr>
        <w:t>or</w:t>
      </w:r>
      <w:r w:rsidRPr="00D330B9">
        <w:rPr>
          <w:rFonts w:asciiTheme="majorBidi" w:hAnsiTheme="majorBidi" w:cstheme="majorBidi"/>
          <w:sz w:val="24"/>
          <w:szCs w:val="24"/>
        </w:rPr>
        <w:t xml:space="preserve"> physica</w:t>
      </w:r>
      <w:r w:rsidR="00557D2A">
        <w:rPr>
          <w:rFonts w:asciiTheme="majorBidi" w:hAnsiTheme="majorBidi" w:cstheme="majorBidi"/>
          <w:sz w:val="24"/>
          <w:szCs w:val="24"/>
        </w:rPr>
        <w:t>l</w:t>
      </w:r>
      <w:r w:rsidRPr="00D330B9">
        <w:rPr>
          <w:rFonts w:asciiTheme="majorBidi" w:hAnsiTheme="majorBidi" w:cstheme="majorBidi"/>
          <w:sz w:val="24"/>
          <w:szCs w:val="24"/>
        </w:rPr>
        <w:t xml:space="preserve">, </w:t>
      </w:r>
      <w:r w:rsidR="00557D2A">
        <w:rPr>
          <w:rFonts w:asciiTheme="majorBidi" w:hAnsiTheme="majorBidi" w:cstheme="majorBidi"/>
          <w:sz w:val="24"/>
          <w:szCs w:val="24"/>
        </w:rPr>
        <w:t>implicit or explicit, intends</w:t>
      </w:r>
      <w:r w:rsidRPr="00D330B9">
        <w:rPr>
          <w:rFonts w:asciiTheme="majorBidi" w:hAnsiTheme="majorBidi" w:cstheme="majorBidi"/>
          <w:sz w:val="24"/>
          <w:szCs w:val="24"/>
        </w:rPr>
        <w:t xml:space="preserve"> to purify the children </w:t>
      </w:r>
      <w:r w:rsidR="00C731BE">
        <w:rPr>
          <w:rFonts w:asciiTheme="majorBidi" w:hAnsiTheme="majorBidi" w:cstheme="majorBidi"/>
          <w:sz w:val="24"/>
          <w:szCs w:val="24"/>
        </w:rPr>
        <w:t>of such</w:t>
      </w:r>
      <w:r w:rsidRPr="00D330B9">
        <w:rPr>
          <w:rFonts w:asciiTheme="majorBidi" w:hAnsiTheme="majorBidi" w:cstheme="majorBidi"/>
          <w:sz w:val="24"/>
          <w:szCs w:val="24"/>
        </w:rPr>
        <w:t xml:space="preserve"> residual </w:t>
      </w:r>
      <w:r w:rsidR="008C5740">
        <w:rPr>
          <w:rFonts w:asciiTheme="majorBidi" w:hAnsiTheme="majorBidi" w:cstheme="majorBidi"/>
          <w:sz w:val="24"/>
          <w:szCs w:val="24"/>
        </w:rPr>
        <w:t>emotional responses drawn from</w:t>
      </w:r>
      <w:r w:rsidRPr="00D330B9">
        <w:rPr>
          <w:rFonts w:asciiTheme="majorBidi" w:hAnsiTheme="majorBidi" w:cstheme="majorBidi"/>
          <w:sz w:val="24"/>
          <w:szCs w:val="24"/>
        </w:rPr>
        <w:t xml:space="preserve"> their past,</w:t>
      </w:r>
      <w:r w:rsidR="008C5740">
        <w:rPr>
          <w:rFonts w:asciiTheme="majorBidi" w:hAnsiTheme="majorBidi" w:cstheme="majorBidi"/>
          <w:sz w:val="24"/>
          <w:szCs w:val="24"/>
        </w:rPr>
        <w:t xml:space="preserve"> </w:t>
      </w:r>
      <w:r w:rsidR="008C5740" w:rsidRPr="001A45FD">
        <w:rPr>
          <w:rFonts w:asciiTheme="majorBidi" w:hAnsiTheme="majorBidi" w:cstheme="majorBidi"/>
          <w:sz w:val="24"/>
          <w:szCs w:val="24"/>
        </w:rPr>
        <w:t xml:space="preserve">and </w:t>
      </w:r>
      <w:r w:rsidR="00F01637" w:rsidRPr="001A45FD">
        <w:rPr>
          <w:rFonts w:asciiTheme="majorBidi" w:hAnsiTheme="majorBidi" w:cstheme="majorBidi"/>
          <w:sz w:val="24"/>
          <w:szCs w:val="24"/>
        </w:rPr>
        <w:t xml:space="preserve">so </w:t>
      </w:r>
      <w:r w:rsidR="008C5740" w:rsidRPr="001A45FD">
        <w:rPr>
          <w:rFonts w:asciiTheme="majorBidi" w:hAnsiTheme="majorBidi" w:cstheme="majorBidi"/>
          <w:sz w:val="24"/>
          <w:szCs w:val="24"/>
        </w:rPr>
        <w:t>to</w:t>
      </w:r>
      <w:r w:rsidRPr="001A45FD">
        <w:rPr>
          <w:rFonts w:asciiTheme="majorBidi" w:hAnsiTheme="majorBidi" w:cstheme="majorBidi"/>
          <w:sz w:val="24"/>
          <w:szCs w:val="24"/>
        </w:rPr>
        <w:t xml:space="preserve"> </w:t>
      </w:r>
      <w:r w:rsidR="00F85729">
        <w:rPr>
          <w:rFonts w:asciiTheme="majorBidi" w:hAnsiTheme="majorBidi" w:cstheme="majorBidi"/>
          <w:sz w:val="24"/>
          <w:szCs w:val="24"/>
        </w:rPr>
        <w:lastRenderedPageBreak/>
        <w:t>meta</w:t>
      </w:r>
      <w:r w:rsidR="00030221">
        <w:rPr>
          <w:rFonts w:asciiTheme="majorBidi" w:hAnsiTheme="majorBidi" w:cstheme="majorBidi"/>
          <w:sz w:val="24"/>
          <w:szCs w:val="24"/>
        </w:rPr>
        <w:t xml:space="preserve">morphose </w:t>
      </w:r>
      <w:r w:rsidR="00D71E1B" w:rsidRPr="001A45FD">
        <w:rPr>
          <w:rFonts w:asciiTheme="majorBidi" w:hAnsiTheme="majorBidi" w:cstheme="majorBidi"/>
          <w:sz w:val="24"/>
          <w:szCs w:val="24"/>
        </w:rPr>
        <w:t>‘</w:t>
      </w:r>
      <w:r w:rsidRPr="001A45FD">
        <w:rPr>
          <w:rFonts w:asciiTheme="majorBidi" w:hAnsiTheme="majorBidi" w:cstheme="majorBidi"/>
          <w:sz w:val="24"/>
          <w:szCs w:val="24"/>
        </w:rPr>
        <w:t>concrete individuals</w:t>
      </w:r>
      <w:r w:rsidR="00D71E1B" w:rsidRPr="001A45FD">
        <w:rPr>
          <w:rFonts w:asciiTheme="majorBidi" w:hAnsiTheme="majorBidi" w:cstheme="majorBidi"/>
          <w:sz w:val="24"/>
          <w:szCs w:val="24"/>
        </w:rPr>
        <w:t>’</w:t>
      </w:r>
      <w:r w:rsidR="00A9236E" w:rsidRPr="001A45FD">
        <w:rPr>
          <w:rFonts w:asciiTheme="majorBidi" w:hAnsiTheme="majorBidi" w:cstheme="majorBidi"/>
          <w:sz w:val="24"/>
          <w:szCs w:val="24"/>
        </w:rPr>
        <w:t xml:space="preserve"> </w:t>
      </w:r>
      <w:r w:rsidR="003F6AA8" w:rsidRPr="001A45FD">
        <w:rPr>
          <w:rFonts w:asciiTheme="majorBidi" w:hAnsiTheme="majorBidi" w:cstheme="majorBidi"/>
          <w:sz w:val="24"/>
          <w:szCs w:val="24"/>
        </w:rPr>
        <w:t>(</w:t>
      </w:r>
      <w:r w:rsidR="00644D73" w:rsidRPr="001A45FD">
        <w:rPr>
          <w:rFonts w:asciiTheme="majorBidi" w:hAnsiTheme="majorBidi" w:cstheme="majorBidi"/>
          <w:sz w:val="24"/>
          <w:szCs w:val="24"/>
        </w:rPr>
        <w:t>purification</w:t>
      </w:r>
      <w:r w:rsidR="003F6AA8" w:rsidRPr="001A45FD">
        <w:rPr>
          <w:rFonts w:asciiTheme="majorBidi" w:hAnsiTheme="majorBidi" w:cstheme="majorBidi"/>
          <w:sz w:val="24"/>
          <w:szCs w:val="24"/>
        </w:rPr>
        <w:t xml:space="preserve">) </w:t>
      </w:r>
      <w:r w:rsidR="00A9236E" w:rsidRPr="001A45FD">
        <w:rPr>
          <w:rFonts w:asciiTheme="majorBidi" w:hAnsiTheme="majorBidi" w:cstheme="majorBidi"/>
          <w:sz w:val="24"/>
          <w:szCs w:val="24"/>
        </w:rPr>
        <w:t xml:space="preserve">and </w:t>
      </w:r>
      <w:r w:rsidR="00030221">
        <w:rPr>
          <w:rFonts w:asciiTheme="majorBidi" w:hAnsiTheme="majorBidi" w:cstheme="majorBidi"/>
          <w:sz w:val="24"/>
          <w:szCs w:val="24"/>
        </w:rPr>
        <w:t>subsequently</w:t>
      </w:r>
      <w:r w:rsidR="00A9236E" w:rsidRPr="001A45FD">
        <w:rPr>
          <w:rFonts w:asciiTheme="majorBidi" w:hAnsiTheme="majorBidi" w:cstheme="majorBidi"/>
          <w:sz w:val="24"/>
          <w:szCs w:val="24"/>
        </w:rPr>
        <w:t xml:space="preserve"> be transformed into </w:t>
      </w:r>
      <w:r w:rsidR="00115C91" w:rsidRPr="001A45FD">
        <w:rPr>
          <w:rFonts w:asciiTheme="majorBidi" w:hAnsiTheme="majorBidi" w:cstheme="majorBidi"/>
          <w:sz w:val="24"/>
          <w:szCs w:val="24"/>
        </w:rPr>
        <w:t xml:space="preserve">concrete subjects through the process of </w:t>
      </w:r>
      <w:r w:rsidR="00F3553C" w:rsidRPr="001A45FD">
        <w:rPr>
          <w:rFonts w:asciiTheme="majorBidi" w:hAnsiTheme="majorBidi" w:cstheme="majorBidi"/>
          <w:sz w:val="24"/>
          <w:szCs w:val="24"/>
        </w:rPr>
        <w:t>in</w:t>
      </w:r>
      <w:r w:rsidR="005149EF" w:rsidRPr="001A45FD">
        <w:rPr>
          <w:rFonts w:asciiTheme="majorBidi" w:hAnsiTheme="majorBidi" w:cstheme="majorBidi"/>
          <w:sz w:val="24"/>
          <w:szCs w:val="24"/>
        </w:rPr>
        <w:t>terpellation</w:t>
      </w:r>
      <w:r w:rsidR="00644D73" w:rsidRPr="001A45FD">
        <w:rPr>
          <w:rFonts w:asciiTheme="majorBidi" w:hAnsiTheme="majorBidi" w:cstheme="majorBidi"/>
          <w:sz w:val="24"/>
          <w:szCs w:val="24"/>
        </w:rPr>
        <w:t xml:space="preserve"> (initiation)</w:t>
      </w:r>
      <w:r w:rsidR="005149EF">
        <w:rPr>
          <w:rFonts w:asciiTheme="majorBidi" w:hAnsiTheme="majorBidi" w:cstheme="majorBidi"/>
          <w:sz w:val="24"/>
          <w:szCs w:val="24"/>
        </w:rPr>
        <w:t xml:space="preserve"> </w:t>
      </w:r>
      <w:r w:rsidR="00E312A2">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{"citationItems":[{"id":"ITEM-1","itemData":{"ISBN":"1781681643","author":[{"dropping-particle":"","family":"Althusser","given":"Louis","non-dropping-particle":"","parse-names":false,"suffix":""}],"id":"ITEM-1","issued":{"date-parts":[["2014"]]},"publisher":"Verso Trade","title":"On the Reproduction of Capitalism: Ideology and Ideological State Apparatuses","type":"book"},"uris":["http://www.mendeley.com/documents/?uuid=9be1efd7-7251-422d-bc66-b487c2c0bff0"]}],"mendeley":{"formattedCitation":"(Althusser, 2014)","plainTextFormattedCitation":"(Althusser, 2014)","previouslyFormattedCitation":"(Althusser, 2014)"},"properties":{"noteIndex":0},"schema":"https://github.com/citation-style-language/schema/raw/master/csl-citation.json"}</w:instrText>
      </w:r>
      <w:r w:rsidR="00E312A2">
        <w:rPr>
          <w:rFonts w:asciiTheme="majorBidi" w:hAnsiTheme="majorBidi" w:cstheme="majorBidi"/>
          <w:sz w:val="24"/>
          <w:szCs w:val="24"/>
        </w:rPr>
        <w:fldChar w:fldCharType="separate"/>
      </w:r>
      <w:r w:rsidR="00E312A2" w:rsidRPr="00E312A2">
        <w:rPr>
          <w:rFonts w:asciiTheme="majorBidi" w:hAnsiTheme="majorBidi" w:cstheme="majorBidi"/>
          <w:noProof/>
          <w:sz w:val="24"/>
          <w:szCs w:val="24"/>
        </w:rPr>
        <w:t>(Althusser, 2014)</w:t>
      </w:r>
      <w:r w:rsidR="00E312A2">
        <w:rPr>
          <w:rFonts w:asciiTheme="majorBidi" w:hAnsiTheme="majorBidi" w:cstheme="majorBidi"/>
          <w:sz w:val="24"/>
          <w:szCs w:val="24"/>
        </w:rPr>
        <w:fldChar w:fldCharType="end"/>
      </w:r>
      <w:r w:rsidR="005D54D4">
        <w:rPr>
          <w:rFonts w:asciiTheme="majorBidi" w:hAnsiTheme="majorBidi" w:cstheme="majorBidi"/>
          <w:sz w:val="24"/>
          <w:szCs w:val="24"/>
        </w:rPr>
        <w:t>. From this, they</w:t>
      </w:r>
      <w:r w:rsidR="007735AF">
        <w:rPr>
          <w:rFonts w:asciiTheme="majorBidi" w:hAnsiTheme="majorBidi" w:cstheme="majorBidi"/>
          <w:sz w:val="24"/>
          <w:szCs w:val="24"/>
        </w:rPr>
        <w:t xml:space="preserve"> emerg</w:t>
      </w:r>
      <w:r w:rsidR="005D54D4">
        <w:rPr>
          <w:rFonts w:asciiTheme="majorBidi" w:hAnsiTheme="majorBidi" w:cstheme="majorBidi"/>
          <w:sz w:val="24"/>
          <w:szCs w:val="24"/>
        </w:rPr>
        <w:t>e</w:t>
      </w:r>
      <w:r w:rsidR="007735AF">
        <w:rPr>
          <w:rFonts w:asciiTheme="majorBidi" w:hAnsiTheme="majorBidi" w:cstheme="majorBidi"/>
          <w:sz w:val="24"/>
          <w:szCs w:val="24"/>
        </w:rPr>
        <w:t xml:space="preserve"> as individuals capable of being directed by the state’s hegemonic power relations.</w:t>
      </w:r>
      <w:r w:rsidR="005149EF">
        <w:rPr>
          <w:rFonts w:asciiTheme="majorBidi" w:hAnsiTheme="majorBidi" w:cstheme="majorBidi"/>
          <w:sz w:val="24"/>
          <w:szCs w:val="24"/>
        </w:rPr>
        <w:t xml:space="preserve"> </w:t>
      </w:r>
      <w:r w:rsidR="003E4619">
        <w:rPr>
          <w:rFonts w:asciiTheme="majorBidi" w:hAnsiTheme="majorBidi" w:cstheme="majorBidi"/>
          <w:sz w:val="24"/>
          <w:szCs w:val="24"/>
        </w:rPr>
        <w:t xml:space="preserve"> </w:t>
      </w:r>
      <w:r w:rsidRPr="00D330B9">
        <w:rPr>
          <w:rFonts w:asciiTheme="majorBidi" w:hAnsiTheme="majorBidi" w:cstheme="majorBidi"/>
          <w:sz w:val="24"/>
          <w:szCs w:val="24"/>
        </w:rPr>
        <w:t xml:space="preserve"> </w:t>
      </w:r>
    </w:p>
    <w:p w14:paraId="3E52E7F1" w14:textId="64E22D04" w:rsidR="00D330B9" w:rsidRPr="00D330B9" w:rsidRDefault="00C41E18" w:rsidP="006679DF">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As note</w:t>
      </w:r>
      <w:r w:rsidR="00C812C9">
        <w:rPr>
          <w:rFonts w:asciiTheme="majorBidi" w:hAnsiTheme="majorBidi" w:cstheme="majorBidi"/>
          <w:sz w:val="24"/>
          <w:szCs w:val="24"/>
        </w:rPr>
        <w:t>d</w:t>
      </w:r>
      <w:r>
        <w:rPr>
          <w:rFonts w:asciiTheme="majorBidi" w:hAnsiTheme="majorBidi" w:cstheme="majorBidi"/>
          <w:sz w:val="24"/>
          <w:szCs w:val="24"/>
        </w:rPr>
        <w:t>, t</w:t>
      </w:r>
      <w:r w:rsidR="00D330B9" w:rsidRPr="00D330B9">
        <w:rPr>
          <w:rFonts w:asciiTheme="majorBidi" w:hAnsiTheme="majorBidi" w:cstheme="majorBidi"/>
          <w:sz w:val="24"/>
          <w:szCs w:val="24"/>
        </w:rPr>
        <w:t>his process of purification</w:t>
      </w:r>
      <w:r>
        <w:rPr>
          <w:rFonts w:asciiTheme="majorBidi" w:hAnsiTheme="majorBidi" w:cstheme="majorBidi"/>
          <w:sz w:val="24"/>
          <w:szCs w:val="24"/>
        </w:rPr>
        <w:t xml:space="preserve"> is also a</w:t>
      </w:r>
      <w:r w:rsidR="00D330B9" w:rsidRPr="00D330B9">
        <w:rPr>
          <w:rFonts w:asciiTheme="majorBidi" w:hAnsiTheme="majorBidi" w:cstheme="majorBidi"/>
          <w:sz w:val="24"/>
          <w:szCs w:val="24"/>
        </w:rPr>
        <w:t xml:space="preserve"> rite of initiation, which include</w:t>
      </w:r>
      <w:r w:rsidR="00A17EBD">
        <w:rPr>
          <w:rFonts w:asciiTheme="majorBidi" w:hAnsiTheme="majorBidi" w:cstheme="majorBidi"/>
          <w:sz w:val="24"/>
          <w:szCs w:val="24"/>
        </w:rPr>
        <w:t>s</w:t>
      </w:r>
      <w:r w:rsidR="00D330B9" w:rsidRPr="00D330B9">
        <w:rPr>
          <w:rFonts w:asciiTheme="majorBidi" w:hAnsiTheme="majorBidi" w:cstheme="majorBidi"/>
          <w:sz w:val="24"/>
          <w:szCs w:val="24"/>
        </w:rPr>
        <w:t xml:space="preserve"> presenting the children to the totem associated with their psychological trait, </w:t>
      </w:r>
      <w:r w:rsidR="00A17EBD">
        <w:rPr>
          <w:rFonts w:asciiTheme="majorBidi" w:hAnsiTheme="majorBidi" w:cstheme="majorBidi"/>
          <w:sz w:val="24"/>
          <w:szCs w:val="24"/>
        </w:rPr>
        <w:t xml:space="preserve">training them to </w:t>
      </w:r>
      <w:r w:rsidR="00D330B9" w:rsidRPr="00D330B9">
        <w:rPr>
          <w:rFonts w:asciiTheme="majorBidi" w:hAnsiTheme="majorBidi" w:cstheme="majorBidi"/>
          <w:sz w:val="24"/>
          <w:szCs w:val="24"/>
        </w:rPr>
        <w:t>become dogmatic and ready to reject other</w:t>
      </w:r>
      <w:r w:rsidR="00B825D0">
        <w:rPr>
          <w:rFonts w:asciiTheme="majorBidi" w:hAnsiTheme="majorBidi" w:cstheme="majorBidi"/>
          <w:sz w:val="24"/>
          <w:szCs w:val="24"/>
        </w:rPr>
        <w:t>ness</w:t>
      </w:r>
      <w:r w:rsidR="00D330B9" w:rsidRPr="00D330B9">
        <w:rPr>
          <w:rFonts w:asciiTheme="majorBidi" w:hAnsiTheme="majorBidi" w:cstheme="majorBidi"/>
          <w:sz w:val="24"/>
          <w:szCs w:val="24"/>
        </w:rPr>
        <w:t>. For example, after learning that they are special</w:t>
      </w:r>
      <w:r w:rsidR="00795EB7">
        <w:rPr>
          <w:rFonts w:asciiTheme="majorBidi" w:hAnsiTheme="majorBidi" w:cstheme="majorBidi"/>
          <w:sz w:val="24"/>
          <w:szCs w:val="24"/>
        </w:rPr>
        <w:t xml:space="preserve"> from</w:t>
      </w:r>
      <w:r w:rsidR="00D330B9" w:rsidRPr="00D330B9">
        <w:rPr>
          <w:rFonts w:asciiTheme="majorBidi" w:hAnsiTheme="majorBidi" w:cstheme="majorBidi"/>
          <w:sz w:val="24"/>
          <w:szCs w:val="24"/>
        </w:rPr>
        <w:t xml:space="preserve"> the anonymous official </w:t>
      </w:r>
      <w:r w:rsidR="00181E7E">
        <w:rPr>
          <w:rFonts w:asciiTheme="majorBidi" w:hAnsiTheme="majorBidi" w:cstheme="majorBidi"/>
          <w:sz w:val="24"/>
          <w:szCs w:val="24"/>
        </w:rPr>
        <w:t>expert</w:t>
      </w:r>
      <w:r w:rsidR="00D330B9" w:rsidRPr="00D330B9">
        <w:rPr>
          <w:rFonts w:asciiTheme="majorBidi" w:hAnsiTheme="majorBidi" w:cstheme="majorBidi"/>
          <w:sz w:val="24"/>
          <w:szCs w:val="24"/>
        </w:rPr>
        <w:t xml:space="preserve"> who visits Thorpe Hall, Thomas recollects the hysteric chants he repeats with the other students: ‘</w:t>
      </w:r>
      <w:r w:rsidR="00D330B9" w:rsidRPr="00D330B9">
        <w:rPr>
          <w:rFonts w:asciiTheme="majorBidi" w:hAnsiTheme="majorBidi" w:cstheme="majorBidi"/>
          <w:i/>
          <w:iCs/>
          <w:sz w:val="24"/>
          <w:szCs w:val="24"/>
        </w:rPr>
        <w:t>Children of the Red Quarter</w:t>
      </w:r>
      <w:r w:rsidR="00D330B9" w:rsidRPr="00D330B9">
        <w:rPr>
          <w:rFonts w:asciiTheme="majorBidi" w:hAnsiTheme="majorBidi" w:cstheme="majorBidi"/>
          <w:sz w:val="24"/>
          <w:szCs w:val="24"/>
        </w:rPr>
        <w:t xml:space="preserve">, we were shouting, </w:t>
      </w:r>
      <w:r w:rsidR="00D330B9" w:rsidRPr="00D330B9">
        <w:rPr>
          <w:rFonts w:asciiTheme="majorBidi" w:hAnsiTheme="majorBidi" w:cstheme="majorBidi"/>
          <w:i/>
          <w:iCs/>
          <w:sz w:val="24"/>
          <w:szCs w:val="24"/>
        </w:rPr>
        <w:t>Children of the Red Quarter</w:t>
      </w:r>
      <w:r w:rsidR="00D330B9" w:rsidRPr="00D330B9">
        <w:rPr>
          <w:rFonts w:asciiTheme="majorBidi" w:hAnsiTheme="majorBidi" w:cstheme="majorBidi"/>
          <w:sz w:val="24"/>
          <w:szCs w:val="24"/>
        </w:rPr>
        <w:t>. We still had no idea what it meant. It was the effect of flattery – instantaneous and powerful, but strangely h</w:t>
      </w:r>
      <w:r w:rsidR="00181E7E">
        <w:rPr>
          <w:rFonts w:asciiTheme="majorBidi" w:hAnsiTheme="majorBidi" w:cstheme="majorBidi"/>
          <w:sz w:val="24"/>
          <w:szCs w:val="24"/>
        </w:rPr>
        <w:t>o</w:t>
      </w:r>
      <w:r w:rsidR="00D330B9" w:rsidRPr="00D330B9">
        <w:rPr>
          <w:rFonts w:asciiTheme="majorBidi" w:hAnsiTheme="majorBidi" w:cstheme="majorBidi"/>
          <w:sz w:val="24"/>
          <w:szCs w:val="24"/>
        </w:rPr>
        <w:t xml:space="preserve">llow too’ (6) [emphasis in original]. On some level, such arbitrary superiority of one group over the rest of the society mirrors what </w:t>
      </w:r>
      <w:r w:rsidR="00D330B9" w:rsidRPr="00D330B9">
        <w:rPr>
          <w:rFonts w:asciiTheme="majorBidi" w:hAnsiTheme="majorBidi" w:cstheme="majorBidi"/>
          <w:sz w:val="24"/>
          <w:szCs w:val="24"/>
        </w:rPr>
        <w:fldChar w:fldCharType="begin" w:fldLock="1"/>
      </w:r>
      <w:r w:rsidR="00D330B9" w:rsidRPr="00D330B9">
        <w:rPr>
          <w:rFonts w:asciiTheme="majorBidi" w:hAnsiTheme="majorBidi" w:cstheme="majorBidi"/>
          <w:sz w:val="24"/>
          <w:szCs w:val="24"/>
        </w:rPr>
        <w:instrText>ADDIN CSL_CITATION {"citationItems":[{"id":"ITEM-1","itemData":{"ISBN":"0521534208","author":[{"dropping-particle":"","family":"Edkins","given":"Jenny","non-dropping-particle":"","parse-names":false,"suffix":""},{"dropping-particle":"","family":"Jenny","given":"Edkins","non-dropping-particle":"","parse-names":false,"suffix":""}],"id":"ITEM-1","issued":{"date-parts":[["2003"]]},"publisher":"Cambridge University Press","title":"Trauma and the Memory of Politics","type":"book"},"uris":["http://www.mendeley.com/documents/?uuid=ae827bf4-feea-4bab-8080-8ccd7a68d0ae"]}],"mendeley":{"formattedCitation":"(Edkins &amp; Jenny, 2003)","manualFormatting":"Edkins (2003)","plainTextFormattedCitation":"(Edkins &amp; Jenny, 2003)","previouslyFormattedCitation":"(Edkins &amp; Jenny, 2003)"},"properties":{"noteIndex":0},"schema":"https://github.com/citation-style-language/schema/raw/master/csl-citation.json"}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Edkins (2003)</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terms as the “western’ conceptions of self and society’, in which he denotes the ‘western tendency to dichotomise at the same time as promoting western power relations’ (10) that isolate the other. In the novel, such a rejectionist </w:t>
      </w:r>
      <w:r w:rsidR="003337D4">
        <w:rPr>
          <w:rFonts w:asciiTheme="majorBidi" w:hAnsiTheme="majorBidi" w:cstheme="majorBidi"/>
          <w:sz w:val="24"/>
          <w:szCs w:val="24"/>
        </w:rPr>
        <w:t>attitude</w:t>
      </w:r>
      <w:r w:rsidR="00D330B9" w:rsidRPr="00D330B9">
        <w:rPr>
          <w:rFonts w:asciiTheme="majorBidi" w:hAnsiTheme="majorBidi" w:cstheme="majorBidi"/>
          <w:sz w:val="24"/>
          <w:szCs w:val="24"/>
        </w:rPr>
        <w:t xml:space="preserve"> is reflected in the way children treat the White People</w:t>
      </w:r>
      <w:r w:rsidR="003337D4">
        <w:rPr>
          <w:rFonts w:asciiTheme="majorBidi" w:hAnsiTheme="majorBidi" w:cstheme="majorBidi"/>
          <w:sz w:val="24"/>
          <w:szCs w:val="24"/>
        </w:rPr>
        <w:t>. A</w:t>
      </w:r>
      <w:r w:rsidR="00D330B9" w:rsidRPr="00D330B9">
        <w:rPr>
          <w:rFonts w:asciiTheme="majorBidi" w:hAnsiTheme="majorBidi" w:cstheme="majorBidi"/>
          <w:sz w:val="24"/>
          <w:szCs w:val="24"/>
        </w:rPr>
        <w:t xml:space="preserve">s Thomas tells Victor at a later event: ‘I could still recall the rhyme the boys had chanted: </w:t>
      </w:r>
      <w:r w:rsidR="00181E7E">
        <w:rPr>
          <w:rFonts w:asciiTheme="majorBidi" w:hAnsiTheme="majorBidi" w:cstheme="majorBidi"/>
          <w:i/>
          <w:iCs/>
          <w:sz w:val="24"/>
          <w:szCs w:val="24"/>
        </w:rPr>
        <w:t>Y</w:t>
      </w:r>
      <w:r w:rsidR="00D330B9" w:rsidRPr="00D330B9">
        <w:rPr>
          <w:rFonts w:asciiTheme="majorBidi" w:hAnsiTheme="majorBidi" w:cstheme="majorBidi"/>
          <w:i/>
          <w:iCs/>
          <w:sz w:val="24"/>
          <w:szCs w:val="24"/>
        </w:rPr>
        <w:t xml:space="preserve">ou don’t belong/ </w:t>
      </w:r>
      <w:r w:rsidR="00181E7E">
        <w:rPr>
          <w:rFonts w:asciiTheme="majorBidi" w:hAnsiTheme="majorBidi" w:cstheme="majorBidi"/>
          <w:i/>
          <w:iCs/>
          <w:sz w:val="24"/>
          <w:szCs w:val="24"/>
        </w:rPr>
        <w:t>Y</w:t>
      </w:r>
      <w:r w:rsidR="00D330B9" w:rsidRPr="00D330B9">
        <w:rPr>
          <w:rFonts w:asciiTheme="majorBidi" w:hAnsiTheme="majorBidi" w:cstheme="majorBidi"/>
          <w:i/>
          <w:iCs/>
          <w:sz w:val="24"/>
          <w:szCs w:val="24"/>
        </w:rPr>
        <w:t xml:space="preserve">ou don’t fit/ </w:t>
      </w:r>
      <w:r w:rsidR="00181E7E">
        <w:rPr>
          <w:rFonts w:asciiTheme="majorBidi" w:hAnsiTheme="majorBidi" w:cstheme="majorBidi"/>
          <w:i/>
          <w:iCs/>
          <w:sz w:val="24"/>
          <w:szCs w:val="24"/>
        </w:rPr>
        <w:t>Y</w:t>
      </w:r>
      <w:r w:rsidR="00D330B9" w:rsidRPr="00D330B9">
        <w:rPr>
          <w:rFonts w:asciiTheme="majorBidi" w:hAnsiTheme="majorBidi" w:cstheme="majorBidi"/>
          <w:i/>
          <w:iCs/>
          <w:sz w:val="24"/>
          <w:szCs w:val="24"/>
        </w:rPr>
        <w:t xml:space="preserve">ou’re not </w:t>
      </w:r>
      <w:proofErr w:type="gramStart"/>
      <w:r w:rsidR="00D330B9" w:rsidRPr="00D330B9">
        <w:rPr>
          <w:rFonts w:asciiTheme="majorBidi" w:hAnsiTheme="majorBidi" w:cstheme="majorBidi"/>
          <w:i/>
          <w:iCs/>
          <w:sz w:val="24"/>
          <w:szCs w:val="24"/>
        </w:rPr>
        <w:t xml:space="preserve">a </w:t>
      </w:r>
      <w:proofErr w:type="spellStart"/>
      <w:r w:rsidR="00D330B9" w:rsidRPr="00D330B9">
        <w:rPr>
          <w:rFonts w:asciiTheme="majorBidi" w:hAnsiTheme="majorBidi" w:cstheme="majorBidi"/>
          <w:i/>
          <w:iCs/>
          <w:sz w:val="24"/>
          <w:szCs w:val="24"/>
        </w:rPr>
        <w:t>he</w:t>
      </w:r>
      <w:proofErr w:type="spellEnd"/>
      <w:proofErr w:type="gramEnd"/>
      <w:r w:rsidR="00D330B9" w:rsidRPr="00D330B9">
        <w:rPr>
          <w:rFonts w:asciiTheme="majorBidi" w:hAnsiTheme="majorBidi" w:cstheme="majorBidi"/>
          <w:i/>
          <w:iCs/>
          <w:sz w:val="24"/>
          <w:szCs w:val="24"/>
        </w:rPr>
        <w:t xml:space="preserve">/ </w:t>
      </w:r>
      <w:r w:rsidR="00181E7E">
        <w:rPr>
          <w:rFonts w:asciiTheme="majorBidi" w:hAnsiTheme="majorBidi" w:cstheme="majorBidi"/>
          <w:i/>
          <w:iCs/>
          <w:sz w:val="24"/>
          <w:szCs w:val="24"/>
        </w:rPr>
        <w:t>Y</w:t>
      </w:r>
      <w:r w:rsidR="00D330B9" w:rsidRPr="00D330B9">
        <w:rPr>
          <w:rFonts w:asciiTheme="majorBidi" w:hAnsiTheme="majorBidi" w:cstheme="majorBidi"/>
          <w:i/>
          <w:iCs/>
          <w:sz w:val="24"/>
          <w:szCs w:val="24"/>
        </w:rPr>
        <w:t>ou’re an it</w:t>
      </w:r>
      <w:r w:rsidR="00D330B9" w:rsidRPr="00D330B9">
        <w:rPr>
          <w:rFonts w:asciiTheme="majorBidi" w:hAnsiTheme="majorBidi" w:cstheme="majorBidi"/>
          <w:sz w:val="24"/>
          <w:szCs w:val="24"/>
        </w:rPr>
        <w:t>’ (125) [</w:t>
      </w:r>
      <w:r w:rsidR="00F8668E">
        <w:rPr>
          <w:rFonts w:asciiTheme="majorBidi" w:hAnsiTheme="majorBidi" w:cstheme="majorBidi"/>
          <w:sz w:val="24"/>
          <w:szCs w:val="24"/>
        </w:rPr>
        <w:t>emphasis</w:t>
      </w:r>
      <w:r w:rsidR="00D330B9" w:rsidRPr="00D330B9">
        <w:rPr>
          <w:rFonts w:asciiTheme="majorBidi" w:hAnsiTheme="majorBidi" w:cstheme="majorBidi"/>
          <w:sz w:val="24"/>
          <w:szCs w:val="24"/>
        </w:rPr>
        <w:t xml:space="preserve"> in original]. </w:t>
      </w:r>
      <w:r w:rsidR="003337D4">
        <w:rPr>
          <w:rFonts w:asciiTheme="majorBidi" w:hAnsiTheme="majorBidi" w:cstheme="majorBidi"/>
          <w:sz w:val="24"/>
          <w:szCs w:val="24"/>
        </w:rPr>
        <w:t>And while</w:t>
      </w:r>
      <w:r w:rsidR="00D330B9" w:rsidRPr="00D330B9">
        <w:rPr>
          <w:rFonts w:asciiTheme="majorBidi" w:hAnsiTheme="majorBidi" w:cstheme="majorBidi"/>
          <w:sz w:val="24"/>
          <w:szCs w:val="24"/>
        </w:rPr>
        <w:t xml:space="preserve"> the White people are nameless, those who are socially accepted are given names at the end of the initiati</w:t>
      </w:r>
      <w:r w:rsidR="00656202">
        <w:rPr>
          <w:rFonts w:asciiTheme="majorBidi" w:hAnsiTheme="majorBidi" w:cstheme="majorBidi"/>
          <w:sz w:val="24"/>
          <w:szCs w:val="24"/>
        </w:rPr>
        <w:t>on</w:t>
      </w:r>
      <w:r w:rsidR="00D330B9" w:rsidRPr="00D330B9">
        <w:rPr>
          <w:rFonts w:asciiTheme="majorBidi" w:hAnsiTheme="majorBidi" w:cstheme="majorBidi"/>
          <w:sz w:val="24"/>
          <w:szCs w:val="24"/>
        </w:rPr>
        <w:t xml:space="preserve"> ceremony at Thorpe Hall. </w:t>
      </w:r>
      <w:r w:rsidR="001619D9">
        <w:rPr>
          <w:rFonts w:asciiTheme="majorBidi" w:hAnsiTheme="majorBidi" w:cstheme="majorBidi"/>
          <w:sz w:val="24"/>
          <w:szCs w:val="24"/>
        </w:rPr>
        <w:t xml:space="preserve">This also forms part of the </w:t>
      </w:r>
      <w:r w:rsidR="00D330B9" w:rsidRPr="00D330B9">
        <w:rPr>
          <w:rFonts w:asciiTheme="majorBidi" w:hAnsiTheme="majorBidi" w:cstheme="majorBidi"/>
          <w:sz w:val="24"/>
          <w:szCs w:val="24"/>
        </w:rPr>
        <w:t xml:space="preserve">authorities’ </w:t>
      </w:r>
      <w:r w:rsidR="00150948">
        <w:rPr>
          <w:rFonts w:asciiTheme="majorBidi" w:hAnsiTheme="majorBidi" w:cstheme="majorBidi"/>
          <w:sz w:val="24"/>
          <w:szCs w:val="24"/>
        </w:rPr>
        <w:t>strategy</w:t>
      </w:r>
      <w:r w:rsidR="00D330B9" w:rsidRPr="00D330B9">
        <w:rPr>
          <w:rFonts w:asciiTheme="majorBidi" w:hAnsiTheme="majorBidi" w:cstheme="majorBidi"/>
          <w:sz w:val="24"/>
          <w:szCs w:val="24"/>
        </w:rPr>
        <w:t xml:space="preserve"> to regulate the society</w:t>
      </w:r>
      <w:r w:rsidR="00150948">
        <w:rPr>
          <w:rFonts w:asciiTheme="majorBidi" w:hAnsiTheme="majorBidi" w:cstheme="majorBidi"/>
          <w:sz w:val="24"/>
          <w:szCs w:val="24"/>
        </w:rPr>
        <w:t xml:space="preserve"> and </w:t>
      </w:r>
      <w:r w:rsidR="00D330B9" w:rsidRPr="00D330B9">
        <w:rPr>
          <w:rFonts w:asciiTheme="majorBidi" w:hAnsiTheme="majorBidi" w:cstheme="majorBidi"/>
          <w:sz w:val="24"/>
          <w:szCs w:val="24"/>
        </w:rPr>
        <w:t xml:space="preserve">echoes the scenario in </w:t>
      </w:r>
      <w:r w:rsidR="00D330B9" w:rsidRPr="00D330B9">
        <w:rPr>
          <w:rFonts w:asciiTheme="majorBidi" w:hAnsiTheme="majorBidi" w:cstheme="majorBidi"/>
          <w:i/>
          <w:iCs/>
          <w:sz w:val="24"/>
          <w:szCs w:val="24"/>
        </w:rPr>
        <w:t>Harvest</w:t>
      </w:r>
      <w:r w:rsidR="00D330B9" w:rsidRPr="00D330B9">
        <w:rPr>
          <w:rFonts w:asciiTheme="majorBidi" w:hAnsiTheme="majorBidi" w:cstheme="majorBidi"/>
          <w:sz w:val="24"/>
          <w:szCs w:val="24"/>
        </w:rPr>
        <w:t xml:space="preserve"> (2014) where</w:t>
      </w:r>
      <w:r w:rsidR="00150948">
        <w:rPr>
          <w:rFonts w:asciiTheme="majorBidi" w:hAnsiTheme="majorBidi" w:cstheme="majorBidi"/>
          <w:sz w:val="24"/>
          <w:szCs w:val="24"/>
        </w:rPr>
        <w:t>by</w:t>
      </w:r>
      <w:r w:rsidR="00D330B9" w:rsidRPr="00D330B9">
        <w:rPr>
          <w:rFonts w:asciiTheme="majorBidi" w:hAnsiTheme="majorBidi" w:cstheme="majorBidi"/>
          <w:sz w:val="24"/>
          <w:szCs w:val="24"/>
        </w:rPr>
        <w:t xml:space="preserve"> Master K</w:t>
      </w:r>
      <w:r w:rsidR="005614F3">
        <w:rPr>
          <w:rFonts w:asciiTheme="majorBidi" w:hAnsiTheme="majorBidi" w:cstheme="majorBidi"/>
          <w:sz w:val="24"/>
          <w:szCs w:val="24"/>
        </w:rPr>
        <w:t>e</w:t>
      </w:r>
      <w:r w:rsidR="00D330B9" w:rsidRPr="00D330B9">
        <w:rPr>
          <w:rFonts w:asciiTheme="majorBidi" w:hAnsiTheme="majorBidi" w:cstheme="majorBidi"/>
          <w:sz w:val="24"/>
          <w:szCs w:val="24"/>
        </w:rPr>
        <w:t xml:space="preserve">nt names the stranger woman as </w:t>
      </w:r>
      <w:r w:rsidR="00F3236A">
        <w:rPr>
          <w:rFonts w:asciiTheme="majorBidi" w:hAnsiTheme="majorBidi" w:cstheme="majorBidi"/>
          <w:sz w:val="24"/>
          <w:szCs w:val="24"/>
        </w:rPr>
        <w:t>Mistress</w:t>
      </w:r>
      <w:r w:rsidR="00D330B9" w:rsidRPr="00D330B9">
        <w:rPr>
          <w:rFonts w:asciiTheme="majorBidi" w:hAnsiTheme="majorBidi" w:cstheme="majorBidi"/>
          <w:sz w:val="24"/>
          <w:szCs w:val="24"/>
        </w:rPr>
        <w:t xml:space="preserve"> Beldam. Thomas</w:t>
      </w:r>
      <w:r w:rsidR="003A1456">
        <w:rPr>
          <w:rFonts w:asciiTheme="majorBidi" w:hAnsiTheme="majorBidi" w:cstheme="majorBidi"/>
          <w:sz w:val="24"/>
          <w:szCs w:val="24"/>
        </w:rPr>
        <w:t>,</w:t>
      </w:r>
      <w:r w:rsidR="00D330B9" w:rsidRPr="00D330B9">
        <w:rPr>
          <w:rFonts w:asciiTheme="majorBidi" w:hAnsiTheme="majorBidi" w:cstheme="majorBidi"/>
          <w:sz w:val="24"/>
          <w:szCs w:val="24"/>
        </w:rPr>
        <w:t xml:space="preserve"> who finds himself entangled in this capitalist system</w:t>
      </w:r>
      <w:r w:rsidR="006A455D">
        <w:rPr>
          <w:rFonts w:asciiTheme="majorBidi" w:hAnsiTheme="majorBidi" w:cstheme="majorBidi"/>
          <w:sz w:val="24"/>
          <w:szCs w:val="24"/>
        </w:rPr>
        <w:t>,</w:t>
      </w:r>
      <w:r w:rsidR="00D330B9" w:rsidRPr="00D330B9">
        <w:rPr>
          <w:rFonts w:asciiTheme="majorBidi" w:hAnsiTheme="majorBidi" w:cstheme="majorBidi"/>
          <w:sz w:val="24"/>
          <w:szCs w:val="24"/>
        </w:rPr>
        <w:t xml:space="preserve"> is alienated from his former self, able only</w:t>
      </w:r>
      <w:r w:rsidR="001A7086">
        <w:rPr>
          <w:rFonts w:asciiTheme="majorBidi" w:hAnsiTheme="majorBidi" w:cstheme="majorBidi"/>
          <w:sz w:val="24"/>
          <w:szCs w:val="24"/>
        </w:rPr>
        <w:t xml:space="preserve"> later and</w:t>
      </w:r>
      <w:r w:rsidR="00D330B9" w:rsidRPr="00D330B9">
        <w:rPr>
          <w:rFonts w:asciiTheme="majorBidi" w:hAnsiTheme="majorBidi" w:cstheme="majorBidi"/>
          <w:sz w:val="24"/>
          <w:szCs w:val="24"/>
        </w:rPr>
        <w:t xml:space="preserve"> unwillingly to retrieve his former name. He tells Marie that they are not genuinely related, recollecting his former identity: ‘“Matthew Micklewright”. The words sounded like gobbledegook. I wished I hadn’t said them’ (47). </w:t>
      </w:r>
      <w:r w:rsidR="006A455D">
        <w:rPr>
          <w:rFonts w:asciiTheme="majorBidi" w:hAnsiTheme="majorBidi" w:cstheme="majorBidi"/>
          <w:sz w:val="24"/>
          <w:szCs w:val="24"/>
        </w:rPr>
        <w:t>This</w:t>
      </w:r>
      <w:r w:rsidR="00D330B9" w:rsidRPr="00D330B9">
        <w:rPr>
          <w:rFonts w:asciiTheme="majorBidi" w:hAnsiTheme="majorBidi" w:cstheme="majorBidi"/>
          <w:sz w:val="24"/>
          <w:szCs w:val="24"/>
        </w:rPr>
        <w:t xml:space="preserve"> indicates </w:t>
      </w:r>
      <w:r w:rsidR="00D330B9" w:rsidRPr="00D330B9">
        <w:rPr>
          <w:rFonts w:asciiTheme="majorBidi" w:hAnsiTheme="majorBidi" w:cstheme="majorBidi"/>
          <w:sz w:val="24"/>
          <w:szCs w:val="24"/>
        </w:rPr>
        <w:lastRenderedPageBreak/>
        <w:t xml:space="preserve">Thomas’s self-estrangement </w:t>
      </w:r>
      <w:r w:rsidR="006A455D">
        <w:rPr>
          <w:rFonts w:asciiTheme="majorBidi" w:hAnsiTheme="majorBidi" w:cstheme="majorBidi"/>
          <w:sz w:val="24"/>
          <w:szCs w:val="24"/>
        </w:rPr>
        <w:t>that has resulted</w:t>
      </w:r>
      <w:r w:rsidR="00F3236A">
        <w:rPr>
          <w:rFonts w:asciiTheme="majorBidi" w:hAnsiTheme="majorBidi" w:cstheme="majorBidi"/>
          <w:sz w:val="24"/>
          <w:szCs w:val="24"/>
        </w:rPr>
        <w:t xml:space="preserve"> from </w:t>
      </w:r>
      <w:r w:rsidR="00D330B9" w:rsidRPr="00D330B9">
        <w:rPr>
          <w:rFonts w:asciiTheme="majorBidi" w:hAnsiTheme="majorBidi" w:cstheme="majorBidi"/>
          <w:sz w:val="24"/>
          <w:szCs w:val="24"/>
        </w:rPr>
        <w:t xml:space="preserve">the </w:t>
      </w:r>
      <w:r w:rsidR="00F3236A">
        <w:rPr>
          <w:rFonts w:asciiTheme="majorBidi" w:hAnsiTheme="majorBidi" w:cstheme="majorBidi"/>
          <w:sz w:val="24"/>
          <w:szCs w:val="24"/>
        </w:rPr>
        <w:t xml:space="preserve">new </w:t>
      </w:r>
      <w:r w:rsidR="009B7ECB">
        <w:rPr>
          <w:rFonts w:asciiTheme="majorBidi" w:hAnsiTheme="majorBidi" w:cstheme="majorBidi"/>
          <w:sz w:val="24"/>
          <w:szCs w:val="24"/>
        </w:rPr>
        <w:t xml:space="preserve">social </w:t>
      </w:r>
      <w:r w:rsidR="00D330B9" w:rsidRPr="00D330B9">
        <w:rPr>
          <w:rFonts w:asciiTheme="majorBidi" w:hAnsiTheme="majorBidi" w:cstheme="majorBidi"/>
          <w:sz w:val="24"/>
          <w:szCs w:val="24"/>
        </w:rPr>
        <w:t xml:space="preserve">reality in which he finds himself; a matter that is inseparable from the historic factor, since ‘The self is a historical and social creation’ </w:t>
      </w:r>
      <w:r w:rsidR="00D330B9"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{"citationItems":[{"id":"ITEM-1","itemData":{"ISBN":"0230309143","author":[{"dropping-particle":"","family":"Sayers","given":"Sean","non-dropping-particle":"","parse-names":false,"suffix":""}],"id":"ITEM-1","issued":{"date-parts":[["2011"]]},"publisher":"Springer","title":"Marx and Alienation: Essays on Hegelian Themes","type":"book"},"uris":["http://www.mendeley.com/documents/?uuid=06102ff2-782d-4580-b508-95fb8e912d14"]}],"mendeley":{"formattedCitation":"(Sayers, 2011)","plainTextFormattedCitation":"(Sayers, 2011)","previouslyFormattedCitation":"(Sayers, 2011)"},"properties":{"noteIndex":0},"schema":"https://github.com/citation-style-language/schema/raw/master/csl-citation.json"}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(Sayers, 2011)</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Hence, those who graduate from Thorpe Hall, </w:t>
      </w:r>
      <w:r w:rsidR="00F603BB">
        <w:rPr>
          <w:rFonts w:asciiTheme="majorBidi" w:hAnsiTheme="majorBidi" w:cstheme="majorBidi"/>
          <w:sz w:val="24"/>
          <w:szCs w:val="24"/>
        </w:rPr>
        <w:t>and</w:t>
      </w:r>
      <w:r w:rsidR="00D330B9" w:rsidRPr="00D330B9">
        <w:rPr>
          <w:rFonts w:asciiTheme="majorBidi" w:hAnsiTheme="majorBidi" w:cstheme="majorBidi"/>
          <w:sz w:val="24"/>
          <w:szCs w:val="24"/>
        </w:rPr>
        <w:t xml:space="preserve"> similar institutions, are eagerly submissive and intensely loyal, and therefore ready to contribute to the new social order</w:t>
      </w:r>
      <w:r w:rsidR="009B7ECB">
        <w:rPr>
          <w:rFonts w:asciiTheme="majorBidi" w:hAnsiTheme="majorBidi" w:cstheme="majorBidi"/>
          <w:sz w:val="24"/>
          <w:szCs w:val="24"/>
        </w:rPr>
        <w:t xml:space="preserve"> in the manner the authorities expect</w:t>
      </w:r>
      <w:r w:rsidR="00D330B9" w:rsidRPr="00D330B9">
        <w:rPr>
          <w:rFonts w:asciiTheme="majorBidi" w:hAnsiTheme="majorBidi" w:cstheme="majorBidi"/>
          <w:sz w:val="24"/>
          <w:szCs w:val="24"/>
        </w:rPr>
        <w:t xml:space="preserve">. </w:t>
      </w:r>
    </w:p>
    <w:p w14:paraId="3DF85614" w14:textId="1DBB7C09" w:rsidR="00D330B9" w:rsidRPr="00D330B9" w:rsidRDefault="00D330B9" w:rsidP="001925DD">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The process of </w:t>
      </w:r>
      <w:proofErr w:type="spellStart"/>
      <w:r w:rsidRPr="00D330B9">
        <w:rPr>
          <w:rFonts w:asciiTheme="majorBidi" w:hAnsiTheme="majorBidi" w:cstheme="majorBidi"/>
          <w:sz w:val="24"/>
          <w:szCs w:val="24"/>
        </w:rPr>
        <w:t>ideologi</w:t>
      </w:r>
      <w:r w:rsidR="00C812C9">
        <w:rPr>
          <w:rFonts w:asciiTheme="majorBidi" w:hAnsiTheme="majorBidi" w:cstheme="majorBidi"/>
          <w:sz w:val="24"/>
          <w:szCs w:val="24"/>
        </w:rPr>
        <w:t>s</w:t>
      </w:r>
      <w:r w:rsidRPr="00D330B9">
        <w:rPr>
          <w:rFonts w:asciiTheme="majorBidi" w:hAnsiTheme="majorBidi" w:cstheme="majorBidi"/>
          <w:sz w:val="24"/>
          <w:szCs w:val="24"/>
        </w:rPr>
        <w:t>ation</w:t>
      </w:r>
      <w:proofErr w:type="spellEnd"/>
      <w:r w:rsidRPr="00D330B9">
        <w:rPr>
          <w:rFonts w:asciiTheme="majorBidi" w:hAnsiTheme="majorBidi" w:cstheme="majorBidi"/>
          <w:sz w:val="24"/>
          <w:szCs w:val="24"/>
        </w:rPr>
        <w:t xml:space="preserve">, as we learn from Althusser (2014), is not </w:t>
      </w:r>
      <w:r w:rsidR="00675378">
        <w:rPr>
          <w:rFonts w:asciiTheme="majorBidi" w:hAnsiTheme="majorBidi" w:cstheme="majorBidi"/>
          <w:sz w:val="24"/>
          <w:szCs w:val="24"/>
        </w:rPr>
        <w:t>conducted</w:t>
      </w:r>
      <w:r w:rsidRPr="00D330B9">
        <w:rPr>
          <w:rFonts w:asciiTheme="majorBidi" w:hAnsiTheme="majorBidi" w:cstheme="majorBidi"/>
          <w:sz w:val="24"/>
          <w:szCs w:val="24"/>
        </w:rPr>
        <w:t xml:space="preserve"> solely by the scholastic apparatus, but by a web of institutions who work collaboratively as a unit, forming a system that serve</w:t>
      </w:r>
      <w:r w:rsidR="00440F62">
        <w:rPr>
          <w:rFonts w:asciiTheme="majorBidi" w:hAnsiTheme="majorBidi" w:cstheme="majorBidi"/>
          <w:sz w:val="24"/>
          <w:szCs w:val="24"/>
        </w:rPr>
        <w:t>s</w:t>
      </w:r>
      <w:r w:rsidRPr="00D330B9">
        <w:rPr>
          <w:rFonts w:asciiTheme="majorBidi" w:hAnsiTheme="majorBidi" w:cstheme="majorBidi"/>
          <w:sz w:val="24"/>
          <w:szCs w:val="24"/>
        </w:rPr>
        <w:t xml:space="preserve"> the state ideology. Indeed, this include</w:t>
      </w:r>
      <w:r w:rsidR="001925DD">
        <w:rPr>
          <w:rFonts w:asciiTheme="majorBidi" w:hAnsiTheme="majorBidi" w:cstheme="majorBidi"/>
          <w:sz w:val="24"/>
          <w:szCs w:val="24"/>
        </w:rPr>
        <w:t>s</w:t>
      </w:r>
      <w:r w:rsidRPr="00D330B9">
        <w:rPr>
          <w:rFonts w:asciiTheme="majorBidi" w:hAnsiTheme="majorBidi" w:cstheme="majorBidi"/>
          <w:sz w:val="24"/>
          <w:szCs w:val="24"/>
        </w:rPr>
        <w:t xml:space="preserve"> private </w:t>
      </w:r>
      <w:r w:rsidR="00675378">
        <w:rPr>
          <w:rFonts w:asciiTheme="majorBidi" w:hAnsiTheme="majorBidi" w:cstheme="majorBidi"/>
          <w:sz w:val="24"/>
          <w:szCs w:val="24"/>
        </w:rPr>
        <w:t>institutions</w:t>
      </w:r>
      <w:r w:rsidRPr="00D330B9">
        <w:rPr>
          <w:rFonts w:asciiTheme="majorBidi" w:hAnsiTheme="majorBidi" w:cstheme="majorBidi"/>
          <w:sz w:val="24"/>
          <w:szCs w:val="24"/>
        </w:rPr>
        <w:t xml:space="preserve"> </w:t>
      </w:r>
      <w:r w:rsidR="00675378">
        <w:rPr>
          <w:rFonts w:asciiTheme="majorBidi" w:hAnsiTheme="majorBidi" w:cstheme="majorBidi"/>
          <w:sz w:val="24"/>
          <w:szCs w:val="24"/>
        </w:rPr>
        <w:t>such as</w:t>
      </w:r>
      <w:r w:rsidRPr="00D330B9">
        <w:rPr>
          <w:rFonts w:asciiTheme="majorBidi" w:hAnsiTheme="majorBidi" w:cstheme="majorBidi"/>
          <w:sz w:val="24"/>
          <w:szCs w:val="24"/>
        </w:rPr>
        <w:t xml:space="preserve"> the media, which has become, to a large degree, the main source of the common knowledge in Western society. According to </w:t>
      </w:r>
      <w:proofErr w:type="spellStart"/>
      <w:r w:rsidRPr="00D330B9">
        <w:rPr>
          <w:rFonts w:asciiTheme="majorBidi" w:hAnsiTheme="majorBidi" w:cstheme="majorBidi"/>
          <w:sz w:val="24"/>
          <w:szCs w:val="24"/>
        </w:rPr>
        <w:t>Žižek</w:t>
      </w:r>
      <w:proofErr w:type="spellEnd"/>
      <w:r w:rsidRPr="00D330B9">
        <w:rPr>
          <w:rFonts w:asciiTheme="majorBidi" w:hAnsiTheme="majorBidi" w:cstheme="majorBidi"/>
          <w:sz w:val="24"/>
          <w:szCs w:val="24"/>
        </w:rPr>
        <w:t xml:space="preserve"> (2002)</w:t>
      </w:r>
      <w:r w:rsidR="00C812C9">
        <w:rPr>
          <w:rFonts w:asciiTheme="majorBidi" w:hAnsiTheme="majorBidi" w:cstheme="majorBidi"/>
          <w:sz w:val="24"/>
          <w:szCs w:val="24"/>
        </w:rPr>
        <w:t>,</w:t>
      </w:r>
      <w:r w:rsidRPr="00D330B9">
        <w:rPr>
          <w:rFonts w:asciiTheme="majorBidi" w:hAnsiTheme="majorBidi" w:cstheme="majorBidi"/>
          <w:sz w:val="24"/>
          <w:szCs w:val="24"/>
        </w:rPr>
        <w:t xml:space="preserve"> ‘we, ordinary citizens, are totally dependent on authorities for information about what is going on: we see and hear nothing; all we know comes from the official media’ (37). Relying mainly on </w:t>
      </w:r>
      <w:r w:rsidR="00A31D11">
        <w:rPr>
          <w:rFonts w:asciiTheme="majorBidi" w:hAnsiTheme="majorBidi" w:cstheme="majorBidi"/>
          <w:sz w:val="24"/>
          <w:szCs w:val="24"/>
        </w:rPr>
        <w:t xml:space="preserve">the </w:t>
      </w:r>
      <w:r w:rsidRPr="00D330B9">
        <w:rPr>
          <w:rFonts w:asciiTheme="majorBidi" w:hAnsiTheme="majorBidi" w:cstheme="majorBidi"/>
          <w:sz w:val="24"/>
          <w:szCs w:val="24"/>
        </w:rPr>
        <w:t>media’s output means accepting any suggestion emanat</w:t>
      </w:r>
      <w:r w:rsidR="00A31D11">
        <w:rPr>
          <w:rFonts w:asciiTheme="majorBidi" w:hAnsiTheme="majorBidi" w:cstheme="majorBidi"/>
          <w:sz w:val="24"/>
          <w:szCs w:val="24"/>
        </w:rPr>
        <w:t>ing</w:t>
      </w:r>
      <w:r w:rsidRPr="00D330B9">
        <w:rPr>
          <w:rFonts w:asciiTheme="majorBidi" w:hAnsiTheme="majorBidi" w:cstheme="majorBidi"/>
          <w:sz w:val="24"/>
          <w:szCs w:val="24"/>
        </w:rPr>
        <w:t xml:space="preserve"> from such sources, especially in catastrophic times, when threat and fear plague the majority. </w:t>
      </w:r>
      <w:r w:rsidR="001925DD">
        <w:rPr>
          <w:rFonts w:asciiTheme="majorBidi" w:hAnsiTheme="majorBidi" w:cstheme="majorBidi"/>
          <w:sz w:val="24"/>
          <w:szCs w:val="24"/>
        </w:rPr>
        <w:t>Significantly, in</w:t>
      </w:r>
      <w:r w:rsidRPr="00D330B9">
        <w:rPr>
          <w:rFonts w:asciiTheme="majorBidi" w:hAnsiTheme="majorBidi" w:cstheme="majorBidi"/>
          <w:sz w:val="24"/>
          <w:szCs w:val="24"/>
        </w:rPr>
        <w:t xml:space="preserve"> the world of the Divided Kingdom, the role of media is central since it supports the system </w:t>
      </w:r>
      <w:proofErr w:type="gramStart"/>
      <w:r w:rsidRPr="00D330B9">
        <w:rPr>
          <w:rFonts w:asciiTheme="majorBidi" w:hAnsiTheme="majorBidi" w:cstheme="majorBidi"/>
          <w:sz w:val="24"/>
          <w:szCs w:val="24"/>
        </w:rPr>
        <w:t>on a daily basis</w:t>
      </w:r>
      <w:proofErr w:type="gramEnd"/>
      <w:r w:rsidRPr="00D330B9">
        <w:rPr>
          <w:rFonts w:asciiTheme="majorBidi" w:hAnsiTheme="majorBidi" w:cstheme="majorBidi"/>
          <w:sz w:val="24"/>
          <w:szCs w:val="24"/>
        </w:rPr>
        <w:t xml:space="preserve"> by means of distraction. This </w:t>
      </w:r>
      <w:r w:rsidR="00113BC1">
        <w:rPr>
          <w:rFonts w:asciiTheme="majorBidi" w:hAnsiTheme="majorBidi" w:cstheme="majorBidi"/>
          <w:sz w:val="24"/>
          <w:szCs w:val="24"/>
        </w:rPr>
        <w:t>is</w:t>
      </w:r>
      <w:r w:rsidR="00C838FC">
        <w:rPr>
          <w:rFonts w:asciiTheme="majorBidi" w:hAnsiTheme="majorBidi" w:cstheme="majorBidi"/>
          <w:sz w:val="24"/>
          <w:szCs w:val="24"/>
        </w:rPr>
        <w:t>,</w:t>
      </w:r>
      <w:r w:rsidR="00113BC1">
        <w:rPr>
          <w:rFonts w:asciiTheme="majorBidi" w:hAnsiTheme="majorBidi" w:cstheme="majorBidi"/>
          <w:sz w:val="24"/>
          <w:szCs w:val="24"/>
        </w:rPr>
        <w:t xml:space="preserve"> </w:t>
      </w:r>
      <w:r w:rsidRPr="00D330B9">
        <w:rPr>
          <w:rFonts w:asciiTheme="majorBidi" w:hAnsiTheme="majorBidi" w:cstheme="majorBidi"/>
          <w:sz w:val="24"/>
          <w:szCs w:val="24"/>
        </w:rPr>
        <w:t>in part</w:t>
      </w:r>
      <w:r w:rsidR="00C838FC">
        <w:rPr>
          <w:rFonts w:asciiTheme="majorBidi" w:hAnsiTheme="majorBidi" w:cstheme="majorBidi"/>
          <w:sz w:val="24"/>
          <w:szCs w:val="24"/>
        </w:rPr>
        <w:t>,</w:t>
      </w:r>
      <w:r w:rsidRPr="00D330B9">
        <w:rPr>
          <w:rFonts w:asciiTheme="majorBidi" w:hAnsiTheme="majorBidi" w:cstheme="majorBidi"/>
          <w:sz w:val="24"/>
          <w:szCs w:val="24"/>
        </w:rPr>
        <w:t xml:space="preserve"> achieved through its focus on erotic desire </w:t>
      </w:r>
      <w:r w:rsidR="00C838FC">
        <w:rPr>
          <w:rFonts w:asciiTheme="majorBidi" w:hAnsiTheme="majorBidi" w:cstheme="majorBidi"/>
          <w:sz w:val="24"/>
          <w:szCs w:val="24"/>
        </w:rPr>
        <w:t>evidenced</w:t>
      </w:r>
      <w:r w:rsidRPr="00D330B9">
        <w:rPr>
          <w:rFonts w:asciiTheme="majorBidi" w:hAnsiTheme="majorBidi" w:cstheme="majorBidi"/>
          <w:sz w:val="24"/>
          <w:szCs w:val="24"/>
        </w:rPr>
        <w:t xml:space="preserve"> in the Yellow Quarter. </w:t>
      </w:r>
      <w:r w:rsidR="001925DD">
        <w:rPr>
          <w:rFonts w:asciiTheme="majorBidi" w:hAnsiTheme="majorBidi" w:cstheme="majorBidi"/>
          <w:sz w:val="24"/>
          <w:szCs w:val="24"/>
        </w:rPr>
        <w:t>A</w:t>
      </w:r>
      <w:r w:rsidRPr="00D330B9">
        <w:rPr>
          <w:rFonts w:asciiTheme="majorBidi" w:hAnsiTheme="majorBidi" w:cstheme="majorBidi"/>
          <w:sz w:val="24"/>
          <w:szCs w:val="24"/>
        </w:rPr>
        <w:t xml:space="preserve"> TV programme </w:t>
      </w:r>
      <w:r w:rsidR="00824E6A">
        <w:rPr>
          <w:rFonts w:asciiTheme="majorBidi" w:hAnsiTheme="majorBidi" w:cstheme="majorBidi"/>
          <w:sz w:val="24"/>
          <w:szCs w:val="24"/>
        </w:rPr>
        <w:t>with</w:t>
      </w:r>
      <w:r w:rsidRPr="00D330B9">
        <w:rPr>
          <w:rFonts w:asciiTheme="majorBidi" w:hAnsiTheme="majorBidi" w:cstheme="majorBidi"/>
          <w:sz w:val="24"/>
          <w:szCs w:val="24"/>
        </w:rPr>
        <w:t xml:space="preserve"> naked women wrestling is an example of</w:t>
      </w:r>
      <w:r w:rsidR="00824E6A">
        <w:rPr>
          <w:rFonts w:asciiTheme="majorBidi" w:hAnsiTheme="majorBidi" w:cstheme="majorBidi"/>
          <w:sz w:val="24"/>
          <w:szCs w:val="24"/>
        </w:rPr>
        <w:t xml:space="preserve"> a highly</w:t>
      </w:r>
      <w:r w:rsidRPr="00D330B9">
        <w:rPr>
          <w:rFonts w:asciiTheme="majorBidi" w:hAnsiTheme="majorBidi" w:cstheme="majorBidi"/>
          <w:sz w:val="24"/>
          <w:szCs w:val="24"/>
        </w:rPr>
        <w:t xml:space="preserve"> sexualized image</w:t>
      </w:r>
      <w:r w:rsidR="003E4E64">
        <w:rPr>
          <w:rFonts w:asciiTheme="majorBidi" w:hAnsiTheme="majorBidi" w:cstheme="majorBidi"/>
          <w:sz w:val="24"/>
          <w:szCs w:val="24"/>
        </w:rPr>
        <w:t xml:space="preserve"> from the novel</w:t>
      </w:r>
      <w:r w:rsidRPr="00D330B9">
        <w:rPr>
          <w:rFonts w:asciiTheme="majorBidi" w:hAnsiTheme="majorBidi" w:cstheme="majorBidi"/>
          <w:sz w:val="24"/>
          <w:szCs w:val="24"/>
        </w:rPr>
        <w:t xml:space="preserve">, reducing </w:t>
      </w:r>
      <w:r w:rsidR="007602CC">
        <w:rPr>
          <w:rFonts w:asciiTheme="majorBidi" w:hAnsiTheme="majorBidi" w:cstheme="majorBidi"/>
          <w:sz w:val="24"/>
          <w:szCs w:val="24"/>
        </w:rPr>
        <w:t>women to</w:t>
      </w:r>
      <w:r w:rsidRPr="00D330B9">
        <w:rPr>
          <w:rFonts w:asciiTheme="majorBidi" w:hAnsiTheme="majorBidi" w:cstheme="majorBidi"/>
          <w:sz w:val="24"/>
          <w:szCs w:val="24"/>
        </w:rPr>
        <w:t xml:space="preserve"> mere object</w:t>
      </w:r>
      <w:r w:rsidR="000C1B2F">
        <w:rPr>
          <w:rFonts w:asciiTheme="majorBidi" w:hAnsiTheme="majorBidi" w:cstheme="majorBidi"/>
          <w:sz w:val="24"/>
          <w:szCs w:val="24"/>
        </w:rPr>
        <w:t>s</w:t>
      </w:r>
      <w:r w:rsidR="003E4E64">
        <w:rPr>
          <w:rFonts w:asciiTheme="majorBidi" w:hAnsiTheme="majorBidi" w:cstheme="majorBidi"/>
          <w:sz w:val="24"/>
          <w:szCs w:val="24"/>
        </w:rPr>
        <w:t xml:space="preserve"> that are</w:t>
      </w:r>
      <w:r w:rsidR="000C1B2F">
        <w:rPr>
          <w:rFonts w:asciiTheme="majorBidi" w:hAnsiTheme="majorBidi" w:cstheme="majorBidi"/>
          <w:sz w:val="24"/>
          <w:szCs w:val="24"/>
        </w:rPr>
        <w:t xml:space="preserve"> subject to</w:t>
      </w:r>
      <w:r w:rsidRPr="00D330B9">
        <w:rPr>
          <w:rFonts w:asciiTheme="majorBidi" w:hAnsiTheme="majorBidi" w:cstheme="majorBidi"/>
          <w:sz w:val="24"/>
          <w:szCs w:val="24"/>
        </w:rPr>
        <w:t xml:space="preserve"> men’s sexual desires. In </w:t>
      </w:r>
      <w:r w:rsidRPr="00D330B9">
        <w:rPr>
          <w:rFonts w:asciiTheme="majorBidi" w:hAnsiTheme="majorBidi" w:cstheme="majorBidi"/>
          <w:i/>
          <w:iCs/>
          <w:sz w:val="24"/>
          <w:szCs w:val="24"/>
        </w:rPr>
        <w:t>Media Sex: What Are the Issues?</w:t>
      </w:r>
      <w:r w:rsidRPr="00D330B9">
        <w:rPr>
          <w:rFonts w:asciiTheme="majorBidi" w:hAnsiTheme="majorBidi" w:cstheme="majorBidi"/>
          <w:sz w:val="24"/>
          <w:szCs w:val="24"/>
        </w:rPr>
        <w:t xml:space="preserve">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1135653267","author":[{"dropping-particle":"","family":"Gunter","given":"Barrie","non-dropping-particle":"","parse-names":false,"suffix":""}],"id":"ITEM-1","issued":{"date-parts":[["2001"]]},"publisher":"Routledge","title":"Media Sex: What are the Issues?","type":"book"},"uris":["http://www.mendeley.com/documents/?uuid=76b58548-ae90-4e26-8c74-ddd479f387a0"]}],"mendeley":{"formattedCitation":"(Gunter, 2001)","manualFormatting":"(2001)","plainTextFormattedCitation":"(Gunter, 2001)","previouslyFormattedCitation":"(Gunter, 2001)"},"properties":{"noteIndex":0},"schema":"https://github.com/citation-style-language/schema/raw/master/csl-citation.json"}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(2001)</w:t>
      </w:r>
      <w:r w:rsidRPr="00D330B9">
        <w:rPr>
          <w:rFonts w:asciiTheme="majorBidi" w:hAnsiTheme="majorBidi" w:cstheme="majorBidi"/>
          <w:sz w:val="24"/>
          <w:szCs w:val="24"/>
        </w:rPr>
        <w:fldChar w:fldCharType="end"/>
      </w:r>
      <w:r w:rsidR="000723CC">
        <w:rPr>
          <w:rFonts w:asciiTheme="majorBidi" w:hAnsiTheme="majorBidi" w:cstheme="majorBidi"/>
          <w:sz w:val="24"/>
          <w:szCs w:val="24"/>
        </w:rPr>
        <w:t>, Barrie Gunter</w:t>
      </w:r>
      <w:r w:rsidRPr="00D330B9">
        <w:rPr>
          <w:rFonts w:asciiTheme="majorBidi" w:hAnsiTheme="majorBidi" w:cstheme="majorBidi"/>
          <w:sz w:val="24"/>
          <w:szCs w:val="24"/>
        </w:rPr>
        <w:t xml:space="preserve"> argues</w:t>
      </w:r>
      <w:r w:rsidR="003E4E64">
        <w:rPr>
          <w:rFonts w:asciiTheme="majorBidi" w:hAnsiTheme="majorBidi" w:cstheme="majorBidi"/>
          <w:sz w:val="24"/>
          <w:szCs w:val="24"/>
        </w:rPr>
        <w:t xml:space="preserve"> that</w:t>
      </w:r>
      <w:r w:rsidRPr="00D330B9">
        <w:rPr>
          <w:rFonts w:asciiTheme="majorBidi" w:hAnsiTheme="majorBidi" w:cstheme="majorBidi"/>
          <w:sz w:val="24"/>
          <w:szCs w:val="24"/>
        </w:rPr>
        <w:t xml:space="preserve"> ‘Continued exposure to this kind of representation of women may result in the acceptance of women in a subordinate sexual role and ultimately lead to behaviours that reflect this perception’ (112-113)</w:t>
      </w:r>
      <w:r w:rsidR="003E4E64">
        <w:rPr>
          <w:rFonts w:asciiTheme="majorBidi" w:hAnsiTheme="majorBidi" w:cstheme="majorBidi"/>
          <w:sz w:val="24"/>
          <w:szCs w:val="24"/>
        </w:rPr>
        <w:t>. I</w:t>
      </w:r>
      <w:r w:rsidR="000F3F7A">
        <w:rPr>
          <w:rFonts w:asciiTheme="majorBidi" w:hAnsiTheme="majorBidi" w:cstheme="majorBidi"/>
          <w:sz w:val="24"/>
          <w:szCs w:val="24"/>
        </w:rPr>
        <w:t>n effect</w:t>
      </w:r>
      <w:r w:rsidR="003E4E64">
        <w:rPr>
          <w:rFonts w:asciiTheme="majorBidi" w:hAnsiTheme="majorBidi" w:cstheme="majorBidi"/>
          <w:sz w:val="24"/>
          <w:szCs w:val="24"/>
        </w:rPr>
        <w:t>, it is</w:t>
      </w:r>
      <w:r w:rsidRPr="00D330B9">
        <w:rPr>
          <w:rFonts w:asciiTheme="majorBidi" w:hAnsiTheme="majorBidi" w:cstheme="majorBidi"/>
          <w:sz w:val="24"/>
          <w:szCs w:val="24"/>
        </w:rPr>
        <w:t xml:space="preserve"> eroticised violence. The mayor’s wife</w:t>
      </w:r>
      <w:r w:rsidR="00685C00">
        <w:rPr>
          <w:rFonts w:asciiTheme="majorBidi" w:hAnsiTheme="majorBidi" w:cstheme="majorBidi"/>
          <w:sz w:val="24"/>
          <w:szCs w:val="24"/>
        </w:rPr>
        <w:t>,</w:t>
      </w:r>
      <w:r w:rsidRPr="00D330B9">
        <w:rPr>
          <w:rFonts w:asciiTheme="majorBidi" w:hAnsiTheme="majorBidi" w:cstheme="majorBidi"/>
          <w:sz w:val="24"/>
          <w:szCs w:val="24"/>
        </w:rPr>
        <w:t xml:space="preserve"> whom Thomas is seated beside during the celebration of the Rearrangement Day in the Yellow Quarter, offers an</w:t>
      </w:r>
      <w:r w:rsidR="00247228">
        <w:rPr>
          <w:rFonts w:asciiTheme="majorBidi" w:hAnsiTheme="majorBidi" w:cstheme="majorBidi"/>
          <w:sz w:val="24"/>
          <w:szCs w:val="24"/>
        </w:rPr>
        <w:t>other</w:t>
      </w:r>
      <w:r w:rsidRPr="00D330B9">
        <w:rPr>
          <w:rFonts w:asciiTheme="majorBidi" w:hAnsiTheme="majorBidi" w:cstheme="majorBidi"/>
          <w:sz w:val="24"/>
          <w:szCs w:val="24"/>
        </w:rPr>
        <w:t xml:space="preserve"> example of such crass objectification that leads to sexual violence against women.  Thomas describes her as a motionless mannequin used to display the mayor’s fortune</w:t>
      </w:r>
      <w:r w:rsidR="00247228">
        <w:rPr>
          <w:rFonts w:asciiTheme="majorBidi" w:hAnsiTheme="majorBidi" w:cstheme="majorBidi"/>
          <w:sz w:val="24"/>
          <w:szCs w:val="24"/>
        </w:rPr>
        <w:t xml:space="preserve">, a </w:t>
      </w:r>
      <w:r w:rsidR="00247228">
        <w:rPr>
          <w:rFonts w:asciiTheme="majorBidi" w:hAnsiTheme="majorBidi" w:cstheme="majorBidi"/>
          <w:sz w:val="24"/>
          <w:szCs w:val="24"/>
        </w:rPr>
        <w:lastRenderedPageBreak/>
        <w:t>trophy wife</w:t>
      </w:r>
      <w:r w:rsidRPr="00D330B9">
        <w:rPr>
          <w:rFonts w:asciiTheme="majorBidi" w:hAnsiTheme="majorBidi" w:cstheme="majorBidi"/>
          <w:sz w:val="24"/>
          <w:szCs w:val="24"/>
        </w:rPr>
        <w:t>. Yet, this initial perception crumble</w:t>
      </w:r>
      <w:r w:rsidR="00481101">
        <w:rPr>
          <w:rFonts w:asciiTheme="majorBidi" w:hAnsiTheme="majorBidi" w:cstheme="majorBidi"/>
          <w:sz w:val="24"/>
          <w:szCs w:val="24"/>
        </w:rPr>
        <w:t>s</w:t>
      </w:r>
      <w:r w:rsidRPr="00D330B9">
        <w:rPr>
          <w:rFonts w:asciiTheme="majorBidi" w:hAnsiTheme="majorBidi" w:cstheme="majorBidi"/>
          <w:sz w:val="24"/>
          <w:szCs w:val="24"/>
        </w:rPr>
        <w:t xml:space="preserve"> once he bends under the table thinking that she has dropped her napkin accidentally:</w:t>
      </w:r>
    </w:p>
    <w:p w14:paraId="7B0B2424" w14:textId="77777777" w:rsidR="00D330B9" w:rsidRPr="00D330B9" w:rsidRDefault="00D330B9" w:rsidP="00A5456C">
      <w:pPr>
        <w:spacing w:line="480" w:lineRule="auto"/>
        <w:jc w:val="both"/>
        <w:rPr>
          <w:rFonts w:asciiTheme="majorBidi" w:hAnsiTheme="majorBidi" w:cstheme="majorBidi"/>
          <w:sz w:val="24"/>
          <w:szCs w:val="24"/>
        </w:rPr>
      </w:pPr>
    </w:p>
    <w:p w14:paraId="757661FA" w14:textId="40737416"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I saw that she had drawn her dress up, almost to her hips. Her unexpectedly voluptuous thighs, white as meringue, were darkened in two places by large bruises, both of which bore the imprint of somebody’s knuckles. </w:t>
      </w:r>
      <w:r w:rsidRPr="00D330B9">
        <w:rPr>
          <w:rFonts w:asciiTheme="majorBidi" w:hAnsiTheme="majorBidi" w:cstheme="majorBidi"/>
          <w:i/>
          <w:iCs/>
          <w:sz w:val="24"/>
          <w:szCs w:val="24"/>
        </w:rPr>
        <w:t>Look what he does to me</w:t>
      </w:r>
      <w:r w:rsidRPr="00D330B9">
        <w:rPr>
          <w:rFonts w:asciiTheme="majorBidi" w:hAnsiTheme="majorBidi" w:cstheme="majorBidi"/>
          <w:sz w:val="24"/>
          <w:szCs w:val="24"/>
        </w:rPr>
        <w:t>, she said in a harsh whisper. She gave me a look of such fury that I thought for one surreal moment that I might be the culprit. (147) [emphasis in original]</w:t>
      </w:r>
    </w:p>
    <w:p w14:paraId="5999990C" w14:textId="77777777" w:rsidR="00D330B9" w:rsidRPr="00D330B9" w:rsidRDefault="00D330B9" w:rsidP="00A5456C">
      <w:pPr>
        <w:spacing w:line="480" w:lineRule="auto"/>
        <w:jc w:val="both"/>
        <w:rPr>
          <w:rFonts w:asciiTheme="majorBidi" w:hAnsiTheme="majorBidi" w:cstheme="majorBidi"/>
          <w:sz w:val="24"/>
          <w:szCs w:val="24"/>
        </w:rPr>
      </w:pPr>
    </w:p>
    <w:p w14:paraId="74914A7B" w14:textId="53891C10" w:rsidR="00D330B9" w:rsidRPr="00D330B9" w:rsidRDefault="00481101" w:rsidP="00A5456C">
      <w:pPr>
        <w:spacing w:line="480" w:lineRule="auto"/>
        <w:jc w:val="both"/>
        <w:rPr>
          <w:rFonts w:asciiTheme="majorBidi" w:hAnsiTheme="majorBidi" w:cstheme="majorBidi"/>
          <w:sz w:val="24"/>
          <w:szCs w:val="24"/>
        </w:rPr>
      </w:pPr>
      <w:r>
        <w:rPr>
          <w:rFonts w:asciiTheme="majorBidi" w:hAnsiTheme="majorBidi" w:cstheme="majorBidi"/>
          <w:sz w:val="24"/>
          <w:szCs w:val="24"/>
        </w:rPr>
        <w:t>This</w:t>
      </w:r>
      <w:r w:rsidR="00D330B9" w:rsidRPr="00D330B9">
        <w:rPr>
          <w:rFonts w:asciiTheme="majorBidi" w:hAnsiTheme="majorBidi" w:cstheme="majorBidi"/>
          <w:sz w:val="24"/>
          <w:szCs w:val="24"/>
        </w:rPr>
        <w:t xml:space="preserve"> physical damage gives an insight into the penalties of breaking the unwritten rule of phallic authority that </w:t>
      </w:r>
      <w:r w:rsidR="002940CB">
        <w:rPr>
          <w:rFonts w:asciiTheme="majorBidi" w:hAnsiTheme="majorBidi" w:cstheme="majorBidi"/>
          <w:sz w:val="24"/>
          <w:szCs w:val="24"/>
        </w:rPr>
        <w:t>over</w:t>
      </w:r>
      <w:r w:rsidR="00D330B9" w:rsidRPr="00D330B9">
        <w:rPr>
          <w:rFonts w:asciiTheme="majorBidi" w:hAnsiTheme="majorBidi" w:cstheme="majorBidi"/>
          <w:sz w:val="24"/>
          <w:szCs w:val="24"/>
        </w:rPr>
        <w:t xml:space="preserve">shadows the mayor’s wife, which explains her hesitancy </w:t>
      </w:r>
      <w:r w:rsidR="002940CB">
        <w:rPr>
          <w:rFonts w:asciiTheme="majorBidi" w:hAnsiTheme="majorBidi" w:cstheme="majorBidi"/>
          <w:sz w:val="24"/>
          <w:szCs w:val="24"/>
        </w:rPr>
        <w:t>in</w:t>
      </w:r>
      <w:r w:rsidR="00D330B9" w:rsidRPr="00D330B9">
        <w:rPr>
          <w:rFonts w:asciiTheme="majorBidi" w:hAnsiTheme="majorBidi" w:cstheme="majorBidi"/>
          <w:sz w:val="24"/>
          <w:szCs w:val="24"/>
        </w:rPr>
        <w:t xml:space="preserve"> communicat</w:t>
      </w:r>
      <w:r w:rsidR="002940CB">
        <w:rPr>
          <w:rFonts w:asciiTheme="majorBidi" w:hAnsiTheme="majorBidi" w:cstheme="majorBidi"/>
          <w:sz w:val="24"/>
          <w:szCs w:val="24"/>
        </w:rPr>
        <w:t>ing</w:t>
      </w:r>
      <w:r w:rsidR="00D330B9" w:rsidRPr="00D330B9">
        <w:rPr>
          <w:rFonts w:asciiTheme="majorBidi" w:hAnsiTheme="majorBidi" w:cstheme="majorBidi"/>
          <w:sz w:val="24"/>
          <w:szCs w:val="24"/>
        </w:rPr>
        <w:t xml:space="preserve"> with others without her husband’s permission </w:t>
      </w:r>
      <w:r w:rsidR="00D330B9"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{"citationItems":[{"id":"ITEM-1","itemData":{"ISSN":"1755-4586","author":[{"dropping-particle":"","family":"Kingsbury","given":"Paul","non-dropping-particle":"","parse-names":false,"suffix":""}],"container-title":"Emotion, space and society","id":"ITEM-1","issue":"1","issued":{"date-parts":[["2008"]]},"page":"48-55","publisher":"Elsevier","title":"Did Somebody say Jouissance? On Slavoj Žižek, Consumption, and Nationalism","type":"article-journal","volume":"1"},"uris":["http://www.mendeley.com/documents/?uuid=dc9e18f6-7f8d-4d59-b302-6dd4a03c3499"]}],"mendeley":{"formattedCitation":"(Kingsbury, 2008)","plainTextFormattedCitation":"(Kingsbury, 2008)","previouslyFormattedCitation":"(Kingsbury, 2008)"},"properties":{"noteIndex":0},"schema":"https://github.com/citation-style-language/schema/raw/master/csl-citation.json"}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(Kingsbury, 2008)</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But more importantly</w:t>
      </w:r>
      <w:r w:rsidR="00BE4723">
        <w:rPr>
          <w:rFonts w:asciiTheme="majorBidi" w:hAnsiTheme="majorBidi" w:cstheme="majorBidi"/>
          <w:sz w:val="24"/>
          <w:szCs w:val="24"/>
        </w:rPr>
        <w:t>,</w:t>
      </w:r>
      <w:r w:rsidR="00D330B9" w:rsidRPr="00D330B9">
        <w:rPr>
          <w:rFonts w:asciiTheme="majorBidi" w:hAnsiTheme="majorBidi" w:cstheme="majorBidi"/>
          <w:sz w:val="24"/>
          <w:szCs w:val="24"/>
        </w:rPr>
        <w:t xml:space="preserve"> what is seen under the table conflict</w:t>
      </w:r>
      <w:r w:rsidR="00021282">
        <w:rPr>
          <w:rFonts w:asciiTheme="majorBidi" w:hAnsiTheme="majorBidi" w:cstheme="majorBidi"/>
          <w:sz w:val="24"/>
          <w:szCs w:val="24"/>
        </w:rPr>
        <w:t>s</w:t>
      </w:r>
      <w:r w:rsidR="00D330B9" w:rsidRPr="00D330B9">
        <w:rPr>
          <w:rFonts w:asciiTheme="majorBidi" w:hAnsiTheme="majorBidi" w:cstheme="majorBidi"/>
          <w:sz w:val="24"/>
          <w:szCs w:val="24"/>
        </w:rPr>
        <w:t xml:space="preserve"> with everything that is visible to</w:t>
      </w:r>
      <w:r w:rsidR="00021282">
        <w:rPr>
          <w:rFonts w:asciiTheme="majorBidi" w:hAnsiTheme="majorBidi" w:cstheme="majorBidi"/>
          <w:sz w:val="24"/>
          <w:szCs w:val="24"/>
        </w:rPr>
        <w:t xml:space="preserve"> the</w:t>
      </w:r>
      <w:r w:rsidR="00D330B9" w:rsidRPr="00D330B9">
        <w:rPr>
          <w:rFonts w:asciiTheme="majorBidi" w:hAnsiTheme="majorBidi" w:cstheme="majorBidi"/>
          <w:sz w:val="24"/>
          <w:szCs w:val="24"/>
        </w:rPr>
        <w:t xml:space="preserve"> other guests</w:t>
      </w:r>
      <w:r w:rsidR="00021282">
        <w:rPr>
          <w:rFonts w:asciiTheme="majorBidi" w:hAnsiTheme="majorBidi" w:cstheme="majorBidi"/>
          <w:sz w:val="24"/>
          <w:szCs w:val="24"/>
        </w:rPr>
        <w:t>, undermining</w:t>
      </w:r>
      <w:r w:rsidR="00D330B9" w:rsidRPr="00D330B9">
        <w:rPr>
          <w:rFonts w:asciiTheme="majorBidi" w:hAnsiTheme="majorBidi" w:cstheme="majorBidi"/>
          <w:sz w:val="24"/>
          <w:szCs w:val="24"/>
        </w:rPr>
        <w:t xml:space="preserve"> the staged persona of the mayor</w:t>
      </w:r>
      <w:r w:rsidR="00BE4723">
        <w:rPr>
          <w:rFonts w:asciiTheme="majorBidi" w:hAnsiTheme="majorBidi" w:cstheme="majorBidi"/>
          <w:sz w:val="24"/>
          <w:szCs w:val="24"/>
        </w:rPr>
        <w:t>. This shows</w:t>
      </w:r>
      <w:r w:rsidR="00D330B9" w:rsidRPr="00D330B9">
        <w:rPr>
          <w:rFonts w:asciiTheme="majorBidi" w:hAnsiTheme="majorBidi" w:cstheme="majorBidi"/>
          <w:sz w:val="24"/>
          <w:szCs w:val="24"/>
        </w:rPr>
        <w:t xml:space="preserve"> a violence that explodes from within the imaginary real whereby the surplus enjoyment of this capitalist mode of production manifests itself to Thomas. Hence, the mayor’s wife is alienated, or castrated in the Lacanian sense of the term, as according to Fink </w:t>
      </w:r>
      <w:r w:rsidR="00D330B9"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{"citationItems":[{"id":"ITEM-1","itemData":{"ISBN":"0691015899","author":[{"dropping-particle":"","family":"Fink","given":"Bruce","non-dropping-particle":"","parse-names":false,"suffix":""}],"id":"ITEM-1","issued":{"date-parts":[["1997"]]},"publisher":"Princeton University Press","title":"The Lacanian Subject: Between Language and Jouissance","type":"book"},"uris":["http://www.mendeley.com/documents/?uuid=244c76da-3cfb-4260-8a72-d48d9c08502c"]}],"mendeley":{"formattedCitation":"(Fink, 1997)","manualFormatting":"(1997)","plainTextFormattedCitation":"(Fink, 1997)","previouslyFormattedCitation":"(Fink, 1997)"},"properties":{"noteIndex":0},"schema":"https://github.com/citation-style-language/schema/raw/master/csl-citation.json"}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(1997)</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w:t>
      </w:r>
    </w:p>
    <w:p w14:paraId="04E34AD2" w14:textId="77777777" w:rsidR="00D330B9" w:rsidRPr="00D330B9" w:rsidRDefault="00D330B9" w:rsidP="00A5456C">
      <w:pPr>
        <w:spacing w:line="480" w:lineRule="auto"/>
        <w:jc w:val="both"/>
        <w:rPr>
          <w:rFonts w:asciiTheme="majorBidi" w:hAnsiTheme="majorBidi" w:cstheme="majorBidi"/>
          <w:sz w:val="24"/>
          <w:szCs w:val="24"/>
        </w:rPr>
      </w:pPr>
    </w:p>
    <w:p w14:paraId="1EBA10C4" w14:textId="3719BBFC" w:rsidR="00D330B9" w:rsidRPr="00D330B9" w:rsidRDefault="00D330B9" w:rsidP="00DB6475">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Castration has to do with the fact that, at a certain point, we are required to give up some jouissance […]. [It] is very closely related to alienation and separation. […] in alienation the speaking being emerges and is forced to give up something as he or she comes to be in language. Separation requires a second renunciation: the pleasure derived from the Other as demand, from casting the Other’s demand as the object in fantasy […] that is, the pleasure obtained from drives. (99)</w:t>
      </w:r>
      <w:r w:rsidR="00B8317D">
        <w:rPr>
          <w:rFonts w:asciiTheme="majorBidi" w:hAnsiTheme="majorBidi" w:cstheme="majorBidi"/>
          <w:sz w:val="24"/>
          <w:szCs w:val="24"/>
        </w:rPr>
        <w:t xml:space="preserve"> </w:t>
      </w:r>
    </w:p>
    <w:p w14:paraId="6321E4B3" w14:textId="77777777" w:rsidR="00D330B9" w:rsidRPr="00D330B9" w:rsidRDefault="00D330B9" w:rsidP="00A5456C">
      <w:pPr>
        <w:spacing w:line="480" w:lineRule="auto"/>
        <w:jc w:val="both"/>
        <w:rPr>
          <w:rFonts w:asciiTheme="majorBidi" w:hAnsiTheme="majorBidi" w:cstheme="majorBidi"/>
          <w:sz w:val="24"/>
          <w:szCs w:val="24"/>
        </w:rPr>
      </w:pPr>
    </w:p>
    <w:p w14:paraId="264F9B65" w14:textId="4E3BECFF" w:rsidR="00D330B9" w:rsidRPr="00D330B9"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 </w:t>
      </w:r>
      <w:r w:rsidR="006A2FBE">
        <w:rPr>
          <w:rFonts w:asciiTheme="majorBidi" w:hAnsiTheme="majorBidi" w:cstheme="majorBidi"/>
          <w:sz w:val="24"/>
          <w:szCs w:val="24"/>
        </w:rPr>
        <w:t xml:space="preserve">This </w:t>
      </w:r>
      <w:r w:rsidR="007B0830">
        <w:rPr>
          <w:rFonts w:asciiTheme="majorBidi" w:hAnsiTheme="majorBidi" w:cstheme="majorBidi"/>
          <w:sz w:val="24"/>
          <w:szCs w:val="24"/>
        </w:rPr>
        <w:t>quotation</w:t>
      </w:r>
      <w:r w:rsidR="006A2FBE">
        <w:rPr>
          <w:rFonts w:asciiTheme="majorBidi" w:hAnsiTheme="majorBidi" w:cstheme="majorBidi"/>
          <w:sz w:val="24"/>
          <w:szCs w:val="24"/>
        </w:rPr>
        <w:t xml:space="preserve"> might explain the unconscious dynamics underlying the encounter, but in no way</w:t>
      </w:r>
      <w:r w:rsidR="00685533">
        <w:rPr>
          <w:rFonts w:asciiTheme="majorBidi" w:hAnsiTheme="majorBidi" w:cstheme="majorBidi"/>
          <w:sz w:val="24"/>
          <w:szCs w:val="24"/>
        </w:rPr>
        <w:t xml:space="preserve"> does it justify such patriarchal violence against women</w:t>
      </w:r>
      <w:r w:rsidR="001114EE">
        <w:rPr>
          <w:rFonts w:asciiTheme="majorBidi" w:hAnsiTheme="majorBidi" w:cstheme="majorBidi"/>
          <w:sz w:val="24"/>
          <w:szCs w:val="24"/>
        </w:rPr>
        <w:t xml:space="preserve">. The wife’s rightful anger emanates from her subjection </w:t>
      </w:r>
      <w:r w:rsidR="0097234E">
        <w:rPr>
          <w:rFonts w:asciiTheme="majorBidi" w:hAnsiTheme="majorBidi" w:cstheme="majorBidi"/>
          <w:sz w:val="24"/>
          <w:szCs w:val="24"/>
        </w:rPr>
        <w:t>to control</w:t>
      </w:r>
      <w:r w:rsidR="007B0830">
        <w:rPr>
          <w:rFonts w:asciiTheme="majorBidi" w:hAnsiTheme="majorBidi" w:cstheme="majorBidi"/>
          <w:sz w:val="24"/>
          <w:szCs w:val="24"/>
        </w:rPr>
        <w:t xml:space="preserve"> and</w:t>
      </w:r>
      <w:r w:rsidR="0097234E">
        <w:rPr>
          <w:rFonts w:asciiTheme="majorBidi" w:hAnsiTheme="majorBidi" w:cstheme="majorBidi"/>
          <w:sz w:val="24"/>
          <w:szCs w:val="24"/>
        </w:rPr>
        <w:t xml:space="preserve"> mirrors the dynamics of this heartless </w:t>
      </w:r>
      <w:r w:rsidR="00205C09">
        <w:rPr>
          <w:rFonts w:asciiTheme="majorBidi" w:hAnsiTheme="majorBidi" w:cstheme="majorBidi"/>
          <w:sz w:val="24"/>
          <w:szCs w:val="24"/>
        </w:rPr>
        <w:t xml:space="preserve">new state, which itself is misogynistic. </w:t>
      </w:r>
      <w:proofErr w:type="spellStart"/>
      <w:r w:rsidR="007B0830">
        <w:rPr>
          <w:rFonts w:asciiTheme="majorBidi" w:hAnsiTheme="majorBidi" w:cstheme="majorBidi"/>
          <w:sz w:val="24"/>
          <w:szCs w:val="24"/>
        </w:rPr>
        <w:t>More</w:t>
      </w:r>
      <w:r w:rsidRPr="00D330B9">
        <w:rPr>
          <w:rFonts w:asciiTheme="majorBidi" w:hAnsiTheme="majorBidi" w:cstheme="majorBidi"/>
          <w:sz w:val="24"/>
          <w:szCs w:val="24"/>
        </w:rPr>
        <w:t>ever</w:t>
      </w:r>
      <w:proofErr w:type="spellEnd"/>
      <w:r w:rsidRPr="00D330B9">
        <w:rPr>
          <w:rFonts w:asciiTheme="majorBidi" w:hAnsiTheme="majorBidi" w:cstheme="majorBidi"/>
          <w:sz w:val="24"/>
          <w:szCs w:val="24"/>
        </w:rPr>
        <w:t xml:space="preserve">, the media’s influence is more prevalent </w:t>
      </w:r>
      <w:r w:rsidR="00E375D6">
        <w:rPr>
          <w:rFonts w:asciiTheme="majorBidi" w:hAnsiTheme="majorBidi" w:cstheme="majorBidi"/>
          <w:sz w:val="24"/>
          <w:szCs w:val="24"/>
        </w:rPr>
        <w:t>during</w:t>
      </w:r>
      <w:r w:rsidR="00642046">
        <w:rPr>
          <w:rFonts w:asciiTheme="majorBidi" w:hAnsiTheme="majorBidi" w:cstheme="majorBidi"/>
          <w:sz w:val="24"/>
          <w:szCs w:val="24"/>
        </w:rPr>
        <w:t xml:space="preserve"> </w:t>
      </w:r>
      <w:r w:rsidR="00642046" w:rsidRPr="006A2FBE">
        <w:rPr>
          <w:rFonts w:asciiTheme="majorBidi" w:hAnsiTheme="majorBidi" w:cstheme="majorBidi"/>
          <w:sz w:val="24"/>
          <w:szCs w:val="24"/>
        </w:rPr>
        <w:t xml:space="preserve">events </w:t>
      </w:r>
      <w:r w:rsidR="0077635C" w:rsidRPr="006A2FBE">
        <w:rPr>
          <w:rFonts w:asciiTheme="majorBidi" w:hAnsiTheme="majorBidi" w:cstheme="majorBidi"/>
          <w:sz w:val="24"/>
          <w:szCs w:val="24"/>
        </w:rPr>
        <w:t xml:space="preserve">that have a direct relation </w:t>
      </w:r>
      <w:r w:rsidR="00DB6475" w:rsidRPr="006A2FBE">
        <w:rPr>
          <w:rFonts w:asciiTheme="majorBidi" w:hAnsiTheme="majorBidi" w:cstheme="majorBidi"/>
          <w:sz w:val="24"/>
          <w:szCs w:val="24"/>
        </w:rPr>
        <w:t>to</w:t>
      </w:r>
      <w:r w:rsidR="0077635C" w:rsidRPr="006A2FBE">
        <w:rPr>
          <w:rFonts w:asciiTheme="majorBidi" w:hAnsiTheme="majorBidi" w:cstheme="majorBidi"/>
          <w:sz w:val="24"/>
          <w:szCs w:val="24"/>
        </w:rPr>
        <w:t xml:space="preserve"> the State</w:t>
      </w:r>
      <w:r w:rsidR="00657433" w:rsidRPr="006A2FBE">
        <w:rPr>
          <w:rFonts w:asciiTheme="majorBidi" w:hAnsiTheme="majorBidi" w:cstheme="majorBidi"/>
          <w:sz w:val="24"/>
          <w:szCs w:val="24"/>
        </w:rPr>
        <w:t>’s ideology</w:t>
      </w:r>
      <w:r w:rsidR="0077635C">
        <w:rPr>
          <w:rFonts w:asciiTheme="majorBidi" w:hAnsiTheme="majorBidi" w:cstheme="majorBidi"/>
          <w:sz w:val="24"/>
          <w:szCs w:val="24"/>
        </w:rPr>
        <w:t>, or</w:t>
      </w:r>
      <w:r w:rsidR="00E375D6">
        <w:rPr>
          <w:rFonts w:asciiTheme="majorBidi" w:hAnsiTheme="majorBidi" w:cstheme="majorBidi"/>
          <w:sz w:val="24"/>
          <w:szCs w:val="24"/>
        </w:rPr>
        <w:t xml:space="preserve"> what</w:t>
      </w:r>
      <w:r w:rsidRPr="00D330B9">
        <w:rPr>
          <w:rFonts w:asciiTheme="majorBidi" w:hAnsiTheme="majorBidi" w:cstheme="majorBidi"/>
          <w:sz w:val="24"/>
          <w:szCs w:val="24"/>
        </w:rPr>
        <w:t xml:space="preserve"> Althusser </w:t>
      </w:r>
      <w:r w:rsidR="00E375D6">
        <w:rPr>
          <w:rFonts w:asciiTheme="majorBidi" w:hAnsiTheme="majorBidi" w:cstheme="majorBidi"/>
          <w:sz w:val="24"/>
          <w:szCs w:val="24"/>
        </w:rPr>
        <w:t>(</w:t>
      </w:r>
      <w:r w:rsidRPr="00D330B9">
        <w:rPr>
          <w:rFonts w:asciiTheme="majorBidi" w:hAnsiTheme="majorBidi" w:cstheme="majorBidi"/>
          <w:sz w:val="24"/>
          <w:szCs w:val="24"/>
        </w:rPr>
        <w:t>2014)</w:t>
      </w:r>
      <w:r w:rsidR="00E375D6">
        <w:rPr>
          <w:rFonts w:asciiTheme="majorBidi" w:hAnsiTheme="majorBidi" w:cstheme="majorBidi"/>
          <w:sz w:val="24"/>
          <w:szCs w:val="24"/>
        </w:rPr>
        <w:t xml:space="preserve"> </w:t>
      </w:r>
      <w:r w:rsidR="004615C9">
        <w:rPr>
          <w:rFonts w:asciiTheme="majorBidi" w:hAnsiTheme="majorBidi" w:cstheme="majorBidi"/>
          <w:sz w:val="24"/>
          <w:szCs w:val="24"/>
        </w:rPr>
        <w:t>terms</w:t>
      </w:r>
      <w:r w:rsidR="00DA53DD">
        <w:rPr>
          <w:rFonts w:asciiTheme="majorBidi" w:hAnsiTheme="majorBidi" w:cstheme="majorBidi"/>
          <w:sz w:val="24"/>
          <w:szCs w:val="24"/>
        </w:rPr>
        <w:t xml:space="preserve"> ‘“big days”’ (80)</w:t>
      </w:r>
      <w:r w:rsidRPr="00D330B9">
        <w:rPr>
          <w:rFonts w:asciiTheme="majorBidi" w:hAnsiTheme="majorBidi" w:cstheme="majorBidi"/>
          <w:sz w:val="24"/>
          <w:szCs w:val="24"/>
        </w:rPr>
        <w:t xml:space="preserve">, as it manipulates the people’s sense of empathy so </w:t>
      </w:r>
      <w:r w:rsidR="000C2AAA">
        <w:rPr>
          <w:rFonts w:asciiTheme="majorBidi" w:hAnsiTheme="majorBidi" w:cstheme="majorBidi"/>
          <w:sz w:val="24"/>
          <w:szCs w:val="24"/>
        </w:rPr>
        <w:t>that they</w:t>
      </w:r>
      <w:r w:rsidRPr="00D330B9">
        <w:rPr>
          <w:rFonts w:asciiTheme="majorBidi" w:hAnsiTheme="majorBidi" w:cstheme="majorBidi"/>
          <w:sz w:val="24"/>
          <w:szCs w:val="24"/>
        </w:rPr>
        <w:t xml:space="preserve"> conform with the primary ideology. Such an attitudinal component has been </w:t>
      </w:r>
      <w:r w:rsidR="000C2AAA">
        <w:rPr>
          <w:rFonts w:asciiTheme="majorBidi" w:hAnsiTheme="majorBidi" w:cstheme="majorBidi"/>
          <w:sz w:val="24"/>
          <w:szCs w:val="24"/>
        </w:rPr>
        <w:t>note</w:t>
      </w:r>
      <w:r w:rsidR="00C812C9">
        <w:rPr>
          <w:rFonts w:asciiTheme="majorBidi" w:hAnsiTheme="majorBidi" w:cstheme="majorBidi"/>
          <w:sz w:val="24"/>
          <w:szCs w:val="24"/>
        </w:rPr>
        <w:t>d</w:t>
      </w:r>
      <w:r w:rsidRPr="00D330B9">
        <w:rPr>
          <w:rFonts w:asciiTheme="majorBidi" w:hAnsiTheme="majorBidi" w:cstheme="majorBidi"/>
          <w:sz w:val="24"/>
          <w:szCs w:val="24"/>
        </w:rPr>
        <w:t xml:space="preserve"> earlier when discussing </w:t>
      </w:r>
      <w:r w:rsidR="00F411F4">
        <w:rPr>
          <w:rFonts w:asciiTheme="majorBidi" w:hAnsiTheme="majorBidi" w:cstheme="majorBidi"/>
          <w:sz w:val="24"/>
          <w:szCs w:val="24"/>
        </w:rPr>
        <w:t>the conformist</w:t>
      </w:r>
      <w:r w:rsidRPr="00D330B9">
        <w:rPr>
          <w:rFonts w:asciiTheme="majorBidi" w:hAnsiTheme="majorBidi" w:cstheme="majorBidi"/>
          <w:sz w:val="24"/>
          <w:szCs w:val="24"/>
        </w:rPr>
        <w:t xml:space="preserve"> behaviour in</w:t>
      </w:r>
      <w:r w:rsidR="00C15438">
        <w:rPr>
          <w:rFonts w:asciiTheme="majorBidi" w:hAnsiTheme="majorBidi" w:cstheme="majorBidi"/>
          <w:sz w:val="24"/>
          <w:szCs w:val="24"/>
        </w:rPr>
        <w:t>culcated at</w:t>
      </w:r>
      <w:r w:rsidRPr="00D330B9">
        <w:rPr>
          <w:rFonts w:asciiTheme="majorBidi" w:hAnsiTheme="majorBidi" w:cstheme="majorBidi"/>
          <w:sz w:val="24"/>
          <w:szCs w:val="24"/>
        </w:rPr>
        <w:t xml:space="preserve"> Thorpe Hall.  Althusser (2014) is right when he asserts</w:t>
      </w:r>
      <w:r w:rsidR="00BB761C">
        <w:rPr>
          <w:rFonts w:asciiTheme="majorBidi" w:hAnsiTheme="majorBidi" w:cstheme="majorBidi"/>
          <w:sz w:val="24"/>
          <w:szCs w:val="24"/>
        </w:rPr>
        <w:t xml:space="preserve"> that</w:t>
      </w:r>
      <w:r w:rsidRPr="00D330B9">
        <w:rPr>
          <w:rFonts w:asciiTheme="majorBidi" w:hAnsiTheme="majorBidi" w:cstheme="majorBidi"/>
          <w:sz w:val="24"/>
          <w:szCs w:val="24"/>
        </w:rPr>
        <w:t xml:space="preserve"> ‘</w:t>
      </w:r>
      <w:r w:rsidRPr="00D330B9">
        <w:rPr>
          <w:rFonts w:asciiTheme="majorBidi" w:hAnsiTheme="majorBidi" w:cstheme="majorBidi"/>
          <w:i/>
          <w:iCs/>
          <w:sz w:val="24"/>
          <w:szCs w:val="24"/>
        </w:rPr>
        <w:t xml:space="preserve">The ideology realized in an ISA ensures its systematic unity on the basis of an </w:t>
      </w:r>
      <w:r w:rsidR="0068295E">
        <w:rPr>
          <w:rFonts w:asciiTheme="majorBidi" w:hAnsiTheme="majorBidi" w:cstheme="majorBidi"/>
          <w:i/>
          <w:iCs/>
          <w:sz w:val="24"/>
          <w:szCs w:val="24"/>
        </w:rPr>
        <w:t>“</w:t>
      </w:r>
      <w:r w:rsidRPr="00D330B9">
        <w:rPr>
          <w:rFonts w:asciiTheme="majorBidi" w:hAnsiTheme="majorBidi" w:cstheme="majorBidi"/>
          <w:i/>
          <w:iCs/>
          <w:sz w:val="24"/>
          <w:szCs w:val="24"/>
        </w:rPr>
        <w:t>anchoring</w:t>
      </w:r>
      <w:r w:rsidR="0068295E">
        <w:rPr>
          <w:rFonts w:asciiTheme="majorBidi" w:hAnsiTheme="majorBidi" w:cstheme="majorBidi"/>
          <w:i/>
          <w:iCs/>
          <w:sz w:val="24"/>
          <w:szCs w:val="24"/>
        </w:rPr>
        <w:t>”</w:t>
      </w:r>
      <w:r w:rsidRPr="00D330B9">
        <w:rPr>
          <w:rFonts w:asciiTheme="majorBidi" w:hAnsiTheme="majorBidi" w:cstheme="majorBidi"/>
          <w:i/>
          <w:iCs/>
          <w:sz w:val="24"/>
          <w:szCs w:val="24"/>
        </w:rPr>
        <w:t xml:space="preserve"> in material functions specific to each ISA; these functions are not reducible to that </w:t>
      </w:r>
      <w:proofErr w:type="gramStart"/>
      <w:r w:rsidRPr="00D330B9">
        <w:rPr>
          <w:rFonts w:asciiTheme="majorBidi" w:hAnsiTheme="majorBidi" w:cstheme="majorBidi"/>
          <w:i/>
          <w:iCs/>
          <w:sz w:val="24"/>
          <w:szCs w:val="24"/>
        </w:rPr>
        <w:t>ideology, but</w:t>
      </w:r>
      <w:proofErr w:type="gramEnd"/>
      <w:r w:rsidRPr="00D330B9">
        <w:rPr>
          <w:rFonts w:asciiTheme="majorBidi" w:hAnsiTheme="majorBidi" w:cstheme="majorBidi"/>
          <w:i/>
          <w:iCs/>
          <w:sz w:val="24"/>
          <w:szCs w:val="24"/>
        </w:rPr>
        <w:t xml:space="preserve"> serve it as a </w:t>
      </w:r>
      <w:r w:rsidR="00804F12">
        <w:rPr>
          <w:rFonts w:asciiTheme="majorBidi" w:hAnsiTheme="majorBidi" w:cstheme="majorBidi"/>
          <w:i/>
          <w:iCs/>
          <w:sz w:val="24"/>
          <w:szCs w:val="24"/>
        </w:rPr>
        <w:t>“</w:t>
      </w:r>
      <w:r w:rsidRPr="00D330B9">
        <w:rPr>
          <w:rFonts w:asciiTheme="majorBidi" w:hAnsiTheme="majorBidi" w:cstheme="majorBidi"/>
          <w:i/>
          <w:iCs/>
          <w:sz w:val="24"/>
          <w:szCs w:val="24"/>
        </w:rPr>
        <w:t>support</w:t>
      </w:r>
      <w:r w:rsidR="00804F12">
        <w:rPr>
          <w:rFonts w:asciiTheme="majorBidi" w:hAnsiTheme="majorBidi" w:cstheme="majorBidi"/>
          <w:sz w:val="24"/>
          <w:szCs w:val="24"/>
        </w:rPr>
        <w:t>”’</w:t>
      </w:r>
      <w:r w:rsidRPr="00D330B9">
        <w:rPr>
          <w:rFonts w:asciiTheme="majorBidi" w:hAnsiTheme="majorBidi" w:cstheme="majorBidi"/>
          <w:sz w:val="24"/>
          <w:szCs w:val="24"/>
        </w:rPr>
        <w:t xml:space="preserve"> (77) [emphasis in original]. In such big events, the role of the media is to sensualize their </w:t>
      </w:r>
      <w:proofErr w:type="gramStart"/>
      <w:r w:rsidRPr="00D330B9">
        <w:rPr>
          <w:rFonts w:asciiTheme="majorBidi" w:hAnsiTheme="majorBidi" w:cstheme="majorBidi"/>
          <w:sz w:val="24"/>
          <w:szCs w:val="24"/>
        </w:rPr>
        <w:t>effects</w:t>
      </w:r>
      <w:r w:rsidR="00BB761C">
        <w:rPr>
          <w:rFonts w:asciiTheme="majorBidi" w:hAnsiTheme="majorBidi" w:cstheme="majorBidi"/>
          <w:sz w:val="24"/>
          <w:szCs w:val="24"/>
        </w:rPr>
        <w:t>;</w:t>
      </w:r>
      <w:proofErr w:type="gramEnd"/>
      <w:r w:rsidRPr="00D330B9">
        <w:rPr>
          <w:rFonts w:asciiTheme="majorBidi" w:hAnsiTheme="majorBidi" w:cstheme="majorBidi"/>
          <w:sz w:val="24"/>
          <w:szCs w:val="24"/>
        </w:rPr>
        <w:t xml:space="preserve"> a form of a personalized distraction from the real</w:t>
      </w:r>
      <w:r w:rsidR="00C15438">
        <w:rPr>
          <w:rFonts w:asciiTheme="majorBidi" w:hAnsiTheme="majorBidi" w:cstheme="majorBidi"/>
          <w:sz w:val="24"/>
          <w:szCs w:val="24"/>
        </w:rPr>
        <w:t xml:space="preserve"> underlying</w:t>
      </w:r>
      <w:r w:rsidRPr="00D330B9">
        <w:rPr>
          <w:rFonts w:asciiTheme="majorBidi" w:hAnsiTheme="majorBidi" w:cstheme="majorBidi"/>
          <w:sz w:val="24"/>
          <w:szCs w:val="24"/>
        </w:rPr>
        <w:t xml:space="preserve"> dynamic</w:t>
      </w:r>
      <w:r w:rsidR="00C15438">
        <w:rPr>
          <w:rFonts w:asciiTheme="majorBidi" w:hAnsiTheme="majorBidi" w:cstheme="majorBidi"/>
          <w:sz w:val="24"/>
          <w:szCs w:val="24"/>
        </w:rPr>
        <w:t>s</w:t>
      </w:r>
      <w:r w:rsidRPr="00D330B9">
        <w:rPr>
          <w:rFonts w:asciiTheme="majorBidi" w:hAnsiTheme="majorBidi" w:cstheme="majorBidi"/>
          <w:sz w:val="24"/>
          <w:szCs w:val="24"/>
        </w:rPr>
        <w:t xml:space="preserve">. This is evident when considering the participation of the media after the bombing that takes place in the Yellow Quarter during the Rearrangement Day’s celebration. The </w:t>
      </w:r>
      <w:r w:rsidR="00587315">
        <w:rPr>
          <w:rFonts w:asciiTheme="majorBidi" w:hAnsiTheme="majorBidi" w:cstheme="majorBidi"/>
          <w:sz w:val="24"/>
          <w:szCs w:val="24"/>
        </w:rPr>
        <w:t>news channel</w:t>
      </w:r>
      <w:r w:rsidRPr="00D330B9">
        <w:rPr>
          <w:rFonts w:asciiTheme="majorBidi" w:hAnsiTheme="majorBidi" w:cstheme="majorBidi"/>
          <w:sz w:val="24"/>
          <w:szCs w:val="24"/>
        </w:rPr>
        <w:t xml:space="preserve"> report focuses on the tragedy subjective</w:t>
      </w:r>
      <w:r w:rsidR="00CA3CBE">
        <w:rPr>
          <w:rFonts w:asciiTheme="majorBidi" w:hAnsiTheme="majorBidi" w:cstheme="majorBidi"/>
          <w:sz w:val="24"/>
          <w:szCs w:val="24"/>
        </w:rPr>
        <w:t>ly</w:t>
      </w:r>
      <w:r w:rsidRPr="00D330B9">
        <w:rPr>
          <w:rFonts w:asciiTheme="majorBidi" w:hAnsiTheme="majorBidi" w:cstheme="majorBidi"/>
          <w:sz w:val="24"/>
          <w:szCs w:val="24"/>
        </w:rPr>
        <w:t xml:space="preserve"> in order to dramatize the terrorist attack. After escaping the incident’s location, Thomas recollects what he sees in the bar’s TV: ‘we were shown endless close-ups of the rubble, among which lay an assortment of unlikely objects – an armchair, a vacuum-cleaner, three oranges, a doll (the camera lingered on the doll, of course)’ (155). These repeated sights are crucial to sustain the chaotic atmosphere </w:t>
      </w:r>
      <w:r w:rsidR="004441CF">
        <w:rPr>
          <w:rFonts w:asciiTheme="majorBidi" w:hAnsiTheme="majorBidi" w:cstheme="majorBidi"/>
          <w:sz w:val="24"/>
          <w:szCs w:val="24"/>
        </w:rPr>
        <w:t>and provoke</w:t>
      </w:r>
      <w:r w:rsidRPr="00D330B9">
        <w:rPr>
          <w:rFonts w:asciiTheme="majorBidi" w:hAnsiTheme="majorBidi" w:cstheme="majorBidi"/>
          <w:sz w:val="24"/>
          <w:szCs w:val="24"/>
        </w:rPr>
        <w:t xml:space="preserve"> a particular judgmental response</w:t>
      </w:r>
      <w:r w:rsidR="00B023BF">
        <w:rPr>
          <w:rFonts w:asciiTheme="majorBidi" w:hAnsiTheme="majorBidi" w:cstheme="majorBidi"/>
          <w:sz w:val="24"/>
          <w:szCs w:val="24"/>
        </w:rPr>
        <w:t xml:space="preserve"> among the viewers</w:t>
      </w:r>
      <w:r w:rsidRPr="00D330B9">
        <w:rPr>
          <w:rFonts w:asciiTheme="majorBidi" w:hAnsiTheme="majorBidi" w:cstheme="majorBidi"/>
          <w:sz w:val="24"/>
          <w:szCs w:val="24"/>
        </w:rPr>
        <w:t xml:space="preserve"> to the immediacy of death and sufferin</w:t>
      </w:r>
      <w:r w:rsidR="003E237C">
        <w:rPr>
          <w:rFonts w:asciiTheme="majorBidi" w:hAnsiTheme="majorBidi" w:cstheme="majorBidi"/>
          <w:sz w:val="24"/>
          <w:szCs w:val="24"/>
        </w:rPr>
        <w:t>g</w:t>
      </w:r>
      <w:r w:rsidRPr="00D330B9">
        <w:rPr>
          <w:rFonts w:asciiTheme="majorBidi" w:hAnsiTheme="majorBidi" w:cstheme="majorBidi"/>
          <w:sz w:val="24"/>
          <w:szCs w:val="24"/>
        </w:rPr>
        <w:t>. Such an effect is not simply a matter of coercing the public into condemning the terrorists, but rather it serves to</w:t>
      </w:r>
      <w:r w:rsidR="00BC4DA4">
        <w:rPr>
          <w:rFonts w:asciiTheme="majorBidi" w:hAnsiTheme="majorBidi" w:cstheme="majorBidi"/>
          <w:sz w:val="24"/>
          <w:szCs w:val="24"/>
        </w:rPr>
        <w:t xml:space="preserve"> engender</w:t>
      </w:r>
      <w:r w:rsidRPr="00D330B9">
        <w:rPr>
          <w:rFonts w:asciiTheme="majorBidi" w:hAnsiTheme="majorBidi" w:cstheme="majorBidi"/>
          <w:sz w:val="24"/>
          <w:szCs w:val="24"/>
        </w:rPr>
        <w:t xml:space="preserve"> resist</w:t>
      </w:r>
      <w:r w:rsidR="00417FE7">
        <w:rPr>
          <w:rFonts w:asciiTheme="majorBidi" w:hAnsiTheme="majorBidi" w:cstheme="majorBidi"/>
          <w:sz w:val="24"/>
          <w:szCs w:val="24"/>
        </w:rPr>
        <w:t>ance of</w:t>
      </w:r>
      <w:r w:rsidRPr="00D330B9">
        <w:rPr>
          <w:rFonts w:asciiTheme="majorBidi" w:hAnsiTheme="majorBidi" w:cstheme="majorBidi"/>
          <w:sz w:val="24"/>
          <w:szCs w:val="24"/>
        </w:rPr>
        <w:t xml:space="preserve"> and </w:t>
      </w:r>
      <w:r w:rsidR="00417FE7">
        <w:rPr>
          <w:rFonts w:asciiTheme="majorBidi" w:hAnsiTheme="majorBidi" w:cstheme="majorBidi"/>
          <w:sz w:val="24"/>
          <w:szCs w:val="24"/>
        </w:rPr>
        <w:t>grounds to dismiss</w:t>
      </w:r>
      <w:r w:rsidRPr="00D330B9">
        <w:rPr>
          <w:rFonts w:asciiTheme="majorBidi" w:hAnsiTheme="majorBidi" w:cstheme="majorBidi"/>
          <w:sz w:val="24"/>
          <w:szCs w:val="24"/>
        </w:rPr>
        <w:t xml:space="preserve"> their justification</w:t>
      </w:r>
      <w:r w:rsidR="00417FE7">
        <w:rPr>
          <w:rFonts w:asciiTheme="majorBidi" w:hAnsiTheme="majorBidi" w:cstheme="majorBidi"/>
          <w:sz w:val="24"/>
          <w:szCs w:val="24"/>
        </w:rPr>
        <w:t>s</w:t>
      </w:r>
      <w:r w:rsidRPr="00D330B9">
        <w:rPr>
          <w:rFonts w:asciiTheme="majorBidi" w:hAnsiTheme="majorBidi" w:cstheme="majorBidi"/>
          <w:sz w:val="24"/>
          <w:szCs w:val="24"/>
        </w:rPr>
        <w:t>.</w:t>
      </w:r>
    </w:p>
    <w:p w14:paraId="5709288A" w14:textId="3ED612D6" w:rsidR="00D330B9" w:rsidRPr="00D330B9" w:rsidRDefault="00D330B9" w:rsidP="005C0DAE">
      <w:pPr>
        <w:spacing w:line="480" w:lineRule="auto"/>
        <w:ind w:firstLine="720"/>
        <w:jc w:val="both"/>
        <w:rPr>
          <w:rFonts w:asciiTheme="majorBidi" w:hAnsiTheme="majorBidi" w:cstheme="majorBidi"/>
          <w:sz w:val="24"/>
          <w:szCs w:val="24"/>
        </w:rPr>
      </w:pPr>
      <w:r w:rsidRPr="00D330B9">
        <w:rPr>
          <w:rFonts w:asciiTheme="majorBidi" w:hAnsiTheme="majorBidi" w:cstheme="majorBidi"/>
          <w:iCs/>
          <w:sz w:val="24"/>
          <w:szCs w:val="24"/>
        </w:rPr>
        <w:lastRenderedPageBreak/>
        <w:t>The representation of wars and catastrophes and their effect on public opinion has been discussed by Susan Sontag</w:t>
      </w:r>
      <w:r w:rsidR="005C0DAE" w:rsidRPr="005C0DAE">
        <w:rPr>
          <w:rFonts w:asciiTheme="majorBidi" w:hAnsiTheme="majorBidi" w:cstheme="majorBidi"/>
          <w:iCs/>
          <w:sz w:val="24"/>
          <w:szCs w:val="24"/>
        </w:rPr>
        <w:t xml:space="preserve"> in her work </w:t>
      </w:r>
      <w:r w:rsidR="005C0DAE" w:rsidRPr="005C0DAE">
        <w:rPr>
          <w:rFonts w:asciiTheme="majorBidi" w:hAnsiTheme="majorBidi" w:cstheme="majorBidi"/>
          <w:i/>
          <w:iCs/>
          <w:sz w:val="24"/>
          <w:szCs w:val="24"/>
        </w:rPr>
        <w:t>Regarding the Pain of Others</w:t>
      </w:r>
      <w:r w:rsidR="002C0A3C">
        <w:rPr>
          <w:rFonts w:asciiTheme="majorBidi" w:hAnsiTheme="majorBidi" w:cstheme="majorBidi"/>
          <w:i/>
          <w:iCs/>
          <w:sz w:val="24"/>
          <w:szCs w:val="24"/>
        </w:rPr>
        <w:t xml:space="preserve"> </w:t>
      </w:r>
      <w:r w:rsidR="002C0A3C">
        <w:rPr>
          <w:rFonts w:asciiTheme="majorBidi" w:hAnsiTheme="majorBidi" w:cstheme="majorBidi"/>
          <w:i/>
          <w:iCs/>
          <w:sz w:val="24"/>
          <w:szCs w:val="24"/>
        </w:rPr>
        <w:fldChar w:fldCharType="begin" w:fldLock="1"/>
      </w:r>
      <w:r w:rsidR="00403C8C">
        <w:rPr>
          <w:rFonts w:asciiTheme="majorBidi" w:hAnsiTheme="majorBidi" w:cstheme="majorBidi"/>
          <w:i/>
          <w:iCs/>
          <w:sz w:val="24"/>
          <w:szCs w:val="24"/>
        </w:rPr>
        <w:instrText>ADDIN CSL_CITATION {"citationItems":[{"id":"ITEM-1","itemData":{"author":[{"dropping-particle":"","family":"Sontag","given":"Susan","non-dropping-particle":"","parse-names":false,"suffix":""}],"container-title":"New York: Picador","id":"ITEM-1","issued":{"date-parts":[["2003"]]},"title":"Regarding the Pain of Others","type":"article-journal"},"uris":["http://www.mendeley.com/documents/?uuid=6e670dbf-58e4-4159-abee-4fb3f00810ac"]}],"mendeley":{"formattedCitation":"(Sontag, 2003)","manualFormatting":"(2003)","plainTextFormattedCitation":"(Sontag, 2003)","previouslyFormattedCitation":"(Sontag, 2003)"},"properties":{"noteIndex":0},"schema":"https://github.com/citation-style-language/schema/raw/master/csl-citation.json"}</w:instrText>
      </w:r>
      <w:r w:rsidR="002C0A3C">
        <w:rPr>
          <w:rFonts w:asciiTheme="majorBidi" w:hAnsiTheme="majorBidi" w:cstheme="majorBidi"/>
          <w:i/>
          <w:iCs/>
          <w:sz w:val="24"/>
          <w:szCs w:val="24"/>
        </w:rPr>
        <w:fldChar w:fldCharType="separate"/>
      </w:r>
      <w:r w:rsidR="002C0A3C" w:rsidRPr="002C0A3C">
        <w:rPr>
          <w:rFonts w:asciiTheme="majorBidi" w:hAnsiTheme="majorBidi" w:cstheme="majorBidi"/>
          <w:iCs/>
          <w:noProof/>
          <w:sz w:val="24"/>
          <w:szCs w:val="24"/>
        </w:rPr>
        <w:t>(2003)</w:t>
      </w:r>
      <w:r w:rsidR="002C0A3C">
        <w:rPr>
          <w:rFonts w:asciiTheme="majorBidi" w:hAnsiTheme="majorBidi" w:cstheme="majorBidi"/>
          <w:i/>
          <w:iCs/>
          <w:sz w:val="24"/>
          <w:szCs w:val="24"/>
        </w:rPr>
        <w:fldChar w:fldCharType="end"/>
      </w:r>
      <w:r w:rsidR="00333A13">
        <w:rPr>
          <w:rFonts w:asciiTheme="majorBidi" w:hAnsiTheme="majorBidi" w:cstheme="majorBidi"/>
          <w:iCs/>
          <w:sz w:val="24"/>
          <w:szCs w:val="24"/>
        </w:rPr>
        <w:t>, where she</w:t>
      </w:r>
      <w:r w:rsidRPr="00D330B9">
        <w:rPr>
          <w:rFonts w:asciiTheme="majorBidi" w:hAnsiTheme="majorBidi" w:cstheme="majorBidi"/>
          <w:iCs/>
          <w:sz w:val="24"/>
          <w:szCs w:val="24"/>
        </w:rPr>
        <w:t xml:space="preserve"> begins by citing and analysing the clash of views between Virginia Woolf and an unnamed lawyer over the necessities of war during the</w:t>
      </w:r>
      <w:r w:rsidR="00333A13">
        <w:rPr>
          <w:rFonts w:asciiTheme="majorBidi" w:hAnsiTheme="majorBidi" w:cstheme="majorBidi"/>
          <w:iCs/>
          <w:sz w:val="24"/>
          <w:szCs w:val="24"/>
        </w:rPr>
        <w:t xml:space="preserve"> period of the</w:t>
      </w:r>
      <w:r w:rsidRPr="00D330B9">
        <w:rPr>
          <w:rFonts w:asciiTheme="majorBidi" w:hAnsiTheme="majorBidi" w:cstheme="majorBidi"/>
          <w:iCs/>
          <w:sz w:val="24"/>
          <w:szCs w:val="24"/>
        </w:rPr>
        <w:t xml:space="preserve"> Spanish Civil War. Given the fact that both </w:t>
      </w:r>
      <w:r w:rsidR="00991C0D">
        <w:rPr>
          <w:rFonts w:asciiTheme="majorBidi" w:hAnsiTheme="majorBidi" w:cstheme="majorBidi"/>
          <w:iCs/>
          <w:sz w:val="24"/>
          <w:szCs w:val="24"/>
        </w:rPr>
        <w:t xml:space="preserve">interlocutors </w:t>
      </w:r>
      <w:r w:rsidRPr="00D330B9">
        <w:rPr>
          <w:rFonts w:asciiTheme="majorBidi" w:hAnsiTheme="majorBidi" w:cstheme="majorBidi"/>
          <w:iCs/>
          <w:sz w:val="24"/>
          <w:szCs w:val="24"/>
        </w:rPr>
        <w:t xml:space="preserve">were from an educated class, their miscommunication was predicated on their most apparent difference, gender. </w:t>
      </w:r>
      <w:proofErr w:type="gramStart"/>
      <w:r w:rsidRPr="00D330B9">
        <w:rPr>
          <w:rFonts w:asciiTheme="majorBidi" w:hAnsiTheme="majorBidi" w:cstheme="majorBidi"/>
          <w:iCs/>
          <w:sz w:val="24"/>
          <w:szCs w:val="24"/>
        </w:rPr>
        <w:t>In an attempt to</w:t>
      </w:r>
      <w:proofErr w:type="gramEnd"/>
      <w:r w:rsidRPr="00D330B9">
        <w:rPr>
          <w:rFonts w:asciiTheme="majorBidi" w:hAnsiTheme="majorBidi" w:cstheme="majorBidi"/>
          <w:iCs/>
          <w:sz w:val="24"/>
          <w:szCs w:val="24"/>
        </w:rPr>
        <w:t xml:space="preserve"> grasp the view of the other gender, Woolf explored photographs, taken from the war in Spain, seeking what she herself</w:t>
      </w:r>
      <w:r w:rsidR="00B83B97">
        <w:rPr>
          <w:rFonts w:asciiTheme="majorBidi" w:hAnsiTheme="majorBidi" w:cstheme="majorBidi"/>
          <w:iCs/>
          <w:sz w:val="24"/>
          <w:szCs w:val="24"/>
        </w:rPr>
        <w:t xml:space="preserve"> might</w:t>
      </w:r>
      <w:r w:rsidRPr="00D330B9">
        <w:rPr>
          <w:rFonts w:asciiTheme="majorBidi" w:hAnsiTheme="majorBidi" w:cstheme="majorBidi"/>
          <w:iCs/>
          <w:sz w:val="24"/>
          <w:szCs w:val="24"/>
        </w:rPr>
        <w:t xml:space="preserve"> ha</w:t>
      </w:r>
      <w:r w:rsidR="00B83B97">
        <w:rPr>
          <w:rFonts w:asciiTheme="majorBidi" w:hAnsiTheme="majorBidi" w:cstheme="majorBidi"/>
          <w:iCs/>
          <w:sz w:val="24"/>
          <w:szCs w:val="24"/>
        </w:rPr>
        <w:t>ve</w:t>
      </w:r>
      <w:r w:rsidRPr="00D330B9">
        <w:rPr>
          <w:rFonts w:asciiTheme="majorBidi" w:hAnsiTheme="majorBidi" w:cstheme="majorBidi"/>
          <w:iCs/>
          <w:sz w:val="24"/>
          <w:szCs w:val="24"/>
        </w:rPr>
        <w:t xml:space="preserve"> missed. </w:t>
      </w:r>
      <w:r w:rsidR="00AF7D8A">
        <w:rPr>
          <w:rFonts w:asciiTheme="majorBidi" w:hAnsiTheme="majorBidi" w:cstheme="majorBidi"/>
          <w:iCs/>
          <w:sz w:val="24"/>
          <w:szCs w:val="24"/>
        </w:rPr>
        <w:t>As Sontag indicates, t</w:t>
      </w:r>
      <w:r w:rsidRPr="00D330B9">
        <w:rPr>
          <w:rFonts w:asciiTheme="majorBidi" w:hAnsiTheme="majorBidi" w:cstheme="majorBidi"/>
          <w:iCs/>
          <w:sz w:val="24"/>
          <w:szCs w:val="24"/>
        </w:rPr>
        <w:t>he pictures of victims and tumbledown building</w:t>
      </w:r>
      <w:r w:rsidR="00485145">
        <w:rPr>
          <w:rFonts w:asciiTheme="majorBidi" w:hAnsiTheme="majorBidi" w:cstheme="majorBidi"/>
          <w:iCs/>
          <w:sz w:val="24"/>
          <w:szCs w:val="24"/>
        </w:rPr>
        <w:t>s</w:t>
      </w:r>
      <w:r w:rsidRPr="00D330B9">
        <w:rPr>
          <w:rFonts w:asciiTheme="majorBidi" w:hAnsiTheme="majorBidi" w:cstheme="majorBidi"/>
          <w:iCs/>
          <w:sz w:val="24"/>
          <w:szCs w:val="24"/>
        </w:rPr>
        <w:t xml:space="preserve"> led Woolf to conclude that their failure to understand each other was grounded on ‘imagination’ of wars and ‘empathy’ for the sufferer.  Yet, </w:t>
      </w:r>
      <w:r w:rsidR="009F5577">
        <w:rPr>
          <w:rFonts w:asciiTheme="majorBidi" w:hAnsiTheme="majorBidi" w:cstheme="majorBidi"/>
          <w:iCs/>
          <w:sz w:val="24"/>
          <w:szCs w:val="24"/>
        </w:rPr>
        <w:t>in querying</w:t>
      </w:r>
      <w:r w:rsidRPr="00D330B9">
        <w:rPr>
          <w:rFonts w:asciiTheme="majorBidi" w:hAnsiTheme="majorBidi" w:cstheme="majorBidi"/>
          <w:iCs/>
          <w:sz w:val="24"/>
          <w:szCs w:val="24"/>
        </w:rPr>
        <w:t xml:space="preserve"> Woolf’s assumption</w:t>
      </w:r>
      <w:r w:rsidR="009F5577">
        <w:rPr>
          <w:rFonts w:asciiTheme="majorBidi" w:hAnsiTheme="majorBidi" w:cstheme="majorBidi"/>
          <w:iCs/>
          <w:sz w:val="24"/>
          <w:szCs w:val="24"/>
        </w:rPr>
        <w:t>s Sontag offers certain remarks that in effect</w:t>
      </w:r>
      <w:r w:rsidRPr="00D330B9">
        <w:rPr>
          <w:rFonts w:asciiTheme="majorBidi" w:hAnsiTheme="majorBidi" w:cstheme="majorBidi"/>
          <w:iCs/>
          <w:sz w:val="24"/>
          <w:szCs w:val="24"/>
        </w:rPr>
        <w:t xml:space="preserve"> provide</w:t>
      </w:r>
      <w:r w:rsidR="009F5577">
        <w:rPr>
          <w:rFonts w:asciiTheme="majorBidi" w:hAnsiTheme="majorBidi" w:cstheme="majorBidi"/>
          <w:iCs/>
          <w:sz w:val="24"/>
          <w:szCs w:val="24"/>
        </w:rPr>
        <w:t xml:space="preserve"> </w:t>
      </w:r>
      <w:r w:rsidRPr="00D330B9">
        <w:rPr>
          <w:rFonts w:asciiTheme="majorBidi" w:hAnsiTheme="majorBidi" w:cstheme="majorBidi"/>
          <w:iCs/>
          <w:sz w:val="24"/>
          <w:szCs w:val="24"/>
        </w:rPr>
        <w:t xml:space="preserve">a </w:t>
      </w:r>
      <w:r w:rsidR="007155A3">
        <w:rPr>
          <w:rFonts w:asciiTheme="majorBidi" w:hAnsiTheme="majorBidi" w:cstheme="majorBidi"/>
          <w:iCs/>
          <w:sz w:val="24"/>
          <w:szCs w:val="24"/>
        </w:rPr>
        <w:t>framework for understanding</w:t>
      </w:r>
      <w:r w:rsidRPr="00D330B9">
        <w:rPr>
          <w:rFonts w:asciiTheme="majorBidi" w:hAnsiTheme="majorBidi" w:cstheme="majorBidi"/>
          <w:iCs/>
          <w:sz w:val="24"/>
          <w:szCs w:val="24"/>
        </w:rPr>
        <w:t xml:space="preserve"> the impact of media on people: ‘the photographs might instead have reinforced their belief in the justness of that struggle’</w:t>
      </w:r>
      <w:r w:rsidR="00D02A26">
        <w:rPr>
          <w:rFonts w:asciiTheme="majorBidi" w:hAnsiTheme="majorBidi" w:cstheme="majorBidi"/>
          <w:iCs/>
          <w:sz w:val="24"/>
          <w:szCs w:val="24"/>
        </w:rPr>
        <w:t xml:space="preserve"> (9)</w:t>
      </w:r>
      <w:r w:rsidRPr="00D330B9">
        <w:rPr>
          <w:rFonts w:asciiTheme="majorBidi" w:hAnsiTheme="majorBidi" w:cstheme="majorBidi"/>
          <w:iCs/>
          <w:sz w:val="24"/>
          <w:szCs w:val="24"/>
        </w:rPr>
        <w:t xml:space="preserve">. What Sontag is arguing is that pictures of such atrocities </w:t>
      </w:r>
      <w:proofErr w:type="gramStart"/>
      <w:r w:rsidRPr="00D330B9">
        <w:rPr>
          <w:rFonts w:asciiTheme="majorBidi" w:hAnsiTheme="majorBidi" w:cstheme="majorBidi"/>
          <w:iCs/>
          <w:sz w:val="24"/>
          <w:szCs w:val="24"/>
        </w:rPr>
        <w:t>are able to</w:t>
      </w:r>
      <w:proofErr w:type="gramEnd"/>
      <w:r w:rsidRPr="00D330B9">
        <w:rPr>
          <w:rFonts w:asciiTheme="majorBidi" w:hAnsiTheme="majorBidi" w:cstheme="majorBidi"/>
          <w:iCs/>
          <w:sz w:val="24"/>
          <w:szCs w:val="24"/>
        </w:rPr>
        <w:t xml:space="preserve"> introduce a new sentiment to the public,</w:t>
      </w:r>
      <w:r w:rsidRPr="00D330B9">
        <w:rPr>
          <w:rFonts w:asciiTheme="majorBidi" w:hAnsiTheme="majorBidi" w:cstheme="majorBidi"/>
          <w:sz w:val="24"/>
          <w:szCs w:val="24"/>
        </w:rPr>
        <w:t xml:space="preserve"> </w:t>
      </w:r>
      <w:r w:rsidRPr="00D330B9">
        <w:rPr>
          <w:rFonts w:asciiTheme="majorBidi" w:hAnsiTheme="majorBidi" w:cstheme="majorBidi"/>
          <w:iCs/>
          <w:sz w:val="24"/>
          <w:szCs w:val="24"/>
        </w:rPr>
        <w:t>which ultimately entails a certain implicit judgment</w:t>
      </w:r>
      <w:r w:rsidR="0000121A">
        <w:rPr>
          <w:rFonts w:asciiTheme="majorBidi" w:hAnsiTheme="majorBidi" w:cstheme="majorBidi"/>
          <w:iCs/>
          <w:sz w:val="24"/>
          <w:szCs w:val="24"/>
        </w:rPr>
        <w:t xml:space="preserve">, and she </w:t>
      </w:r>
      <w:r w:rsidR="00A13BBF">
        <w:rPr>
          <w:rFonts w:asciiTheme="majorBidi" w:hAnsiTheme="majorBidi" w:cstheme="majorBidi"/>
          <w:iCs/>
          <w:sz w:val="24"/>
          <w:szCs w:val="24"/>
        </w:rPr>
        <w:t xml:space="preserve">also </w:t>
      </w:r>
      <w:r w:rsidR="0000121A">
        <w:rPr>
          <w:rFonts w:asciiTheme="majorBidi" w:hAnsiTheme="majorBidi" w:cstheme="majorBidi"/>
          <w:iCs/>
          <w:sz w:val="24"/>
          <w:szCs w:val="24"/>
        </w:rPr>
        <w:t xml:space="preserve">frames Woolf’s initial aloofness: ‘To </w:t>
      </w:r>
      <w:r w:rsidR="003B7F85">
        <w:rPr>
          <w:rFonts w:asciiTheme="majorBidi" w:hAnsiTheme="majorBidi" w:cstheme="majorBidi"/>
          <w:iCs/>
          <w:sz w:val="24"/>
          <w:szCs w:val="24"/>
        </w:rPr>
        <w:t xml:space="preserve">read in the pictures, as Woolf does, only what confirms a general abhorrence of war is to stand back from an engagement with Spain as a country </w:t>
      </w:r>
      <w:r w:rsidR="00BE3507">
        <w:rPr>
          <w:rFonts w:asciiTheme="majorBidi" w:hAnsiTheme="majorBidi" w:cstheme="majorBidi"/>
          <w:iCs/>
          <w:sz w:val="24"/>
          <w:szCs w:val="24"/>
        </w:rPr>
        <w:t>with history. It is to dismiss politics’ (9)</w:t>
      </w:r>
      <w:r w:rsidRPr="00D330B9">
        <w:rPr>
          <w:rFonts w:asciiTheme="majorBidi" w:hAnsiTheme="majorBidi" w:cstheme="majorBidi"/>
          <w:iCs/>
          <w:sz w:val="24"/>
          <w:szCs w:val="24"/>
        </w:rPr>
        <w:t>.</w:t>
      </w:r>
      <w:r w:rsidR="00BA176E">
        <w:rPr>
          <w:rFonts w:asciiTheme="majorBidi" w:hAnsiTheme="majorBidi" w:cstheme="majorBidi"/>
          <w:iCs/>
          <w:sz w:val="24"/>
          <w:szCs w:val="24"/>
        </w:rPr>
        <w:t xml:space="preserve"> </w:t>
      </w:r>
      <w:r w:rsidR="006330AE" w:rsidRPr="00A13BBF">
        <w:rPr>
          <w:rFonts w:asciiTheme="majorBidi" w:hAnsiTheme="majorBidi" w:cstheme="majorBidi"/>
          <w:iCs/>
          <w:sz w:val="24"/>
          <w:szCs w:val="24"/>
        </w:rPr>
        <w:t>M</w:t>
      </w:r>
      <w:r w:rsidR="00136A0B" w:rsidRPr="00A13BBF">
        <w:rPr>
          <w:rFonts w:asciiTheme="majorBidi" w:hAnsiTheme="majorBidi" w:cstheme="majorBidi"/>
          <w:iCs/>
          <w:sz w:val="24"/>
          <w:szCs w:val="24"/>
        </w:rPr>
        <w:t xml:space="preserve">edia </w:t>
      </w:r>
      <w:r w:rsidR="00EA6EE8" w:rsidRPr="00A13BBF">
        <w:rPr>
          <w:rFonts w:asciiTheme="majorBidi" w:hAnsiTheme="majorBidi" w:cstheme="majorBidi"/>
          <w:iCs/>
          <w:sz w:val="24"/>
          <w:szCs w:val="24"/>
        </w:rPr>
        <w:t>portrayal</w:t>
      </w:r>
      <w:r w:rsidR="006330AE" w:rsidRPr="00A13BBF">
        <w:rPr>
          <w:rFonts w:asciiTheme="majorBidi" w:hAnsiTheme="majorBidi" w:cstheme="majorBidi"/>
          <w:iCs/>
          <w:sz w:val="24"/>
          <w:szCs w:val="24"/>
        </w:rPr>
        <w:t xml:space="preserve"> then</w:t>
      </w:r>
      <w:r w:rsidR="00EA6EE8" w:rsidRPr="00A13BBF">
        <w:rPr>
          <w:rFonts w:asciiTheme="majorBidi" w:hAnsiTheme="majorBidi" w:cstheme="majorBidi"/>
          <w:iCs/>
          <w:sz w:val="24"/>
          <w:szCs w:val="24"/>
        </w:rPr>
        <w:t xml:space="preserve"> </w:t>
      </w:r>
      <w:r w:rsidR="00CE3B49" w:rsidRPr="00A13BBF">
        <w:rPr>
          <w:rFonts w:asciiTheme="majorBidi" w:hAnsiTheme="majorBidi" w:cstheme="majorBidi"/>
          <w:iCs/>
          <w:sz w:val="24"/>
          <w:szCs w:val="24"/>
        </w:rPr>
        <w:t>is</w:t>
      </w:r>
      <w:r w:rsidR="00633333" w:rsidRPr="00A13BBF">
        <w:rPr>
          <w:rFonts w:asciiTheme="majorBidi" w:hAnsiTheme="majorBidi" w:cstheme="majorBidi"/>
          <w:iCs/>
          <w:sz w:val="24"/>
          <w:szCs w:val="24"/>
        </w:rPr>
        <w:t xml:space="preserve"> </w:t>
      </w:r>
      <w:r w:rsidR="00982AE8" w:rsidRPr="00A13BBF">
        <w:rPr>
          <w:rFonts w:asciiTheme="majorBidi" w:hAnsiTheme="majorBidi" w:cstheme="majorBidi"/>
          <w:iCs/>
          <w:sz w:val="24"/>
          <w:szCs w:val="24"/>
        </w:rPr>
        <w:t>primarily</w:t>
      </w:r>
      <w:r w:rsidR="000A61DB" w:rsidRPr="00A13BBF">
        <w:rPr>
          <w:rFonts w:asciiTheme="majorBidi" w:hAnsiTheme="majorBidi" w:cstheme="majorBidi"/>
          <w:iCs/>
          <w:sz w:val="24"/>
          <w:szCs w:val="24"/>
        </w:rPr>
        <w:t xml:space="preserve"> </w:t>
      </w:r>
      <w:r w:rsidR="00CE3B49" w:rsidRPr="00A13BBF">
        <w:rPr>
          <w:rFonts w:asciiTheme="majorBidi" w:hAnsiTheme="majorBidi" w:cstheme="majorBidi"/>
          <w:iCs/>
          <w:sz w:val="24"/>
          <w:szCs w:val="24"/>
        </w:rPr>
        <w:t xml:space="preserve">a symbolic effort </w:t>
      </w:r>
      <w:r w:rsidR="004E3B90" w:rsidRPr="00A13BBF">
        <w:rPr>
          <w:rFonts w:asciiTheme="majorBidi" w:hAnsiTheme="majorBidi" w:cstheme="majorBidi"/>
          <w:iCs/>
          <w:sz w:val="24"/>
          <w:szCs w:val="24"/>
        </w:rPr>
        <w:t xml:space="preserve">to influence </w:t>
      </w:r>
      <w:r w:rsidR="007C5C7B" w:rsidRPr="00A13BBF">
        <w:rPr>
          <w:rFonts w:asciiTheme="majorBidi" w:hAnsiTheme="majorBidi" w:cstheme="majorBidi"/>
          <w:iCs/>
          <w:sz w:val="24"/>
          <w:szCs w:val="24"/>
        </w:rPr>
        <w:t>the public</w:t>
      </w:r>
      <w:r w:rsidR="006250CA" w:rsidRPr="00A13BBF">
        <w:rPr>
          <w:rFonts w:asciiTheme="majorBidi" w:hAnsiTheme="majorBidi" w:cstheme="majorBidi"/>
          <w:iCs/>
          <w:sz w:val="24"/>
          <w:szCs w:val="24"/>
        </w:rPr>
        <w:t>’s</w:t>
      </w:r>
      <w:r w:rsidR="009E1665" w:rsidRPr="00A13BBF">
        <w:rPr>
          <w:rFonts w:asciiTheme="majorBidi" w:hAnsiTheme="majorBidi" w:cstheme="majorBidi"/>
          <w:iCs/>
          <w:sz w:val="24"/>
          <w:szCs w:val="24"/>
        </w:rPr>
        <w:t xml:space="preserve"> </w:t>
      </w:r>
      <w:r w:rsidR="00EA6EE8" w:rsidRPr="00A13BBF">
        <w:rPr>
          <w:rFonts w:asciiTheme="majorBidi" w:hAnsiTheme="majorBidi" w:cstheme="majorBidi"/>
          <w:iCs/>
          <w:sz w:val="24"/>
          <w:szCs w:val="24"/>
        </w:rPr>
        <w:t>attitudes</w:t>
      </w:r>
      <w:r w:rsidR="007C5C7B" w:rsidRPr="00A13BBF">
        <w:rPr>
          <w:rFonts w:asciiTheme="majorBidi" w:hAnsiTheme="majorBidi" w:cstheme="majorBidi"/>
          <w:iCs/>
          <w:sz w:val="24"/>
          <w:szCs w:val="24"/>
        </w:rPr>
        <w:t xml:space="preserve"> </w:t>
      </w:r>
      <w:r w:rsidR="009E1665" w:rsidRPr="00A13BBF">
        <w:rPr>
          <w:rFonts w:asciiTheme="majorBidi" w:hAnsiTheme="majorBidi" w:cstheme="majorBidi"/>
          <w:iCs/>
          <w:sz w:val="24"/>
          <w:szCs w:val="24"/>
        </w:rPr>
        <w:t xml:space="preserve">and </w:t>
      </w:r>
      <w:r w:rsidR="007C5C7B" w:rsidRPr="00A13BBF">
        <w:rPr>
          <w:rFonts w:asciiTheme="majorBidi" w:hAnsiTheme="majorBidi" w:cstheme="majorBidi"/>
          <w:iCs/>
          <w:sz w:val="24"/>
          <w:szCs w:val="24"/>
        </w:rPr>
        <w:t>judgment</w:t>
      </w:r>
      <w:r w:rsidR="009E1665" w:rsidRPr="00A13BBF">
        <w:rPr>
          <w:rFonts w:asciiTheme="majorBidi" w:hAnsiTheme="majorBidi" w:cstheme="majorBidi"/>
          <w:iCs/>
          <w:sz w:val="24"/>
          <w:szCs w:val="24"/>
        </w:rPr>
        <w:t xml:space="preserve">s </w:t>
      </w:r>
      <w:r w:rsidR="007E036B" w:rsidRPr="00A13BBF">
        <w:rPr>
          <w:rFonts w:asciiTheme="majorBidi" w:hAnsiTheme="majorBidi" w:cstheme="majorBidi"/>
          <w:iCs/>
          <w:sz w:val="24"/>
          <w:szCs w:val="24"/>
        </w:rPr>
        <w:t>regarding</w:t>
      </w:r>
      <w:r w:rsidR="000A0555" w:rsidRPr="00A13BBF">
        <w:rPr>
          <w:rFonts w:asciiTheme="majorBidi" w:hAnsiTheme="majorBidi" w:cstheme="majorBidi"/>
          <w:iCs/>
          <w:sz w:val="24"/>
          <w:szCs w:val="24"/>
        </w:rPr>
        <w:t xml:space="preserve"> </w:t>
      </w:r>
      <w:r w:rsidR="009E1665" w:rsidRPr="00A13BBF">
        <w:rPr>
          <w:rFonts w:asciiTheme="majorBidi" w:hAnsiTheme="majorBidi" w:cstheme="majorBidi"/>
          <w:iCs/>
          <w:sz w:val="24"/>
          <w:szCs w:val="24"/>
        </w:rPr>
        <w:t xml:space="preserve">not only </w:t>
      </w:r>
      <w:r w:rsidR="00DC5809" w:rsidRPr="00A13BBF">
        <w:rPr>
          <w:rFonts w:asciiTheme="majorBidi" w:hAnsiTheme="majorBidi" w:cstheme="majorBidi"/>
          <w:iCs/>
          <w:sz w:val="24"/>
          <w:szCs w:val="24"/>
        </w:rPr>
        <w:t>catastrophes</w:t>
      </w:r>
      <w:r w:rsidR="00461E63" w:rsidRPr="00A13BBF">
        <w:rPr>
          <w:rFonts w:asciiTheme="majorBidi" w:hAnsiTheme="majorBidi" w:cstheme="majorBidi"/>
          <w:iCs/>
          <w:sz w:val="24"/>
          <w:szCs w:val="24"/>
        </w:rPr>
        <w:t xml:space="preserve"> and </w:t>
      </w:r>
      <w:r w:rsidR="007E036B" w:rsidRPr="00A13BBF">
        <w:rPr>
          <w:rFonts w:asciiTheme="majorBidi" w:hAnsiTheme="majorBidi" w:cstheme="majorBidi"/>
          <w:iCs/>
          <w:sz w:val="24"/>
          <w:szCs w:val="24"/>
        </w:rPr>
        <w:t>comparable</w:t>
      </w:r>
      <w:r w:rsidR="00461E63" w:rsidRPr="00A13BBF">
        <w:rPr>
          <w:rFonts w:asciiTheme="majorBidi" w:hAnsiTheme="majorBidi" w:cstheme="majorBidi"/>
          <w:iCs/>
          <w:sz w:val="24"/>
          <w:szCs w:val="24"/>
        </w:rPr>
        <w:t xml:space="preserve"> events</w:t>
      </w:r>
      <w:r w:rsidR="00BE083E" w:rsidRPr="00A13BBF">
        <w:rPr>
          <w:rFonts w:asciiTheme="majorBidi" w:hAnsiTheme="majorBidi" w:cstheme="majorBidi"/>
          <w:iCs/>
          <w:sz w:val="24"/>
          <w:szCs w:val="24"/>
        </w:rPr>
        <w:t>,</w:t>
      </w:r>
      <w:r w:rsidR="00461E63" w:rsidRPr="00A13BBF">
        <w:rPr>
          <w:rFonts w:asciiTheme="majorBidi" w:hAnsiTheme="majorBidi" w:cstheme="majorBidi"/>
          <w:iCs/>
          <w:sz w:val="24"/>
          <w:szCs w:val="24"/>
        </w:rPr>
        <w:t xml:space="preserve"> but also </w:t>
      </w:r>
      <w:r w:rsidR="00D52D7C" w:rsidRPr="00A13BBF">
        <w:rPr>
          <w:rFonts w:asciiTheme="majorBidi" w:hAnsiTheme="majorBidi" w:cstheme="majorBidi"/>
          <w:iCs/>
          <w:sz w:val="24"/>
          <w:szCs w:val="24"/>
        </w:rPr>
        <w:t>minorities</w:t>
      </w:r>
      <w:r w:rsidR="005A3013" w:rsidRPr="00A13BBF">
        <w:rPr>
          <w:rFonts w:asciiTheme="majorBidi" w:hAnsiTheme="majorBidi" w:cstheme="majorBidi"/>
          <w:iCs/>
          <w:sz w:val="24"/>
          <w:szCs w:val="24"/>
        </w:rPr>
        <w:t xml:space="preserve"> or even countries</w:t>
      </w:r>
      <w:r w:rsidR="00275260" w:rsidRPr="00A13BBF">
        <w:rPr>
          <w:rFonts w:asciiTheme="majorBidi" w:hAnsiTheme="majorBidi" w:cstheme="majorBidi"/>
          <w:iCs/>
          <w:sz w:val="24"/>
          <w:szCs w:val="24"/>
        </w:rPr>
        <w:t>.</w:t>
      </w:r>
    </w:p>
    <w:p w14:paraId="15650E7A" w14:textId="5945EAC7" w:rsidR="00D330B9" w:rsidRPr="00D330B9" w:rsidRDefault="00D330B9" w:rsidP="006679DF">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Surely there is nothing spontaneous about </w:t>
      </w:r>
      <w:r w:rsidR="00013190">
        <w:rPr>
          <w:rFonts w:asciiTheme="majorBidi" w:hAnsiTheme="majorBidi" w:cstheme="majorBidi"/>
          <w:sz w:val="24"/>
          <w:szCs w:val="24"/>
        </w:rPr>
        <w:t xml:space="preserve">a </w:t>
      </w:r>
      <w:r w:rsidRPr="00D330B9">
        <w:rPr>
          <w:rFonts w:asciiTheme="majorBidi" w:hAnsiTheme="majorBidi" w:cstheme="majorBidi"/>
          <w:sz w:val="24"/>
          <w:szCs w:val="24"/>
        </w:rPr>
        <w:t xml:space="preserve">collective reaction towards a catastrophe, </w:t>
      </w:r>
      <w:r w:rsidR="00013190">
        <w:rPr>
          <w:rFonts w:asciiTheme="majorBidi" w:hAnsiTheme="majorBidi" w:cstheme="majorBidi"/>
          <w:sz w:val="24"/>
          <w:szCs w:val="24"/>
        </w:rPr>
        <w:t xml:space="preserve">and </w:t>
      </w:r>
      <w:r w:rsidRPr="00D330B9">
        <w:rPr>
          <w:rFonts w:asciiTheme="majorBidi" w:hAnsiTheme="majorBidi" w:cstheme="majorBidi"/>
          <w:sz w:val="24"/>
          <w:szCs w:val="24"/>
        </w:rPr>
        <w:t>there</w:t>
      </w:r>
      <w:r w:rsidR="00013190">
        <w:rPr>
          <w:rFonts w:asciiTheme="majorBidi" w:hAnsiTheme="majorBidi" w:cstheme="majorBidi"/>
          <w:sz w:val="24"/>
          <w:szCs w:val="24"/>
        </w:rPr>
        <w:t xml:space="preserve"> is usually</w:t>
      </w:r>
      <w:r w:rsidRPr="00D330B9">
        <w:rPr>
          <w:rFonts w:asciiTheme="majorBidi" w:hAnsiTheme="majorBidi" w:cstheme="majorBidi"/>
          <w:sz w:val="24"/>
          <w:szCs w:val="24"/>
        </w:rPr>
        <w:t xml:space="preserve"> a pointer</w:t>
      </w:r>
      <w:r w:rsidR="00B607B5">
        <w:rPr>
          <w:rFonts w:asciiTheme="majorBidi" w:hAnsiTheme="majorBidi" w:cstheme="majorBidi"/>
          <w:sz w:val="24"/>
          <w:szCs w:val="24"/>
        </w:rPr>
        <w:t xml:space="preserve"> from the media</w:t>
      </w:r>
      <w:r w:rsidRPr="00D330B9">
        <w:rPr>
          <w:rFonts w:asciiTheme="majorBidi" w:hAnsiTheme="majorBidi" w:cstheme="majorBidi"/>
          <w:sz w:val="24"/>
          <w:szCs w:val="24"/>
        </w:rPr>
        <w:t xml:space="preserve"> by which the </w:t>
      </w:r>
      <w:r w:rsidR="00D81EB2">
        <w:rPr>
          <w:rFonts w:asciiTheme="majorBidi" w:hAnsiTheme="majorBidi" w:cstheme="majorBidi"/>
          <w:sz w:val="24"/>
          <w:szCs w:val="24"/>
        </w:rPr>
        <w:t>public</w:t>
      </w:r>
      <w:r w:rsidRPr="00D330B9">
        <w:rPr>
          <w:rFonts w:asciiTheme="majorBidi" w:hAnsiTheme="majorBidi" w:cstheme="majorBidi"/>
          <w:sz w:val="24"/>
          <w:szCs w:val="24"/>
        </w:rPr>
        <w:t xml:space="preserve"> locates its </w:t>
      </w:r>
      <w:r w:rsidR="00DA53DD">
        <w:rPr>
          <w:rFonts w:asciiTheme="majorBidi" w:hAnsiTheme="majorBidi" w:cstheme="majorBidi"/>
          <w:sz w:val="24"/>
          <w:szCs w:val="24"/>
        </w:rPr>
        <w:t xml:space="preserve">required </w:t>
      </w:r>
      <w:r w:rsidRPr="00D330B9">
        <w:rPr>
          <w:rFonts w:asciiTheme="majorBidi" w:hAnsiTheme="majorBidi" w:cstheme="majorBidi"/>
          <w:sz w:val="24"/>
          <w:szCs w:val="24"/>
        </w:rPr>
        <w:t>direction.</w:t>
      </w:r>
      <w:r w:rsidR="00655E05">
        <w:rPr>
          <w:rFonts w:asciiTheme="majorBidi" w:hAnsiTheme="majorBidi" w:cstheme="majorBidi"/>
          <w:sz w:val="24"/>
          <w:szCs w:val="24"/>
        </w:rPr>
        <w:t xml:space="preserve"> According to Sontag, such</w:t>
      </w:r>
      <w:r w:rsidRPr="00D330B9">
        <w:rPr>
          <w:rFonts w:asciiTheme="majorBidi" w:hAnsiTheme="majorBidi" w:cstheme="majorBidi"/>
          <w:sz w:val="24"/>
          <w:szCs w:val="24"/>
        </w:rPr>
        <w:t xml:space="preserve"> mediat</w:t>
      </w:r>
      <w:r w:rsidR="00655E05">
        <w:rPr>
          <w:rFonts w:asciiTheme="majorBidi" w:hAnsiTheme="majorBidi" w:cstheme="majorBidi"/>
          <w:sz w:val="24"/>
          <w:szCs w:val="24"/>
        </w:rPr>
        <w:t>ion</w:t>
      </w:r>
      <w:r w:rsidRPr="00D330B9">
        <w:rPr>
          <w:rFonts w:asciiTheme="majorBidi" w:hAnsiTheme="majorBidi" w:cstheme="majorBidi"/>
          <w:sz w:val="24"/>
          <w:szCs w:val="24"/>
        </w:rPr>
        <w:t xml:space="preserve"> </w:t>
      </w:r>
      <w:r w:rsidR="00C05F7B">
        <w:rPr>
          <w:rFonts w:asciiTheme="majorBidi" w:hAnsiTheme="majorBidi" w:cstheme="majorBidi"/>
          <w:sz w:val="24"/>
          <w:szCs w:val="24"/>
        </w:rPr>
        <w:t>undertaken</w:t>
      </w:r>
      <w:r w:rsidRPr="00D330B9">
        <w:rPr>
          <w:rFonts w:asciiTheme="majorBidi" w:hAnsiTheme="majorBidi" w:cstheme="majorBidi"/>
          <w:sz w:val="24"/>
          <w:szCs w:val="24"/>
        </w:rPr>
        <w:t xml:space="preserve"> by the media</w:t>
      </w:r>
      <w:r w:rsidR="00C05F7B">
        <w:rPr>
          <w:rFonts w:asciiTheme="majorBidi" w:hAnsiTheme="majorBidi" w:cstheme="majorBidi"/>
          <w:sz w:val="24"/>
          <w:szCs w:val="24"/>
        </w:rPr>
        <w:t xml:space="preserve"> is </w:t>
      </w:r>
      <w:r w:rsidR="00DA53DD">
        <w:rPr>
          <w:rFonts w:asciiTheme="majorBidi" w:hAnsiTheme="majorBidi" w:cstheme="majorBidi"/>
          <w:sz w:val="24"/>
          <w:szCs w:val="24"/>
        </w:rPr>
        <w:t xml:space="preserve">often </w:t>
      </w:r>
      <w:r w:rsidR="00C05F7B">
        <w:rPr>
          <w:rFonts w:asciiTheme="majorBidi" w:hAnsiTheme="majorBidi" w:cstheme="majorBidi"/>
          <w:sz w:val="24"/>
          <w:szCs w:val="24"/>
        </w:rPr>
        <w:t>visual in its nature</w:t>
      </w:r>
      <w:r w:rsidRPr="00D330B9">
        <w:rPr>
          <w:rFonts w:asciiTheme="majorBidi" w:hAnsiTheme="majorBidi" w:cstheme="majorBidi"/>
          <w:sz w:val="24"/>
          <w:szCs w:val="24"/>
        </w:rPr>
        <w:t>: ‘The hunt for more dramatic</w:t>
      </w:r>
      <w:r w:rsidR="00962451">
        <w:rPr>
          <w:rFonts w:asciiTheme="majorBidi" w:hAnsiTheme="majorBidi" w:cstheme="majorBidi"/>
          <w:sz w:val="24"/>
          <w:szCs w:val="24"/>
        </w:rPr>
        <w:t xml:space="preserve"> (</w:t>
      </w:r>
      <w:r w:rsidR="00FA317F">
        <w:rPr>
          <w:rFonts w:asciiTheme="majorBidi" w:hAnsiTheme="majorBidi" w:cstheme="majorBidi"/>
          <w:sz w:val="24"/>
          <w:szCs w:val="24"/>
        </w:rPr>
        <w:t>as they’re often described</w:t>
      </w:r>
      <w:r w:rsidR="00962451">
        <w:rPr>
          <w:rFonts w:asciiTheme="majorBidi" w:hAnsiTheme="majorBidi" w:cstheme="majorBidi"/>
          <w:sz w:val="24"/>
          <w:szCs w:val="24"/>
        </w:rPr>
        <w:t>)</w:t>
      </w:r>
      <w:r w:rsidRPr="00D330B9">
        <w:rPr>
          <w:rFonts w:asciiTheme="majorBidi" w:hAnsiTheme="majorBidi" w:cstheme="majorBidi"/>
          <w:sz w:val="24"/>
          <w:szCs w:val="24"/>
        </w:rPr>
        <w:t xml:space="preserve"> images drives the photographic </w:t>
      </w:r>
      <w:proofErr w:type="gramStart"/>
      <w:r w:rsidRPr="00D330B9">
        <w:rPr>
          <w:rFonts w:asciiTheme="majorBidi" w:hAnsiTheme="majorBidi" w:cstheme="majorBidi"/>
          <w:sz w:val="24"/>
          <w:szCs w:val="24"/>
        </w:rPr>
        <w:t>enterprise, and</w:t>
      </w:r>
      <w:proofErr w:type="gramEnd"/>
      <w:r w:rsidRPr="00D330B9">
        <w:rPr>
          <w:rFonts w:asciiTheme="majorBidi" w:hAnsiTheme="majorBidi" w:cstheme="majorBidi"/>
          <w:sz w:val="24"/>
          <w:szCs w:val="24"/>
        </w:rPr>
        <w:t xml:space="preserve"> is part of normality of a culture in which shock has become a leading stimulus of consumption and source of value’ (2</w:t>
      </w:r>
      <w:r w:rsidR="00962451">
        <w:rPr>
          <w:rFonts w:asciiTheme="majorBidi" w:hAnsiTheme="majorBidi" w:cstheme="majorBidi"/>
          <w:sz w:val="24"/>
          <w:szCs w:val="24"/>
        </w:rPr>
        <w:t>3</w:t>
      </w:r>
      <w:r w:rsidRPr="00D330B9">
        <w:rPr>
          <w:rFonts w:asciiTheme="majorBidi" w:hAnsiTheme="majorBidi" w:cstheme="majorBidi"/>
          <w:sz w:val="24"/>
          <w:szCs w:val="24"/>
        </w:rPr>
        <w:t xml:space="preserve">). Take the example of </w:t>
      </w:r>
      <w:r w:rsidR="006E2CE3">
        <w:rPr>
          <w:rFonts w:asciiTheme="majorBidi" w:hAnsiTheme="majorBidi" w:cstheme="majorBidi"/>
          <w:sz w:val="24"/>
          <w:szCs w:val="24"/>
        </w:rPr>
        <w:t>immigration</w:t>
      </w:r>
      <w:r w:rsidRPr="00D330B9">
        <w:rPr>
          <w:rFonts w:asciiTheme="majorBidi" w:hAnsiTheme="majorBidi" w:cstheme="majorBidi"/>
          <w:sz w:val="24"/>
          <w:szCs w:val="24"/>
        </w:rPr>
        <w:t xml:space="preserve">, </w:t>
      </w:r>
      <w:r w:rsidRPr="00D330B9">
        <w:rPr>
          <w:rFonts w:asciiTheme="majorBidi" w:hAnsiTheme="majorBidi" w:cstheme="majorBidi"/>
          <w:sz w:val="24"/>
          <w:szCs w:val="24"/>
        </w:rPr>
        <w:lastRenderedPageBreak/>
        <w:t xml:space="preserve">which is obliquely a major concern of the critique </w:t>
      </w:r>
      <w:r w:rsidR="00627DDE">
        <w:rPr>
          <w:rFonts w:asciiTheme="majorBidi" w:hAnsiTheme="majorBidi" w:cstheme="majorBidi"/>
          <w:sz w:val="24"/>
          <w:szCs w:val="24"/>
        </w:rPr>
        <w:t>in</w:t>
      </w:r>
      <w:r w:rsidRPr="00D330B9">
        <w:rPr>
          <w:rFonts w:asciiTheme="majorBidi" w:hAnsiTheme="majorBidi" w:cstheme="majorBidi"/>
          <w:sz w:val="24"/>
          <w:szCs w:val="24"/>
        </w:rPr>
        <w:t xml:space="preserve"> the novel. Historically, this </w:t>
      </w:r>
      <w:r w:rsidR="009D7CC1">
        <w:rPr>
          <w:rFonts w:asciiTheme="majorBidi" w:hAnsiTheme="majorBidi" w:cstheme="majorBidi"/>
          <w:sz w:val="24"/>
          <w:szCs w:val="24"/>
        </w:rPr>
        <w:t>has been</w:t>
      </w:r>
      <w:r w:rsidRPr="00D330B9">
        <w:rPr>
          <w:rFonts w:asciiTheme="majorBidi" w:hAnsiTheme="majorBidi" w:cstheme="majorBidi"/>
          <w:sz w:val="24"/>
          <w:szCs w:val="24"/>
        </w:rPr>
        <w:t xml:space="preserve"> a serious challenge for Britain since the second half of the last century, with a significant increase of immigrants </w:t>
      </w:r>
      <w:proofErr w:type="spellStart"/>
      <w:r w:rsidR="009D7CC1">
        <w:rPr>
          <w:rFonts w:asciiTheme="majorBidi" w:hAnsiTheme="majorBidi" w:cstheme="majorBidi"/>
          <w:sz w:val="24"/>
          <w:szCs w:val="24"/>
        </w:rPr>
        <w:t>occuring</w:t>
      </w:r>
      <w:proofErr w:type="spellEnd"/>
      <w:r w:rsidRPr="00D330B9">
        <w:rPr>
          <w:rFonts w:asciiTheme="majorBidi" w:hAnsiTheme="majorBidi" w:cstheme="majorBidi"/>
          <w:sz w:val="24"/>
          <w:szCs w:val="24"/>
        </w:rPr>
        <w:t xml:space="preserve"> after the Second World War which resulted in the need for a plan for a multi-ethnic Britain. Eckstein, Korte, Pirker, and </w:t>
      </w:r>
      <w:proofErr w:type="spellStart"/>
      <w:r w:rsidRPr="00D330B9">
        <w:rPr>
          <w:rFonts w:asciiTheme="majorBidi" w:hAnsiTheme="majorBidi" w:cstheme="majorBidi"/>
          <w:sz w:val="24"/>
          <w:szCs w:val="24"/>
        </w:rPr>
        <w:t>Reinfandt</w:t>
      </w:r>
      <w:proofErr w:type="spellEnd"/>
      <w:r w:rsidRPr="00D330B9">
        <w:rPr>
          <w:rFonts w:asciiTheme="majorBidi" w:hAnsiTheme="majorBidi" w:cstheme="majorBidi"/>
          <w:sz w:val="24"/>
          <w:szCs w:val="24"/>
        </w:rPr>
        <w:t xml:space="preserve"> (2008), who discuss multicultur</w:t>
      </w:r>
      <w:r w:rsidR="007B7A1D">
        <w:rPr>
          <w:rFonts w:asciiTheme="majorBidi" w:hAnsiTheme="majorBidi" w:cstheme="majorBidi"/>
          <w:sz w:val="24"/>
          <w:szCs w:val="24"/>
        </w:rPr>
        <w:t>alism</w:t>
      </w:r>
      <w:r w:rsidRPr="00D330B9">
        <w:rPr>
          <w:rFonts w:asciiTheme="majorBidi" w:hAnsiTheme="majorBidi" w:cstheme="majorBidi"/>
          <w:sz w:val="24"/>
          <w:szCs w:val="24"/>
        </w:rPr>
        <w:t xml:space="preserve"> in Britain after 2000 and its impact on contemporary fiction, </w:t>
      </w:r>
      <w:r w:rsidR="0073552F">
        <w:rPr>
          <w:rFonts w:asciiTheme="majorBidi" w:hAnsiTheme="majorBidi" w:cstheme="majorBidi"/>
          <w:sz w:val="24"/>
          <w:szCs w:val="24"/>
        </w:rPr>
        <w:t>provide</w:t>
      </w:r>
      <w:r w:rsidRPr="00D330B9">
        <w:rPr>
          <w:rFonts w:asciiTheme="majorBidi" w:hAnsiTheme="majorBidi" w:cstheme="majorBidi"/>
          <w:sz w:val="24"/>
          <w:szCs w:val="24"/>
        </w:rPr>
        <w:t xml:space="preserve"> a brief history of the national debate about multi-ethnic Britain. They note that the subject of multi-ethnic Britain, which began </w:t>
      </w:r>
      <w:r w:rsidR="00B234BC">
        <w:rPr>
          <w:rFonts w:asciiTheme="majorBidi" w:hAnsiTheme="majorBidi" w:cstheme="majorBidi"/>
          <w:sz w:val="24"/>
          <w:szCs w:val="24"/>
        </w:rPr>
        <w:t>at</w:t>
      </w:r>
      <w:r w:rsidRPr="00D330B9">
        <w:rPr>
          <w:rFonts w:asciiTheme="majorBidi" w:hAnsiTheme="majorBidi" w:cstheme="majorBidi"/>
          <w:sz w:val="24"/>
          <w:szCs w:val="24"/>
        </w:rPr>
        <w:t xml:space="preserve"> the end</w:t>
      </w:r>
      <w:r w:rsidR="00B234BC">
        <w:rPr>
          <w:rFonts w:asciiTheme="majorBidi" w:hAnsiTheme="majorBidi" w:cstheme="majorBidi"/>
          <w:sz w:val="24"/>
          <w:szCs w:val="24"/>
        </w:rPr>
        <w:t xml:space="preserve"> of the</w:t>
      </w:r>
      <w:r w:rsidRPr="00D330B9">
        <w:rPr>
          <w:rFonts w:asciiTheme="majorBidi" w:hAnsiTheme="majorBidi" w:cstheme="majorBidi"/>
          <w:sz w:val="24"/>
          <w:szCs w:val="24"/>
        </w:rPr>
        <w:t xml:space="preserve"> 1960s and </w:t>
      </w:r>
      <w:r w:rsidR="00B234BC">
        <w:rPr>
          <w:rFonts w:asciiTheme="majorBidi" w:hAnsiTheme="majorBidi" w:cstheme="majorBidi"/>
          <w:sz w:val="24"/>
          <w:szCs w:val="24"/>
        </w:rPr>
        <w:t>re</w:t>
      </w:r>
      <w:r w:rsidRPr="00D330B9">
        <w:rPr>
          <w:rFonts w:asciiTheme="majorBidi" w:hAnsiTheme="majorBidi" w:cstheme="majorBidi"/>
          <w:sz w:val="24"/>
          <w:szCs w:val="24"/>
        </w:rPr>
        <w:t>surface</w:t>
      </w:r>
      <w:r w:rsidR="00D72761">
        <w:rPr>
          <w:rFonts w:asciiTheme="majorBidi" w:hAnsiTheme="majorBidi" w:cstheme="majorBidi"/>
          <w:sz w:val="24"/>
          <w:szCs w:val="24"/>
        </w:rPr>
        <w:t>d</w:t>
      </w:r>
      <w:r w:rsidRPr="00D330B9">
        <w:rPr>
          <w:rFonts w:asciiTheme="majorBidi" w:hAnsiTheme="majorBidi" w:cstheme="majorBidi"/>
          <w:sz w:val="24"/>
          <w:szCs w:val="24"/>
        </w:rPr>
        <w:t xml:space="preserve"> in the 1990s in the light of </w:t>
      </w:r>
      <w:r w:rsidR="00470EAF">
        <w:rPr>
          <w:rFonts w:asciiTheme="majorBidi" w:hAnsiTheme="majorBidi" w:cstheme="majorBidi"/>
          <w:sz w:val="24"/>
          <w:szCs w:val="24"/>
        </w:rPr>
        <w:t xml:space="preserve">a racial crime, </w:t>
      </w:r>
      <w:r w:rsidR="00470EAF" w:rsidRPr="00A80D05">
        <w:rPr>
          <w:rFonts w:asciiTheme="majorBidi" w:hAnsiTheme="majorBidi" w:cstheme="majorBidi"/>
          <w:sz w:val="24"/>
          <w:szCs w:val="24"/>
        </w:rPr>
        <w:t>the murder of</w:t>
      </w:r>
      <w:r w:rsidR="007038F9" w:rsidRPr="00A80D05">
        <w:rPr>
          <w:rFonts w:asciiTheme="majorBidi" w:hAnsiTheme="majorBidi" w:cstheme="majorBidi"/>
          <w:sz w:val="24"/>
          <w:szCs w:val="24"/>
        </w:rPr>
        <w:t xml:space="preserve"> Stephen Lawrence</w:t>
      </w:r>
      <w:r w:rsidR="00044E81">
        <w:rPr>
          <w:rFonts w:asciiTheme="majorBidi" w:hAnsiTheme="majorBidi" w:cstheme="majorBidi"/>
          <w:sz w:val="24"/>
          <w:szCs w:val="24"/>
        </w:rPr>
        <w:t>,</w:t>
      </w:r>
      <w:r w:rsidRPr="00D330B9">
        <w:rPr>
          <w:rFonts w:asciiTheme="majorBidi" w:hAnsiTheme="majorBidi" w:cstheme="majorBidi"/>
          <w:sz w:val="24"/>
          <w:szCs w:val="24"/>
        </w:rPr>
        <w:t xml:space="preserve"> emerged again in 2000 through the ‘Parekh Report’, which is a prediction of the future of multi-ethnic in Britain</w:t>
      </w:r>
      <w:r w:rsidR="00D72761">
        <w:rPr>
          <w:rFonts w:asciiTheme="majorBidi" w:hAnsiTheme="majorBidi" w:cstheme="majorBidi"/>
          <w:sz w:val="24"/>
          <w:szCs w:val="24"/>
        </w:rPr>
        <w:t>, setting out what might be</w:t>
      </w:r>
      <w:r w:rsidRPr="00D330B9">
        <w:rPr>
          <w:rFonts w:asciiTheme="majorBidi" w:hAnsiTheme="majorBidi" w:cstheme="majorBidi"/>
          <w:sz w:val="24"/>
          <w:szCs w:val="24"/>
        </w:rPr>
        <w:t xml:space="preserve"> achieved </w:t>
      </w:r>
      <w:r w:rsidRPr="00D330B9">
        <w:rPr>
          <w:rFonts w:asciiTheme="majorBidi" w:hAnsiTheme="majorBidi" w:cstheme="majorBidi"/>
          <w:sz w:val="24"/>
          <w:szCs w:val="24"/>
        </w:rPr>
        <w:fldChar w:fldCharType="begin" w:fldLock="1"/>
      </w:r>
      <w:r w:rsidRPr="00D330B9">
        <w:rPr>
          <w:rFonts w:asciiTheme="majorBidi" w:hAnsiTheme="majorBidi" w:cstheme="majorBidi"/>
          <w:sz w:val="24"/>
          <w:szCs w:val="24"/>
        </w:rPr>
        <w:instrText>ADDIN CSL_CITATION {"citationItems":[{"id":"ITEM-1","itemData":{"ISBN":"9401206589","author":[{"dropping-particle":"","family":"Eckstein","given":"Lars","non-dropping-particle":"","parse-names":false,"suffix":""},{"dropping-particle":"","family":"Korte","given":"Barbara","non-dropping-particle":"","parse-names":false,"suffix":""},{"dropping-particle":"","family":"Pirker","given":"Eva Ulrike","non-dropping-particle":"","parse-names":false,"suffix":""},{"dropping-particle":"","family":"Reinfandt","given":"Christoph","non-dropping-particle":"","parse-names":false,"suffix":""}],"container-title":"Multi-Ethnic Britain 2000+","id":"ITEM-1","issued":{"date-parts":[["2008"]]},"page":"9-21","publisher":"Brill","title":"A Divided Kingdom? Reflections on Multi-Ethnic Britain in the New Millennium","type":"chapter"},"uris":["http://www.mendeley.com/documents/?uuid=6bd4e6db-bfbf-4091-8ea2-ce3a2c7f1390"]}],"mendeley":{"formattedCitation":"(Eckstein et al., 2008)","plainTextFormattedCitation":"(Eckstein et al., 2008)","previouslyFormattedCitation":"(Eckstein et al., 2008)"},"properties":{"noteIndex":0},"schema":"https://github.com/citation-style-language/schema/raw/master/csl-citation.json"}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(Eckstein et al., 2008)</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The general perception of this report, for some observers, offered a measurement of the overall progression in this field </w:t>
      </w:r>
      <w:r w:rsidRPr="00D330B9">
        <w:rPr>
          <w:rFonts w:asciiTheme="majorBidi" w:hAnsiTheme="majorBidi" w:cstheme="majorBidi"/>
          <w:sz w:val="24"/>
          <w:szCs w:val="24"/>
        </w:rPr>
        <w:fldChar w:fldCharType="begin" w:fldLock="1"/>
      </w:r>
      <w:r w:rsidRPr="00D330B9">
        <w:rPr>
          <w:rFonts w:asciiTheme="majorBidi" w:hAnsiTheme="majorBidi" w:cstheme="majorBidi"/>
          <w:sz w:val="24"/>
          <w:szCs w:val="24"/>
        </w:rPr>
        <w:instrText>ADDIN CSL_CITATION {"citationItems":[{"id":"ITEM-1","itemData":{"ISBN":"9401206589","author":[{"dropping-particle":"","family":"Eckstein","given":"Lars","non-dropping-particle":"","parse-names":false,"suffix":""},{"dropping-particle":"","family":"Korte","given":"Barbara","non-dropping-particle":"","parse-names":false,"suffix":""},{"dropping-particle":"","family":"Pirker","given":"Eva Ulrike","non-dropping-particle":"","parse-names":false,"suffix":""},{"dropping-particle":"","family":"Reinfandt","given":"Christoph","non-dropping-particle":"","parse-names":false,"suffix":""}],"container-title":"Multi-Ethnic Britain 2000+","id":"ITEM-1","issued":{"date-parts":[["2008"]]},"page":"9-21","publisher":"Brill","title":"A Divided Kingdom? Reflections on Multi-Ethnic Britain in the New Millennium","type":"chapter"},"uris":["http://www.mendeley.com/documents/?uuid=6bd4e6db-bfbf-4091-8ea2-ce3a2c7f1390"]}],"mendeley":{"formattedCitation":"(Eckstein et al., 2008)","plainTextFormattedCitation":"(Eckstein et al., 2008)","previouslyFormattedCitation":"(Eckstein et al., 2008)"},"properties":{"noteIndex":0},"schema":"https://github.com/citation-style-language/schema/raw/master/csl-citation.json"}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(Eckstein et al., 2008)</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The </w:t>
      </w:r>
      <w:proofErr w:type="gramStart"/>
      <w:r w:rsidRPr="00D330B9">
        <w:rPr>
          <w:rFonts w:asciiTheme="majorBidi" w:hAnsiTheme="majorBidi" w:cstheme="majorBidi"/>
          <w:sz w:val="24"/>
          <w:szCs w:val="24"/>
        </w:rPr>
        <w:t>ultimate aim</w:t>
      </w:r>
      <w:proofErr w:type="gramEnd"/>
      <w:r w:rsidRPr="00D330B9">
        <w:rPr>
          <w:rFonts w:asciiTheme="majorBidi" w:hAnsiTheme="majorBidi" w:cstheme="majorBidi"/>
          <w:sz w:val="24"/>
          <w:szCs w:val="24"/>
        </w:rPr>
        <w:t xml:space="preserve"> of the ‘Parekh Report’ was to further integrate British society in a positive multicultural fashion, and yet that society has actually responded to </w:t>
      </w:r>
      <w:r w:rsidR="00B75287">
        <w:rPr>
          <w:rFonts w:asciiTheme="majorBidi" w:hAnsiTheme="majorBidi" w:cstheme="majorBidi"/>
          <w:sz w:val="24"/>
          <w:szCs w:val="24"/>
        </w:rPr>
        <w:t>certain</w:t>
      </w:r>
      <w:r w:rsidRPr="00D330B9">
        <w:rPr>
          <w:rFonts w:asciiTheme="majorBidi" w:hAnsiTheme="majorBidi" w:cstheme="majorBidi"/>
          <w:sz w:val="24"/>
          <w:szCs w:val="24"/>
        </w:rPr>
        <w:t xml:space="preserve"> tenets underpinning the report with two opposing views, both positive and negative. However, such oppositional views were not simultaneous responses, but </w:t>
      </w:r>
      <w:r w:rsidR="00480D29">
        <w:rPr>
          <w:rFonts w:asciiTheme="majorBidi" w:hAnsiTheme="majorBidi" w:cstheme="majorBidi"/>
          <w:sz w:val="24"/>
          <w:szCs w:val="24"/>
        </w:rPr>
        <w:t>came to the fore after</w:t>
      </w:r>
      <w:r w:rsidRPr="00D330B9">
        <w:rPr>
          <w:rFonts w:asciiTheme="majorBidi" w:hAnsiTheme="majorBidi" w:cstheme="majorBidi"/>
          <w:sz w:val="24"/>
          <w:szCs w:val="24"/>
        </w:rPr>
        <w:t xml:space="preserve"> the most </w:t>
      </w:r>
      <w:r w:rsidR="00615A0C">
        <w:rPr>
          <w:rFonts w:asciiTheme="majorBidi" w:hAnsiTheme="majorBidi" w:cstheme="majorBidi"/>
          <w:sz w:val="24"/>
          <w:szCs w:val="24"/>
        </w:rPr>
        <w:t>monumental and therefore (in)</w:t>
      </w:r>
      <w:r w:rsidRPr="00D330B9">
        <w:rPr>
          <w:rFonts w:asciiTheme="majorBidi" w:hAnsiTheme="majorBidi" w:cstheme="majorBidi"/>
          <w:sz w:val="24"/>
          <w:szCs w:val="24"/>
        </w:rPr>
        <w:t>famous event of the new century, 9/11, after which criticism of multiculturalism intensified, especially after the 7/7 bombings</w:t>
      </w:r>
      <w:r w:rsidR="00615A0C">
        <w:rPr>
          <w:rFonts w:asciiTheme="majorBidi" w:hAnsiTheme="majorBidi" w:cstheme="majorBidi"/>
          <w:sz w:val="24"/>
          <w:szCs w:val="24"/>
        </w:rPr>
        <w:t xml:space="preserve"> in London</w:t>
      </w:r>
      <w:r w:rsidRPr="00D330B9">
        <w:rPr>
          <w:rFonts w:asciiTheme="majorBidi" w:hAnsiTheme="majorBidi" w:cstheme="majorBidi"/>
          <w:sz w:val="24"/>
          <w:szCs w:val="24"/>
        </w:rPr>
        <w:t xml:space="preserve"> </w:t>
      </w:r>
      <w:r w:rsidRPr="00D330B9">
        <w:rPr>
          <w:rFonts w:asciiTheme="majorBidi" w:hAnsiTheme="majorBidi" w:cstheme="majorBidi"/>
          <w:sz w:val="24"/>
          <w:szCs w:val="24"/>
        </w:rPr>
        <w:fldChar w:fldCharType="begin" w:fldLock="1"/>
      </w:r>
      <w:r w:rsidRPr="00D330B9">
        <w:rPr>
          <w:rFonts w:asciiTheme="majorBidi" w:hAnsiTheme="majorBidi" w:cstheme="majorBidi"/>
          <w:sz w:val="24"/>
          <w:szCs w:val="24"/>
        </w:rPr>
        <w:instrText>ADDIN CSL_CITATION {"citationItems":[{"id":"ITEM-1","itemData":{"ISBN":"9401206589","author":[{"dropping-particle":"","family":"Eckstein","given":"Lars","non-dropping-particle":"","parse-names":false,"suffix":""},{"dropping-particle":"","family":"Korte","given":"Barbara","non-dropping-particle":"","parse-names":false,"suffix":""},{"dropping-particle":"","family":"Pirker","given":"Eva Ulrike","non-dropping-particle":"","parse-names":false,"suffix":""},{"dropping-particle":"","family":"Reinfandt","given":"Christoph","non-dropping-particle":"","parse-names":false,"suffix":""}],"container-title":"Multi-Ethnic Britain 2000+","id":"ITEM-1","issued":{"date-parts":[["2008"]]},"page":"9-21","publisher":"Brill","title":"A Divided Kingdom? Reflections on Multi-Ethnic Britain in the New Millennium","type":"chapter"},"uris":["http://www.mendeley.com/documents/?uuid=6bd4e6db-bfbf-4091-8ea2-ce3a2c7f1390"]}],"mendeley":{"formattedCitation":"(Eckstein et al., 2008)","plainTextFormattedCitation":"(Eckstein et al., 2008)","previouslyFormattedCitation":"(Eckstein et al., 2008)"},"properties":{"noteIndex":0},"schema":"https://github.com/citation-style-language/schema/raw/master/csl-citation.json"}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(Eckstein et al., 2008)</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w:t>
      </w:r>
      <w:r w:rsidR="00C812C9">
        <w:rPr>
          <w:rFonts w:asciiTheme="majorBidi" w:hAnsiTheme="majorBidi" w:cstheme="majorBidi"/>
          <w:sz w:val="24"/>
          <w:szCs w:val="24"/>
        </w:rPr>
        <w:t xml:space="preserve"> </w:t>
      </w:r>
      <w:r w:rsidRPr="00D330B9">
        <w:rPr>
          <w:rFonts w:asciiTheme="majorBidi" w:hAnsiTheme="majorBidi" w:cstheme="majorBidi"/>
          <w:sz w:val="24"/>
          <w:szCs w:val="24"/>
        </w:rPr>
        <w:t>These spectacular events</w:t>
      </w:r>
      <w:r w:rsidR="00DF5185">
        <w:rPr>
          <w:rFonts w:asciiTheme="majorBidi" w:hAnsiTheme="majorBidi" w:cstheme="majorBidi"/>
          <w:sz w:val="24"/>
          <w:szCs w:val="24"/>
        </w:rPr>
        <w:t xml:space="preserve"> </w:t>
      </w:r>
      <w:r w:rsidRPr="00D330B9">
        <w:rPr>
          <w:rFonts w:asciiTheme="majorBidi" w:hAnsiTheme="majorBidi" w:cstheme="majorBidi"/>
          <w:sz w:val="24"/>
          <w:szCs w:val="24"/>
        </w:rPr>
        <w:t xml:space="preserve">effectively have changed the way people perceive </w:t>
      </w:r>
      <w:r w:rsidR="00DF5185">
        <w:rPr>
          <w:rFonts w:asciiTheme="majorBidi" w:hAnsiTheme="majorBidi" w:cstheme="majorBidi"/>
          <w:sz w:val="24"/>
          <w:szCs w:val="24"/>
        </w:rPr>
        <w:t>such</w:t>
      </w:r>
      <w:r w:rsidRPr="00D330B9">
        <w:rPr>
          <w:rFonts w:asciiTheme="majorBidi" w:hAnsiTheme="majorBidi" w:cstheme="majorBidi"/>
          <w:sz w:val="24"/>
          <w:szCs w:val="24"/>
        </w:rPr>
        <w:t xml:space="preserve"> threat</w:t>
      </w:r>
      <w:r w:rsidR="00DF5185">
        <w:rPr>
          <w:rFonts w:asciiTheme="majorBidi" w:hAnsiTheme="majorBidi" w:cstheme="majorBidi"/>
          <w:sz w:val="24"/>
          <w:szCs w:val="24"/>
        </w:rPr>
        <w:t>s</w:t>
      </w:r>
      <w:r w:rsidRPr="00D330B9">
        <w:rPr>
          <w:rFonts w:asciiTheme="majorBidi" w:hAnsiTheme="majorBidi" w:cstheme="majorBidi"/>
          <w:sz w:val="24"/>
          <w:szCs w:val="24"/>
        </w:rPr>
        <w:t xml:space="preserve"> </w:t>
      </w:r>
      <w:r w:rsidR="00DF5185">
        <w:rPr>
          <w:rFonts w:asciiTheme="majorBidi" w:hAnsiTheme="majorBidi" w:cstheme="majorBidi"/>
          <w:sz w:val="24"/>
          <w:szCs w:val="24"/>
        </w:rPr>
        <w:t>and</w:t>
      </w:r>
      <w:r w:rsidRPr="00D330B9">
        <w:rPr>
          <w:rFonts w:asciiTheme="majorBidi" w:hAnsiTheme="majorBidi" w:cstheme="majorBidi"/>
          <w:sz w:val="24"/>
          <w:szCs w:val="24"/>
        </w:rPr>
        <w:t xml:space="preserve"> danger</w:t>
      </w:r>
      <w:r w:rsidR="00DF5185">
        <w:rPr>
          <w:rFonts w:asciiTheme="majorBidi" w:hAnsiTheme="majorBidi" w:cstheme="majorBidi"/>
          <w:sz w:val="24"/>
          <w:szCs w:val="24"/>
        </w:rPr>
        <w:t>s</w:t>
      </w:r>
      <w:r w:rsidR="00C068D5">
        <w:rPr>
          <w:rFonts w:asciiTheme="majorBidi" w:hAnsiTheme="majorBidi" w:cstheme="majorBidi"/>
          <w:sz w:val="24"/>
          <w:szCs w:val="24"/>
        </w:rPr>
        <w:t>: they are</w:t>
      </w:r>
      <w:r w:rsidRPr="00D330B9">
        <w:rPr>
          <w:rFonts w:asciiTheme="majorBidi" w:hAnsiTheme="majorBidi" w:cstheme="majorBidi"/>
          <w:sz w:val="24"/>
          <w:szCs w:val="24"/>
        </w:rPr>
        <w:t xml:space="preserve"> </w:t>
      </w:r>
      <w:r w:rsidR="00CB07B1">
        <w:rPr>
          <w:rFonts w:asciiTheme="majorBidi" w:hAnsiTheme="majorBidi" w:cstheme="majorBidi"/>
          <w:sz w:val="24"/>
          <w:szCs w:val="24"/>
        </w:rPr>
        <w:t>a</w:t>
      </w:r>
      <w:r w:rsidRPr="00D330B9">
        <w:rPr>
          <w:rFonts w:asciiTheme="majorBidi" w:hAnsiTheme="majorBidi" w:cstheme="majorBidi"/>
          <w:sz w:val="24"/>
          <w:szCs w:val="24"/>
        </w:rPr>
        <w:t>s no longer aris</w:t>
      </w:r>
      <w:r w:rsidR="00711611">
        <w:rPr>
          <w:rFonts w:asciiTheme="majorBidi" w:hAnsiTheme="majorBidi" w:cstheme="majorBidi"/>
          <w:sz w:val="24"/>
          <w:szCs w:val="24"/>
        </w:rPr>
        <w:t>ing</w:t>
      </w:r>
      <w:r w:rsidRPr="00D330B9">
        <w:rPr>
          <w:rFonts w:asciiTheme="majorBidi" w:hAnsiTheme="majorBidi" w:cstheme="majorBidi"/>
          <w:sz w:val="24"/>
          <w:szCs w:val="24"/>
        </w:rPr>
        <w:t xml:space="preserve"> from outside, but within the country’s borders</w:t>
      </w:r>
      <w:r w:rsidR="00CB07B1">
        <w:rPr>
          <w:rFonts w:asciiTheme="majorBidi" w:hAnsiTheme="majorBidi" w:cstheme="majorBidi"/>
          <w:sz w:val="24"/>
          <w:szCs w:val="24"/>
        </w:rPr>
        <w:t>, an enemy within</w:t>
      </w:r>
      <w:r w:rsidRPr="00D330B9">
        <w:rPr>
          <w:rFonts w:asciiTheme="majorBidi" w:hAnsiTheme="majorBidi" w:cstheme="majorBidi"/>
          <w:sz w:val="24"/>
          <w:szCs w:val="24"/>
        </w:rPr>
        <w:t xml:space="preserve">. </w:t>
      </w:r>
    </w:p>
    <w:p w14:paraId="60E917B7" w14:textId="081A19E2" w:rsidR="00D330B9" w:rsidRPr="00D330B9" w:rsidRDefault="00D330B9" w:rsidP="006679DF">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In </w:t>
      </w:r>
      <w:r w:rsidRPr="00D330B9">
        <w:rPr>
          <w:rFonts w:asciiTheme="majorBidi" w:hAnsiTheme="majorBidi" w:cstheme="majorBidi"/>
          <w:i/>
          <w:iCs/>
          <w:sz w:val="24"/>
          <w:szCs w:val="24"/>
        </w:rPr>
        <w:t>World at Risk</w:t>
      </w:r>
      <w:r w:rsidRPr="00D330B9">
        <w:rPr>
          <w:rFonts w:asciiTheme="majorBidi" w:hAnsiTheme="majorBidi" w:cstheme="majorBidi"/>
          <w:sz w:val="24"/>
          <w:szCs w:val="24"/>
        </w:rPr>
        <w:t xml:space="preserve">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{"citationItems":[{"id":"ITEM-1","itemData":{"ISBN":"0745642004","author":[{"dropping-particle":"","family":"Beck","given":"Ulrich","non-dropping-particle":"","parse-names":false,"suffix":""}],"id":"ITEM-1","issued":{"date-parts":[["2009"]]},"publisher":"Polity","title":"World at Risk","type":"book"},"uris":["http://www.mendeley.com/documents/?uuid=9b32f75d-0965-4482-9197-7f2aa8ab62af"]}],"mendeley":{"formattedCitation":"(Beck, 2009)","manualFormatting":"(2009)","plainTextFormattedCitation":"(Beck, 2009)","previouslyFormattedCitation":"(Beck, 2009)"},"properties":{"noteIndex":0},"schema":"https://github.com/citation-style-language/schema/raw/master/csl-citation.json"}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(2009)</w:t>
      </w:r>
      <w:r w:rsidRPr="00D330B9">
        <w:rPr>
          <w:rFonts w:asciiTheme="majorBidi" w:hAnsiTheme="majorBidi" w:cstheme="majorBidi"/>
          <w:sz w:val="24"/>
          <w:szCs w:val="24"/>
        </w:rPr>
        <w:fldChar w:fldCharType="end"/>
      </w:r>
      <w:r w:rsidR="008E23BA">
        <w:rPr>
          <w:rFonts w:asciiTheme="majorBidi" w:hAnsiTheme="majorBidi" w:cstheme="majorBidi"/>
          <w:sz w:val="24"/>
          <w:szCs w:val="24"/>
        </w:rPr>
        <w:t>, Ulrich Beck</w:t>
      </w:r>
      <w:r w:rsidRPr="00D330B9">
        <w:rPr>
          <w:rFonts w:asciiTheme="majorBidi" w:hAnsiTheme="majorBidi" w:cstheme="majorBidi"/>
          <w:sz w:val="24"/>
          <w:szCs w:val="24"/>
        </w:rPr>
        <w:t xml:space="preserve"> argues that ‘Risk is synonymous not with catastrophe, but with the anticipation of the catastrophe’ (67), indicating one must also interrogate ‘the staging of catastrophe’ (67) [</w:t>
      </w:r>
      <w:r w:rsidR="00DA53DD">
        <w:rPr>
          <w:rFonts w:asciiTheme="majorBidi" w:hAnsiTheme="majorBidi" w:cstheme="majorBidi"/>
          <w:sz w:val="24"/>
          <w:szCs w:val="24"/>
        </w:rPr>
        <w:t>emphasis</w:t>
      </w:r>
      <w:r w:rsidRPr="00D330B9">
        <w:rPr>
          <w:rFonts w:asciiTheme="majorBidi" w:hAnsiTheme="majorBidi" w:cstheme="majorBidi"/>
          <w:sz w:val="24"/>
          <w:szCs w:val="24"/>
        </w:rPr>
        <w:t xml:space="preserve"> in original]. Such dramatic changes in public opinion, as indicated above, </w:t>
      </w:r>
      <w:r w:rsidR="00D10F83">
        <w:rPr>
          <w:rFonts w:asciiTheme="majorBidi" w:hAnsiTheme="majorBidi" w:cstheme="majorBidi"/>
          <w:sz w:val="24"/>
          <w:szCs w:val="24"/>
        </w:rPr>
        <w:t>would seem to be</w:t>
      </w:r>
      <w:r w:rsidRPr="00D330B9">
        <w:rPr>
          <w:rFonts w:asciiTheme="majorBidi" w:hAnsiTheme="majorBidi" w:cstheme="majorBidi"/>
          <w:sz w:val="24"/>
          <w:szCs w:val="24"/>
        </w:rPr>
        <w:t xml:space="preserve"> almost impossible without the intervention of </w:t>
      </w:r>
      <w:r w:rsidR="00DA53DD">
        <w:rPr>
          <w:rFonts w:asciiTheme="majorBidi" w:hAnsiTheme="majorBidi" w:cstheme="majorBidi"/>
          <w:sz w:val="24"/>
          <w:szCs w:val="24"/>
        </w:rPr>
        <w:t xml:space="preserve">the </w:t>
      </w:r>
      <w:r w:rsidRPr="00D330B9">
        <w:rPr>
          <w:rFonts w:asciiTheme="majorBidi" w:hAnsiTheme="majorBidi" w:cstheme="majorBidi"/>
          <w:sz w:val="24"/>
          <w:szCs w:val="24"/>
        </w:rPr>
        <w:t xml:space="preserve">media.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{"citationItems":[{"id":"ITEM-1","itemData":{"ISBN":"0745642004","author":[{"dropping-particle":"","family":"Beck","given":"Ulrich","non-dropping-particle":"","parse-names":false,"suffix":""}],"id":"ITEM-1","issued":{"date-parts":[["2009"]]},"publisher":"Polity","title":"World at Risk","type":"book"},"uris":["http://www.mendeley.com/documents/?uuid=9b32f75d-0965-4482-9197-7f2aa8ab62af"]}],"mendeley":{"formattedCitation":"(Beck, 2009)","manualFormatting":"Beck (2009)","plainTextFormattedCitation":"(Beck, 2009)","previouslyFormattedCitation":"(Beck, 2009)"},"properties":{"noteIndex":0},"schema":"https://github.com/citation-style-language/schema/raw/master/csl-citation.json"}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Beck (2009)</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asks, ‘how should we decipher the ‘symbolic code’ of </w:t>
      </w:r>
      <w:r w:rsidRPr="00D330B9">
        <w:rPr>
          <w:rFonts w:asciiTheme="majorBidi" w:hAnsiTheme="majorBidi" w:cstheme="majorBidi"/>
          <w:sz w:val="24"/>
          <w:szCs w:val="24"/>
        </w:rPr>
        <w:lastRenderedPageBreak/>
        <w:t>9/11, the tsunami catastrophe, etc.?’ (67). This question lead</w:t>
      </w:r>
      <w:r w:rsidR="001F3BFC">
        <w:rPr>
          <w:rFonts w:asciiTheme="majorBidi" w:hAnsiTheme="majorBidi" w:cstheme="majorBidi"/>
          <w:sz w:val="24"/>
          <w:szCs w:val="24"/>
        </w:rPr>
        <w:t>s</w:t>
      </w:r>
      <w:r w:rsidR="00307553">
        <w:rPr>
          <w:rFonts w:asciiTheme="majorBidi" w:hAnsiTheme="majorBidi" w:cstheme="majorBidi"/>
          <w:sz w:val="24"/>
          <w:szCs w:val="24"/>
        </w:rPr>
        <w:t xml:space="preserve"> us</w:t>
      </w:r>
      <w:r w:rsidRPr="00D330B9">
        <w:rPr>
          <w:rFonts w:asciiTheme="majorBidi" w:hAnsiTheme="majorBidi" w:cstheme="majorBidi"/>
          <w:sz w:val="24"/>
          <w:szCs w:val="24"/>
        </w:rPr>
        <w:t xml:space="preserve"> to explore the consequence</w:t>
      </w:r>
      <w:r w:rsidR="00F0617D">
        <w:rPr>
          <w:rFonts w:asciiTheme="majorBidi" w:hAnsiTheme="majorBidi" w:cstheme="majorBidi"/>
          <w:sz w:val="24"/>
          <w:szCs w:val="24"/>
        </w:rPr>
        <w:t>s</w:t>
      </w:r>
      <w:r w:rsidRPr="00D330B9">
        <w:rPr>
          <w:rFonts w:asciiTheme="majorBidi" w:hAnsiTheme="majorBidi" w:cstheme="majorBidi"/>
          <w:sz w:val="24"/>
          <w:szCs w:val="24"/>
        </w:rPr>
        <w:t xml:space="preserve"> of such systematic violence in the novel on</w:t>
      </w:r>
      <w:r w:rsidR="00F0617D">
        <w:rPr>
          <w:rFonts w:asciiTheme="majorBidi" w:hAnsiTheme="majorBidi" w:cstheme="majorBidi"/>
          <w:sz w:val="24"/>
          <w:szCs w:val="24"/>
        </w:rPr>
        <w:t xml:space="preserve"> a</w:t>
      </w:r>
      <w:r w:rsidRPr="00D330B9">
        <w:rPr>
          <w:rFonts w:asciiTheme="majorBidi" w:hAnsiTheme="majorBidi" w:cstheme="majorBidi"/>
          <w:sz w:val="24"/>
          <w:szCs w:val="24"/>
        </w:rPr>
        <w:t xml:space="preserve"> symbolic level</w:t>
      </w:r>
      <w:r w:rsidR="00BA1775">
        <w:rPr>
          <w:rFonts w:asciiTheme="majorBidi" w:hAnsiTheme="majorBidi" w:cstheme="majorBidi"/>
          <w:sz w:val="24"/>
          <w:szCs w:val="24"/>
        </w:rPr>
        <w:t>:</w:t>
      </w:r>
      <w:r w:rsidR="00F0617D">
        <w:rPr>
          <w:rFonts w:asciiTheme="majorBidi" w:hAnsiTheme="majorBidi" w:cstheme="majorBidi"/>
          <w:sz w:val="24"/>
          <w:szCs w:val="24"/>
        </w:rPr>
        <w:t xml:space="preserve"> how this</w:t>
      </w:r>
      <w:r w:rsidRPr="00D330B9">
        <w:rPr>
          <w:rFonts w:asciiTheme="majorBidi" w:hAnsiTheme="majorBidi" w:cstheme="majorBidi"/>
          <w:sz w:val="24"/>
          <w:szCs w:val="24"/>
        </w:rPr>
        <w:t xml:space="preserve"> is reflected in human communication</w:t>
      </w:r>
      <w:r w:rsidR="000F7136">
        <w:rPr>
          <w:rFonts w:asciiTheme="majorBidi" w:hAnsiTheme="majorBidi" w:cstheme="majorBidi"/>
          <w:sz w:val="24"/>
          <w:szCs w:val="24"/>
        </w:rPr>
        <w:t xml:space="preserve"> and interaction</w:t>
      </w:r>
      <w:r w:rsidRPr="00D330B9">
        <w:rPr>
          <w:rFonts w:asciiTheme="majorBidi" w:hAnsiTheme="majorBidi" w:cstheme="majorBidi"/>
          <w:sz w:val="24"/>
          <w:szCs w:val="24"/>
        </w:rPr>
        <w:t>,</w:t>
      </w:r>
      <w:r w:rsidR="000F7136">
        <w:rPr>
          <w:rFonts w:asciiTheme="majorBidi" w:hAnsiTheme="majorBidi" w:cstheme="majorBidi"/>
          <w:sz w:val="24"/>
          <w:szCs w:val="24"/>
        </w:rPr>
        <w:t xml:space="preserve"> and its effect on issues</w:t>
      </w:r>
      <w:r w:rsidRPr="00D330B9">
        <w:rPr>
          <w:rFonts w:asciiTheme="majorBidi" w:hAnsiTheme="majorBidi" w:cstheme="majorBidi"/>
          <w:sz w:val="24"/>
          <w:szCs w:val="24"/>
        </w:rPr>
        <w:t xml:space="preserve"> such as racism (Žižek, 2009). As Fernandez later tells Thomas:</w:t>
      </w:r>
    </w:p>
    <w:p w14:paraId="693FA690" w14:textId="77777777" w:rsidR="00D330B9" w:rsidRPr="00D330B9" w:rsidRDefault="00D330B9" w:rsidP="00A5456C">
      <w:pPr>
        <w:spacing w:line="480" w:lineRule="auto"/>
        <w:jc w:val="both"/>
        <w:rPr>
          <w:rFonts w:asciiTheme="majorBidi" w:hAnsiTheme="majorBidi" w:cstheme="majorBidi"/>
          <w:sz w:val="24"/>
          <w:szCs w:val="24"/>
        </w:rPr>
      </w:pPr>
    </w:p>
    <w:p w14:paraId="49E5CF68" w14:textId="4D8EBC90" w:rsidR="00D330B9" w:rsidRPr="00D330B9" w:rsidRDefault="000F7136" w:rsidP="00A5456C">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‘I’m not interested </w:t>
      </w:r>
      <w:r w:rsidR="00220533">
        <w:rPr>
          <w:rFonts w:asciiTheme="majorBidi" w:hAnsiTheme="majorBidi" w:cstheme="majorBidi"/>
          <w:sz w:val="24"/>
          <w:szCs w:val="24"/>
        </w:rPr>
        <w:t xml:space="preserve">in the colour of someone’s skin. It’s their thoughts that bother me. </w:t>
      </w:r>
      <w:r w:rsidR="00D330B9" w:rsidRPr="00D330B9">
        <w:rPr>
          <w:rFonts w:asciiTheme="majorBidi" w:hAnsiTheme="majorBidi" w:cstheme="majorBidi"/>
          <w:sz w:val="24"/>
          <w:szCs w:val="24"/>
        </w:rPr>
        <w:t>The new racism is psychological. What’s strange is, we seem to need it – to thrive on it. If we don’t have someone to despise, we feel uncomfortable, we feel we haven’t properly defined ourselves. Hate gives us hard edges. And the authorities knew that, of course.</w:t>
      </w:r>
      <w:r w:rsidR="000B7557">
        <w:rPr>
          <w:rFonts w:asciiTheme="majorBidi" w:hAnsiTheme="majorBidi" w:cstheme="majorBidi"/>
          <w:sz w:val="24"/>
          <w:szCs w:val="24"/>
        </w:rPr>
        <w:t xml:space="preserve"> In fact, they were banking on it.</w:t>
      </w:r>
      <w:r w:rsidR="005C37D5">
        <w:rPr>
          <w:rFonts w:asciiTheme="majorBidi" w:hAnsiTheme="majorBidi" w:cstheme="majorBidi"/>
          <w:sz w:val="24"/>
          <w:szCs w:val="24"/>
        </w:rPr>
        <w:t>’</w:t>
      </w:r>
      <w:r w:rsidR="00D330B9" w:rsidRPr="00D330B9">
        <w:rPr>
          <w:rFonts w:asciiTheme="majorBidi" w:hAnsiTheme="majorBidi" w:cstheme="majorBidi"/>
          <w:sz w:val="24"/>
          <w:szCs w:val="24"/>
        </w:rPr>
        <w:t xml:space="preserve"> (196)</w:t>
      </w:r>
    </w:p>
    <w:p w14:paraId="1052B49B" w14:textId="77777777" w:rsidR="00D330B9" w:rsidRPr="00D330B9"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 </w:t>
      </w:r>
    </w:p>
    <w:p w14:paraId="5A65717A" w14:textId="0BB42E79" w:rsidR="00C70288"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Thomas’s journey to the Blue Quarter offers an indication of such antagonism among even official representatives. For instance, during </w:t>
      </w:r>
      <w:r w:rsidR="004839FC">
        <w:rPr>
          <w:rFonts w:asciiTheme="majorBidi" w:hAnsiTheme="majorBidi" w:cstheme="majorBidi"/>
          <w:sz w:val="24"/>
          <w:szCs w:val="24"/>
        </w:rPr>
        <w:t xml:space="preserve">an </w:t>
      </w:r>
      <w:r w:rsidRPr="00D330B9">
        <w:rPr>
          <w:rFonts w:asciiTheme="majorBidi" w:hAnsiTheme="majorBidi" w:cstheme="majorBidi"/>
          <w:sz w:val="24"/>
          <w:szCs w:val="24"/>
        </w:rPr>
        <w:t xml:space="preserve">unofficial gathering at ‘THE </w:t>
      </w:r>
      <w:proofErr w:type="gramStart"/>
      <w:r w:rsidRPr="00D330B9">
        <w:rPr>
          <w:rFonts w:asciiTheme="majorBidi" w:hAnsiTheme="majorBidi" w:cstheme="majorBidi"/>
          <w:sz w:val="24"/>
          <w:szCs w:val="24"/>
        </w:rPr>
        <w:t>UNDER GROUND</w:t>
      </w:r>
      <w:proofErr w:type="gramEnd"/>
      <w:r w:rsidRPr="00D330B9">
        <w:rPr>
          <w:rFonts w:asciiTheme="majorBidi" w:hAnsiTheme="majorBidi" w:cstheme="majorBidi"/>
          <w:sz w:val="24"/>
          <w:szCs w:val="24"/>
        </w:rPr>
        <w:t xml:space="preserve"> OCEAN’, Bland surfs in the artificial ocean, injuring Rinaldi by accident. Although the mishap is not intended by Bland, </w:t>
      </w:r>
      <w:r w:rsidR="00BB1EE4">
        <w:rPr>
          <w:rFonts w:asciiTheme="majorBidi" w:hAnsiTheme="majorBidi" w:cstheme="majorBidi"/>
          <w:sz w:val="24"/>
          <w:szCs w:val="24"/>
        </w:rPr>
        <w:t>when prompted by Thomas as the victim insists on Bland</w:t>
      </w:r>
      <w:r w:rsidR="00C70288">
        <w:rPr>
          <w:rFonts w:asciiTheme="majorBidi" w:hAnsiTheme="majorBidi" w:cstheme="majorBidi"/>
          <w:sz w:val="24"/>
          <w:szCs w:val="24"/>
        </w:rPr>
        <w:t>’s culpability:</w:t>
      </w:r>
    </w:p>
    <w:p w14:paraId="414D4BE5" w14:textId="4D656709" w:rsidR="00C70288" w:rsidRDefault="00C70288" w:rsidP="00A5456C">
      <w:pPr>
        <w:spacing w:line="480" w:lineRule="auto"/>
        <w:jc w:val="both"/>
        <w:rPr>
          <w:rFonts w:asciiTheme="majorBidi" w:hAnsiTheme="majorBidi" w:cstheme="majorBidi"/>
          <w:sz w:val="24"/>
          <w:szCs w:val="24"/>
        </w:rPr>
      </w:pPr>
    </w:p>
    <w:p w14:paraId="462E9737" w14:textId="197B6E5D" w:rsidR="00C70288" w:rsidRDefault="00A11D59" w:rsidP="00D54D24">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I noticed the surgical tape on Rinaldi’s forehead. ‘You’re the </w:t>
      </w:r>
      <w:r w:rsidR="005E5B6D">
        <w:rPr>
          <w:rFonts w:asciiTheme="majorBidi" w:hAnsiTheme="majorBidi" w:cstheme="majorBidi"/>
          <w:sz w:val="24"/>
          <w:szCs w:val="24"/>
        </w:rPr>
        <w:t>one who had the accident, aren’t you?’</w:t>
      </w:r>
    </w:p>
    <w:p w14:paraId="2F459DAF" w14:textId="1F2EC802" w:rsidR="005E5B6D" w:rsidRDefault="002268EF" w:rsidP="00D54D24">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‘It wasn’t an accident,” Rina</w:t>
      </w:r>
      <w:r w:rsidR="00EA5F7F">
        <w:rPr>
          <w:rFonts w:asciiTheme="majorBidi" w:hAnsiTheme="majorBidi" w:cstheme="majorBidi"/>
          <w:sz w:val="24"/>
          <w:szCs w:val="24"/>
        </w:rPr>
        <w:t>ldi said. ‘He did it on purpose. He was trying to kill me.’</w:t>
      </w:r>
    </w:p>
    <w:p w14:paraId="60BBC952" w14:textId="12F69023" w:rsidR="00EA5F7F" w:rsidRDefault="00EA5F7F" w:rsidP="00D54D24">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I stared at him. ‘Really?’</w:t>
      </w:r>
    </w:p>
    <w:p w14:paraId="18044258" w14:textId="4F63758A" w:rsidR="00D54D24" w:rsidRDefault="00D54D24" w:rsidP="00C70288">
      <w:pPr>
        <w:spacing w:line="480" w:lineRule="auto"/>
        <w:ind w:left="720"/>
        <w:jc w:val="both"/>
        <w:rPr>
          <w:rFonts w:asciiTheme="majorBidi" w:hAnsiTheme="majorBidi" w:cstheme="majorBidi"/>
          <w:sz w:val="24"/>
          <w:szCs w:val="24"/>
        </w:rPr>
      </w:pPr>
      <w:r>
        <w:rPr>
          <w:rFonts w:asciiTheme="majorBidi" w:hAnsiTheme="majorBidi" w:cstheme="majorBidi"/>
          <w:sz w:val="24"/>
          <w:szCs w:val="24"/>
        </w:rPr>
        <w:t>The others fell about laughing, Bland included. (134)</w:t>
      </w:r>
    </w:p>
    <w:p w14:paraId="66536609" w14:textId="77777777" w:rsidR="00123D10" w:rsidRDefault="00123D10" w:rsidP="00A5456C">
      <w:pPr>
        <w:spacing w:line="480" w:lineRule="auto"/>
        <w:jc w:val="both"/>
        <w:rPr>
          <w:rFonts w:asciiTheme="majorBidi" w:hAnsiTheme="majorBidi" w:cstheme="majorBidi"/>
          <w:sz w:val="24"/>
          <w:szCs w:val="24"/>
        </w:rPr>
      </w:pPr>
    </w:p>
    <w:p w14:paraId="4FE76065" w14:textId="4B986976" w:rsidR="00D330B9" w:rsidRPr="00D330B9"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Being from a different Quarter renders Bland</w:t>
      </w:r>
      <w:r w:rsidR="00123D10">
        <w:rPr>
          <w:rFonts w:asciiTheme="majorBidi" w:hAnsiTheme="majorBidi" w:cstheme="majorBidi"/>
          <w:sz w:val="24"/>
          <w:szCs w:val="24"/>
        </w:rPr>
        <w:t xml:space="preserve"> as</w:t>
      </w:r>
      <w:r w:rsidRPr="00D330B9">
        <w:rPr>
          <w:rFonts w:asciiTheme="majorBidi" w:hAnsiTheme="majorBidi" w:cstheme="majorBidi"/>
          <w:sz w:val="24"/>
          <w:szCs w:val="24"/>
        </w:rPr>
        <w:t xml:space="preserve"> </w:t>
      </w:r>
      <w:r w:rsidR="00BA1775" w:rsidRPr="00D330B9">
        <w:rPr>
          <w:rFonts w:asciiTheme="majorBidi" w:hAnsiTheme="majorBidi" w:cstheme="majorBidi"/>
          <w:sz w:val="24"/>
          <w:szCs w:val="24"/>
        </w:rPr>
        <w:t>other</w:t>
      </w:r>
      <w:r w:rsidRPr="00D330B9">
        <w:rPr>
          <w:rFonts w:asciiTheme="majorBidi" w:hAnsiTheme="majorBidi" w:cstheme="majorBidi"/>
          <w:sz w:val="24"/>
          <w:szCs w:val="24"/>
        </w:rPr>
        <w:t xml:space="preserve">, which plays a significant role in the dynamic of </w:t>
      </w:r>
      <w:r w:rsidR="00123D10">
        <w:rPr>
          <w:rFonts w:asciiTheme="majorBidi" w:hAnsiTheme="majorBidi" w:cstheme="majorBidi"/>
          <w:sz w:val="24"/>
          <w:szCs w:val="24"/>
        </w:rPr>
        <w:t xml:space="preserve">such an automatic </w:t>
      </w:r>
      <w:r w:rsidRPr="00D330B9">
        <w:rPr>
          <w:rFonts w:asciiTheme="majorBidi" w:hAnsiTheme="majorBidi" w:cstheme="majorBidi"/>
          <w:sz w:val="24"/>
          <w:szCs w:val="24"/>
        </w:rPr>
        <w:t>accusation. Symbolic racism is present in another unofficial gathering</w:t>
      </w:r>
      <w:r w:rsidR="00123D10">
        <w:rPr>
          <w:rFonts w:asciiTheme="majorBidi" w:hAnsiTheme="majorBidi" w:cstheme="majorBidi"/>
          <w:sz w:val="24"/>
          <w:szCs w:val="24"/>
        </w:rPr>
        <w:t>,</w:t>
      </w:r>
      <w:r w:rsidRPr="00D330B9">
        <w:rPr>
          <w:rFonts w:asciiTheme="majorBidi" w:hAnsiTheme="majorBidi" w:cstheme="majorBidi"/>
          <w:sz w:val="24"/>
          <w:szCs w:val="24"/>
        </w:rPr>
        <w:t xml:space="preserve"> when Thomas and Fernandez observe the dirtiness of Charlie Boorman’s hotel room. Fernandez address</w:t>
      </w:r>
      <w:r w:rsidR="00265915">
        <w:rPr>
          <w:rFonts w:asciiTheme="majorBidi" w:hAnsiTheme="majorBidi" w:cstheme="majorBidi"/>
          <w:sz w:val="24"/>
          <w:szCs w:val="24"/>
        </w:rPr>
        <w:t>es</w:t>
      </w:r>
      <w:r w:rsidRPr="00D330B9">
        <w:rPr>
          <w:rFonts w:asciiTheme="majorBidi" w:hAnsiTheme="majorBidi" w:cstheme="majorBidi"/>
          <w:sz w:val="24"/>
          <w:szCs w:val="24"/>
        </w:rPr>
        <w:t xml:space="preserve"> Thomas: “Talk about melancholy’ [...] ‘talk about fucking gloom” (134), which by implication denotes the capitalist perspective towards the time period associated with the Green Quarter. Soon, this type of</w:t>
      </w:r>
      <w:r w:rsidR="00123D10">
        <w:rPr>
          <w:rFonts w:asciiTheme="majorBidi" w:hAnsiTheme="majorBidi" w:cstheme="majorBidi"/>
          <w:sz w:val="24"/>
          <w:szCs w:val="24"/>
        </w:rPr>
        <w:t xml:space="preserve"> underlying dismissive</w:t>
      </w:r>
      <w:r w:rsidR="00A34078">
        <w:rPr>
          <w:rFonts w:asciiTheme="majorBidi" w:hAnsiTheme="majorBidi" w:cstheme="majorBidi"/>
          <w:sz w:val="24"/>
          <w:szCs w:val="24"/>
        </w:rPr>
        <w:t>ness</w:t>
      </w:r>
      <w:r w:rsidR="00123D10">
        <w:rPr>
          <w:rFonts w:asciiTheme="majorBidi" w:hAnsiTheme="majorBidi" w:cstheme="majorBidi"/>
          <w:sz w:val="24"/>
          <w:szCs w:val="24"/>
        </w:rPr>
        <w:t>, and therefore potential aggression and</w:t>
      </w:r>
      <w:r w:rsidRPr="00D330B9">
        <w:rPr>
          <w:rFonts w:asciiTheme="majorBidi" w:hAnsiTheme="majorBidi" w:cstheme="majorBidi"/>
          <w:sz w:val="24"/>
          <w:szCs w:val="24"/>
        </w:rPr>
        <w:t xml:space="preserve"> violence</w:t>
      </w:r>
      <w:r w:rsidR="007E21BB">
        <w:rPr>
          <w:rFonts w:asciiTheme="majorBidi" w:hAnsiTheme="majorBidi" w:cstheme="majorBidi"/>
          <w:sz w:val="24"/>
          <w:szCs w:val="24"/>
        </w:rPr>
        <w:t>,</w:t>
      </w:r>
      <w:r w:rsidRPr="00D330B9">
        <w:rPr>
          <w:rFonts w:asciiTheme="majorBidi" w:hAnsiTheme="majorBidi" w:cstheme="majorBidi"/>
          <w:sz w:val="24"/>
          <w:szCs w:val="24"/>
        </w:rPr>
        <w:t xml:space="preserve"> escalate</w:t>
      </w:r>
      <w:r w:rsidR="007E21BB">
        <w:rPr>
          <w:rFonts w:asciiTheme="majorBidi" w:hAnsiTheme="majorBidi" w:cstheme="majorBidi"/>
          <w:sz w:val="24"/>
          <w:szCs w:val="24"/>
        </w:rPr>
        <w:t>s</w:t>
      </w:r>
      <w:r w:rsidRPr="00D330B9">
        <w:rPr>
          <w:rFonts w:asciiTheme="majorBidi" w:hAnsiTheme="majorBidi" w:cstheme="majorBidi"/>
          <w:sz w:val="24"/>
          <w:szCs w:val="24"/>
        </w:rPr>
        <w:t xml:space="preserve"> when the delegates begin to play cards:</w:t>
      </w:r>
    </w:p>
    <w:p w14:paraId="7A69E478" w14:textId="77777777" w:rsidR="00D330B9" w:rsidRPr="00D330B9" w:rsidRDefault="00D330B9" w:rsidP="00A5456C">
      <w:pPr>
        <w:spacing w:line="480" w:lineRule="auto"/>
        <w:jc w:val="both"/>
        <w:rPr>
          <w:rFonts w:asciiTheme="majorBidi" w:hAnsiTheme="majorBidi" w:cstheme="majorBidi"/>
          <w:sz w:val="24"/>
          <w:szCs w:val="24"/>
        </w:rPr>
      </w:pPr>
    </w:p>
    <w:p w14:paraId="4B6ED15F" w14:textId="7777777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The game began. They were drinking Boorman’s brandy. Old, it was. Aged in special oak casks. [...] The green rabbit rotated solemnly above the table.</w:t>
      </w:r>
    </w:p>
    <w:p w14:paraId="7562F410" w14:textId="7777777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‘We had a peacock too,’ de Mattos said, ‘but Rinaldi fell on it.’</w:t>
      </w:r>
    </w:p>
    <w:p w14:paraId="7039FFBF" w14:textId="7777777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‘I just fell over. Squashed it flat.’ Rinaldi looked at me. ‘Nothing personal.’ He glanced down, fingered his lapel. ‘Lost my name-badge too.’ </w:t>
      </w:r>
    </w:p>
    <w:p w14:paraId="7C153EFD" w14:textId="77777777" w:rsidR="00D330B9" w:rsidRPr="00D330B9" w:rsidRDefault="00D330B9" w:rsidP="00A5456C">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‘Rinaldi’s name-badge,’ de Mattos said, ‘it’s not for people at the conference. It's so he knows who he is when he wakes up in the morning.’ (135)</w:t>
      </w:r>
    </w:p>
    <w:p w14:paraId="561E72CF" w14:textId="77777777" w:rsidR="00D330B9" w:rsidRPr="00D330B9" w:rsidRDefault="00D330B9" w:rsidP="00A5456C">
      <w:pPr>
        <w:spacing w:line="480" w:lineRule="auto"/>
        <w:jc w:val="both"/>
        <w:rPr>
          <w:rFonts w:asciiTheme="majorBidi" w:hAnsiTheme="majorBidi" w:cstheme="majorBidi"/>
          <w:sz w:val="24"/>
          <w:szCs w:val="24"/>
        </w:rPr>
      </w:pPr>
    </w:p>
    <w:p w14:paraId="68F61053" w14:textId="73F88686" w:rsidR="00590EDB" w:rsidRDefault="00D330B9" w:rsidP="00A5456C">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Such </w:t>
      </w:r>
      <w:r w:rsidR="00CB0980">
        <w:rPr>
          <w:rFonts w:asciiTheme="majorBidi" w:hAnsiTheme="majorBidi" w:cstheme="majorBidi"/>
          <w:sz w:val="24"/>
          <w:szCs w:val="24"/>
        </w:rPr>
        <w:t xml:space="preserve">confrontation </w:t>
      </w:r>
      <w:r w:rsidRPr="00D330B9">
        <w:rPr>
          <w:rFonts w:asciiTheme="majorBidi" w:hAnsiTheme="majorBidi" w:cstheme="majorBidi"/>
          <w:sz w:val="24"/>
          <w:szCs w:val="24"/>
        </w:rPr>
        <w:t>is the result of stereotyping, which is part of</w:t>
      </w:r>
      <w:r w:rsidR="00CB0980">
        <w:rPr>
          <w:rFonts w:asciiTheme="majorBidi" w:hAnsiTheme="majorBidi" w:cstheme="majorBidi"/>
          <w:sz w:val="24"/>
          <w:szCs w:val="24"/>
        </w:rPr>
        <w:t xml:space="preserve"> the</w:t>
      </w:r>
      <w:r w:rsidRPr="00D330B9">
        <w:rPr>
          <w:rFonts w:asciiTheme="majorBidi" w:hAnsiTheme="majorBidi" w:cstheme="majorBidi"/>
          <w:sz w:val="24"/>
          <w:szCs w:val="24"/>
        </w:rPr>
        <w:t xml:space="preserve"> symbolism</w:t>
      </w:r>
      <w:r w:rsidR="00CB0980">
        <w:rPr>
          <w:rFonts w:asciiTheme="majorBidi" w:hAnsiTheme="majorBidi" w:cstheme="majorBidi"/>
          <w:sz w:val="24"/>
          <w:szCs w:val="24"/>
        </w:rPr>
        <w:t xml:space="preserve"> of the state</w:t>
      </w:r>
      <w:r w:rsidRPr="00D330B9">
        <w:rPr>
          <w:rFonts w:asciiTheme="majorBidi" w:hAnsiTheme="majorBidi" w:cstheme="majorBidi"/>
          <w:sz w:val="24"/>
          <w:szCs w:val="24"/>
        </w:rPr>
        <w:t>. This characteristic is shared by the Yellow Quarter’s residents, and therefore is inherited by their children, providing evidence for the regime’s failure to solve the problems with youth before the division, and clearly confirm</w:t>
      </w:r>
      <w:r w:rsidR="00091017">
        <w:rPr>
          <w:rFonts w:asciiTheme="majorBidi" w:hAnsiTheme="majorBidi" w:cstheme="majorBidi"/>
          <w:sz w:val="24"/>
          <w:szCs w:val="24"/>
        </w:rPr>
        <w:t>s</w:t>
      </w:r>
      <w:r w:rsidRPr="00D330B9">
        <w:rPr>
          <w:rFonts w:asciiTheme="majorBidi" w:hAnsiTheme="majorBidi" w:cstheme="majorBidi"/>
          <w:sz w:val="24"/>
          <w:szCs w:val="24"/>
        </w:rPr>
        <w:t xml:space="preserve"> the growing problem of corruption. For example, when Thomas</w:t>
      </w:r>
      <w:r w:rsidR="00091017">
        <w:rPr>
          <w:rFonts w:asciiTheme="majorBidi" w:hAnsiTheme="majorBidi" w:cstheme="majorBidi"/>
          <w:sz w:val="24"/>
          <w:szCs w:val="24"/>
        </w:rPr>
        <w:t xml:space="preserve"> is</w:t>
      </w:r>
      <w:r w:rsidRPr="00D330B9">
        <w:rPr>
          <w:rFonts w:asciiTheme="majorBidi" w:hAnsiTheme="majorBidi" w:cstheme="majorBidi"/>
          <w:sz w:val="24"/>
          <w:szCs w:val="24"/>
        </w:rPr>
        <w:t xml:space="preserve"> transform</w:t>
      </w:r>
      <w:r w:rsidR="00091017">
        <w:rPr>
          <w:rFonts w:asciiTheme="majorBidi" w:hAnsiTheme="majorBidi" w:cstheme="majorBidi"/>
          <w:sz w:val="24"/>
          <w:szCs w:val="24"/>
        </w:rPr>
        <w:t>ed</w:t>
      </w:r>
      <w:r w:rsidRPr="00D330B9">
        <w:rPr>
          <w:rFonts w:asciiTheme="majorBidi" w:hAnsiTheme="majorBidi" w:cstheme="majorBidi"/>
          <w:sz w:val="24"/>
          <w:szCs w:val="24"/>
        </w:rPr>
        <w:t xml:space="preserve"> </w:t>
      </w:r>
      <w:r w:rsidR="00091017">
        <w:rPr>
          <w:rFonts w:asciiTheme="majorBidi" w:hAnsiTheme="majorBidi" w:cstheme="majorBidi"/>
          <w:sz w:val="24"/>
          <w:szCs w:val="24"/>
        </w:rPr>
        <w:t>in</w:t>
      </w:r>
      <w:r w:rsidRPr="00D330B9">
        <w:rPr>
          <w:rFonts w:asciiTheme="majorBidi" w:hAnsiTheme="majorBidi" w:cstheme="majorBidi"/>
          <w:sz w:val="24"/>
          <w:szCs w:val="24"/>
        </w:rPr>
        <w:t xml:space="preserve">to a White </w:t>
      </w:r>
      <w:r w:rsidR="00DA53DD">
        <w:rPr>
          <w:rFonts w:asciiTheme="majorBidi" w:hAnsiTheme="majorBidi" w:cstheme="majorBidi"/>
          <w:sz w:val="24"/>
          <w:szCs w:val="24"/>
        </w:rPr>
        <w:t>person</w:t>
      </w:r>
      <w:r w:rsidRPr="00D330B9">
        <w:rPr>
          <w:rFonts w:asciiTheme="majorBidi" w:hAnsiTheme="majorBidi" w:cstheme="majorBidi"/>
          <w:sz w:val="24"/>
          <w:szCs w:val="24"/>
        </w:rPr>
        <w:t xml:space="preserve">, he becomes a target of a </w:t>
      </w:r>
      <w:r w:rsidR="00265915">
        <w:rPr>
          <w:rFonts w:asciiTheme="majorBidi" w:hAnsiTheme="majorBidi" w:cstheme="majorBidi"/>
          <w:sz w:val="24"/>
          <w:szCs w:val="24"/>
        </w:rPr>
        <w:t>group</w:t>
      </w:r>
      <w:r w:rsidRPr="00D330B9">
        <w:rPr>
          <w:rFonts w:asciiTheme="majorBidi" w:hAnsiTheme="majorBidi" w:cstheme="majorBidi"/>
          <w:sz w:val="24"/>
          <w:szCs w:val="24"/>
        </w:rPr>
        <w:t xml:space="preserve"> of young muggers. </w:t>
      </w:r>
      <w:r w:rsidR="00DA53DD">
        <w:rPr>
          <w:rFonts w:asciiTheme="majorBidi" w:hAnsiTheme="majorBidi" w:cstheme="majorBidi"/>
          <w:sz w:val="24"/>
          <w:szCs w:val="24"/>
        </w:rPr>
        <w:t>As Althusser (2014) comments</w:t>
      </w:r>
      <w:r w:rsidR="00612D63">
        <w:rPr>
          <w:rFonts w:asciiTheme="majorBidi" w:hAnsiTheme="majorBidi" w:cstheme="majorBidi"/>
          <w:sz w:val="24"/>
          <w:szCs w:val="24"/>
        </w:rPr>
        <w:t>,</w:t>
      </w:r>
      <w:r w:rsidR="00DA53DD">
        <w:rPr>
          <w:rFonts w:asciiTheme="majorBidi" w:hAnsiTheme="majorBidi" w:cstheme="majorBidi"/>
          <w:sz w:val="24"/>
          <w:szCs w:val="24"/>
        </w:rPr>
        <w:t xml:space="preserve"> ‘The role of Repressive State Apparatus, insofar</w:t>
      </w:r>
      <w:r w:rsidR="00447B2D">
        <w:rPr>
          <w:rFonts w:asciiTheme="majorBidi" w:hAnsiTheme="majorBidi" w:cstheme="majorBidi"/>
          <w:sz w:val="24"/>
          <w:szCs w:val="24"/>
        </w:rPr>
        <w:t xml:space="preserve"> as </w:t>
      </w:r>
      <w:r w:rsidR="00447B2D">
        <w:rPr>
          <w:rFonts w:asciiTheme="majorBidi" w:hAnsiTheme="majorBidi" w:cstheme="majorBidi"/>
          <w:sz w:val="24"/>
          <w:szCs w:val="24"/>
        </w:rPr>
        <w:lastRenderedPageBreak/>
        <w:t>it is a repressive apparatus, consists essentially in securing by force (physical or otherwise)</w:t>
      </w:r>
      <w:r w:rsidR="002750D2">
        <w:rPr>
          <w:rFonts w:asciiTheme="majorBidi" w:hAnsiTheme="majorBidi" w:cstheme="majorBidi"/>
          <w:sz w:val="24"/>
          <w:szCs w:val="24"/>
        </w:rPr>
        <w:t xml:space="preserve"> the political relations of exploitation’ (247).</w:t>
      </w:r>
      <w:r w:rsidR="00DA53DD">
        <w:rPr>
          <w:rFonts w:asciiTheme="majorBidi" w:hAnsiTheme="majorBidi" w:cstheme="majorBidi"/>
          <w:sz w:val="24"/>
          <w:szCs w:val="24"/>
        </w:rPr>
        <w:t xml:space="preserve"> </w:t>
      </w:r>
      <w:r w:rsidRPr="00D330B9">
        <w:rPr>
          <w:rFonts w:asciiTheme="majorBidi" w:hAnsiTheme="majorBidi" w:cstheme="majorBidi"/>
          <w:sz w:val="24"/>
          <w:szCs w:val="24"/>
        </w:rPr>
        <w:t xml:space="preserve">Although the attempted robbery </w:t>
      </w:r>
      <w:r w:rsidR="00800A87">
        <w:rPr>
          <w:rFonts w:asciiTheme="majorBidi" w:hAnsiTheme="majorBidi" w:cstheme="majorBidi"/>
          <w:sz w:val="24"/>
          <w:szCs w:val="24"/>
        </w:rPr>
        <w:t>fails</w:t>
      </w:r>
      <w:r w:rsidRPr="00D330B9">
        <w:rPr>
          <w:rFonts w:asciiTheme="majorBidi" w:hAnsiTheme="majorBidi" w:cstheme="majorBidi"/>
          <w:sz w:val="24"/>
          <w:szCs w:val="24"/>
        </w:rPr>
        <w:t>, the statement that Odell (an anonymous figure</w:t>
      </w:r>
      <w:r w:rsidR="00612D63">
        <w:rPr>
          <w:rFonts w:asciiTheme="majorBidi" w:hAnsiTheme="majorBidi" w:cstheme="majorBidi"/>
          <w:sz w:val="24"/>
          <w:szCs w:val="24"/>
        </w:rPr>
        <w:t xml:space="preserve"> who</w:t>
      </w:r>
      <w:r w:rsidRPr="00D330B9">
        <w:rPr>
          <w:rFonts w:asciiTheme="majorBidi" w:hAnsiTheme="majorBidi" w:cstheme="majorBidi"/>
          <w:sz w:val="24"/>
          <w:szCs w:val="24"/>
        </w:rPr>
        <w:t xml:space="preserve"> unexpectedly appears to Thomas towards the end of his journey, arguably his Anima)</w:t>
      </w:r>
      <w:r w:rsidR="00091017">
        <w:rPr>
          <w:rFonts w:asciiTheme="majorBidi" w:hAnsiTheme="majorBidi" w:cstheme="majorBidi"/>
          <w:sz w:val="24"/>
          <w:szCs w:val="24"/>
        </w:rPr>
        <w:t xml:space="preserve"> offers</w:t>
      </w:r>
      <w:r w:rsidRPr="00D330B9">
        <w:rPr>
          <w:rFonts w:asciiTheme="majorBidi" w:hAnsiTheme="majorBidi" w:cstheme="majorBidi"/>
          <w:sz w:val="24"/>
          <w:szCs w:val="24"/>
        </w:rPr>
        <w:t xml:space="preserve"> is striking: “Those gangs</w:t>
      </w:r>
      <w:r w:rsidR="00F01575">
        <w:rPr>
          <w:rFonts w:asciiTheme="majorBidi" w:hAnsiTheme="majorBidi" w:cstheme="majorBidi"/>
          <w:sz w:val="24"/>
          <w:szCs w:val="24"/>
        </w:rPr>
        <w:t xml:space="preserve"> of</w:t>
      </w:r>
      <w:r w:rsidRPr="00D330B9">
        <w:rPr>
          <w:rFonts w:asciiTheme="majorBidi" w:hAnsiTheme="majorBidi" w:cstheme="majorBidi"/>
          <w:sz w:val="24"/>
          <w:szCs w:val="24"/>
        </w:rPr>
        <w:t xml:space="preserve"> kids, they often carry knives – or guns” (353).  Her declaration confirms that the problem has become more expansive, complicated and dangerous than in the past. Rather than children killing their peers, they are now targeting adults. Such relations militate toward </w:t>
      </w:r>
      <w:r w:rsidR="00F3019F">
        <w:rPr>
          <w:rFonts w:asciiTheme="majorBidi" w:hAnsiTheme="majorBidi" w:cstheme="majorBidi"/>
          <w:sz w:val="24"/>
          <w:szCs w:val="24"/>
        </w:rPr>
        <w:t xml:space="preserve">an </w:t>
      </w:r>
      <w:r w:rsidRPr="00D330B9">
        <w:rPr>
          <w:rFonts w:asciiTheme="majorBidi" w:hAnsiTheme="majorBidi" w:cstheme="majorBidi"/>
          <w:sz w:val="24"/>
          <w:szCs w:val="24"/>
        </w:rPr>
        <w:t>undermining</w:t>
      </w:r>
      <w:r w:rsidR="00F3019F">
        <w:rPr>
          <w:rFonts w:asciiTheme="majorBidi" w:hAnsiTheme="majorBidi" w:cstheme="majorBidi"/>
          <w:sz w:val="24"/>
          <w:szCs w:val="24"/>
        </w:rPr>
        <w:t xml:space="preserve"> of</w:t>
      </w:r>
      <w:r w:rsidRPr="00D330B9">
        <w:rPr>
          <w:rFonts w:asciiTheme="majorBidi" w:hAnsiTheme="majorBidi" w:cstheme="majorBidi"/>
          <w:sz w:val="24"/>
          <w:szCs w:val="24"/>
        </w:rPr>
        <w:t xml:space="preserve"> respect for their elders, creating an implicit intergenerational conflict</w:t>
      </w:r>
      <w:r w:rsidR="00D35CDE">
        <w:rPr>
          <w:rFonts w:asciiTheme="majorBidi" w:hAnsiTheme="majorBidi" w:cstheme="majorBidi"/>
          <w:sz w:val="24"/>
          <w:szCs w:val="24"/>
        </w:rPr>
        <w:t>.</w:t>
      </w:r>
      <w:r w:rsidRPr="00D330B9">
        <w:rPr>
          <w:rFonts w:asciiTheme="majorBidi" w:hAnsiTheme="majorBidi" w:cstheme="majorBidi"/>
          <w:sz w:val="24"/>
          <w:szCs w:val="24"/>
        </w:rPr>
        <w:t xml:space="preserve"> A very similar line of influence is indicated in another example taken from the Yellow Quarter which effectively charts the impact of family on children. Thomas reports </w:t>
      </w:r>
      <w:r w:rsidR="00D35CDE">
        <w:rPr>
          <w:rFonts w:asciiTheme="majorBidi" w:hAnsiTheme="majorBidi" w:cstheme="majorBidi"/>
          <w:sz w:val="24"/>
          <w:szCs w:val="24"/>
        </w:rPr>
        <w:t>w</w:t>
      </w:r>
      <w:r w:rsidRPr="00D330B9">
        <w:rPr>
          <w:rFonts w:asciiTheme="majorBidi" w:hAnsiTheme="majorBidi" w:cstheme="majorBidi"/>
          <w:sz w:val="24"/>
          <w:szCs w:val="24"/>
        </w:rPr>
        <w:t>hat he sees:</w:t>
      </w:r>
    </w:p>
    <w:p w14:paraId="23BF6426" w14:textId="77777777" w:rsidR="00CC4CA5" w:rsidRDefault="00CC4CA5" w:rsidP="00A5456C">
      <w:pPr>
        <w:spacing w:line="480" w:lineRule="auto"/>
        <w:jc w:val="both"/>
        <w:rPr>
          <w:rFonts w:asciiTheme="majorBidi" w:hAnsiTheme="majorBidi" w:cstheme="majorBidi"/>
          <w:sz w:val="24"/>
          <w:szCs w:val="24"/>
        </w:rPr>
      </w:pPr>
    </w:p>
    <w:p w14:paraId="3C317DC9" w14:textId="25578C12" w:rsidR="00590EDB" w:rsidRDefault="00D330B9" w:rsidP="00CC4CA5">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 </w:t>
      </w:r>
      <w:r w:rsidR="00590EDB">
        <w:rPr>
          <w:rFonts w:asciiTheme="majorBidi" w:hAnsiTheme="majorBidi" w:cstheme="majorBidi"/>
          <w:sz w:val="24"/>
          <w:szCs w:val="24"/>
        </w:rPr>
        <w:t xml:space="preserve">Then </w:t>
      </w:r>
      <w:r w:rsidRPr="00D330B9">
        <w:rPr>
          <w:rFonts w:asciiTheme="majorBidi" w:hAnsiTheme="majorBidi" w:cstheme="majorBidi"/>
          <w:sz w:val="24"/>
          <w:szCs w:val="24"/>
        </w:rPr>
        <w:t>a crowd of figures looming</w:t>
      </w:r>
      <w:r w:rsidR="00055320">
        <w:rPr>
          <w:rFonts w:asciiTheme="majorBidi" w:hAnsiTheme="majorBidi" w:cstheme="majorBidi"/>
          <w:sz w:val="24"/>
          <w:szCs w:val="24"/>
        </w:rPr>
        <w:t>, the winter sun behind them.</w:t>
      </w:r>
      <w:r w:rsidRPr="00D330B9">
        <w:rPr>
          <w:rFonts w:asciiTheme="majorBidi" w:hAnsiTheme="majorBidi" w:cstheme="majorBidi"/>
          <w:sz w:val="24"/>
          <w:szCs w:val="24"/>
        </w:rPr>
        <w:t xml:space="preserve"> Men mostly, though I saw women too. And children. Heads shaved on account of lice. Or was it the custom in these parts, to shave the head of children?</w:t>
      </w:r>
      <w:r w:rsidR="00055320">
        <w:rPr>
          <w:rFonts w:asciiTheme="majorBidi" w:hAnsiTheme="majorBidi" w:cstheme="majorBidi"/>
          <w:sz w:val="24"/>
          <w:szCs w:val="24"/>
        </w:rPr>
        <w:t xml:space="preserve"> They must </w:t>
      </w:r>
      <w:r w:rsidR="00CC4CA5">
        <w:rPr>
          <w:rFonts w:asciiTheme="majorBidi" w:hAnsiTheme="majorBidi" w:cstheme="majorBidi"/>
          <w:sz w:val="24"/>
          <w:szCs w:val="24"/>
        </w:rPr>
        <w:t>have been told of our approach. They had weapons.</w:t>
      </w:r>
      <w:r w:rsidRPr="00D330B9">
        <w:rPr>
          <w:rFonts w:asciiTheme="majorBidi" w:hAnsiTheme="majorBidi" w:cstheme="majorBidi"/>
          <w:sz w:val="24"/>
          <w:szCs w:val="24"/>
        </w:rPr>
        <w:t xml:space="preserve">  (316)  </w:t>
      </w:r>
    </w:p>
    <w:p w14:paraId="450905A9" w14:textId="77777777" w:rsidR="00D35CDE" w:rsidRDefault="00D35CDE" w:rsidP="00CC4CA5">
      <w:pPr>
        <w:spacing w:line="480" w:lineRule="auto"/>
        <w:ind w:left="720"/>
        <w:jc w:val="both"/>
        <w:rPr>
          <w:rFonts w:asciiTheme="majorBidi" w:hAnsiTheme="majorBidi" w:cstheme="majorBidi"/>
          <w:sz w:val="24"/>
          <w:szCs w:val="24"/>
        </w:rPr>
      </w:pPr>
    </w:p>
    <w:p w14:paraId="692755A0" w14:textId="5B68DFFA" w:rsidR="00D330B9" w:rsidRPr="00D330B9" w:rsidRDefault="008474EC" w:rsidP="00F267FD">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D330B9" w:rsidRPr="00D330B9">
        <w:rPr>
          <w:rFonts w:asciiTheme="majorBidi" w:hAnsiTheme="majorBidi" w:cstheme="majorBidi"/>
          <w:sz w:val="24"/>
          <w:szCs w:val="24"/>
        </w:rPr>
        <w:t>he similar out</w:t>
      </w:r>
      <w:r w:rsidR="00800A87">
        <w:rPr>
          <w:rFonts w:asciiTheme="majorBidi" w:hAnsiTheme="majorBidi" w:cstheme="majorBidi"/>
          <w:sz w:val="24"/>
          <w:szCs w:val="24"/>
        </w:rPr>
        <w:t>ward</w:t>
      </w:r>
      <w:r w:rsidR="00D330B9" w:rsidRPr="00D330B9">
        <w:rPr>
          <w:rFonts w:asciiTheme="majorBidi" w:hAnsiTheme="majorBidi" w:cstheme="majorBidi"/>
          <w:sz w:val="24"/>
          <w:szCs w:val="24"/>
        </w:rPr>
        <w:t xml:space="preserve"> appearance of the children</w:t>
      </w:r>
      <w:r w:rsidR="00824697">
        <w:rPr>
          <w:rFonts w:asciiTheme="majorBidi" w:hAnsiTheme="majorBidi" w:cstheme="majorBidi"/>
          <w:sz w:val="24"/>
          <w:szCs w:val="24"/>
        </w:rPr>
        <w:t xml:space="preserve"> indi</w:t>
      </w:r>
      <w:r w:rsidR="003C3F14">
        <w:rPr>
          <w:rFonts w:asciiTheme="majorBidi" w:hAnsiTheme="majorBidi" w:cstheme="majorBidi"/>
          <w:sz w:val="24"/>
          <w:szCs w:val="24"/>
        </w:rPr>
        <w:t xml:space="preserve">cates a clear element of </w:t>
      </w:r>
      <w:r w:rsidR="00D330B9" w:rsidRPr="00D330B9">
        <w:rPr>
          <w:rFonts w:asciiTheme="majorBidi" w:hAnsiTheme="majorBidi" w:cstheme="majorBidi"/>
          <w:sz w:val="24"/>
          <w:szCs w:val="24"/>
        </w:rPr>
        <w:t>ideological control</w:t>
      </w:r>
      <w:r w:rsidR="003C3F14">
        <w:rPr>
          <w:rFonts w:asciiTheme="majorBidi" w:hAnsiTheme="majorBidi" w:cstheme="majorBidi"/>
          <w:sz w:val="24"/>
          <w:szCs w:val="24"/>
        </w:rPr>
        <w:t xml:space="preserve"> and is </w:t>
      </w:r>
      <w:r w:rsidR="00ED2CA5">
        <w:rPr>
          <w:rFonts w:asciiTheme="majorBidi" w:hAnsiTheme="majorBidi" w:cstheme="majorBidi"/>
          <w:sz w:val="24"/>
          <w:szCs w:val="24"/>
        </w:rPr>
        <w:t xml:space="preserve">a symbolic refraction of the threatened violence, which </w:t>
      </w:r>
      <w:r w:rsidR="00AB63FD">
        <w:rPr>
          <w:rFonts w:asciiTheme="majorBidi" w:hAnsiTheme="majorBidi" w:cstheme="majorBidi"/>
          <w:sz w:val="24"/>
          <w:szCs w:val="24"/>
        </w:rPr>
        <w:t>is also indicated subsequently in a</w:t>
      </w:r>
      <w:r w:rsidR="00D330B9" w:rsidRPr="00D330B9">
        <w:rPr>
          <w:rFonts w:asciiTheme="majorBidi" w:hAnsiTheme="majorBidi" w:cstheme="majorBidi"/>
          <w:sz w:val="24"/>
          <w:szCs w:val="24"/>
        </w:rPr>
        <w:t xml:space="preserve"> collective attempt to hunt the narrator</w:t>
      </w:r>
      <w:r w:rsidR="004B2CC0">
        <w:rPr>
          <w:rFonts w:asciiTheme="majorBidi" w:hAnsiTheme="majorBidi" w:cstheme="majorBidi"/>
          <w:sz w:val="24"/>
          <w:szCs w:val="24"/>
        </w:rPr>
        <w:t xml:space="preserve"> as part of </w:t>
      </w:r>
      <w:r w:rsidR="00FC311E">
        <w:rPr>
          <w:rFonts w:asciiTheme="majorBidi" w:hAnsiTheme="majorBidi" w:cstheme="majorBidi"/>
          <w:sz w:val="24"/>
          <w:szCs w:val="24"/>
        </w:rPr>
        <w:t>an attack on his group</w:t>
      </w:r>
      <w:r w:rsidR="00D330B9" w:rsidRPr="00D330B9">
        <w:rPr>
          <w:rFonts w:asciiTheme="majorBidi" w:hAnsiTheme="majorBidi" w:cstheme="majorBidi"/>
          <w:sz w:val="24"/>
          <w:szCs w:val="24"/>
        </w:rPr>
        <w:t xml:space="preserve">. </w:t>
      </w:r>
      <w:r w:rsidR="00FC311E">
        <w:rPr>
          <w:rFonts w:asciiTheme="majorBidi" w:hAnsiTheme="majorBidi" w:cstheme="majorBidi"/>
          <w:sz w:val="24"/>
          <w:szCs w:val="24"/>
        </w:rPr>
        <w:t xml:space="preserve">Thomas narrates: ‘One </w:t>
      </w:r>
      <w:r w:rsidR="00141D1B">
        <w:rPr>
          <w:rFonts w:asciiTheme="majorBidi" w:hAnsiTheme="majorBidi" w:cstheme="majorBidi"/>
          <w:sz w:val="24"/>
          <w:szCs w:val="24"/>
        </w:rPr>
        <w:t xml:space="preserve">of our number had been set on fire. No more than one. </w:t>
      </w:r>
      <w:r w:rsidR="00E151A6">
        <w:rPr>
          <w:rFonts w:asciiTheme="majorBidi" w:hAnsiTheme="majorBidi" w:cstheme="majorBidi"/>
          <w:sz w:val="24"/>
          <w:szCs w:val="24"/>
        </w:rPr>
        <w:t xml:space="preserve">Deep in the woods, white birds were sprouting bright orange crests and wing-feathers’ (317). </w:t>
      </w:r>
      <w:r w:rsidR="005B7E2E">
        <w:rPr>
          <w:rFonts w:asciiTheme="majorBidi" w:hAnsiTheme="majorBidi" w:cstheme="majorBidi"/>
          <w:sz w:val="24"/>
          <w:szCs w:val="24"/>
        </w:rPr>
        <w:t xml:space="preserve">The </w:t>
      </w:r>
      <w:r w:rsidR="00D730A1">
        <w:rPr>
          <w:rFonts w:asciiTheme="majorBidi" w:hAnsiTheme="majorBidi" w:cstheme="majorBidi"/>
          <w:sz w:val="24"/>
          <w:szCs w:val="24"/>
        </w:rPr>
        <w:t>metaphor adds to the gruesome nature of such violent and murd</w:t>
      </w:r>
      <w:r w:rsidR="00C05317">
        <w:rPr>
          <w:rFonts w:asciiTheme="majorBidi" w:hAnsiTheme="majorBidi" w:cstheme="majorBidi"/>
          <w:sz w:val="24"/>
          <w:szCs w:val="24"/>
        </w:rPr>
        <w:t>er</w:t>
      </w:r>
      <w:r w:rsidR="00D730A1">
        <w:rPr>
          <w:rFonts w:asciiTheme="majorBidi" w:hAnsiTheme="majorBidi" w:cstheme="majorBidi"/>
          <w:sz w:val="24"/>
          <w:szCs w:val="24"/>
        </w:rPr>
        <w:t>ous</w:t>
      </w:r>
      <w:r w:rsidR="00C05317">
        <w:rPr>
          <w:rFonts w:asciiTheme="majorBidi" w:hAnsiTheme="majorBidi" w:cstheme="majorBidi"/>
          <w:sz w:val="24"/>
          <w:szCs w:val="24"/>
        </w:rPr>
        <w:t xml:space="preserve"> responses to the White People. In </w:t>
      </w:r>
      <w:r w:rsidR="00D330B9" w:rsidRPr="00D330B9">
        <w:rPr>
          <w:rFonts w:asciiTheme="majorBidi" w:hAnsiTheme="majorBidi" w:cstheme="majorBidi"/>
          <w:sz w:val="24"/>
          <w:szCs w:val="24"/>
        </w:rPr>
        <w:t xml:space="preserve">the two </w:t>
      </w:r>
      <w:proofErr w:type="gramStart"/>
      <w:r w:rsidR="00D330B9" w:rsidRPr="00D330B9">
        <w:rPr>
          <w:rFonts w:asciiTheme="majorBidi" w:hAnsiTheme="majorBidi" w:cstheme="majorBidi"/>
          <w:sz w:val="24"/>
          <w:szCs w:val="24"/>
        </w:rPr>
        <w:t>aforementioned examples</w:t>
      </w:r>
      <w:proofErr w:type="gramEnd"/>
      <w:r w:rsidR="00D330B9" w:rsidRPr="00D330B9">
        <w:rPr>
          <w:rFonts w:asciiTheme="majorBidi" w:hAnsiTheme="majorBidi" w:cstheme="majorBidi"/>
          <w:sz w:val="24"/>
          <w:szCs w:val="24"/>
        </w:rPr>
        <w:t>,</w:t>
      </w:r>
      <w:r w:rsidR="003F7432">
        <w:rPr>
          <w:rFonts w:asciiTheme="majorBidi" w:hAnsiTheme="majorBidi" w:cstheme="majorBidi"/>
          <w:sz w:val="24"/>
          <w:szCs w:val="24"/>
        </w:rPr>
        <w:t xml:space="preserve"> </w:t>
      </w:r>
      <w:r w:rsidR="0087221F">
        <w:rPr>
          <w:rFonts w:asciiTheme="majorBidi" w:hAnsiTheme="majorBidi" w:cstheme="majorBidi"/>
          <w:sz w:val="24"/>
          <w:szCs w:val="24"/>
        </w:rPr>
        <w:t xml:space="preserve">blame </w:t>
      </w:r>
      <w:r w:rsidR="003F7432">
        <w:rPr>
          <w:rFonts w:asciiTheme="majorBidi" w:hAnsiTheme="majorBidi" w:cstheme="majorBidi"/>
          <w:sz w:val="24"/>
          <w:szCs w:val="24"/>
        </w:rPr>
        <w:t>might</w:t>
      </w:r>
      <w:r w:rsidR="00D330B9" w:rsidRPr="00D330B9">
        <w:rPr>
          <w:rFonts w:asciiTheme="majorBidi" w:hAnsiTheme="majorBidi" w:cstheme="majorBidi"/>
          <w:sz w:val="24"/>
          <w:szCs w:val="24"/>
        </w:rPr>
        <w:t xml:space="preserve"> be </w:t>
      </w:r>
      <w:r w:rsidR="003F7432">
        <w:rPr>
          <w:rFonts w:asciiTheme="majorBidi" w:hAnsiTheme="majorBidi" w:cstheme="majorBidi"/>
          <w:sz w:val="24"/>
          <w:szCs w:val="24"/>
        </w:rPr>
        <w:t>attributed to</w:t>
      </w:r>
      <w:r w:rsidR="00D330B9" w:rsidRPr="00D330B9">
        <w:rPr>
          <w:rFonts w:asciiTheme="majorBidi" w:hAnsiTheme="majorBidi" w:cstheme="majorBidi"/>
          <w:sz w:val="24"/>
          <w:szCs w:val="24"/>
        </w:rPr>
        <w:t xml:space="preserve"> society as a whole and </w:t>
      </w:r>
      <w:r w:rsidR="006A0523">
        <w:rPr>
          <w:rFonts w:asciiTheme="majorBidi" w:hAnsiTheme="majorBidi" w:cstheme="majorBidi"/>
          <w:sz w:val="24"/>
          <w:szCs w:val="24"/>
        </w:rPr>
        <w:t xml:space="preserve">to </w:t>
      </w:r>
      <w:r w:rsidR="00D330B9" w:rsidRPr="00D330B9">
        <w:rPr>
          <w:rFonts w:asciiTheme="majorBidi" w:hAnsiTheme="majorBidi" w:cstheme="majorBidi"/>
          <w:sz w:val="24"/>
          <w:szCs w:val="24"/>
        </w:rPr>
        <w:t>state institutions specifically</w:t>
      </w:r>
      <w:r w:rsidR="006B3EB6">
        <w:rPr>
          <w:rFonts w:asciiTheme="majorBidi" w:hAnsiTheme="majorBidi" w:cstheme="majorBidi"/>
          <w:sz w:val="24"/>
          <w:szCs w:val="24"/>
        </w:rPr>
        <w:t xml:space="preserve"> (its ISAs)</w:t>
      </w:r>
      <w:r w:rsidR="00D330B9" w:rsidRPr="00D330B9">
        <w:rPr>
          <w:rFonts w:asciiTheme="majorBidi" w:hAnsiTheme="majorBidi" w:cstheme="majorBidi"/>
          <w:sz w:val="24"/>
          <w:szCs w:val="24"/>
        </w:rPr>
        <w:t xml:space="preserve"> if the situation were to be read hegemonically. </w:t>
      </w:r>
    </w:p>
    <w:p w14:paraId="250CC094" w14:textId="1C4AEE4F" w:rsidR="00D330B9" w:rsidRPr="00D330B9" w:rsidRDefault="00D330B9" w:rsidP="001E2878">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lastRenderedPageBreak/>
        <w:t xml:space="preserve">  To curb the state’s violence and to facilitate the transition to socialism,</w:t>
      </w:r>
      <w:r w:rsidR="00F46D5F">
        <w:rPr>
          <w:rFonts w:asciiTheme="majorBidi" w:hAnsiTheme="majorBidi" w:cstheme="majorBidi"/>
          <w:sz w:val="24"/>
          <w:szCs w:val="24"/>
        </w:rPr>
        <w:t xml:space="preserve"> Althusser (</w:t>
      </w:r>
      <w:r w:rsidR="00847F0C">
        <w:rPr>
          <w:rFonts w:asciiTheme="majorBidi" w:hAnsiTheme="majorBidi" w:cstheme="majorBidi"/>
          <w:sz w:val="24"/>
          <w:szCs w:val="24"/>
        </w:rPr>
        <w:t>2014</w:t>
      </w:r>
      <w:r w:rsidR="00F46D5F">
        <w:rPr>
          <w:rFonts w:asciiTheme="majorBidi" w:hAnsiTheme="majorBidi" w:cstheme="majorBidi"/>
          <w:sz w:val="24"/>
          <w:szCs w:val="24"/>
        </w:rPr>
        <w:t>)</w:t>
      </w:r>
      <w:r w:rsidR="00847F0C">
        <w:rPr>
          <w:rFonts w:asciiTheme="majorBidi" w:hAnsiTheme="majorBidi" w:cstheme="majorBidi"/>
          <w:sz w:val="24"/>
          <w:szCs w:val="24"/>
        </w:rPr>
        <w:t xml:space="preserve"> argues</w:t>
      </w:r>
      <w:r w:rsidR="00997D06">
        <w:rPr>
          <w:rFonts w:asciiTheme="majorBidi" w:hAnsiTheme="majorBidi" w:cstheme="majorBidi"/>
          <w:sz w:val="24"/>
          <w:szCs w:val="24"/>
        </w:rPr>
        <w:t xml:space="preserve"> that</w:t>
      </w:r>
      <w:r w:rsidRPr="00D330B9">
        <w:rPr>
          <w:rFonts w:asciiTheme="majorBidi" w:hAnsiTheme="majorBidi" w:cstheme="majorBidi"/>
          <w:sz w:val="24"/>
          <w:szCs w:val="24"/>
        </w:rPr>
        <w:t xml:space="preserve"> ‘It is not enough to destroy the repressive apparatus; it is also necessary to destroy and replace the Ideological State Apparatuses’</w:t>
      </w:r>
      <w:r w:rsidR="003263D9">
        <w:rPr>
          <w:rFonts w:asciiTheme="majorBidi" w:hAnsiTheme="majorBidi" w:cstheme="majorBidi"/>
          <w:sz w:val="24"/>
          <w:szCs w:val="24"/>
        </w:rPr>
        <w:t xml:space="preserve"> (54)</w:t>
      </w:r>
      <w:r w:rsidRPr="00D330B9">
        <w:rPr>
          <w:rFonts w:asciiTheme="majorBidi" w:hAnsiTheme="majorBidi" w:cstheme="majorBidi"/>
          <w:sz w:val="24"/>
          <w:szCs w:val="24"/>
        </w:rPr>
        <w:t>. Otherwise, this would bring about more violence and tighten the authorities’ grip</w:t>
      </w:r>
      <w:r w:rsidR="00076E5B">
        <w:rPr>
          <w:rFonts w:asciiTheme="majorBidi" w:hAnsiTheme="majorBidi" w:cstheme="majorBidi"/>
          <w:sz w:val="24"/>
          <w:szCs w:val="24"/>
        </w:rPr>
        <w:t>, but the post-</w:t>
      </w:r>
      <w:proofErr w:type="spellStart"/>
      <w:r w:rsidR="00076E5B">
        <w:rPr>
          <w:rFonts w:asciiTheme="majorBidi" w:hAnsiTheme="majorBidi" w:cstheme="majorBidi"/>
          <w:sz w:val="24"/>
          <w:szCs w:val="24"/>
        </w:rPr>
        <w:t>Rearrangment</w:t>
      </w:r>
      <w:proofErr w:type="spellEnd"/>
      <w:r w:rsidR="00076E5B">
        <w:rPr>
          <w:rFonts w:asciiTheme="majorBidi" w:hAnsiTheme="majorBidi" w:cstheme="majorBidi"/>
          <w:sz w:val="24"/>
          <w:szCs w:val="24"/>
        </w:rPr>
        <w:t xml:space="preserve"> abjection seems to have </w:t>
      </w:r>
      <w:r w:rsidR="004E3B7F">
        <w:rPr>
          <w:rFonts w:asciiTheme="majorBidi" w:hAnsiTheme="majorBidi" w:cstheme="majorBidi"/>
          <w:sz w:val="24"/>
          <w:szCs w:val="24"/>
        </w:rPr>
        <w:t>inverted this set of relations</w:t>
      </w:r>
      <w:r w:rsidRPr="00D330B9">
        <w:rPr>
          <w:rFonts w:asciiTheme="majorBidi" w:hAnsiTheme="majorBidi" w:cstheme="majorBidi"/>
          <w:sz w:val="24"/>
          <w:szCs w:val="24"/>
        </w:rPr>
        <w:t xml:space="preserve">. Take the example of the protest held in one of the outskirts of the Yellow Quarter, </w:t>
      </w:r>
      <w:r w:rsidR="004E3B7F">
        <w:rPr>
          <w:rFonts w:asciiTheme="majorBidi" w:hAnsiTheme="majorBidi" w:cstheme="majorBidi"/>
          <w:sz w:val="24"/>
          <w:szCs w:val="24"/>
        </w:rPr>
        <w:t>near</w:t>
      </w:r>
      <w:r w:rsidRPr="00D330B9">
        <w:rPr>
          <w:rFonts w:asciiTheme="majorBidi" w:hAnsiTheme="majorBidi" w:cstheme="majorBidi"/>
          <w:sz w:val="24"/>
          <w:szCs w:val="24"/>
        </w:rPr>
        <w:t xml:space="preserve"> </w:t>
      </w:r>
      <w:r w:rsidR="004E3B7F">
        <w:rPr>
          <w:rFonts w:asciiTheme="majorBidi" w:hAnsiTheme="majorBidi" w:cstheme="majorBidi"/>
          <w:sz w:val="24"/>
          <w:szCs w:val="24"/>
        </w:rPr>
        <w:t>‘</w:t>
      </w:r>
      <w:r w:rsidRPr="00D330B9">
        <w:rPr>
          <w:rFonts w:asciiTheme="majorBidi" w:hAnsiTheme="majorBidi" w:cstheme="majorBidi"/>
          <w:sz w:val="24"/>
          <w:szCs w:val="24"/>
        </w:rPr>
        <w:t>THE AXE EDGE INN</w:t>
      </w:r>
      <w:r w:rsidR="004E3B7F">
        <w:rPr>
          <w:rFonts w:asciiTheme="majorBidi" w:hAnsiTheme="majorBidi" w:cstheme="majorBidi"/>
          <w:sz w:val="24"/>
          <w:szCs w:val="24"/>
        </w:rPr>
        <w:t>’ (161)</w:t>
      </w:r>
      <w:r w:rsidR="00812FAA">
        <w:rPr>
          <w:rFonts w:asciiTheme="majorBidi" w:hAnsiTheme="majorBidi" w:cstheme="majorBidi"/>
          <w:sz w:val="24"/>
          <w:szCs w:val="24"/>
        </w:rPr>
        <w:t xml:space="preserve"> as its sign proclaims, with its metaphor of violence and beheading</w:t>
      </w:r>
      <w:r w:rsidR="00F37D5B">
        <w:rPr>
          <w:rFonts w:asciiTheme="majorBidi" w:hAnsiTheme="majorBidi" w:cstheme="majorBidi"/>
          <w:sz w:val="24"/>
          <w:szCs w:val="24"/>
        </w:rPr>
        <w:t>, where Thomas seeks to stay</w:t>
      </w:r>
      <w:r w:rsidRPr="00D330B9">
        <w:rPr>
          <w:rFonts w:asciiTheme="majorBidi" w:hAnsiTheme="majorBidi" w:cstheme="majorBidi"/>
          <w:sz w:val="24"/>
          <w:szCs w:val="24"/>
        </w:rPr>
        <w:t xml:space="preserve">. </w:t>
      </w:r>
      <w:r w:rsidR="00F91CF4">
        <w:rPr>
          <w:rFonts w:asciiTheme="majorBidi" w:hAnsiTheme="majorBidi" w:cstheme="majorBidi"/>
          <w:sz w:val="24"/>
          <w:szCs w:val="24"/>
        </w:rPr>
        <w:t>We can add to this</w:t>
      </w:r>
      <w:r w:rsidRPr="00D330B9">
        <w:rPr>
          <w:rFonts w:asciiTheme="majorBidi" w:hAnsiTheme="majorBidi" w:cstheme="majorBidi"/>
          <w:sz w:val="24"/>
          <w:szCs w:val="24"/>
        </w:rPr>
        <w:t xml:space="preserve"> </w:t>
      </w:r>
      <w:r w:rsidR="00AF769F">
        <w:rPr>
          <w:rFonts w:asciiTheme="majorBidi" w:hAnsiTheme="majorBidi" w:cstheme="majorBidi"/>
          <w:sz w:val="24"/>
          <w:szCs w:val="24"/>
        </w:rPr>
        <w:t>a</w:t>
      </w:r>
      <w:r w:rsidRPr="00D330B9">
        <w:rPr>
          <w:rFonts w:asciiTheme="majorBidi" w:hAnsiTheme="majorBidi" w:cstheme="majorBidi"/>
          <w:sz w:val="24"/>
          <w:szCs w:val="24"/>
        </w:rPr>
        <w:t xml:space="preserve"> song wh</w:t>
      </w:r>
      <w:r w:rsidR="00AF769F">
        <w:rPr>
          <w:rFonts w:asciiTheme="majorBidi" w:hAnsiTheme="majorBidi" w:cstheme="majorBidi"/>
          <w:sz w:val="24"/>
          <w:szCs w:val="24"/>
        </w:rPr>
        <w:t>ose</w:t>
      </w:r>
      <w:r w:rsidRPr="00D330B9">
        <w:rPr>
          <w:rFonts w:asciiTheme="majorBidi" w:hAnsiTheme="majorBidi" w:cstheme="majorBidi"/>
          <w:sz w:val="24"/>
          <w:szCs w:val="24"/>
        </w:rPr>
        <w:t xml:space="preserve"> lyrics reveal an oppositional stance to the promoted ideology: ‘We had to be allowed to live together, to complement one another</w:t>
      </w:r>
      <w:r w:rsidR="00F44542">
        <w:rPr>
          <w:rFonts w:asciiTheme="majorBidi" w:hAnsiTheme="majorBidi" w:cstheme="majorBidi"/>
          <w:sz w:val="24"/>
          <w:szCs w:val="24"/>
        </w:rPr>
        <w:t>. That was where true freedom lay</w:t>
      </w:r>
      <w:r w:rsidRPr="00D330B9">
        <w:rPr>
          <w:rFonts w:asciiTheme="majorBidi" w:hAnsiTheme="majorBidi" w:cstheme="majorBidi"/>
          <w:sz w:val="24"/>
          <w:szCs w:val="24"/>
        </w:rPr>
        <w:t>’ (166)</w:t>
      </w:r>
      <w:r w:rsidR="009C627B">
        <w:rPr>
          <w:rFonts w:asciiTheme="majorBidi" w:hAnsiTheme="majorBidi" w:cstheme="majorBidi"/>
          <w:sz w:val="24"/>
          <w:szCs w:val="24"/>
        </w:rPr>
        <w:t>. T</w:t>
      </w:r>
      <w:r w:rsidRPr="00D330B9">
        <w:rPr>
          <w:rFonts w:asciiTheme="majorBidi" w:hAnsiTheme="majorBidi" w:cstheme="majorBidi"/>
          <w:sz w:val="24"/>
          <w:szCs w:val="24"/>
        </w:rPr>
        <w:t xml:space="preserve">he protest incorporates resistance to the constituting core of the system </w:t>
      </w:r>
      <w:r w:rsidR="007B68E3">
        <w:rPr>
          <w:rFonts w:asciiTheme="majorBidi" w:hAnsiTheme="majorBidi" w:cstheme="majorBidi"/>
          <w:sz w:val="24"/>
          <w:szCs w:val="24"/>
        </w:rPr>
        <w:t>through the</w:t>
      </w:r>
      <w:r w:rsidRPr="00D330B9">
        <w:rPr>
          <w:rFonts w:asciiTheme="majorBidi" w:hAnsiTheme="majorBidi" w:cstheme="majorBidi"/>
          <w:sz w:val="24"/>
          <w:szCs w:val="24"/>
        </w:rPr>
        <w:t xml:space="preserve"> burning</w:t>
      </w:r>
      <w:r w:rsidR="007B68E3">
        <w:rPr>
          <w:rFonts w:asciiTheme="majorBidi" w:hAnsiTheme="majorBidi" w:cstheme="majorBidi"/>
          <w:sz w:val="24"/>
          <w:szCs w:val="24"/>
        </w:rPr>
        <w:t xml:space="preserve"> of</w:t>
      </w:r>
      <w:r w:rsidRPr="00D330B9">
        <w:rPr>
          <w:rFonts w:asciiTheme="majorBidi" w:hAnsiTheme="majorBidi" w:cstheme="majorBidi"/>
          <w:sz w:val="24"/>
          <w:szCs w:val="24"/>
        </w:rPr>
        <w:t xml:space="preserve"> animals that represent the four Quarters.</w:t>
      </w:r>
      <w:r w:rsidR="00977D27" w:rsidRPr="00C74811">
        <w:rPr>
          <w:rStyle w:val="FootnoteReference"/>
        </w:rPr>
        <w:footnoteReference w:id="32"/>
      </w:r>
      <w:r w:rsidRPr="00D330B9">
        <w:rPr>
          <w:rFonts w:asciiTheme="majorBidi" w:hAnsiTheme="majorBidi" w:cstheme="majorBidi"/>
          <w:sz w:val="24"/>
          <w:szCs w:val="24"/>
        </w:rPr>
        <w:t xml:space="preserve"> This </w:t>
      </w:r>
      <w:r w:rsidR="00463D67">
        <w:rPr>
          <w:rFonts w:asciiTheme="majorBidi" w:hAnsiTheme="majorBidi" w:cstheme="majorBidi"/>
          <w:sz w:val="24"/>
          <w:szCs w:val="24"/>
        </w:rPr>
        <w:t xml:space="preserve">radical </w:t>
      </w:r>
      <w:r w:rsidRPr="00D330B9">
        <w:rPr>
          <w:rFonts w:asciiTheme="majorBidi" w:hAnsiTheme="majorBidi" w:cstheme="majorBidi"/>
          <w:sz w:val="24"/>
          <w:szCs w:val="24"/>
        </w:rPr>
        <w:t>counteract</w:t>
      </w:r>
      <w:r w:rsidR="003B5B54">
        <w:rPr>
          <w:rFonts w:asciiTheme="majorBidi" w:hAnsiTheme="majorBidi" w:cstheme="majorBidi"/>
          <w:sz w:val="24"/>
          <w:szCs w:val="24"/>
        </w:rPr>
        <w:t>ion</w:t>
      </w:r>
      <w:r w:rsidR="00463D67">
        <w:rPr>
          <w:rFonts w:asciiTheme="majorBidi" w:hAnsiTheme="majorBidi" w:cstheme="majorBidi"/>
          <w:sz w:val="24"/>
          <w:szCs w:val="24"/>
        </w:rPr>
        <w:t xml:space="preserve"> is</w:t>
      </w:r>
      <w:r w:rsidRPr="00D330B9">
        <w:rPr>
          <w:rFonts w:asciiTheme="majorBidi" w:hAnsiTheme="majorBidi" w:cstheme="majorBidi"/>
          <w:sz w:val="24"/>
          <w:szCs w:val="24"/>
        </w:rPr>
        <w:t xml:space="preserve"> not only thwarted by the authorities </w:t>
      </w:r>
      <w:proofErr w:type="gramStart"/>
      <w:r w:rsidR="007B68E3">
        <w:rPr>
          <w:rFonts w:asciiTheme="majorBidi" w:hAnsiTheme="majorBidi" w:cstheme="majorBidi"/>
          <w:sz w:val="24"/>
          <w:szCs w:val="24"/>
        </w:rPr>
        <w:t>through the use of</w:t>
      </w:r>
      <w:proofErr w:type="gramEnd"/>
      <w:r w:rsidRPr="00D330B9">
        <w:rPr>
          <w:rFonts w:asciiTheme="majorBidi" w:hAnsiTheme="majorBidi" w:cstheme="majorBidi"/>
          <w:sz w:val="24"/>
          <w:szCs w:val="24"/>
        </w:rPr>
        <w:t xml:space="preserve"> its RSA (supported by ISAs, since the media does not cover this social event), but also spreads violence among the protesters, </w:t>
      </w:r>
      <w:r w:rsidR="00463D67">
        <w:rPr>
          <w:rFonts w:asciiTheme="majorBidi" w:hAnsiTheme="majorBidi" w:cstheme="majorBidi"/>
          <w:sz w:val="24"/>
          <w:szCs w:val="24"/>
        </w:rPr>
        <w:t xml:space="preserve">who </w:t>
      </w:r>
      <w:r w:rsidRPr="00D330B9">
        <w:rPr>
          <w:rFonts w:asciiTheme="majorBidi" w:hAnsiTheme="majorBidi" w:cstheme="majorBidi"/>
          <w:sz w:val="24"/>
          <w:szCs w:val="24"/>
        </w:rPr>
        <w:t xml:space="preserve">target each other. This </w:t>
      </w:r>
      <w:r w:rsidR="00463D67">
        <w:rPr>
          <w:rFonts w:asciiTheme="majorBidi" w:hAnsiTheme="majorBidi" w:cstheme="majorBidi"/>
          <w:sz w:val="24"/>
          <w:szCs w:val="24"/>
        </w:rPr>
        <w:t xml:space="preserve">is </w:t>
      </w:r>
      <w:r w:rsidRPr="00D330B9">
        <w:rPr>
          <w:rFonts w:asciiTheme="majorBidi" w:hAnsiTheme="majorBidi" w:cstheme="majorBidi"/>
          <w:sz w:val="24"/>
          <w:szCs w:val="24"/>
        </w:rPr>
        <w:t xml:space="preserve">evident when Thomas escapes the raided zone along with three young protesters, two men and a woman. Yet, eventually, he </w:t>
      </w:r>
      <w:r w:rsidR="003A49F0">
        <w:rPr>
          <w:rFonts w:asciiTheme="majorBidi" w:hAnsiTheme="majorBidi" w:cstheme="majorBidi"/>
          <w:sz w:val="24"/>
          <w:szCs w:val="24"/>
        </w:rPr>
        <w:t>finds himself</w:t>
      </w:r>
      <w:r w:rsidRPr="00D330B9">
        <w:rPr>
          <w:rFonts w:asciiTheme="majorBidi" w:hAnsiTheme="majorBidi" w:cstheme="majorBidi"/>
          <w:sz w:val="24"/>
          <w:szCs w:val="24"/>
        </w:rPr>
        <w:t xml:space="preserve"> in a deserted place, after being attacked and robbed. According to him</w:t>
      </w:r>
      <w:r w:rsidR="00C812C9">
        <w:rPr>
          <w:rFonts w:asciiTheme="majorBidi" w:hAnsiTheme="majorBidi" w:cstheme="majorBidi"/>
          <w:sz w:val="24"/>
          <w:szCs w:val="24"/>
        </w:rPr>
        <w:t>,</w:t>
      </w:r>
      <w:r w:rsidRPr="00D330B9">
        <w:rPr>
          <w:rFonts w:asciiTheme="majorBidi" w:hAnsiTheme="majorBidi" w:cstheme="majorBidi"/>
          <w:sz w:val="24"/>
          <w:szCs w:val="24"/>
        </w:rPr>
        <w:t xml:space="preserve"> ‘Clearly, though there was a kind of protocol involved. They couldn’t leave until their superiority had been properly established’ (174)</w:t>
      </w:r>
      <w:r w:rsidR="00C16D73">
        <w:rPr>
          <w:rFonts w:asciiTheme="majorBidi" w:hAnsiTheme="majorBidi" w:cstheme="majorBidi"/>
          <w:sz w:val="24"/>
          <w:szCs w:val="24"/>
        </w:rPr>
        <w:t>. This highlights</w:t>
      </w:r>
      <w:r w:rsidRPr="00D330B9">
        <w:rPr>
          <w:rFonts w:asciiTheme="majorBidi" w:hAnsiTheme="majorBidi" w:cstheme="majorBidi"/>
          <w:sz w:val="24"/>
          <w:szCs w:val="24"/>
        </w:rPr>
        <w:t xml:space="preserve"> the contagious feature of violence</w:t>
      </w:r>
      <w:r w:rsidR="008901FD">
        <w:rPr>
          <w:rFonts w:asciiTheme="majorBidi" w:hAnsiTheme="majorBidi" w:cstheme="majorBidi"/>
          <w:sz w:val="24"/>
          <w:szCs w:val="24"/>
        </w:rPr>
        <w:t>, one type sustaining another within a paradoxical hierarchy</w:t>
      </w:r>
      <w:r w:rsidRPr="00D330B9">
        <w:rPr>
          <w:rFonts w:asciiTheme="majorBidi" w:hAnsiTheme="majorBidi" w:cstheme="majorBidi"/>
          <w:sz w:val="24"/>
          <w:szCs w:val="24"/>
        </w:rPr>
        <w:t xml:space="preserve">. </w:t>
      </w:r>
    </w:p>
    <w:p w14:paraId="3DC8A178" w14:textId="33941E0B" w:rsidR="006A0523" w:rsidRDefault="00D330B9" w:rsidP="00AE668A">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 So far, the exploration </w:t>
      </w:r>
      <w:r w:rsidR="00345D54">
        <w:rPr>
          <w:rFonts w:asciiTheme="majorBidi" w:hAnsiTheme="majorBidi" w:cstheme="majorBidi"/>
          <w:sz w:val="24"/>
          <w:szCs w:val="24"/>
        </w:rPr>
        <w:t>of</w:t>
      </w:r>
      <w:r w:rsidRPr="00D330B9">
        <w:rPr>
          <w:rFonts w:asciiTheme="majorBidi" w:hAnsiTheme="majorBidi" w:cstheme="majorBidi"/>
          <w:sz w:val="24"/>
          <w:szCs w:val="24"/>
        </w:rPr>
        <w:t xml:space="preserve"> the concept of alienation has only cover</w:t>
      </w:r>
      <w:r w:rsidR="009F184A">
        <w:rPr>
          <w:rFonts w:asciiTheme="majorBidi" w:hAnsiTheme="majorBidi" w:cstheme="majorBidi"/>
          <w:sz w:val="24"/>
          <w:szCs w:val="24"/>
        </w:rPr>
        <w:t>ed</w:t>
      </w:r>
      <w:r w:rsidRPr="00D330B9">
        <w:rPr>
          <w:rFonts w:asciiTheme="majorBidi" w:hAnsiTheme="majorBidi" w:cstheme="majorBidi"/>
          <w:sz w:val="24"/>
          <w:szCs w:val="24"/>
        </w:rPr>
        <w:t xml:space="preserve"> socio-political aspect</w:t>
      </w:r>
      <w:r w:rsidR="009F184A">
        <w:rPr>
          <w:rFonts w:asciiTheme="majorBidi" w:hAnsiTheme="majorBidi" w:cstheme="majorBidi"/>
          <w:sz w:val="24"/>
          <w:szCs w:val="24"/>
        </w:rPr>
        <w:t>s</w:t>
      </w:r>
      <w:r w:rsidR="0084542F">
        <w:rPr>
          <w:rFonts w:asciiTheme="majorBidi" w:hAnsiTheme="majorBidi" w:cstheme="majorBidi"/>
          <w:sz w:val="24"/>
          <w:szCs w:val="24"/>
        </w:rPr>
        <w:t>, but</w:t>
      </w:r>
      <w:r w:rsidR="002E2B6E">
        <w:rPr>
          <w:rFonts w:asciiTheme="majorBidi" w:hAnsiTheme="majorBidi" w:cstheme="majorBidi"/>
          <w:sz w:val="24"/>
          <w:szCs w:val="24"/>
        </w:rPr>
        <w:t xml:space="preserve"> one might</w:t>
      </w:r>
      <w:r w:rsidR="00253C2F">
        <w:rPr>
          <w:rFonts w:asciiTheme="majorBidi" w:hAnsiTheme="majorBidi" w:cstheme="majorBidi"/>
          <w:sz w:val="24"/>
          <w:szCs w:val="24"/>
        </w:rPr>
        <w:t xml:space="preserve"> also</w:t>
      </w:r>
      <w:r w:rsidRPr="00D330B9">
        <w:rPr>
          <w:rFonts w:asciiTheme="majorBidi" w:hAnsiTheme="majorBidi" w:cstheme="majorBidi"/>
          <w:sz w:val="24"/>
          <w:szCs w:val="24"/>
        </w:rPr>
        <w:t xml:space="preserve"> trace</w:t>
      </w:r>
      <w:r w:rsidR="002E2B6E">
        <w:rPr>
          <w:rFonts w:asciiTheme="majorBidi" w:hAnsiTheme="majorBidi" w:cstheme="majorBidi"/>
          <w:sz w:val="24"/>
          <w:szCs w:val="24"/>
        </w:rPr>
        <w:t xml:space="preserve"> its effect on</w:t>
      </w:r>
      <w:r w:rsidRPr="00D330B9">
        <w:rPr>
          <w:rFonts w:asciiTheme="majorBidi" w:hAnsiTheme="majorBidi" w:cstheme="majorBidi"/>
          <w:sz w:val="24"/>
          <w:szCs w:val="24"/>
        </w:rPr>
        <w:t xml:space="preserve"> the individual self and its relation to nature in a world where self-estrangement is </w:t>
      </w:r>
      <w:r w:rsidR="002E2B6E">
        <w:rPr>
          <w:rFonts w:asciiTheme="majorBidi" w:hAnsiTheme="majorBidi" w:cstheme="majorBidi"/>
          <w:sz w:val="24"/>
          <w:szCs w:val="24"/>
        </w:rPr>
        <w:t xml:space="preserve">an </w:t>
      </w:r>
      <w:r w:rsidRPr="00D330B9">
        <w:rPr>
          <w:rFonts w:asciiTheme="majorBidi" w:hAnsiTheme="majorBidi" w:cstheme="majorBidi"/>
          <w:sz w:val="24"/>
          <w:szCs w:val="24"/>
        </w:rPr>
        <w:t>inseparable feature</w:t>
      </w:r>
      <w:r w:rsidR="003E0464">
        <w:rPr>
          <w:rFonts w:asciiTheme="majorBidi" w:hAnsiTheme="majorBidi" w:cstheme="majorBidi"/>
          <w:sz w:val="24"/>
          <w:szCs w:val="24"/>
        </w:rPr>
        <w:t xml:space="preserve"> in the</w:t>
      </w:r>
      <w:r w:rsidRPr="00D330B9">
        <w:rPr>
          <w:rFonts w:asciiTheme="majorBidi" w:hAnsiTheme="majorBidi" w:cstheme="majorBidi"/>
          <w:sz w:val="24"/>
          <w:szCs w:val="24"/>
        </w:rPr>
        <w:t xml:space="preserve"> capita</w:t>
      </w:r>
      <w:r w:rsidR="003E0464">
        <w:rPr>
          <w:rFonts w:asciiTheme="majorBidi" w:hAnsiTheme="majorBidi" w:cstheme="majorBidi"/>
          <w:sz w:val="24"/>
          <w:szCs w:val="24"/>
        </w:rPr>
        <w:t>list order of things</w:t>
      </w:r>
      <w:r w:rsidRPr="00D330B9">
        <w:rPr>
          <w:rFonts w:asciiTheme="majorBidi" w:hAnsiTheme="majorBidi" w:cstheme="majorBidi"/>
          <w:sz w:val="24"/>
          <w:szCs w:val="24"/>
        </w:rPr>
        <w:t xml:space="preserve">. For </w:t>
      </w:r>
      <w:r w:rsidRPr="00D330B9">
        <w:rPr>
          <w:rFonts w:asciiTheme="majorBidi" w:hAnsiTheme="majorBidi" w:cstheme="majorBidi"/>
          <w:sz w:val="24"/>
          <w:szCs w:val="24"/>
        </w:rPr>
        <w:lastRenderedPageBreak/>
        <w:t xml:space="preserve">Georg Hegel, the individual in the modern liberal state has been able to reunite with the natural and social world (Sayers, 2011). This idealist view drives many Marxists </w:t>
      </w:r>
      <w:r w:rsidR="00894143">
        <w:rPr>
          <w:rFonts w:asciiTheme="majorBidi" w:hAnsiTheme="majorBidi" w:cstheme="majorBidi"/>
          <w:sz w:val="24"/>
          <w:szCs w:val="24"/>
        </w:rPr>
        <w:t>and</w:t>
      </w:r>
      <w:r w:rsidRPr="00D330B9">
        <w:rPr>
          <w:rFonts w:asciiTheme="majorBidi" w:hAnsiTheme="majorBidi" w:cstheme="majorBidi"/>
          <w:sz w:val="24"/>
          <w:szCs w:val="24"/>
        </w:rPr>
        <w:t xml:space="preserve"> </w:t>
      </w:r>
      <w:r w:rsidR="00894143">
        <w:rPr>
          <w:rFonts w:asciiTheme="majorBidi" w:hAnsiTheme="majorBidi" w:cstheme="majorBidi"/>
          <w:sz w:val="24"/>
          <w:szCs w:val="24"/>
        </w:rPr>
        <w:t>E</w:t>
      </w:r>
      <w:r w:rsidRPr="00D330B9">
        <w:rPr>
          <w:rFonts w:asciiTheme="majorBidi" w:hAnsiTheme="majorBidi" w:cstheme="majorBidi"/>
          <w:sz w:val="24"/>
          <w:szCs w:val="24"/>
        </w:rPr>
        <w:t>xistentialist</w:t>
      </w:r>
      <w:r w:rsidR="00CA0292">
        <w:rPr>
          <w:rFonts w:asciiTheme="majorBidi" w:hAnsiTheme="majorBidi" w:cstheme="majorBidi"/>
          <w:sz w:val="24"/>
          <w:szCs w:val="24"/>
        </w:rPr>
        <w:t>s</w:t>
      </w:r>
      <w:r w:rsidRPr="00D330B9">
        <w:rPr>
          <w:rFonts w:asciiTheme="majorBidi" w:hAnsiTheme="majorBidi" w:cstheme="majorBidi"/>
          <w:sz w:val="24"/>
          <w:szCs w:val="24"/>
        </w:rPr>
        <w:t xml:space="preserve"> to critici</w:t>
      </w:r>
      <w:r w:rsidR="00C812C9">
        <w:rPr>
          <w:rFonts w:asciiTheme="majorBidi" w:hAnsiTheme="majorBidi" w:cstheme="majorBidi"/>
          <w:sz w:val="24"/>
          <w:szCs w:val="24"/>
        </w:rPr>
        <w:t>s</w:t>
      </w:r>
      <w:r w:rsidRPr="00D330B9">
        <w:rPr>
          <w:rFonts w:asciiTheme="majorBidi" w:hAnsiTheme="majorBidi" w:cstheme="majorBidi"/>
          <w:sz w:val="24"/>
          <w:szCs w:val="24"/>
        </w:rPr>
        <w:t xml:space="preserve">e Hegel. </w:t>
      </w:r>
      <w:r w:rsidR="00894143">
        <w:rPr>
          <w:rFonts w:asciiTheme="majorBidi" w:hAnsiTheme="majorBidi" w:cstheme="majorBidi"/>
          <w:sz w:val="24"/>
          <w:szCs w:val="24"/>
        </w:rPr>
        <w:t>They argue</w:t>
      </w:r>
      <w:r w:rsidR="00596D7A">
        <w:rPr>
          <w:rFonts w:asciiTheme="majorBidi" w:hAnsiTheme="majorBidi" w:cstheme="majorBidi"/>
          <w:sz w:val="24"/>
          <w:szCs w:val="24"/>
        </w:rPr>
        <w:t xml:space="preserve"> that</w:t>
      </w:r>
      <w:r w:rsidRPr="00D330B9">
        <w:rPr>
          <w:rFonts w:asciiTheme="majorBidi" w:hAnsiTheme="majorBidi" w:cstheme="majorBidi"/>
          <w:sz w:val="24"/>
          <w:szCs w:val="24"/>
        </w:rPr>
        <w:t xml:space="preserve"> capitalism widen</w:t>
      </w:r>
      <w:r w:rsidR="00D837B2">
        <w:rPr>
          <w:rFonts w:asciiTheme="majorBidi" w:hAnsiTheme="majorBidi" w:cstheme="majorBidi"/>
          <w:sz w:val="24"/>
          <w:szCs w:val="24"/>
        </w:rPr>
        <w:t>s</w:t>
      </w:r>
      <w:r w:rsidRPr="00D330B9">
        <w:rPr>
          <w:rFonts w:asciiTheme="majorBidi" w:hAnsiTheme="majorBidi" w:cstheme="majorBidi"/>
          <w:sz w:val="24"/>
          <w:szCs w:val="24"/>
        </w:rPr>
        <w:t xml:space="preserve"> the gap between the self and itself</w:t>
      </w:r>
      <w:r w:rsidR="00596D7A">
        <w:rPr>
          <w:rFonts w:asciiTheme="majorBidi" w:hAnsiTheme="majorBidi" w:cstheme="majorBidi"/>
          <w:sz w:val="24"/>
          <w:szCs w:val="24"/>
        </w:rPr>
        <w:t xml:space="preserve"> due to</w:t>
      </w:r>
      <w:r w:rsidRPr="00D330B9">
        <w:rPr>
          <w:rFonts w:asciiTheme="majorBidi" w:hAnsiTheme="majorBidi" w:cstheme="majorBidi"/>
          <w:sz w:val="24"/>
          <w:szCs w:val="24"/>
        </w:rPr>
        <w:t xml:space="preserve"> the division of labour, which refers to both ‘the division of productive activities […], and […] the social division of labour or occupational specialisation’ </w:t>
      </w:r>
      <w:r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{"citationItems":[{"id":"ITEM-1","itemData":{"ISBN":"0230309143","author":[{"dropping-particle":"","family":"Sayers","given":"Sean","non-dropping-particle":"","parse-names":false,"suffix":""}],"id":"ITEM-1","issued":{"date-parts":[["2011"]]},"publisher":"Springer","title":"Marx and Alienation: Essays on Hegelian Themes","type":"book"},"uris":["http://www.mendeley.com/documents/?uuid=06102ff2-782d-4580-b508-95fb8e912d14"]}],"mendeley":{"formattedCitation":"(Sayers, 2011)","manualFormatting":"(Sayers, 2011, 133)","plainTextFormattedCitation":"(Sayers, 2011)","previouslyFormattedCitation":"(Sayers, 2011)"},"properties":{"noteIndex":0},"schema":"https://github.com/citation-style-language/schema/raw/master/csl-citation.json"}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(Sayers, 2011, 133)</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The only way to overcome alienation is by prevailing over the bourgeois system. But this does not mean </w:t>
      </w:r>
      <w:r w:rsidR="00800E63">
        <w:rPr>
          <w:rFonts w:asciiTheme="majorBidi" w:hAnsiTheme="majorBidi" w:cstheme="majorBidi"/>
          <w:sz w:val="24"/>
          <w:szCs w:val="24"/>
        </w:rPr>
        <w:t xml:space="preserve">the impossibility of </w:t>
      </w:r>
      <w:r w:rsidRPr="00D330B9">
        <w:rPr>
          <w:rFonts w:asciiTheme="majorBidi" w:hAnsiTheme="majorBidi" w:cstheme="majorBidi"/>
          <w:sz w:val="24"/>
          <w:szCs w:val="24"/>
        </w:rPr>
        <w:t>retaining the self and authenticity in such condition</w:t>
      </w:r>
      <w:r w:rsidR="00D837B2">
        <w:rPr>
          <w:rFonts w:asciiTheme="majorBidi" w:hAnsiTheme="majorBidi" w:cstheme="majorBidi"/>
          <w:sz w:val="24"/>
          <w:szCs w:val="24"/>
        </w:rPr>
        <w:t>s</w:t>
      </w:r>
      <w:r w:rsidRPr="00D330B9">
        <w:rPr>
          <w:rFonts w:asciiTheme="majorBidi" w:hAnsiTheme="majorBidi" w:cstheme="majorBidi"/>
          <w:sz w:val="24"/>
          <w:szCs w:val="24"/>
        </w:rPr>
        <w:t xml:space="preserve">. Rather, it is attainable, as the following section will explore </w:t>
      </w:r>
      <w:r w:rsidR="00424475">
        <w:rPr>
          <w:rFonts w:asciiTheme="majorBidi" w:hAnsiTheme="majorBidi" w:cstheme="majorBidi"/>
          <w:sz w:val="24"/>
          <w:szCs w:val="24"/>
        </w:rPr>
        <w:t>in detail</w:t>
      </w:r>
      <w:r w:rsidRPr="00D330B9">
        <w:rPr>
          <w:rFonts w:asciiTheme="majorBidi" w:hAnsiTheme="majorBidi" w:cstheme="majorBidi"/>
          <w:sz w:val="24"/>
          <w:szCs w:val="24"/>
        </w:rPr>
        <w:t xml:space="preserve">. </w:t>
      </w:r>
    </w:p>
    <w:p w14:paraId="22986648" w14:textId="77777777" w:rsidR="00841A86" w:rsidRPr="00D330B9" w:rsidRDefault="00841A86" w:rsidP="00AE668A">
      <w:pPr>
        <w:spacing w:line="480" w:lineRule="auto"/>
        <w:ind w:firstLine="720"/>
        <w:jc w:val="both"/>
        <w:rPr>
          <w:rFonts w:asciiTheme="majorBidi" w:hAnsiTheme="majorBidi" w:cstheme="majorBidi"/>
          <w:sz w:val="24"/>
          <w:szCs w:val="24"/>
          <w:rtl/>
        </w:rPr>
      </w:pPr>
    </w:p>
    <w:p w14:paraId="7BA12C6D" w14:textId="08E47A8C" w:rsidR="00D330B9" w:rsidRPr="000C5412" w:rsidRDefault="00B113E0" w:rsidP="00D330B9">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4.4. </w:t>
      </w:r>
      <w:r w:rsidR="00D330B9" w:rsidRPr="000C5412">
        <w:rPr>
          <w:rFonts w:asciiTheme="majorBidi" w:hAnsiTheme="majorBidi" w:cstheme="majorBidi"/>
          <w:b/>
          <w:bCs/>
          <w:sz w:val="24"/>
          <w:szCs w:val="24"/>
        </w:rPr>
        <w:t>Towards the Final Stage</w:t>
      </w:r>
    </w:p>
    <w:p w14:paraId="71324D9A" w14:textId="38FC6D43" w:rsidR="00D330B9" w:rsidRPr="00D330B9" w:rsidRDefault="00D330B9" w:rsidP="00D35CDE">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A year after being allocated a family (and agree</w:t>
      </w:r>
      <w:r w:rsidR="00FB1125">
        <w:rPr>
          <w:rFonts w:asciiTheme="majorBidi" w:hAnsiTheme="majorBidi" w:cstheme="majorBidi"/>
          <w:sz w:val="24"/>
          <w:szCs w:val="24"/>
        </w:rPr>
        <w:t>ing</w:t>
      </w:r>
      <w:r w:rsidRPr="00D330B9">
        <w:rPr>
          <w:rFonts w:asciiTheme="majorBidi" w:hAnsiTheme="majorBidi" w:cstheme="majorBidi"/>
          <w:sz w:val="24"/>
          <w:szCs w:val="24"/>
        </w:rPr>
        <w:t xml:space="preserve"> to work as spy for the authorities prior to that), Thomas ‘was summoned to the Ministry of Health and Social Security’ (29). To his surprise, he finds Miss Groves working with</w:t>
      </w:r>
      <w:r w:rsidR="00CC03C8">
        <w:rPr>
          <w:rFonts w:asciiTheme="majorBidi" w:hAnsiTheme="majorBidi" w:cstheme="majorBidi"/>
          <w:sz w:val="24"/>
          <w:szCs w:val="24"/>
        </w:rPr>
        <w:t xml:space="preserve"> the</w:t>
      </w:r>
      <w:r w:rsidRPr="00D330B9">
        <w:rPr>
          <w:rFonts w:asciiTheme="majorBidi" w:hAnsiTheme="majorBidi" w:cstheme="majorBidi"/>
          <w:sz w:val="24"/>
          <w:szCs w:val="24"/>
        </w:rPr>
        <w:t xml:space="preserve"> ministry, revealing that her job at Thorpe Hall was ‘temporarily, the same as [his]’ (30). The</w:t>
      </w:r>
      <w:r w:rsidR="00154CDE">
        <w:rPr>
          <w:rFonts w:asciiTheme="majorBidi" w:hAnsiTheme="majorBidi" w:cstheme="majorBidi"/>
          <w:sz w:val="24"/>
          <w:szCs w:val="24"/>
        </w:rPr>
        <w:t xml:space="preserve"> purpose of the</w:t>
      </w:r>
      <w:r w:rsidRPr="00D330B9">
        <w:rPr>
          <w:rFonts w:asciiTheme="majorBidi" w:hAnsiTheme="majorBidi" w:cstheme="majorBidi"/>
          <w:sz w:val="24"/>
          <w:szCs w:val="24"/>
        </w:rPr>
        <w:t xml:space="preserve"> meeting itself is camouflaged from Thomas’s family</w:t>
      </w:r>
      <w:r w:rsidR="000C7764">
        <w:rPr>
          <w:rFonts w:asciiTheme="majorBidi" w:hAnsiTheme="majorBidi" w:cstheme="majorBidi"/>
          <w:sz w:val="24"/>
          <w:szCs w:val="24"/>
        </w:rPr>
        <w:t>:</w:t>
      </w:r>
      <w:r w:rsidRPr="00D330B9">
        <w:rPr>
          <w:rFonts w:asciiTheme="majorBidi" w:hAnsiTheme="majorBidi" w:cstheme="majorBidi"/>
          <w:sz w:val="24"/>
          <w:szCs w:val="24"/>
        </w:rPr>
        <w:t xml:space="preserve"> to ensure his social contribution as a spy </w:t>
      </w:r>
      <w:r w:rsidR="009C5DCB">
        <w:rPr>
          <w:rFonts w:asciiTheme="majorBidi" w:hAnsiTheme="majorBidi" w:cstheme="majorBidi"/>
          <w:sz w:val="24"/>
          <w:szCs w:val="24"/>
        </w:rPr>
        <w:t>is beneficial</w:t>
      </w:r>
      <w:r w:rsidRPr="00D330B9">
        <w:rPr>
          <w:rFonts w:asciiTheme="majorBidi" w:hAnsiTheme="majorBidi" w:cstheme="majorBidi"/>
          <w:sz w:val="24"/>
          <w:szCs w:val="24"/>
        </w:rPr>
        <w:t>. Such disguised meetings continue throughout the time Thomas spend</w:t>
      </w:r>
      <w:r w:rsidR="003C635D">
        <w:rPr>
          <w:rFonts w:asciiTheme="majorBidi" w:hAnsiTheme="majorBidi" w:cstheme="majorBidi"/>
          <w:sz w:val="24"/>
          <w:szCs w:val="24"/>
        </w:rPr>
        <w:t>s</w:t>
      </w:r>
      <w:r w:rsidRPr="00D330B9">
        <w:rPr>
          <w:rFonts w:asciiTheme="majorBidi" w:hAnsiTheme="majorBidi" w:cstheme="majorBidi"/>
          <w:sz w:val="24"/>
          <w:szCs w:val="24"/>
        </w:rPr>
        <w:t xml:space="preserve"> with his family:</w:t>
      </w:r>
    </w:p>
    <w:p w14:paraId="31D7FE76" w14:textId="77777777" w:rsidR="00D330B9" w:rsidRPr="00D330B9" w:rsidRDefault="00D330B9" w:rsidP="00CD03E4">
      <w:pPr>
        <w:spacing w:line="480" w:lineRule="auto"/>
        <w:jc w:val="both"/>
        <w:rPr>
          <w:rFonts w:asciiTheme="majorBidi" w:hAnsiTheme="majorBidi" w:cstheme="majorBidi"/>
          <w:sz w:val="24"/>
          <w:szCs w:val="24"/>
        </w:rPr>
      </w:pPr>
    </w:p>
    <w:p w14:paraId="4649D5E6" w14:textId="77777777" w:rsidR="00D330B9" w:rsidRPr="00D330B9" w:rsidRDefault="00D330B9" w:rsidP="00CD03E4">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There had been other interviews, of course – like visits to the dentist, they occurred at regular intervals and filled me with a sense of trepidation – and I had stuck to my theme, embroidering a little when I thought it appropriate – how grateful I was to have been placed with such a wonderfully sanguine family, how lucky I had been, and so on – but I had never mentioned the content of these interviews to Victor, nor he asked. (32)</w:t>
      </w:r>
    </w:p>
    <w:p w14:paraId="199FBB03" w14:textId="77777777" w:rsidR="00D330B9" w:rsidRPr="00D330B9" w:rsidRDefault="00D330B9" w:rsidP="00CD03E4">
      <w:pPr>
        <w:spacing w:line="480" w:lineRule="auto"/>
        <w:jc w:val="both"/>
        <w:rPr>
          <w:rFonts w:asciiTheme="majorBidi" w:hAnsiTheme="majorBidi" w:cstheme="majorBidi"/>
          <w:sz w:val="24"/>
          <w:szCs w:val="24"/>
        </w:rPr>
      </w:pPr>
    </w:p>
    <w:p w14:paraId="1FD62F7E" w14:textId="2627E863" w:rsidR="00D330B9" w:rsidRPr="00D330B9" w:rsidRDefault="00D330B9" w:rsidP="00CD03E4">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lastRenderedPageBreak/>
        <w:t xml:space="preserve">This key episode offers a clear indication </w:t>
      </w:r>
      <w:r w:rsidR="009C5DCB">
        <w:rPr>
          <w:rFonts w:asciiTheme="majorBidi" w:hAnsiTheme="majorBidi" w:cstheme="majorBidi"/>
          <w:sz w:val="24"/>
          <w:szCs w:val="24"/>
        </w:rPr>
        <w:t xml:space="preserve">as </w:t>
      </w:r>
      <w:r w:rsidRPr="00D330B9">
        <w:rPr>
          <w:rFonts w:asciiTheme="majorBidi" w:hAnsiTheme="majorBidi" w:cstheme="majorBidi"/>
          <w:sz w:val="24"/>
          <w:szCs w:val="24"/>
        </w:rPr>
        <w:t>to the nature of the division of labour.</w:t>
      </w:r>
      <w:r w:rsidRPr="00C74811">
        <w:rPr>
          <w:rStyle w:val="FootnoteReference"/>
        </w:rPr>
        <w:footnoteReference w:id="33"/>
      </w:r>
      <w:r w:rsidRPr="00D330B9">
        <w:rPr>
          <w:rFonts w:asciiTheme="majorBidi" w:hAnsiTheme="majorBidi" w:cstheme="majorBidi"/>
          <w:sz w:val="24"/>
          <w:szCs w:val="24"/>
        </w:rPr>
        <w:t xml:space="preserve">  Both, Thomas and Miss Groves, are forced to </w:t>
      </w:r>
      <w:r w:rsidR="009C5DCB">
        <w:rPr>
          <w:rFonts w:asciiTheme="majorBidi" w:hAnsiTheme="majorBidi" w:cstheme="majorBidi"/>
          <w:sz w:val="24"/>
          <w:szCs w:val="24"/>
        </w:rPr>
        <w:t>complete</w:t>
      </w:r>
      <w:r w:rsidRPr="00D330B9">
        <w:rPr>
          <w:rFonts w:asciiTheme="majorBidi" w:hAnsiTheme="majorBidi" w:cstheme="majorBidi"/>
          <w:sz w:val="24"/>
          <w:szCs w:val="24"/>
        </w:rPr>
        <w:t xml:space="preserve"> different and complicated tasks that contribute to the authorities’ </w:t>
      </w:r>
      <w:proofErr w:type="gramStart"/>
      <w:r w:rsidRPr="00D330B9">
        <w:rPr>
          <w:rFonts w:asciiTheme="majorBidi" w:hAnsiTheme="majorBidi" w:cstheme="majorBidi"/>
          <w:sz w:val="24"/>
          <w:szCs w:val="24"/>
        </w:rPr>
        <w:t>ultimate aim</w:t>
      </w:r>
      <w:proofErr w:type="gramEnd"/>
      <w:r w:rsidRPr="00D330B9">
        <w:rPr>
          <w:rFonts w:asciiTheme="majorBidi" w:hAnsiTheme="majorBidi" w:cstheme="majorBidi"/>
          <w:sz w:val="24"/>
          <w:szCs w:val="24"/>
        </w:rPr>
        <w:t xml:space="preserve"> of extracting surplus value more efficiently. </w:t>
      </w:r>
      <w:r w:rsidRPr="009C5DCB">
        <w:rPr>
          <w:rFonts w:asciiTheme="majorBidi" w:hAnsiTheme="majorBidi" w:cstheme="majorBidi"/>
          <w:sz w:val="24"/>
          <w:szCs w:val="24"/>
        </w:rPr>
        <w:t xml:space="preserve">Neither time nor type of work is chosen </w:t>
      </w:r>
      <w:proofErr w:type="gramStart"/>
      <w:r w:rsidRPr="009C5DCB">
        <w:rPr>
          <w:rFonts w:asciiTheme="majorBidi" w:hAnsiTheme="majorBidi" w:cstheme="majorBidi"/>
          <w:sz w:val="24"/>
          <w:szCs w:val="24"/>
        </w:rPr>
        <w:t>freely, but</w:t>
      </w:r>
      <w:proofErr w:type="gramEnd"/>
      <w:r w:rsidRPr="009C5DCB">
        <w:rPr>
          <w:rFonts w:asciiTheme="majorBidi" w:hAnsiTheme="majorBidi" w:cstheme="majorBidi"/>
          <w:sz w:val="24"/>
          <w:szCs w:val="24"/>
        </w:rPr>
        <w:t xml:space="preserve"> </w:t>
      </w:r>
      <w:r w:rsidR="00470119" w:rsidRPr="009C5DCB">
        <w:rPr>
          <w:rFonts w:asciiTheme="majorBidi" w:hAnsiTheme="majorBidi" w:cstheme="majorBidi"/>
          <w:sz w:val="24"/>
          <w:szCs w:val="24"/>
        </w:rPr>
        <w:t xml:space="preserve">is </w:t>
      </w:r>
      <w:r w:rsidRPr="009C5DCB">
        <w:rPr>
          <w:rFonts w:asciiTheme="majorBidi" w:hAnsiTheme="majorBidi" w:cstheme="majorBidi"/>
          <w:sz w:val="24"/>
          <w:szCs w:val="24"/>
        </w:rPr>
        <w:t xml:space="preserve">part of the process of </w:t>
      </w:r>
      <w:r w:rsidR="001B49EE" w:rsidRPr="009C5DCB">
        <w:rPr>
          <w:rFonts w:asciiTheme="majorBidi" w:hAnsiTheme="majorBidi" w:cstheme="majorBidi"/>
          <w:sz w:val="24"/>
          <w:szCs w:val="24"/>
        </w:rPr>
        <w:t>social engineering</w:t>
      </w:r>
      <w:r w:rsidRPr="009C5DCB">
        <w:rPr>
          <w:rFonts w:asciiTheme="majorBidi" w:hAnsiTheme="majorBidi" w:cstheme="majorBidi"/>
          <w:sz w:val="24"/>
          <w:szCs w:val="24"/>
        </w:rPr>
        <w:t>.</w:t>
      </w:r>
      <w:r w:rsidRPr="00D330B9">
        <w:rPr>
          <w:rFonts w:asciiTheme="majorBidi" w:hAnsiTheme="majorBidi" w:cstheme="majorBidi"/>
          <w:sz w:val="24"/>
          <w:szCs w:val="24"/>
        </w:rPr>
        <w:t xml:space="preserve"> This is emphasi</w:t>
      </w:r>
      <w:r w:rsidR="00C812C9">
        <w:rPr>
          <w:rFonts w:asciiTheme="majorBidi" w:hAnsiTheme="majorBidi" w:cstheme="majorBidi"/>
          <w:sz w:val="24"/>
          <w:szCs w:val="24"/>
        </w:rPr>
        <w:t>s</w:t>
      </w:r>
      <w:r w:rsidRPr="00D330B9">
        <w:rPr>
          <w:rFonts w:asciiTheme="majorBidi" w:hAnsiTheme="majorBidi" w:cstheme="majorBidi"/>
          <w:sz w:val="24"/>
          <w:szCs w:val="24"/>
        </w:rPr>
        <w:t>ed by</w:t>
      </w:r>
      <w:r w:rsidR="006914C2">
        <w:rPr>
          <w:rFonts w:asciiTheme="majorBidi" w:hAnsiTheme="majorBidi" w:cstheme="majorBidi"/>
          <w:sz w:val="24"/>
          <w:szCs w:val="24"/>
        </w:rPr>
        <w:t xml:space="preserve"> the</w:t>
      </w:r>
      <w:r w:rsidRPr="00D330B9">
        <w:rPr>
          <w:rFonts w:asciiTheme="majorBidi" w:hAnsiTheme="majorBidi" w:cstheme="majorBidi"/>
          <w:sz w:val="24"/>
          <w:szCs w:val="24"/>
        </w:rPr>
        <w:t xml:space="preserve"> changing</w:t>
      </w:r>
      <w:r w:rsidR="006914C2">
        <w:rPr>
          <w:rFonts w:asciiTheme="majorBidi" w:hAnsiTheme="majorBidi" w:cstheme="majorBidi"/>
          <w:sz w:val="24"/>
          <w:szCs w:val="24"/>
        </w:rPr>
        <w:t xml:space="preserve"> of</w:t>
      </w:r>
      <w:r w:rsidRPr="00D330B9">
        <w:rPr>
          <w:rFonts w:asciiTheme="majorBidi" w:hAnsiTheme="majorBidi" w:cstheme="majorBidi"/>
          <w:sz w:val="24"/>
          <w:szCs w:val="24"/>
        </w:rPr>
        <w:t xml:space="preserve"> the narrator’s name just before leaving Thorpe Hal</w:t>
      </w:r>
      <w:r w:rsidR="00BF5E37">
        <w:rPr>
          <w:rFonts w:asciiTheme="majorBidi" w:hAnsiTheme="majorBidi" w:cstheme="majorBidi"/>
          <w:sz w:val="24"/>
          <w:szCs w:val="24"/>
        </w:rPr>
        <w:t>,</w:t>
      </w:r>
      <w:r w:rsidRPr="00D330B9">
        <w:rPr>
          <w:rFonts w:asciiTheme="majorBidi" w:hAnsiTheme="majorBidi" w:cstheme="majorBidi"/>
          <w:sz w:val="24"/>
          <w:szCs w:val="24"/>
        </w:rPr>
        <w:t xml:space="preserve"> </w:t>
      </w:r>
      <w:r w:rsidR="00225492" w:rsidRPr="00D330B9">
        <w:rPr>
          <w:rFonts w:asciiTheme="majorBidi" w:hAnsiTheme="majorBidi" w:cstheme="majorBidi"/>
          <w:sz w:val="24"/>
          <w:szCs w:val="24"/>
        </w:rPr>
        <w:t>Mr Reek</w:t>
      </w:r>
      <w:r w:rsidRPr="00D330B9">
        <w:rPr>
          <w:rFonts w:asciiTheme="majorBidi" w:hAnsiTheme="majorBidi" w:cstheme="majorBidi"/>
          <w:sz w:val="24"/>
          <w:szCs w:val="24"/>
        </w:rPr>
        <w:t xml:space="preserve"> tells Thomas</w:t>
      </w:r>
      <w:r w:rsidR="00C812C9">
        <w:rPr>
          <w:rFonts w:asciiTheme="majorBidi" w:hAnsiTheme="majorBidi" w:cstheme="majorBidi"/>
          <w:sz w:val="24"/>
          <w:szCs w:val="24"/>
        </w:rPr>
        <w:t xml:space="preserve"> </w:t>
      </w:r>
      <w:r w:rsidR="00C812C9" w:rsidRPr="00EF1E89">
        <w:rPr>
          <w:rFonts w:asciiTheme="majorBidi" w:hAnsiTheme="majorBidi" w:cstheme="majorBidi"/>
          <w:sz w:val="24"/>
          <w:szCs w:val="24"/>
        </w:rPr>
        <w:t>that</w:t>
      </w:r>
      <w:r w:rsidRPr="00D330B9">
        <w:rPr>
          <w:rFonts w:asciiTheme="majorBidi" w:hAnsiTheme="majorBidi" w:cstheme="majorBidi"/>
          <w:sz w:val="24"/>
          <w:szCs w:val="24"/>
        </w:rPr>
        <w:t xml:space="preserve"> “From now on […] your name will be Thomas Parry […] a good solid name. you could do anything with </w:t>
      </w:r>
      <w:r w:rsidR="00742B5C">
        <w:rPr>
          <w:rFonts w:asciiTheme="majorBidi" w:hAnsiTheme="majorBidi" w:cstheme="majorBidi"/>
          <w:sz w:val="24"/>
          <w:szCs w:val="24"/>
        </w:rPr>
        <w:t xml:space="preserve">a </w:t>
      </w:r>
      <w:r w:rsidRPr="00D330B9">
        <w:rPr>
          <w:rFonts w:asciiTheme="majorBidi" w:hAnsiTheme="majorBidi" w:cstheme="majorBidi"/>
          <w:sz w:val="24"/>
          <w:szCs w:val="24"/>
        </w:rPr>
        <w:t xml:space="preserve">name like that. Anything at all” (17). Mr Reek, directly afterward, assigns Thomas his social </w:t>
      </w:r>
      <w:r w:rsidRPr="00A03D94">
        <w:rPr>
          <w:rFonts w:asciiTheme="majorBidi" w:hAnsiTheme="majorBidi" w:cstheme="majorBidi"/>
          <w:sz w:val="24"/>
          <w:szCs w:val="24"/>
        </w:rPr>
        <w:t>dut</w:t>
      </w:r>
      <w:r w:rsidR="00A03D94">
        <w:rPr>
          <w:rFonts w:asciiTheme="majorBidi" w:hAnsiTheme="majorBidi" w:cstheme="majorBidi"/>
          <w:sz w:val="24"/>
          <w:szCs w:val="24"/>
        </w:rPr>
        <w:t xml:space="preserve">y: </w:t>
      </w:r>
      <w:r w:rsidRPr="00D330B9">
        <w:rPr>
          <w:rFonts w:asciiTheme="majorBidi" w:hAnsiTheme="majorBidi" w:cstheme="majorBidi"/>
          <w:sz w:val="24"/>
          <w:szCs w:val="24"/>
        </w:rPr>
        <w:t>eavesdropping on his psychological</w:t>
      </w:r>
      <w:r w:rsidR="00A03D94">
        <w:rPr>
          <w:rFonts w:asciiTheme="majorBidi" w:hAnsiTheme="majorBidi" w:cstheme="majorBidi"/>
          <w:sz w:val="24"/>
          <w:szCs w:val="24"/>
        </w:rPr>
        <w:t xml:space="preserve"> </w:t>
      </w:r>
      <w:r w:rsidRPr="00D330B9">
        <w:rPr>
          <w:rFonts w:asciiTheme="majorBidi" w:hAnsiTheme="majorBidi" w:cstheme="majorBidi"/>
          <w:sz w:val="24"/>
          <w:szCs w:val="24"/>
        </w:rPr>
        <w:t xml:space="preserve">twin family. </w:t>
      </w:r>
    </w:p>
    <w:p w14:paraId="76E8C099" w14:textId="21E00DCA" w:rsidR="00D330B9" w:rsidRPr="00D330B9" w:rsidRDefault="00D330B9" w:rsidP="00B1233B">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Since </w:t>
      </w:r>
      <w:r w:rsidR="002C7237">
        <w:rPr>
          <w:rFonts w:asciiTheme="majorBidi" w:hAnsiTheme="majorBidi" w:cstheme="majorBidi"/>
          <w:sz w:val="24"/>
          <w:szCs w:val="24"/>
        </w:rPr>
        <w:t xml:space="preserve">the outcome and purpose of </w:t>
      </w:r>
      <w:r w:rsidRPr="00D330B9">
        <w:rPr>
          <w:rFonts w:asciiTheme="majorBidi" w:hAnsiTheme="majorBidi" w:cstheme="majorBidi"/>
          <w:sz w:val="24"/>
          <w:szCs w:val="24"/>
        </w:rPr>
        <w:t>spying is to provide information to the authorities, the collected data is already owned by someone other than the informer who has lost his/her labour (the effort of producing the requested material) in the pro</w:t>
      </w:r>
      <w:r w:rsidR="00E1579A">
        <w:rPr>
          <w:rFonts w:asciiTheme="majorBidi" w:hAnsiTheme="majorBidi" w:cstheme="majorBidi"/>
          <w:sz w:val="24"/>
          <w:szCs w:val="24"/>
        </w:rPr>
        <w:t>cess of producing the</w:t>
      </w:r>
      <w:r w:rsidR="008358CF">
        <w:rPr>
          <w:rFonts w:asciiTheme="majorBidi" w:hAnsiTheme="majorBidi" w:cstheme="majorBidi"/>
          <w:sz w:val="24"/>
          <w:szCs w:val="24"/>
        </w:rPr>
        <w:t xml:space="preserve"> covert information</w:t>
      </w:r>
      <w:r w:rsidRPr="00D330B9">
        <w:rPr>
          <w:rFonts w:asciiTheme="majorBidi" w:hAnsiTheme="majorBidi" w:cstheme="majorBidi"/>
          <w:sz w:val="24"/>
          <w:szCs w:val="24"/>
        </w:rPr>
        <w:t xml:space="preserve">. </w:t>
      </w:r>
      <w:r w:rsidR="008358CF">
        <w:rPr>
          <w:rFonts w:asciiTheme="majorBidi" w:hAnsiTheme="majorBidi" w:cstheme="majorBidi"/>
          <w:sz w:val="24"/>
          <w:szCs w:val="24"/>
        </w:rPr>
        <w:t>Doing so</w:t>
      </w:r>
      <w:r w:rsidRPr="00D330B9">
        <w:rPr>
          <w:rFonts w:asciiTheme="majorBidi" w:hAnsiTheme="majorBidi" w:cstheme="majorBidi"/>
          <w:sz w:val="24"/>
          <w:szCs w:val="24"/>
        </w:rPr>
        <w:t xml:space="preserve"> automatically generates two types of alienation. First, alienation from the product of labour, </w:t>
      </w:r>
      <w:r w:rsidR="00EF5A38">
        <w:rPr>
          <w:rFonts w:asciiTheme="majorBidi" w:hAnsiTheme="majorBidi" w:cstheme="majorBidi"/>
          <w:sz w:val="24"/>
          <w:szCs w:val="24"/>
        </w:rPr>
        <w:t>deriving from</w:t>
      </w:r>
      <w:r w:rsidRPr="00D330B9">
        <w:rPr>
          <w:rFonts w:asciiTheme="majorBidi" w:hAnsiTheme="majorBidi" w:cstheme="majorBidi"/>
          <w:sz w:val="24"/>
          <w:szCs w:val="24"/>
        </w:rPr>
        <w:t xml:space="preserve"> the outcome of the authorities’ power over Thomas</w:t>
      </w:r>
      <w:r w:rsidR="003D560E">
        <w:rPr>
          <w:rFonts w:asciiTheme="majorBidi" w:hAnsiTheme="majorBidi" w:cstheme="majorBidi"/>
          <w:sz w:val="24"/>
          <w:szCs w:val="24"/>
        </w:rPr>
        <w:t>, meaning</w:t>
      </w:r>
      <w:r w:rsidRPr="00D330B9">
        <w:rPr>
          <w:rFonts w:asciiTheme="majorBidi" w:hAnsiTheme="majorBidi" w:cstheme="majorBidi"/>
          <w:sz w:val="24"/>
          <w:szCs w:val="24"/>
        </w:rPr>
        <w:t xml:space="preserve"> </w:t>
      </w:r>
      <w:r w:rsidR="002809C8">
        <w:rPr>
          <w:rFonts w:asciiTheme="majorBidi" w:hAnsiTheme="majorBidi" w:cstheme="majorBidi"/>
          <w:sz w:val="24"/>
          <w:szCs w:val="24"/>
        </w:rPr>
        <w:t>that</w:t>
      </w:r>
      <w:r w:rsidRPr="00D330B9">
        <w:rPr>
          <w:rFonts w:asciiTheme="majorBidi" w:hAnsiTheme="majorBidi" w:cstheme="majorBidi"/>
          <w:sz w:val="24"/>
          <w:szCs w:val="24"/>
        </w:rPr>
        <w:t xml:space="preserve"> he relinquishes his control over his </w:t>
      </w:r>
      <w:r w:rsidR="00373326">
        <w:rPr>
          <w:rFonts w:asciiTheme="majorBidi" w:hAnsiTheme="majorBidi" w:cstheme="majorBidi"/>
          <w:sz w:val="24"/>
          <w:szCs w:val="24"/>
        </w:rPr>
        <w:t>actions</w:t>
      </w:r>
      <w:r w:rsidRPr="00D330B9">
        <w:rPr>
          <w:rFonts w:asciiTheme="majorBidi" w:hAnsiTheme="majorBidi" w:cstheme="majorBidi"/>
          <w:sz w:val="24"/>
          <w:szCs w:val="24"/>
        </w:rPr>
        <w:t xml:space="preserve">. Perhaps this is much clearer when Thomas works with the relocation team </w:t>
      </w:r>
      <w:r w:rsidR="00A368BD">
        <w:rPr>
          <w:rFonts w:asciiTheme="majorBidi" w:hAnsiTheme="majorBidi" w:cstheme="majorBidi"/>
          <w:sz w:val="24"/>
          <w:szCs w:val="24"/>
        </w:rPr>
        <w:t xml:space="preserve">as </w:t>
      </w:r>
      <w:r w:rsidRPr="00D330B9">
        <w:rPr>
          <w:rFonts w:asciiTheme="majorBidi" w:hAnsiTheme="majorBidi" w:cstheme="majorBidi"/>
          <w:sz w:val="24"/>
          <w:szCs w:val="24"/>
        </w:rPr>
        <w:t>an ‘observer’ (65)</w:t>
      </w:r>
      <w:r w:rsidR="0072480D">
        <w:rPr>
          <w:rFonts w:asciiTheme="majorBidi" w:hAnsiTheme="majorBidi" w:cstheme="majorBidi"/>
          <w:sz w:val="24"/>
          <w:szCs w:val="24"/>
        </w:rPr>
        <w:t>;</w:t>
      </w:r>
      <w:r w:rsidRPr="00D330B9">
        <w:rPr>
          <w:rFonts w:asciiTheme="majorBidi" w:hAnsiTheme="majorBidi" w:cstheme="majorBidi"/>
          <w:sz w:val="24"/>
          <w:szCs w:val="24"/>
        </w:rPr>
        <w:t xml:space="preserve"> he has no power over the process </w:t>
      </w:r>
      <w:r w:rsidR="00373326">
        <w:rPr>
          <w:rFonts w:asciiTheme="majorBidi" w:hAnsiTheme="majorBidi" w:cstheme="majorBidi"/>
          <w:sz w:val="24"/>
          <w:szCs w:val="24"/>
        </w:rPr>
        <w:t>in which</w:t>
      </w:r>
      <w:r w:rsidRPr="00D330B9">
        <w:rPr>
          <w:rFonts w:asciiTheme="majorBidi" w:hAnsiTheme="majorBidi" w:cstheme="majorBidi"/>
          <w:sz w:val="24"/>
          <w:szCs w:val="24"/>
        </w:rPr>
        <w:t xml:space="preserve"> he participates directly. Secondly, alienation from the activity of labour, which denotes the disconnection between Thomas and his freedom; what </w:t>
      </w:r>
      <w:r w:rsidR="0072480D">
        <w:rPr>
          <w:rFonts w:asciiTheme="majorBidi" w:hAnsiTheme="majorBidi" w:cstheme="majorBidi"/>
          <w:sz w:val="24"/>
          <w:szCs w:val="24"/>
        </w:rPr>
        <w:t xml:space="preserve">he </w:t>
      </w:r>
      <w:r w:rsidRPr="00D330B9">
        <w:rPr>
          <w:rFonts w:asciiTheme="majorBidi" w:hAnsiTheme="majorBidi" w:cstheme="majorBidi"/>
          <w:sz w:val="24"/>
          <w:szCs w:val="24"/>
        </w:rPr>
        <w:t xml:space="preserve">is doing and </w:t>
      </w:r>
      <w:r w:rsidR="00A368BD">
        <w:rPr>
          <w:rFonts w:asciiTheme="majorBidi" w:hAnsiTheme="majorBidi" w:cstheme="majorBidi"/>
          <w:sz w:val="24"/>
          <w:szCs w:val="24"/>
        </w:rPr>
        <w:t xml:space="preserve">what </w:t>
      </w:r>
      <w:r w:rsidRPr="00D330B9">
        <w:rPr>
          <w:rFonts w:asciiTheme="majorBidi" w:hAnsiTheme="majorBidi" w:cstheme="majorBidi"/>
          <w:sz w:val="24"/>
          <w:szCs w:val="24"/>
        </w:rPr>
        <w:t xml:space="preserve">he </w:t>
      </w:r>
      <w:proofErr w:type="gramStart"/>
      <w:r w:rsidRPr="00D330B9">
        <w:rPr>
          <w:rFonts w:asciiTheme="majorBidi" w:hAnsiTheme="majorBidi" w:cstheme="majorBidi"/>
          <w:sz w:val="24"/>
          <w:szCs w:val="24"/>
        </w:rPr>
        <w:t>actually desires</w:t>
      </w:r>
      <w:proofErr w:type="gramEnd"/>
      <w:r w:rsidRPr="00D330B9">
        <w:rPr>
          <w:rFonts w:asciiTheme="majorBidi" w:hAnsiTheme="majorBidi" w:cstheme="majorBidi"/>
          <w:sz w:val="24"/>
          <w:szCs w:val="24"/>
        </w:rPr>
        <w:t xml:space="preserve"> as the result of responsibility. This effectively traps him in </w:t>
      </w:r>
      <w:r w:rsidR="00A11542">
        <w:rPr>
          <w:rFonts w:asciiTheme="majorBidi" w:hAnsiTheme="majorBidi" w:cstheme="majorBidi"/>
          <w:sz w:val="24"/>
          <w:szCs w:val="24"/>
        </w:rPr>
        <w:t>an intricate complex of</w:t>
      </w:r>
      <w:r w:rsidR="00055789">
        <w:rPr>
          <w:rFonts w:asciiTheme="majorBidi" w:hAnsiTheme="majorBidi" w:cstheme="majorBidi"/>
          <w:sz w:val="24"/>
          <w:szCs w:val="24"/>
        </w:rPr>
        <w:t xml:space="preserve"> myriad</w:t>
      </w:r>
      <w:r w:rsidRPr="00D330B9">
        <w:rPr>
          <w:rFonts w:asciiTheme="majorBidi" w:hAnsiTheme="majorBidi" w:cstheme="majorBidi"/>
          <w:sz w:val="24"/>
          <w:szCs w:val="24"/>
        </w:rPr>
        <w:t xml:space="preserve"> social relations </w:t>
      </w:r>
      <w:r w:rsidR="00055789">
        <w:rPr>
          <w:rFonts w:asciiTheme="majorBidi" w:hAnsiTheme="majorBidi" w:cstheme="majorBidi"/>
          <w:sz w:val="24"/>
          <w:szCs w:val="24"/>
        </w:rPr>
        <w:t>that have been</w:t>
      </w:r>
      <w:r w:rsidRPr="00D330B9">
        <w:rPr>
          <w:rFonts w:asciiTheme="majorBidi" w:hAnsiTheme="majorBidi" w:cstheme="majorBidi"/>
          <w:sz w:val="24"/>
          <w:szCs w:val="24"/>
        </w:rPr>
        <w:t xml:space="preserve"> indicated above, where he tries to satisfy the need of both parties. </w:t>
      </w:r>
    </w:p>
    <w:p w14:paraId="2914C6CB" w14:textId="222A1399" w:rsidR="00054372" w:rsidRDefault="00D330B9" w:rsidP="00B1233B">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 xml:space="preserve">Such responsibility and its divisionary force on the narrator’s self is also evident when he receives the offer from the Ministry of Health and Social Security to work with the </w:t>
      </w:r>
      <w:r w:rsidRPr="00D330B9">
        <w:rPr>
          <w:rFonts w:asciiTheme="majorBidi" w:hAnsiTheme="majorBidi" w:cstheme="majorBidi"/>
          <w:sz w:val="24"/>
          <w:szCs w:val="24"/>
        </w:rPr>
        <w:lastRenderedPageBreak/>
        <w:t xml:space="preserve">transference team; a job that has a negative historical impact on Thomas’s non-biological family, specifically Victor. Diana Bilal, who introduces this proposal, predicts such an issue and comforts Thomas </w:t>
      </w:r>
      <w:r w:rsidR="001A563A">
        <w:rPr>
          <w:rFonts w:asciiTheme="majorBidi" w:hAnsiTheme="majorBidi" w:cstheme="majorBidi"/>
          <w:sz w:val="24"/>
          <w:szCs w:val="24"/>
        </w:rPr>
        <w:t xml:space="preserve">by saying </w:t>
      </w:r>
      <w:r w:rsidRPr="00D330B9">
        <w:rPr>
          <w:rFonts w:asciiTheme="majorBidi" w:hAnsiTheme="majorBidi" w:cstheme="majorBidi"/>
          <w:sz w:val="24"/>
          <w:szCs w:val="24"/>
        </w:rPr>
        <w:t>that they will “arrange a phantom job […] A front. Something they can be proud of” (60)</w:t>
      </w:r>
      <w:r w:rsidR="001A563A">
        <w:rPr>
          <w:rFonts w:asciiTheme="majorBidi" w:hAnsiTheme="majorBidi" w:cstheme="majorBidi"/>
          <w:sz w:val="24"/>
          <w:szCs w:val="24"/>
        </w:rPr>
        <w:t>. She also notes that</w:t>
      </w:r>
      <w:r w:rsidR="00316537">
        <w:rPr>
          <w:rFonts w:asciiTheme="majorBidi" w:hAnsiTheme="majorBidi" w:cstheme="majorBidi"/>
          <w:sz w:val="24"/>
          <w:szCs w:val="24"/>
        </w:rPr>
        <w:t>,</w:t>
      </w:r>
      <w:r w:rsidRPr="00D330B9">
        <w:rPr>
          <w:rFonts w:asciiTheme="majorBidi" w:hAnsiTheme="majorBidi" w:cstheme="majorBidi"/>
          <w:sz w:val="24"/>
          <w:szCs w:val="24"/>
        </w:rPr>
        <w:t xml:space="preserve"> as compensation</w:t>
      </w:r>
      <w:r w:rsidR="00316537">
        <w:rPr>
          <w:rFonts w:asciiTheme="majorBidi" w:hAnsiTheme="majorBidi" w:cstheme="majorBidi"/>
          <w:sz w:val="24"/>
          <w:szCs w:val="24"/>
        </w:rPr>
        <w:t>,</w:t>
      </w:r>
      <w:r w:rsidRPr="00D330B9">
        <w:rPr>
          <w:rFonts w:asciiTheme="majorBidi" w:hAnsiTheme="majorBidi" w:cstheme="majorBidi"/>
          <w:sz w:val="24"/>
          <w:szCs w:val="24"/>
        </w:rPr>
        <w:t xml:space="preserve"> his family would be immune</w:t>
      </w:r>
      <w:r w:rsidR="00537666">
        <w:rPr>
          <w:rFonts w:asciiTheme="majorBidi" w:hAnsiTheme="majorBidi" w:cstheme="majorBidi"/>
          <w:sz w:val="24"/>
          <w:szCs w:val="24"/>
        </w:rPr>
        <w:t xml:space="preserve"> </w:t>
      </w:r>
      <w:r w:rsidR="00537666" w:rsidRPr="00316537">
        <w:rPr>
          <w:rFonts w:asciiTheme="majorBidi" w:hAnsiTheme="majorBidi" w:cstheme="majorBidi"/>
          <w:sz w:val="24"/>
          <w:szCs w:val="24"/>
        </w:rPr>
        <w:t>from</w:t>
      </w:r>
      <w:r w:rsidR="00C43787" w:rsidRPr="00316537">
        <w:rPr>
          <w:rFonts w:asciiTheme="majorBidi" w:hAnsiTheme="majorBidi" w:cstheme="majorBidi"/>
          <w:sz w:val="24"/>
          <w:szCs w:val="24"/>
        </w:rPr>
        <w:t xml:space="preserve"> being transferred to other quarters</w:t>
      </w:r>
      <w:r w:rsidRPr="00316537">
        <w:rPr>
          <w:rFonts w:asciiTheme="majorBidi" w:hAnsiTheme="majorBidi" w:cstheme="majorBidi"/>
          <w:sz w:val="24"/>
          <w:szCs w:val="24"/>
        </w:rPr>
        <w:t>.</w:t>
      </w:r>
      <w:r w:rsidRPr="00D330B9">
        <w:rPr>
          <w:rFonts w:asciiTheme="majorBidi" w:hAnsiTheme="majorBidi" w:cstheme="majorBidi"/>
          <w:sz w:val="24"/>
          <w:szCs w:val="24"/>
        </w:rPr>
        <w:t xml:space="preserve"> She continues explaining</w:t>
      </w:r>
      <w:r w:rsidR="00C812C9">
        <w:rPr>
          <w:rFonts w:asciiTheme="majorBidi" w:hAnsiTheme="majorBidi" w:cstheme="majorBidi"/>
          <w:sz w:val="24"/>
          <w:szCs w:val="24"/>
        </w:rPr>
        <w:t xml:space="preserve"> </w:t>
      </w:r>
      <w:r w:rsidR="00C812C9" w:rsidRPr="00EF1E89">
        <w:rPr>
          <w:rFonts w:asciiTheme="majorBidi" w:hAnsiTheme="majorBidi" w:cstheme="majorBidi"/>
          <w:sz w:val="24"/>
          <w:szCs w:val="24"/>
        </w:rPr>
        <w:t>that</w:t>
      </w:r>
      <w:r w:rsidRPr="00D330B9">
        <w:rPr>
          <w:rFonts w:asciiTheme="majorBidi" w:hAnsiTheme="majorBidi" w:cstheme="majorBidi"/>
          <w:sz w:val="24"/>
          <w:szCs w:val="24"/>
        </w:rPr>
        <w:t xml:space="preserve"> “They would be exempted from all future testing. They would be granted the right to remain [in the Red Quarter] permanently” (60). Underl</w:t>
      </w:r>
      <w:r w:rsidR="00980427">
        <w:rPr>
          <w:rFonts w:asciiTheme="majorBidi" w:hAnsiTheme="majorBidi" w:cstheme="majorBidi"/>
          <w:sz w:val="24"/>
          <w:szCs w:val="24"/>
        </w:rPr>
        <w:t>ying</w:t>
      </w:r>
      <w:r w:rsidRPr="00D330B9">
        <w:rPr>
          <w:rFonts w:asciiTheme="majorBidi" w:hAnsiTheme="majorBidi" w:cstheme="majorBidi"/>
          <w:sz w:val="24"/>
          <w:szCs w:val="24"/>
        </w:rPr>
        <w:t xml:space="preserve"> </w:t>
      </w:r>
      <w:r w:rsidR="00801853">
        <w:rPr>
          <w:rFonts w:asciiTheme="majorBidi" w:hAnsiTheme="majorBidi" w:cstheme="majorBidi"/>
          <w:sz w:val="24"/>
          <w:szCs w:val="24"/>
        </w:rPr>
        <w:t>her</w:t>
      </w:r>
      <w:r w:rsidRPr="00D330B9">
        <w:rPr>
          <w:rFonts w:asciiTheme="majorBidi" w:hAnsiTheme="majorBidi" w:cstheme="majorBidi"/>
          <w:sz w:val="24"/>
          <w:szCs w:val="24"/>
        </w:rPr>
        <w:t xml:space="preserve"> words is an economic exchange, highlighting the family</w:t>
      </w:r>
      <w:r w:rsidR="00801853">
        <w:rPr>
          <w:rFonts w:asciiTheme="majorBidi" w:hAnsiTheme="majorBidi" w:cstheme="majorBidi"/>
          <w:sz w:val="24"/>
          <w:szCs w:val="24"/>
        </w:rPr>
        <w:t>’s</w:t>
      </w:r>
      <w:r w:rsidRPr="00D330B9">
        <w:rPr>
          <w:rFonts w:asciiTheme="majorBidi" w:hAnsiTheme="majorBidi" w:cstheme="majorBidi"/>
          <w:sz w:val="24"/>
          <w:szCs w:val="24"/>
        </w:rPr>
        <w:t xml:space="preserve"> transformation from being a supposedly productive unit to a mere ransom by which Thomas c</w:t>
      </w:r>
      <w:r w:rsidR="00801853">
        <w:rPr>
          <w:rFonts w:asciiTheme="majorBidi" w:hAnsiTheme="majorBidi" w:cstheme="majorBidi"/>
          <w:sz w:val="24"/>
          <w:szCs w:val="24"/>
        </w:rPr>
        <w:t>an</w:t>
      </w:r>
      <w:r w:rsidRPr="00D330B9">
        <w:rPr>
          <w:rFonts w:asciiTheme="majorBidi" w:hAnsiTheme="majorBidi" w:cstheme="majorBidi"/>
          <w:sz w:val="24"/>
          <w:szCs w:val="24"/>
        </w:rPr>
        <w:t xml:space="preserve"> be </w:t>
      </w:r>
      <w:r w:rsidR="00F84963">
        <w:rPr>
          <w:rFonts w:asciiTheme="majorBidi" w:hAnsiTheme="majorBidi" w:cstheme="majorBidi"/>
          <w:sz w:val="24"/>
          <w:szCs w:val="24"/>
        </w:rPr>
        <w:t xml:space="preserve">made </w:t>
      </w:r>
      <w:r w:rsidRPr="00D330B9">
        <w:rPr>
          <w:rFonts w:asciiTheme="majorBidi" w:hAnsiTheme="majorBidi" w:cstheme="majorBidi"/>
          <w:sz w:val="24"/>
          <w:szCs w:val="24"/>
        </w:rPr>
        <w:t xml:space="preserve">obedient and </w:t>
      </w:r>
      <w:r w:rsidR="00EF29DF">
        <w:rPr>
          <w:rFonts w:asciiTheme="majorBidi" w:hAnsiTheme="majorBidi" w:cstheme="majorBidi"/>
          <w:sz w:val="24"/>
          <w:szCs w:val="24"/>
        </w:rPr>
        <w:t xml:space="preserve">accept </w:t>
      </w:r>
      <w:r w:rsidRPr="00D330B9">
        <w:rPr>
          <w:rFonts w:asciiTheme="majorBidi" w:hAnsiTheme="majorBidi" w:cstheme="majorBidi"/>
          <w:sz w:val="24"/>
          <w:szCs w:val="24"/>
        </w:rPr>
        <w:t xml:space="preserve">self-abandonment. He later confesses: </w:t>
      </w:r>
    </w:p>
    <w:p w14:paraId="10F9EA80" w14:textId="77777777" w:rsidR="00054372" w:rsidRDefault="00054372" w:rsidP="00B1233B">
      <w:pPr>
        <w:spacing w:line="480" w:lineRule="auto"/>
        <w:ind w:firstLine="720"/>
        <w:jc w:val="both"/>
        <w:rPr>
          <w:rFonts w:asciiTheme="majorBidi" w:hAnsiTheme="majorBidi" w:cstheme="majorBidi"/>
          <w:sz w:val="24"/>
          <w:szCs w:val="24"/>
        </w:rPr>
      </w:pPr>
    </w:p>
    <w:p w14:paraId="37A252A6" w14:textId="01BE1EE0" w:rsidR="00054372" w:rsidRDefault="00B1694D" w:rsidP="00605ECC">
      <w:pPr>
        <w:spacing w:line="480" w:lineRule="auto"/>
        <w:ind w:left="720"/>
        <w:jc w:val="both"/>
        <w:rPr>
          <w:rFonts w:asciiTheme="majorBidi" w:hAnsiTheme="majorBidi" w:cstheme="majorBidi"/>
          <w:sz w:val="24"/>
          <w:szCs w:val="24"/>
        </w:rPr>
      </w:pPr>
      <w:r>
        <w:rPr>
          <w:rFonts w:asciiTheme="majorBidi" w:hAnsiTheme="majorBidi" w:cstheme="majorBidi"/>
          <w:sz w:val="24"/>
          <w:szCs w:val="24"/>
        </w:rPr>
        <w:t>It was up to people like me, I though</w:t>
      </w:r>
      <w:r w:rsidR="00EF2927">
        <w:rPr>
          <w:rFonts w:asciiTheme="majorBidi" w:hAnsiTheme="majorBidi" w:cstheme="majorBidi"/>
          <w:sz w:val="24"/>
          <w:szCs w:val="24"/>
        </w:rPr>
        <w:t>t</w:t>
      </w:r>
      <w:r>
        <w:rPr>
          <w:rFonts w:asciiTheme="majorBidi" w:hAnsiTheme="majorBidi" w:cstheme="majorBidi"/>
          <w:sz w:val="24"/>
          <w:szCs w:val="24"/>
        </w:rPr>
        <w:t xml:space="preserve">, to safeguard the values and integrity of the Red Quarter. Only </w:t>
      </w:r>
      <w:r w:rsidR="00605ECC">
        <w:rPr>
          <w:rFonts w:asciiTheme="majorBidi" w:hAnsiTheme="majorBidi" w:cstheme="majorBidi"/>
          <w:sz w:val="24"/>
          <w:szCs w:val="24"/>
        </w:rPr>
        <w:t xml:space="preserve">later did I start to understand why I had been pushing myself so hard. </w:t>
      </w:r>
      <w:r w:rsidR="00D330B9" w:rsidRPr="00D330B9">
        <w:rPr>
          <w:rFonts w:asciiTheme="majorBidi" w:hAnsiTheme="majorBidi" w:cstheme="majorBidi"/>
          <w:sz w:val="24"/>
          <w:szCs w:val="24"/>
        </w:rPr>
        <w:t xml:space="preserve">I </w:t>
      </w:r>
      <w:r w:rsidR="00D330B9" w:rsidRPr="00D330B9">
        <w:rPr>
          <w:rFonts w:asciiTheme="majorBidi" w:hAnsiTheme="majorBidi" w:cstheme="majorBidi"/>
          <w:i/>
          <w:iCs/>
          <w:sz w:val="24"/>
          <w:szCs w:val="24"/>
        </w:rPr>
        <w:t>had</w:t>
      </w:r>
      <w:r w:rsidR="00D330B9" w:rsidRPr="00D330B9">
        <w:rPr>
          <w:rFonts w:asciiTheme="majorBidi" w:hAnsiTheme="majorBidi" w:cstheme="majorBidi"/>
          <w:sz w:val="24"/>
          <w:szCs w:val="24"/>
        </w:rPr>
        <w:t xml:space="preserve"> to fight for the system, I </w:t>
      </w:r>
      <w:r w:rsidR="00D330B9" w:rsidRPr="00D330B9">
        <w:rPr>
          <w:rFonts w:asciiTheme="majorBidi" w:hAnsiTheme="majorBidi" w:cstheme="majorBidi"/>
          <w:i/>
          <w:iCs/>
          <w:sz w:val="24"/>
          <w:szCs w:val="24"/>
        </w:rPr>
        <w:t>had</w:t>
      </w:r>
      <w:r w:rsidR="00D330B9" w:rsidRPr="00D330B9">
        <w:rPr>
          <w:rFonts w:asciiTheme="majorBidi" w:hAnsiTheme="majorBidi" w:cstheme="majorBidi"/>
          <w:sz w:val="24"/>
          <w:szCs w:val="24"/>
        </w:rPr>
        <w:t xml:space="preserve"> to believe in it, or my removal from my family would all have been for nothing’ (75) [</w:t>
      </w:r>
      <w:r w:rsidR="00F323E0">
        <w:rPr>
          <w:rFonts w:asciiTheme="majorBidi" w:hAnsiTheme="majorBidi" w:cstheme="majorBidi"/>
          <w:sz w:val="24"/>
          <w:szCs w:val="24"/>
        </w:rPr>
        <w:t>emphasis</w:t>
      </w:r>
      <w:r w:rsidR="00D330B9" w:rsidRPr="00D330B9">
        <w:rPr>
          <w:rFonts w:asciiTheme="majorBidi" w:hAnsiTheme="majorBidi" w:cstheme="majorBidi"/>
          <w:sz w:val="24"/>
          <w:szCs w:val="24"/>
        </w:rPr>
        <w:t xml:space="preserve"> in original]. </w:t>
      </w:r>
    </w:p>
    <w:p w14:paraId="41D5AE57" w14:textId="77777777" w:rsidR="00054372" w:rsidRDefault="00054372" w:rsidP="00054372">
      <w:pPr>
        <w:spacing w:line="480" w:lineRule="auto"/>
        <w:jc w:val="both"/>
        <w:rPr>
          <w:rFonts w:asciiTheme="majorBidi" w:hAnsiTheme="majorBidi" w:cstheme="majorBidi"/>
          <w:sz w:val="24"/>
          <w:szCs w:val="24"/>
        </w:rPr>
      </w:pPr>
    </w:p>
    <w:p w14:paraId="5A31A6E4" w14:textId="349A633F" w:rsidR="00D330B9" w:rsidRPr="00D330B9" w:rsidRDefault="00D330B9" w:rsidP="00054372">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This conforms to </w:t>
      </w:r>
      <w:r w:rsidRPr="00D330B9">
        <w:rPr>
          <w:rFonts w:asciiTheme="majorBidi" w:hAnsiTheme="majorBidi" w:cstheme="majorBidi"/>
          <w:sz w:val="24"/>
          <w:szCs w:val="24"/>
        </w:rPr>
        <w:fldChar w:fldCharType="begin" w:fldLock="1"/>
      </w:r>
      <w:r w:rsidR="002E6FAF">
        <w:rPr>
          <w:rFonts w:asciiTheme="majorBidi" w:hAnsiTheme="majorBidi" w:cstheme="majorBidi"/>
          <w:sz w:val="24"/>
          <w:szCs w:val="24"/>
        </w:rPr>
        <w:instrText>ADDIN CSL_CITATION {"citationItems":[{"id":"ITEM-1","itemData":{"ISBN":"0230309143","author":[{"dropping-particle":"","family":"Sayers","given":"Sean","non-dropping-particle":"","parse-names":false,"suffix":""}],"id":"ITEM-1","issued":{"date-parts":[["2011"]]},"publisher":"Springer","title":"Marx and Alienation: Essays on Hegelian Themes","type":"book"},"uris":["http://www.mendeley.com/documents/?uuid=06102ff2-782d-4580-b508-95fb8e912d14"]}],"mendeley":{"formattedCitation":"(Sayers, 2011)","manualFormatting":"Sayers' (2011)","plainTextFormattedCitation":"(Sayers, 2011)","previouslyFormattedCitation":"(Sayers, 2011)"},"properties":{"noteIndex":0},"schema":"https://github.com/citation-style-language/schema/raw/master/csl-citation.json"}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Sayers</w:t>
      </w:r>
      <w:r w:rsidR="00D50AB1">
        <w:rPr>
          <w:rFonts w:asciiTheme="majorBidi" w:hAnsiTheme="majorBidi" w:cstheme="majorBidi"/>
          <w:noProof/>
          <w:sz w:val="24"/>
          <w:szCs w:val="24"/>
        </w:rPr>
        <w:t>'</w:t>
      </w:r>
      <w:r w:rsidRPr="00D330B9">
        <w:rPr>
          <w:rFonts w:asciiTheme="majorBidi" w:hAnsiTheme="majorBidi" w:cstheme="majorBidi"/>
          <w:noProof/>
          <w:sz w:val="24"/>
          <w:szCs w:val="24"/>
        </w:rPr>
        <w:t xml:space="preserve"> (2011)</w:t>
      </w:r>
      <w:r w:rsidRPr="00D330B9">
        <w:rPr>
          <w:rFonts w:asciiTheme="majorBidi" w:hAnsiTheme="majorBidi" w:cstheme="majorBidi"/>
          <w:sz w:val="24"/>
          <w:szCs w:val="24"/>
        </w:rPr>
        <w:fldChar w:fldCharType="end"/>
      </w:r>
      <w:r w:rsidRPr="00D330B9">
        <w:rPr>
          <w:rFonts w:asciiTheme="majorBidi" w:hAnsiTheme="majorBidi" w:cstheme="majorBidi"/>
          <w:sz w:val="24"/>
          <w:szCs w:val="24"/>
        </w:rPr>
        <w:t xml:space="preserve"> </w:t>
      </w:r>
      <w:r w:rsidR="00311A8C">
        <w:rPr>
          <w:rFonts w:asciiTheme="majorBidi" w:hAnsiTheme="majorBidi" w:cstheme="majorBidi"/>
          <w:sz w:val="24"/>
          <w:szCs w:val="24"/>
        </w:rPr>
        <w:t>description of</w:t>
      </w:r>
      <w:r w:rsidRPr="00D330B9">
        <w:rPr>
          <w:rFonts w:asciiTheme="majorBidi" w:hAnsiTheme="majorBidi" w:cstheme="majorBidi"/>
          <w:sz w:val="24"/>
          <w:szCs w:val="24"/>
        </w:rPr>
        <w:t xml:space="preserve"> social relations in a capitalist mode of production: ‘Social relations are thus not established directly between people, but indirectly via relation between things, or rather between the economic value bestowed on things within the economic system’ (59), adding that they ‘operate in an alien way, independently of us’ (60). Therefore, the balance between producing material products and the reproduction of social relations is broken, imposing on the individual a sense of unmeaningful agency.</w:t>
      </w:r>
    </w:p>
    <w:p w14:paraId="3DDC55AA" w14:textId="10736DCD" w:rsidR="00D330B9" w:rsidRPr="00D330B9" w:rsidRDefault="00D330B9" w:rsidP="00B1233B">
      <w:pPr>
        <w:spacing w:line="480" w:lineRule="auto"/>
        <w:ind w:firstLine="720"/>
        <w:jc w:val="both"/>
        <w:rPr>
          <w:rFonts w:asciiTheme="majorBidi" w:hAnsiTheme="majorBidi" w:cstheme="majorBidi"/>
          <w:sz w:val="24"/>
          <w:szCs w:val="24"/>
        </w:rPr>
      </w:pPr>
      <w:r w:rsidRPr="00D330B9">
        <w:rPr>
          <w:rFonts w:asciiTheme="majorBidi" w:hAnsiTheme="majorBidi" w:cstheme="majorBidi"/>
          <w:sz w:val="24"/>
          <w:szCs w:val="24"/>
        </w:rPr>
        <w:t>Thomas’s career</w:t>
      </w:r>
      <w:r w:rsidR="00316537">
        <w:rPr>
          <w:rFonts w:asciiTheme="majorBidi" w:hAnsiTheme="majorBidi" w:cstheme="majorBidi"/>
          <w:sz w:val="24"/>
          <w:szCs w:val="24"/>
        </w:rPr>
        <w:t xml:space="preserve"> then</w:t>
      </w:r>
      <w:r w:rsidRPr="00D330B9">
        <w:rPr>
          <w:rFonts w:asciiTheme="majorBidi" w:hAnsiTheme="majorBidi" w:cstheme="majorBidi"/>
          <w:sz w:val="24"/>
          <w:szCs w:val="24"/>
        </w:rPr>
        <w:t xml:space="preserve"> has a direct influence on the nature of his social relations</w:t>
      </w:r>
      <w:r w:rsidR="00C812C9">
        <w:rPr>
          <w:rFonts w:asciiTheme="majorBidi" w:hAnsiTheme="majorBidi" w:cstheme="majorBidi"/>
          <w:sz w:val="24"/>
          <w:szCs w:val="24"/>
        </w:rPr>
        <w:t>,</w:t>
      </w:r>
      <w:r w:rsidRPr="00D330B9">
        <w:rPr>
          <w:rFonts w:asciiTheme="majorBidi" w:hAnsiTheme="majorBidi" w:cstheme="majorBidi"/>
          <w:sz w:val="24"/>
          <w:szCs w:val="24"/>
        </w:rPr>
        <w:t xml:space="preserve"> a </w:t>
      </w:r>
      <w:r w:rsidR="00316537">
        <w:rPr>
          <w:rFonts w:asciiTheme="majorBidi" w:hAnsiTheme="majorBidi" w:cstheme="majorBidi"/>
          <w:sz w:val="24"/>
          <w:szCs w:val="24"/>
        </w:rPr>
        <w:t>fact</w:t>
      </w:r>
      <w:r w:rsidRPr="00D330B9">
        <w:rPr>
          <w:rFonts w:asciiTheme="majorBidi" w:hAnsiTheme="majorBidi" w:cstheme="majorBidi"/>
          <w:sz w:val="24"/>
          <w:szCs w:val="24"/>
        </w:rPr>
        <w:t xml:space="preserve"> which sheds light on the concept of alienation from others. The time he spends with his non-</w:t>
      </w:r>
      <w:r w:rsidRPr="00D330B9">
        <w:rPr>
          <w:rFonts w:asciiTheme="majorBidi" w:hAnsiTheme="majorBidi" w:cstheme="majorBidi"/>
          <w:sz w:val="24"/>
          <w:szCs w:val="24"/>
        </w:rPr>
        <w:lastRenderedPageBreak/>
        <w:t xml:space="preserve">biological family is relatively short, but here one </w:t>
      </w:r>
      <w:r w:rsidR="005F76DC">
        <w:rPr>
          <w:rFonts w:asciiTheme="majorBidi" w:hAnsiTheme="majorBidi" w:cstheme="majorBidi"/>
          <w:sz w:val="24"/>
          <w:szCs w:val="24"/>
        </w:rPr>
        <w:t>should</w:t>
      </w:r>
      <w:r w:rsidRPr="00D330B9">
        <w:rPr>
          <w:rFonts w:asciiTheme="majorBidi" w:hAnsiTheme="majorBidi" w:cstheme="majorBidi"/>
          <w:sz w:val="24"/>
          <w:szCs w:val="24"/>
        </w:rPr>
        <w:t xml:space="preserve"> pay attention to the social totality. While Victor keeps himself busy in his office, Marie spends most of her time outside the</w:t>
      </w:r>
      <w:r w:rsidR="00EE2308">
        <w:rPr>
          <w:rFonts w:asciiTheme="majorBidi" w:hAnsiTheme="majorBidi" w:cstheme="majorBidi"/>
          <w:sz w:val="24"/>
          <w:szCs w:val="24"/>
        </w:rPr>
        <w:t>ir</w:t>
      </w:r>
      <w:r w:rsidRPr="00D330B9">
        <w:rPr>
          <w:rFonts w:asciiTheme="majorBidi" w:hAnsiTheme="majorBidi" w:cstheme="majorBidi"/>
          <w:sz w:val="24"/>
          <w:szCs w:val="24"/>
        </w:rPr>
        <w:t xml:space="preserve"> house </w:t>
      </w:r>
      <w:r w:rsidR="002A1F3D">
        <w:rPr>
          <w:rFonts w:asciiTheme="majorBidi" w:hAnsiTheme="majorBidi" w:cstheme="majorBidi"/>
          <w:sz w:val="24"/>
          <w:szCs w:val="24"/>
        </w:rPr>
        <w:t>(</w:t>
      </w:r>
      <w:r w:rsidRPr="00D330B9">
        <w:rPr>
          <w:rFonts w:asciiTheme="majorBidi" w:hAnsiTheme="majorBidi" w:cstheme="majorBidi"/>
          <w:sz w:val="24"/>
          <w:szCs w:val="24"/>
        </w:rPr>
        <w:t>mostly with men</w:t>
      </w:r>
      <w:r w:rsidR="002A1F3D">
        <w:rPr>
          <w:rFonts w:asciiTheme="majorBidi" w:hAnsiTheme="majorBidi" w:cstheme="majorBidi"/>
          <w:sz w:val="24"/>
          <w:szCs w:val="24"/>
        </w:rPr>
        <w:t>)</w:t>
      </w:r>
      <w:r w:rsidRPr="00D330B9">
        <w:rPr>
          <w:rFonts w:asciiTheme="majorBidi" w:hAnsiTheme="majorBidi" w:cstheme="majorBidi"/>
          <w:sz w:val="24"/>
          <w:szCs w:val="24"/>
        </w:rPr>
        <w:t xml:space="preserve"> and after aborting her infant works at a local shop. For this reason, Thomas enjoys much of his time accompanying his friend Bracewell.  However, once Thomas joins the relocation team, a new social network gradually abolishes the old one, and his specialisation constitutes a barrier to most types of social interaction outside the linear </w:t>
      </w:r>
      <w:r w:rsidR="00152175">
        <w:rPr>
          <w:rFonts w:asciiTheme="majorBidi" w:hAnsiTheme="majorBidi" w:cstheme="majorBidi"/>
          <w:sz w:val="24"/>
          <w:szCs w:val="24"/>
        </w:rPr>
        <w:t xml:space="preserve">progression </w:t>
      </w:r>
      <w:r w:rsidRPr="00D330B9">
        <w:rPr>
          <w:rFonts w:asciiTheme="majorBidi" w:hAnsiTheme="majorBidi" w:cstheme="majorBidi"/>
          <w:sz w:val="24"/>
          <w:szCs w:val="24"/>
        </w:rPr>
        <w:t xml:space="preserve">of his career. Thomas </w:t>
      </w:r>
      <w:r w:rsidR="00152175">
        <w:rPr>
          <w:rFonts w:asciiTheme="majorBidi" w:hAnsiTheme="majorBidi" w:cstheme="majorBidi"/>
          <w:sz w:val="24"/>
          <w:szCs w:val="24"/>
        </w:rPr>
        <w:t>admits</w:t>
      </w:r>
      <w:r w:rsidRPr="00D330B9">
        <w:rPr>
          <w:rFonts w:asciiTheme="majorBidi" w:hAnsiTheme="majorBidi" w:cstheme="majorBidi"/>
          <w:sz w:val="24"/>
          <w:szCs w:val="24"/>
        </w:rPr>
        <w:t xml:space="preserve">: ‘I had almost no social life. I went out with a girl called Alex, who was a violinist, but she ended it after three months, claiming that we hardly saw each other’ (75). Hence, Thomas’s mode of production shapes his social relations (and influences subjectivities), which </w:t>
      </w:r>
      <w:r w:rsidR="002A1F3D">
        <w:rPr>
          <w:rFonts w:asciiTheme="majorBidi" w:hAnsiTheme="majorBidi" w:cstheme="majorBidi"/>
          <w:sz w:val="24"/>
          <w:szCs w:val="24"/>
        </w:rPr>
        <w:t>aligns with</w:t>
      </w:r>
      <w:r w:rsidRPr="00D330B9">
        <w:rPr>
          <w:rFonts w:asciiTheme="majorBidi" w:hAnsiTheme="majorBidi" w:cstheme="majorBidi"/>
          <w:sz w:val="24"/>
          <w:szCs w:val="24"/>
        </w:rPr>
        <w:t xml:space="preserve"> Marx</w:t>
      </w:r>
      <w:r w:rsidR="0032473F">
        <w:rPr>
          <w:rFonts w:asciiTheme="majorBidi" w:hAnsiTheme="majorBidi" w:cstheme="majorBidi"/>
          <w:sz w:val="24"/>
          <w:szCs w:val="24"/>
        </w:rPr>
        <w:t>’s</w:t>
      </w:r>
      <w:r w:rsidR="00EB2396">
        <w:rPr>
          <w:rFonts w:asciiTheme="majorBidi" w:hAnsiTheme="majorBidi" w:cstheme="majorBidi"/>
          <w:sz w:val="24"/>
          <w:szCs w:val="24"/>
        </w:rPr>
        <w:t xml:space="preserve"> position that</w:t>
      </w:r>
      <w:r w:rsidRPr="00D330B9">
        <w:rPr>
          <w:rFonts w:asciiTheme="majorBidi" w:hAnsiTheme="majorBidi" w:cstheme="majorBidi"/>
          <w:sz w:val="24"/>
          <w:szCs w:val="24"/>
        </w:rPr>
        <w:t xml:space="preserve"> “In acquiring new productive forces men change their mode of production; and in changing their mode of production, in changing the way of earning their living, they change all their social relations” (</w:t>
      </w:r>
      <w:r w:rsidR="00050D8B">
        <w:rPr>
          <w:rFonts w:asciiTheme="majorBidi" w:hAnsiTheme="majorBidi" w:cstheme="majorBidi"/>
          <w:sz w:val="24"/>
          <w:szCs w:val="24"/>
        </w:rPr>
        <w:t xml:space="preserve">Sayers, 2011, </w:t>
      </w:r>
      <w:r w:rsidRPr="00D330B9">
        <w:rPr>
          <w:rFonts w:asciiTheme="majorBidi" w:hAnsiTheme="majorBidi" w:cstheme="majorBidi"/>
          <w:sz w:val="24"/>
          <w:szCs w:val="24"/>
        </w:rPr>
        <w:t>43). This is evident through its antithesis</w:t>
      </w:r>
      <w:r w:rsidR="005A5E35">
        <w:rPr>
          <w:rFonts w:asciiTheme="majorBidi" w:hAnsiTheme="majorBidi" w:cstheme="majorBidi"/>
          <w:sz w:val="24"/>
          <w:szCs w:val="24"/>
        </w:rPr>
        <w:t>.</w:t>
      </w:r>
      <w:r w:rsidRPr="00D330B9">
        <w:rPr>
          <w:rFonts w:asciiTheme="majorBidi" w:hAnsiTheme="majorBidi" w:cstheme="majorBidi"/>
          <w:sz w:val="24"/>
          <w:szCs w:val="24"/>
        </w:rPr>
        <w:t xml:space="preserve"> </w:t>
      </w:r>
      <w:r w:rsidR="005A5E35">
        <w:rPr>
          <w:rFonts w:asciiTheme="majorBidi" w:hAnsiTheme="majorBidi" w:cstheme="majorBidi"/>
          <w:sz w:val="24"/>
          <w:szCs w:val="24"/>
        </w:rPr>
        <w:t>O</w:t>
      </w:r>
      <w:r w:rsidRPr="00D330B9">
        <w:rPr>
          <w:rFonts w:asciiTheme="majorBidi" w:hAnsiTheme="majorBidi" w:cstheme="majorBidi"/>
          <w:sz w:val="24"/>
          <w:szCs w:val="24"/>
        </w:rPr>
        <w:t>nce Thomas escapes the system, his old social relations resurface. His wish to call Marie at the outskirt</w:t>
      </w:r>
      <w:r w:rsidR="005A5BDE">
        <w:rPr>
          <w:rFonts w:asciiTheme="majorBidi" w:hAnsiTheme="majorBidi" w:cstheme="majorBidi"/>
          <w:sz w:val="24"/>
          <w:szCs w:val="24"/>
        </w:rPr>
        <w:t>s</w:t>
      </w:r>
      <w:r w:rsidRPr="00D330B9">
        <w:rPr>
          <w:rFonts w:asciiTheme="majorBidi" w:hAnsiTheme="majorBidi" w:cstheme="majorBidi"/>
          <w:sz w:val="24"/>
          <w:szCs w:val="24"/>
        </w:rPr>
        <w:t xml:space="preserve"> of the Yellow Quarter reflects such emergent</w:t>
      </w:r>
      <w:r w:rsidR="00637B6E">
        <w:rPr>
          <w:rFonts w:asciiTheme="majorBidi" w:hAnsiTheme="majorBidi" w:cstheme="majorBidi"/>
          <w:sz w:val="24"/>
          <w:szCs w:val="24"/>
        </w:rPr>
        <w:t xml:space="preserve"> desire</w:t>
      </w:r>
      <w:r w:rsidRPr="00D330B9">
        <w:rPr>
          <w:rFonts w:asciiTheme="majorBidi" w:hAnsiTheme="majorBidi" w:cstheme="majorBidi"/>
          <w:sz w:val="24"/>
          <w:szCs w:val="24"/>
        </w:rPr>
        <w:t>,</w:t>
      </w:r>
      <w:r w:rsidR="00637B6E">
        <w:rPr>
          <w:rFonts w:asciiTheme="majorBidi" w:hAnsiTheme="majorBidi" w:cstheme="majorBidi"/>
          <w:sz w:val="24"/>
          <w:szCs w:val="24"/>
        </w:rPr>
        <w:t xml:space="preserve"> imagining her bedside photograph of her on a </w:t>
      </w:r>
      <w:r w:rsidR="00A6533D">
        <w:rPr>
          <w:rFonts w:asciiTheme="majorBidi" w:hAnsiTheme="majorBidi" w:cstheme="majorBidi"/>
          <w:sz w:val="24"/>
          <w:szCs w:val="24"/>
        </w:rPr>
        <w:t xml:space="preserve">yacht in a pink bikini, </w:t>
      </w:r>
      <w:r w:rsidR="005A5E35">
        <w:rPr>
          <w:rFonts w:asciiTheme="majorBidi" w:hAnsiTheme="majorBidi" w:cstheme="majorBidi"/>
          <w:sz w:val="24"/>
          <w:szCs w:val="24"/>
        </w:rPr>
        <w:t xml:space="preserve">which is clearly </w:t>
      </w:r>
      <w:r w:rsidR="00A6533D">
        <w:rPr>
          <w:rFonts w:asciiTheme="majorBidi" w:hAnsiTheme="majorBidi" w:cstheme="majorBidi"/>
          <w:sz w:val="24"/>
          <w:szCs w:val="24"/>
        </w:rPr>
        <w:t xml:space="preserve">a </w:t>
      </w:r>
      <w:r w:rsidR="00734FC6">
        <w:rPr>
          <w:rFonts w:asciiTheme="majorBidi" w:hAnsiTheme="majorBidi" w:cstheme="majorBidi"/>
          <w:sz w:val="24"/>
          <w:szCs w:val="24"/>
        </w:rPr>
        <w:t>libidinous</w:t>
      </w:r>
      <w:r w:rsidR="00A6533D">
        <w:rPr>
          <w:rFonts w:asciiTheme="majorBidi" w:hAnsiTheme="majorBidi" w:cstheme="majorBidi"/>
          <w:sz w:val="24"/>
          <w:szCs w:val="24"/>
        </w:rPr>
        <w:t xml:space="preserve"> image </w:t>
      </w:r>
      <w:r w:rsidR="00734FC6">
        <w:rPr>
          <w:rFonts w:asciiTheme="majorBidi" w:hAnsiTheme="majorBidi" w:cstheme="majorBidi"/>
          <w:sz w:val="24"/>
          <w:szCs w:val="24"/>
        </w:rPr>
        <w:t>indicating his erotic desire</w:t>
      </w:r>
      <w:r w:rsidRPr="00D330B9">
        <w:rPr>
          <w:rFonts w:asciiTheme="majorBidi" w:hAnsiTheme="majorBidi" w:cstheme="majorBidi"/>
          <w:sz w:val="24"/>
          <w:szCs w:val="24"/>
        </w:rPr>
        <w:t xml:space="preserve">: </w:t>
      </w:r>
    </w:p>
    <w:p w14:paraId="48CF369F" w14:textId="77777777" w:rsidR="00D330B9" w:rsidRPr="00D330B9" w:rsidRDefault="00D330B9" w:rsidP="00CD03E4">
      <w:pPr>
        <w:spacing w:line="480" w:lineRule="auto"/>
        <w:jc w:val="both"/>
        <w:rPr>
          <w:rFonts w:asciiTheme="majorBidi" w:hAnsiTheme="majorBidi" w:cstheme="majorBidi"/>
          <w:sz w:val="24"/>
          <w:szCs w:val="24"/>
        </w:rPr>
      </w:pPr>
    </w:p>
    <w:p w14:paraId="506F3FC3" w14:textId="17F0B844" w:rsidR="00D330B9" w:rsidRPr="00D330B9" w:rsidRDefault="00D330B9" w:rsidP="00CD03E4">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As I approached the </w:t>
      </w:r>
      <w:proofErr w:type="gramStart"/>
      <w:r w:rsidRPr="00D330B9">
        <w:rPr>
          <w:rFonts w:asciiTheme="majorBidi" w:hAnsiTheme="majorBidi" w:cstheme="majorBidi"/>
          <w:sz w:val="24"/>
          <w:szCs w:val="24"/>
        </w:rPr>
        <w:t>turning</w:t>
      </w:r>
      <w:proofErr w:type="gramEnd"/>
      <w:r w:rsidRPr="00D330B9">
        <w:rPr>
          <w:rFonts w:asciiTheme="majorBidi" w:hAnsiTheme="majorBidi" w:cstheme="majorBidi"/>
          <w:sz w:val="24"/>
          <w:szCs w:val="24"/>
        </w:rPr>
        <w:t xml:space="preserve"> I saw a phone-box, and I had the sudden urge to call someone, so I could set a seal on what I’d done, so I didn’t feel quite alone. I stepped inside </w:t>
      </w:r>
      <w:r w:rsidR="00BB0F67">
        <w:rPr>
          <w:rFonts w:asciiTheme="majorBidi" w:hAnsiTheme="majorBidi" w:cstheme="majorBidi"/>
          <w:sz w:val="24"/>
          <w:szCs w:val="24"/>
        </w:rPr>
        <w:t xml:space="preserve">and </w:t>
      </w:r>
      <w:r w:rsidRPr="00D330B9">
        <w:rPr>
          <w:rFonts w:asciiTheme="majorBidi" w:hAnsiTheme="majorBidi" w:cstheme="majorBidi"/>
          <w:sz w:val="24"/>
          <w:szCs w:val="24"/>
        </w:rPr>
        <w:t>put the receiver to my ear. The line was dead. I stared out across the road, the tops of trees in sunlight, their trunks still plunged in shade. Who I would I have talked to anyway? Marie? (160)</w:t>
      </w:r>
    </w:p>
    <w:p w14:paraId="56EDF90D" w14:textId="77777777" w:rsidR="00D330B9" w:rsidRPr="00D330B9" w:rsidRDefault="00D330B9" w:rsidP="00CD03E4">
      <w:pPr>
        <w:spacing w:line="480" w:lineRule="auto"/>
        <w:jc w:val="both"/>
        <w:rPr>
          <w:rFonts w:asciiTheme="majorBidi" w:hAnsiTheme="majorBidi" w:cstheme="majorBidi"/>
          <w:sz w:val="24"/>
          <w:szCs w:val="24"/>
        </w:rPr>
      </w:pPr>
    </w:p>
    <w:p w14:paraId="02784011" w14:textId="6606581B" w:rsidR="00D330B9" w:rsidRPr="00D330B9" w:rsidRDefault="00D330B9" w:rsidP="00CD03E4">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lastRenderedPageBreak/>
        <w:t>Marie’s emer</w:t>
      </w:r>
      <w:r w:rsidR="00734FC6">
        <w:rPr>
          <w:rFonts w:asciiTheme="majorBidi" w:hAnsiTheme="majorBidi" w:cstheme="majorBidi"/>
          <w:sz w:val="24"/>
          <w:szCs w:val="24"/>
        </w:rPr>
        <w:t>gence</w:t>
      </w:r>
      <w:r w:rsidRPr="00D330B9">
        <w:rPr>
          <w:rFonts w:asciiTheme="majorBidi" w:hAnsiTheme="majorBidi" w:cstheme="majorBidi"/>
          <w:sz w:val="24"/>
          <w:szCs w:val="24"/>
        </w:rPr>
        <w:t xml:space="preserve"> from the natural tableau surrounding </w:t>
      </w:r>
      <w:r w:rsidR="00A6503C">
        <w:rPr>
          <w:rFonts w:asciiTheme="majorBidi" w:hAnsiTheme="majorBidi" w:cstheme="majorBidi"/>
          <w:sz w:val="24"/>
          <w:szCs w:val="24"/>
        </w:rPr>
        <w:t xml:space="preserve">Thomas </w:t>
      </w:r>
      <w:r w:rsidRPr="009D6A07">
        <w:rPr>
          <w:rFonts w:asciiTheme="majorBidi" w:hAnsiTheme="majorBidi" w:cstheme="majorBidi"/>
          <w:sz w:val="24"/>
          <w:szCs w:val="24"/>
        </w:rPr>
        <w:t xml:space="preserve">suggests that </w:t>
      </w:r>
      <w:r w:rsidR="00A6503C" w:rsidRPr="009D6A07">
        <w:rPr>
          <w:rFonts w:asciiTheme="majorBidi" w:hAnsiTheme="majorBidi" w:cstheme="majorBidi"/>
          <w:sz w:val="24"/>
          <w:szCs w:val="24"/>
        </w:rPr>
        <w:t>he</w:t>
      </w:r>
      <w:r w:rsidRPr="009D6A07">
        <w:rPr>
          <w:rFonts w:asciiTheme="majorBidi" w:hAnsiTheme="majorBidi" w:cstheme="majorBidi"/>
          <w:sz w:val="24"/>
          <w:szCs w:val="24"/>
        </w:rPr>
        <w:t xml:space="preserve"> reaches a sense of self universality</w:t>
      </w:r>
      <w:r w:rsidR="00587078" w:rsidRPr="009D6A07">
        <w:rPr>
          <w:rFonts w:asciiTheme="majorBidi" w:hAnsiTheme="majorBidi" w:cstheme="majorBidi"/>
          <w:sz w:val="24"/>
          <w:szCs w:val="24"/>
        </w:rPr>
        <w:t xml:space="preserve"> </w:t>
      </w:r>
      <w:r w:rsidR="00816AF1" w:rsidRPr="009D6A07">
        <w:rPr>
          <w:rFonts w:asciiTheme="majorBidi" w:hAnsiTheme="majorBidi" w:cstheme="majorBidi"/>
          <w:sz w:val="24"/>
          <w:szCs w:val="24"/>
        </w:rPr>
        <w:t>and</w:t>
      </w:r>
      <w:r w:rsidR="00587078" w:rsidRPr="009D6A07">
        <w:rPr>
          <w:rFonts w:asciiTheme="majorBidi" w:hAnsiTheme="majorBidi" w:cstheme="majorBidi"/>
          <w:sz w:val="24"/>
          <w:szCs w:val="24"/>
        </w:rPr>
        <w:t xml:space="preserve"> autonomy</w:t>
      </w:r>
      <w:r w:rsidRPr="009D6A07">
        <w:rPr>
          <w:rFonts w:asciiTheme="majorBidi" w:hAnsiTheme="majorBidi" w:cstheme="majorBidi"/>
          <w:sz w:val="24"/>
          <w:szCs w:val="24"/>
        </w:rPr>
        <w:t xml:space="preserve">. </w:t>
      </w:r>
      <w:r w:rsidR="009D171B" w:rsidRPr="009D6A07">
        <w:rPr>
          <w:rFonts w:asciiTheme="majorBidi" w:hAnsiTheme="majorBidi" w:cstheme="majorBidi"/>
          <w:sz w:val="24"/>
          <w:szCs w:val="24"/>
        </w:rPr>
        <w:t>He</w:t>
      </w:r>
      <w:r w:rsidRPr="009D6A07">
        <w:rPr>
          <w:rFonts w:asciiTheme="majorBidi" w:hAnsiTheme="majorBidi" w:cstheme="majorBidi"/>
          <w:sz w:val="24"/>
          <w:szCs w:val="24"/>
        </w:rPr>
        <w:t xml:space="preserve"> detaches himself from any social relations and makes direct contact with his inner self through meditation.</w:t>
      </w:r>
      <w:r w:rsidRPr="00D330B9">
        <w:rPr>
          <w:rFonts w:asciiTheme="majorBidi" w:hAnsiTheme="majorBidi" w:cstheme="majorBidi"/>
          <w:sz w:val="24"/>
          <w:szCs w:val="24"/>
        </w:rPr>
        <w:t xml:space="preserve"> His essence thereby harmoni</w:t>
      </w:r>
      <w:r w:rsidR="00C812C9">
        <w:rPr>
          <w:rFonts w:asciiTheme="majorBidi" w:hAnsiTheme="majorBidi" w:cstheme="majorBidi"/>
          <w:sz w:val="24"/>
          <w:szCs w:val="24"/>
        </w:rPr>
        <w:t>s</w:t>
      </w:r>
      <w:r w:rsidRPr="00D330B9">
        <w:rPr>
          <w:rFonts w:asciiTheme="majorBidi" w:hAnsiTheme="majorBidi" w:cstheme="majorBidi"/>
          <w:sz w:val="24"/>
          <w:szCs w:val="24"/>
        </w:rPr>
        <w:t>es with the world, producing a moment of self-reali</w:t>
      </w:r>
      <w:r w:rsidR="00C812C9">
        <w:rPr>
          <w:rFonts w:asciiTheme="majorBidi" w:hAnsiTheme="majorBidi" w:cstheme="majorBidi"/>
          <w:sz w:val="24"/>
          <w:szCs w:val="24"/>
        </w:rPr>
        <w:t>s</w:t>
      </w:r>
      <w:r w:rsidRPr="00D330B9">
        <w:rPr>
          <w:rFonts w:asciiTheme="majorBidi" w:hAnsiTheme="majorBidi" w:cstheme="majorBidi"/>
          <w:sz w:val="24"/>
          <w:szCs w:val="24"/>
        </w:rPr>
        <w:t xml:space="preserve">ation indicated by his achievement </w:t>
      </w:r>
      <w:r w:rsidR="005606E7">
        <w:rPr>
          <w:rFonts w:asciiTheme="majorBidi" w:hAnsiTheme="majorBidi" w:cstheme="majorBidi"/>
          <w:sz w:val="24"/>
          <w:szCs w:val="24"/>
        </w:rPr>
        <w:t>in</w:t>
      </w:r>
      <w:r w:rsidRPr="00D330B9">
        <w:rPr>
          <w:rFonts w:asciiTheme="majorBidi" w:hAnsiTheme="majorBidi" w:cstheme="majorBidi"/>
          <w:sz w:val="24"/>
          <w:szCs w:val="24"/>
        </w:rPr>
        <w:t xml:space="preserve"> find</w:t>
      </w:r>
      <w:r w:rsidR="005606E7">
        <w:rPr>
          <w:rFonts w:asciiTheme="majorBidi" w:hAnsiTheme="majorBidi" w:cstheme="majorBidi"/>
          <w:sz w:val="24"/>
          <w:szCs w:val="24"/>
        </w:rPr>
        <w:t>ing</w:t>
      </w:r>
      <w:r w:rsidRPr="00D330B9">
        <w:rPr>
          <w:rFonts w:asciiTheme="majorBidi" w:hAnsiTheme="majorBidi" w:cstheme="majorBidi"/>
          <w:sz w:val="24"/>
          <w:szCs w:val="24"/>
        </w:rPr>
        <w:t xml:space="preserve"> a meaning to his existence. This is affirmed through his imaginary conversation with Marie, where he stresses the</w:t>
      </w:r>
      <w:r w:rsidR="008422BE">
        <w:rPr>
          <w:rFonts w:asciiTheme="majorBidi" w:hAnsiTheme="majorBidi" w:cstheme="majorBidi"/>
          <w:sz w:val="24"/>
          <w:szCs w:val="24"/>
        </w:rPr>
        <w:t>ir</w:t>
      </w:r>
      <w:r w:rsidRPr="00D330B9">
        <w:rPr>
          <w:rFonts w:asciiTheme="majorBidi" w:hAnsiTheme="majorBidi" w:cstheme="majorBidi"/>
          <w:sz w:val="24"/>
          <w:szCs w:val="24"/>
        </w:rPr>
        <w:t xml:space="preserve"> mutual dreams</w:t>
      </w:r>
      <w:r w:rsidR="008422BE">
        <w:rPr>
          <w:rFonts w:asciiTheme="majorBidi" w:hAnsiTheme="majorBidi" w:cstheme="majorBidi"/>
          <w:sz w:val="24"/>
          <w:szCs w:val="24"/>
        </w:rPr>
        <w:t xml:space="preserve"> and</w:t>
      </w:r>
      <w:r w:rsidR="00190B97">
        <w:rPr>
          <w:rFonts w:asciiTheme="majorBidi" w:hAnsiTheme="majorBidi" w:cstheme="majorBidi"/>
          <w:sz w:val="24"/>
          <w:szCs w:val="24"/>
        </w:rPr>
        <w:t xml:space="preserve"> thus</w:t>
      </w:r>
      <w:r w:rsidRPr="00D330B9">
        <w:rPr>
          <w:rFonts w:asciiTheme="majorBidi" w:hAnsiTheme="majorBidi" w:cstheme="majorBidi"/>
          <w:sz w:val="24"/>
          <w:szCs w:val="24"/>
        </w:rPr>
        <w:t xml:space="preserve"> an implicit expression of supressed desire.</w:t>
      </w:r>
    </w:p>
    <w:p w14:paraId="5A3E8592" w14:textId="77777777" w:rsidR="00D330B9" w:rsidRPr="00D330B9" w:rsidRDefault="00D330B9" w:rsidP="00CD03E4">
      <w:pPr>
        <w:spacing w:line="480" w:lineRule="auto"/>
        <w:jc w:val="both"/>
        <w:rPr>
          <w:rFonts w:asciiTheme="majorBidi" w:hAnsiTheme="majorBidi" w:cstheme="majorBidi"/>
          <w:sz w:val="24"/>
          <w:szCs w:val="24"/>
        </w:rPr>
      </w:pPr>
    </w:p>
    <w:p w14:paraId="41311BB8" w14:textId="4B0D013F" w:rsidR="0038664E" w:rsidRDefault="0038664E" w:rsidP="00CD03E4">
      <w:pPr>
        <w:spacing w:line="480" w:lineRule="auto"/>
        <w:ind w:left="720"/>
        <w:jc w:val="both"/>
        <w:rPr>
          <w:rFonts w:asciiTheme="majorBidi" w:hAnsiTheme="majorBidi" w:cstheme="majorBidi"/>
          <w:i/>
          <w:iCs/>
          <w:sz w:val="24"/>
          <w:szCs w:val="24"/>
        </w:rPr>
      </w:pPr>
      <w:r>
        <w:rPr>
          <w:rFonts w:asciiTheme="majorBidi" w:hAnsiTheme="majorBidi" w:cstheme="majorBidi"/>
          <w:i/>
          <w:iCs/>
          <w:sz w:val="24"/>
          <w:szCs w:val="24"/>
        </w:rPr>
        <w:t>I always loved you</w:t>
      </w:r>
      <w:r w:rsidR="00A711EA">
        <w:rPr>
          <w:rFonts w:asciiTheme="majorBidi" w:hAnsiTheme="majorBidi" w:cstheme="majorBidi"/>
          <w:i/>
          <w:iCs/>
          <w:sz w:val="24"/>
          <w:szCs w:val="24"/>
        </w:rPr>
        <w:t xml:space="preserve">, right from the beginning. </w:t>
      </w:r>
      <w:r w:rsidR="00A711EA" w:rsidRPr="00A711EA">
        <w:rPr>
          <w:rFonts w:asciiTheme="majorBidi" w:hAnsiTheme="majorBidi" w:cstheme="majorBidi"/>
          <w:sz w:val="24"/>
          <w:szCs w:val="24"/>
        </w:rPr>
        <w:t>Another pause, my mind drifting back.</w:t>
      </w:r>
      <w:r w:rsidR="00A711EA">
        <w:rPr>
          <w:rFonts w:asciiTheme="majorBidi" w:hAnsiTheme="majorBidi" w:cstheme="majorBidi"/>
          <w:i/>
          <w:iCs/>
          <w:sz w:val="24"/>
          <w:szCs w:val="24"/>
        </w:rPr>
        <w:t xml:space="preserve"> I hated those people for making you feel bad.</w:t>
      </w:r>
    </w:p>
    <w:p w14:paraId="2B971121" w14:textId="056A30AE" w:rsidR="00D330B9" w:rsidRPr="00D330B9" w:rsidRDefault="00D330B9" w:rsidP="00CD03E4">
      <w:pPr>
        <w:spacing w:line="480" w:lineRule="auto"/>
        <w:ind w:left="720"/>
        <w:jc w:val="both"/>
        <w:rPr>
          <w:rFonts w:asciiTheme="majorBidi" w:hAnsiTheme="majorBidi" w:cstheme="majorBidi"/>
          <w:i/>
          <w:iCs/>
          <w:sz w:val="24"/>
          <w:szCs w:val="24"/>
        </w:rPr>
      </w:pPr>
      <w:r w:rsidRPr="00D330B9">
        <w:rPr>
          <w:rFonts w:asciiTheme="majorBidi" w:hAnsiTheme="majorBidi" w:cstheme="majorBidi"/>
          <w:i/>
          <w:iCs/>
          <w:sz w:val="24"/>
          <w:szCs w:val="24"/>
        </w:rPr>
        <w:t>I’ll probably think I dreamt all this. I often have dream</w:t>
      </w:r>
      <w:r w:rsidR="00A711EA">
        <w:rPr>
          <w:rFonts w:asciiTheme="majorBidi" w:hAnsiTheme="majorBidi" w:cstheme="majorBidi"/>
          <w:i/>
          <w:iCs/>
          <w:sz w:val="24"/>
          <w:szCs w:val="24"/>
        </w:rPr>
        <w:t>s</w:t>
      </w:r>
      <w:r w:rsidRPr="00D330B9">
        <w:rPr>
          <w:rFonts w:asciiTheme="majorBidi" w:hAnsiTheme="majorBidi" w:cstheme="majorBidi"/>
          <w:i/>
          <w:iCs/>
          <w:sz w:val="24"/>
          <w:szCs w:val="24"/>
        </w:rPr>
        <w:t xml:space="preserve"> about you</w:t>
      </w:r>
      <w:r w:rsidR="00A711EA">
        <w:rPr>
          <w:rFonts w:asciiTheme="majorBidi" w:hAnsiTheme="majorBidi" w:cstheme="majorBidi"/>
          <w:i/>
          <w:iCs/>
          <w:sz w:val="24"/>
          <w:szCs w:val="24"/>
        </w:rPr>
        <w:t>,</w:t>
      </w:r>
      <w:r w:rsidRPr="00D330B9">
        <w:rPr>
          <w:rFonts w:asciiTheme="majorBidi" w:hAnsiTheme="majorBidi" w:cstheme="majorBidi"/>
          <w:i/>
          <w:iCs/>
          <w:sz w:val="24"/>
          <w:szCs w:val="24"/>
        </w:rPr>
        <w:t xml:space="preserve"> Tom.</w:t>
      </w:r>
    </w:p>
    <w:p w14:paraId="5D78D65C" w14:textId="77777777" w:rsidR="00D330B9" w:rsidRPr="00D330B9" w:rsidRDefault="00D330B9" w:rsidP="00CD03E4">
      <w:pPr>
        <w:spacing w:line="480" w:lineRule="auto"/>
        <w:ind w:left="720"/>
        <w:jc w:val="both"/>
        <w:rPr>
          <w:rFonts w:asciiTheme="majorBidi" w:hAnsiTheme="majorBidi" w:cstheme="majorBidi"/>
          <w:sz w:val="24"/>
          <w:szCs w:val="24"/>
        </w:rPr>
      </w:pPr>
      <w:r w:rsidRPr="00D330B9">
        <w:rPr>
          <w:rFonts w:asciiTheme="majorBidi" w:hAnsiTheme="majorBidi" w:cstheme="majorBidi"/>
          <w:i/>
          <w:iCs/>
          <w:sz w:val="24"/>
          <w:szCs w:val="24"/>
        </w:rPr>
        <w:t xml:space="preserve">I dream about you too. </w:t>
      </w:r>
      <w:r w:rsidRPr="00D330B9">
        <w:rPr>
          <w:rFonts w:asciiTheme="majorBidi" w:hAnsiTheme="majorBidi" w:cstheme="majorBidi"/>
          <w:sz w:val="24"/>
          <w:szCs w:val="24"/>
        </w:rPr>
        <w:t>(160) [emphasis in original]</w:t>
      </w:r>
    </w:p>
    <w:p w14:paraId="7FC46A2C" w14:textId="77777777" w:rsidR="00D330B9" w:rsidRPr="00D330B9" w:rsidRDefault="00D330B9" w:rsidP="00CD03E4">
      <w:pPr>
        <w:spacing w:line="480" w:lineRule="auto"/>
        <w:jc w:val="both"/>
        <w:rPr>
          <w:rFonts w:asciiTheme="majorBidi" w:hAnsiTheme="majorBidi" w:cstheme="majorBidi"/>
          <w:sz w:val="24"/>
          <w:szCs w:val="24"/>
        </w:rPr>
      </w:pPr>
    </w:p>
    <w:p w14:paraId="2D2A29A0" w14:textId="24354137" w:rsidR="00D330B9" w:rsidRPr="00D330B9" w:rsidRDefault="00190B97" w:rsidP="00CD03E4">
      <w:pPr>
        <w:spacing w:line="480" w:lineRule="auto"/>
        <w:jc w:val="both"/>
        <w:rPr>
          <w:rFonts w:asciiTheme="majorBidi" w:hAnsiTheme="majorBidi" w:cstheme="majorBidi"/>
          <w:sz w:val="24"/>
          <w:szCs w:val="24"/>
        </w:rPr>
      </w:pPr>
      <w:r>
        <w:rPr>
          <w:rFonts w:asciiTheme="majorBidi" w:hAnsiTheme="majorBidi" w:cstheme="majorBidi"/>
          <w:sz w:val="24"/>
          <w:szCs w:val="24"/>
        </w:rPr>
        <w:t>S</w:t>
      </w:r>
      <w:r w:rsidR="00D330B9" w:rsidRPr="00D330B9">
        <w:rPr>
          <w:rFonts w:asciiTheme="majorBidi" w:hAnsiTheme="majorBidi" w:cstheme="majorBidi"/>
          <w:sz w:val="24"/>
          <w:szCs w:val="24"/>
        </w:rPr>
        <w:t xml:space="preserve">uch a sensuous </w:t>
      </w:r>
      <w:r w:rsidR="00A711EA">
        <w:rPr>
          <w:rFonts w:asciiTheme="majorBidi" w:hAnsiTheme="majorBidi" w:cstheme="majorBidi"/>
          <w:sz w:val="24"/>
          <w:szCs w:val="24"/>
        </w:rPr>
        <w:t xml:space="preserve">undercurrent </w:t>
      </w:r>
      <w:r w:rsidR="00D330B9" w:rsidRPr="00D330B9">
        <w:rPr>
          <w:rFonts w:asciiTheme="majorBidi" w:hAnsiTheme="majorBidi" w:cstheme="majorBidi"/>
          <w:sz w:val="24"/>
          <w:szCs w:val="24"/>
        </w:rPr>
        <w:t>exist</w:t>
      </w:r>
      <w:r w:rsidR="00A711EA">
        <w:rPr>
          <w:rFonts w:asciiTheme="majorBidi" w:hAnsiTheme="majorBidi" w:cstheme="majorBidi"/>
          <w:sz w:val="24"/>
          <w:szCs w:val="24"/>
        </w:rPr>
        <w:t>ed</w:t>
      </w:r>
      <w:r w:rsidR="00D330B9" w:rsidRPr="00D330B9">
        <w:rPr>
          <w:rFonts w:asciiTheme="majorBidi" w:hAnsiTheme="majorBidi" w:cstheme="majorBidi"/>
          <w:sz w:val="24"/>
          <w:szCs w:val="24"/>
        </w:rPr>
        <w:t xml:space="preserve"> in Thomas’s life before escaping the system, but in an alienated fashion.  For example, Thomas expresses his attraction to Marie when she asks: ‘“What kinds of girl do you like, Tom?”’. Thomas </w:t>
      </w:r>
      <w:proofErr w:type="gramStart"/>
      <w:r w:rsidR="00D330B9" w:rsidRPr="00D330B9">
        <w:rPr>
          <w:rFonts w:asciiTheme="majorBidi" w:hAnsiTheme="majorBidi" w:cstheme="majorBidi"/>
          <w:sz w:val="24"/>
          <w:szCs w:val="24"/>
        </w:rPr>
        <w:t>responds</w:t>
      </w:r>
      <w:proofErr w:type="gramEnd"/>
      <w:r w:rsidR="00D330B9" w:rsidRPr="00D330B9">
        <w:rPr>
          <w:rFonts w:asciiTheme="majorBidi" w:hAnsiTheme="majorBidi" w:cstheme="majorBidi"/>
          <w:sz w:val="24"/>
          <w:szCs w:val="24"/>
        </w:rPr>
        <w:t xml:space="preserve"> </w:t>
      </w:r>
    </w:p>
    <w:p w14:paraId="458B9A8B" w14:textId="77777777" w:rsidR="00D330B9" w:rsidRPr="00D330B9" w:rsidRDefault="00D330B9" w:rsidP="00CD03E4">
      <w:pPr>
        <w:spacing w:line="480" w:lineRule="auto"/>
        <w:jc w:val="both"/>
        <w:rPr>
          <w:rFonts w:asciiTheme="majorBidi" w:hAnsiTheme="majorBidi" w:cstheme="majorBidi"/>
          <w:sz w:val="24"/>
          <w:szCs w:val="24"/>
        </w:rPr>
      </w:pPr>
    </w:p>
    <w:p w14:paraId="17B4A1E9" w14:textId="77777777" w:rsidR="00D330B9" w:rsidRPr="00D330B9" w:rsidRDefault="00D330B9" w:rsidP="00CD03E4">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I lowered my voice to a whisper. ‘Like you’. </w:t>
      </w:r>
    </w:p>
    <w:p w14:paraId="07B43234" w14:textId="77777777" w:rsidR="00D330B9" w:rsidRPr="00D330B9" w:rsidRDefault="00D330B9" w:rsidP="00CD03E4">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She didn’t seem to hear what I was telling her – or, if she did, she automatically discounted it.  (47)</w:t>
      </w:r>
      <w:r w:rsidRPr="00C74811">
        <w:rPr>
          <w:rStyle w:val="FootnoteReference"/>
        </w:rPr>
        <w:footnoteReference w:id="34"/>
      </w:r>
    </w:p>
    <w:p w14:paraId="26F69E1A" w14:textId="77777777" w:rsidR="00D330B9" w:rsidRPr="00D330B9" w:rsidRDefault="00D330B9" w:rsidP="00CD03E4">
      <w:pPr>
        <w:spacing w:line="480" w:lineRule="auto"/>
        <w:jc w:val="both"/>
        <w:rPr>
          <w:rFonts w:asciiTheme="majorBidi" w:hAnsiTheme="majorBidi" w:cstheme="majorBidi"/>
          <w:sz w:val="24"/>
          <w:szCs w:val="24"/>
        </w:rPr>
      </w:pPr>
    </w:p>
    <w:p w14:paraId="5E1C2189" w14:textId="33574AA5" w:rsidR="00D330B9" w:rsidRPr="00D330B9" w:rsidRDefault="00D330B9" w:rsidP="00CD03E4">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Although Marie is not Thomas’s biological sister, she conforms to the legal ideology that contradicts the moral one.  She accepts the governmental tests as </w:t>
      </w:r>
      <w:r w:rsidR="00A711EA">
        <w:rPr>
          <w:rFonts w:asciiTheme="majorBidi" w:hAnsiTheme="majorBidi" w:cstheme="majorBidi"/>
          <w:sz w:val="24"/>
          <w:szCs w:val="24"/>
        </w:rPr>
        <w:t xml:space="preserve">truthful or at least a given </w:t>
      </w:r>
      <w:r w:rsidRPr="00D330B9">
        <w:rPr>
          <w:rFonts w:asciiTheme="majorBidi" w:hAnsiTheme="majorBidi" w:cstheme="majorBidi"/>
          <w:sz w:val="24"/>
          <w:szCs w:val="24"/>
        </w:rPr>
        <w:t>fact</w:t>
      </w:r>
      <w:r w:rsidR="00DE0676">
        <w:rPr>
          <w:rFonts w:asciiTheme="majorBidi" w:hAnsiTheme="majorBidi" w:cstheme="majorBidi"/>
          <w:sz w:val="24"/>
          <w:szCs w:val="24"/>
        </w:rPr>
        <w:t xml:space="preserve"> –</w:t>
      </w:r>
      <w:r w:rsidRPr="00D330B9">
        <w:rPr>
          <w:rFonts w:asciiTheme="majorBidi" w:hAnsiTheme="majorBidi" w:cstheme="majorBidi"/>
          <w:sz w:val="24"/>
          <w:szCs w:val="24"/>
        </w:rPr>
        <w:t xml:space="preserve"> in that it acquires a socially framed credibility</w:t>
      </w:r>
      <w:r w:rsidR="000B7481">
        <w:rPr>
          <w:rFonts w:asciiTheme="majorBidi" w:hAnsiTheme="majorBidi" w:cstheme="majorBidi"/>
          <w:sz w:val="24"/>
          <w:szCs w:val="24"/>
        </w:rPr>
        <w:t>,</w:t>
      </w:r>
      <w:r w:rsidRPr="00D330B9">
        <w:rPr>
          <w:rFonts w:asciiTheme="majorBidi" w:hAnsiTheme="majorBidi" w:cstheme="majorBidi"/>
          <w:sz w:val="24"/>
          <w:szCs w:val="24"/>
        </w:rPr>
        <w:t xml:space="preserve"> (re-)shap</w:t>
      </w:r>
      <w:r w:rsidR="000B7481">
        <w:rPr>
          <w:rFonts w:asciiTheme="majorBidi" w:hAnsiTheme="majorBidi" w:cstheme="majorBidi"/>
          <w:sz w:val="24"/>
          <w:szCs w:val="24"/>
        </w:rPr>
        <w:t>ing</w:t>
      </w:r>
      <w:r w:rsidRPr="00D330B9">
        <w:rPr>
          <w:rFonts w:asciiTheme="majorBidi" w:hAnsiTheme="majorBidi" w:cstheme="majorBidi"/>
          <w:sz w:val="24"/>
          <w:szCs w:val="24"/>
        </w:rPr>
        <w:t xml:space="preserve"> their lives through its exploitation of their naiveté and unspoken complicity. The system conveys hegemonic fact</w:t>
      </w:r>
      <w:r w:rsidR="003F50BD">
        <w:rPr>
          <w:rFonts w:asciiTheme="majorBidi" w:hAnsiTheme="majorBidi" w:cstheme="majorBidi"/>
          <w:sz w:val="24"/>
          <w:szCs w:val="24"/>
        </w:rPr>
        <w:t>s</w:t>
      </w:r>
      <w:r w:rsidRPr="00D330B9">
        <w:rPr>
          <w:rFonts w:asciiTheme="majorBidi" w:hAnsiTheme="majorBidi" w:cstheme="majorBidi"/>
          <w:sz w:val="24"/>
          <w:szCs w:val="24"/>
        </w:rPr>
        <w:t xml:space="preserve"> that </w:t>
      </w:r>
      <w:r w:rsidR="003F50BD">
        <w:rPr>
          <w:rFonts w:asciiTheme="majorBidi" w:hAnsiTheme="majorBidi" w:cstheme="majorBidi"/>
          <w:sz w:val="24"/>
          <w:szCs w:val="24"/>
        </w:rPr>
        <w:t>are</w:t>
      </w:r>
      <w:r w:rsidRPr="00D330B9">
        <w:rPr>
          <w:rFonts w:asciiTheme="majorBidi" w:hAnsiTheme="majorBidi" w:cstheme="majorBidi"/>
          <w:sz w:val="24"/>
          <w:szCs w:val="24"/>
        </w:rPr>
        <w:t xml:space="preserve"> so powerful that </w:t>
      </w:r>
      <w:r w:rsidR="00E07427">
        <w:rPr>
          <w:rFonts w:asciiTheme="majorBidi" w:hAnsiTheme="majorBidi" w:cstheme="majorBidi"/>
          <w:sz w:val="24"/>
          <w:szCs w:val="24"/>
        </w:rPr>
        <w:t>they</w:t>
      </w:r>
      <w:r w:rsidRPr="00D330B9">
        <w:rPr>
          <w:rFonts w:asciiTheme="majorBidi" w:hAnsiTheme="majorBidi" w:cstheme="majorBidi"/>
          <w:sz w:val="24"/>
          <w:szCs w:val="24"/>
        </w:rPr>
        <w:t xml:space="preserve"> compel every individual to </w:t>
      </w:r>
      <w:r w:rsidR="00E07427">
        <w:rPr>
          <w:rFonts w:asciiTheme="majorBidi" w:hAnsiTheme="majorBidi" w:cstheme="majorBidi"/>
          <w:sz w:val="24"/>
          <w:szCs w:val="24"/>
        </w:rPr>
        <w:t>follow the system’s</w:t>
      </w:r>
      <w:r w:rsidR="003F50BD">
        <w:rPr>
          <w:rFonts w:asciiTheme="majorBidi" w:hAnsiTheme="majorBidi" w:cstheme="majorBidi"/>
          <w:sz w:val="24"/>
          <w:szCs w:val="24"/>
        </w:rPr>
        <w:t xml:space="preserve"> fundamentally</w:t>
      </w:r>
      <w:r w:rsidRPr="00D330B9">
        <w:rPr>
          <w:rFonts w:asciiTheme="majorBidi" w:hAnsiTheme="majorBidi" w:cstheme="majorBidi"/>
          <w:sz w:val="24"/>
          <w:szCs w:val="24"/>
        </w:rPr>
        <w:t xml:space="preserve"> divisive rules, whereby any hesitation must be held privately, as indicated in Thomas’s attitude. </w:t>
      </w:r>
      <w:r w:rsidR="00600EE8">
        <w:rPr>
          <w:rFonts w:asciiTheme="majorBidi" w:hAnsiTheme="majorBidi" w:cstheme="majorBidi"/>
          <w:sz w:val="24"/>
          <w:szCs w:val="24"/>
        </w:rPr>
        <w:t>The conversation</w:t>
      </w:r>
      <w:r w:rsidR="007F2B39">
        <w:rPr>
          <w:rFonts w:asciiTheme="majorBidi" w:hAnsiTheme="majorBidi" w:cstheme="majorBidi"/>
          <w:sz w:val="24"/>
          <w:szCs w:val="24"/>
        </w:rPr>
        <w:t xml:space="preserve"> above</w:t>
      </w:r>
      <w:r w:rsidRPr="00D330B9">
        <w:rPr>
          <w:rFonts w:asciiTheme="majorBidi" w:hAnsiTheme="majorBidi" w:cstheme="majorBidi"/>
          <w:sz w:val="24"/>
          <w:szCs w:val="24"/>
        </w:rPr>
        <w:t xml:space="preserve"> illustrates that both Thomas’s and Marie’s sense</w:t>
      </w:r>
      <w:r w:rsidR="007F2B39">
        <w:rPr>
          <w:rFonts w:asciiTheme="majorBidi" w:hAnsiTheme="majorBidi" w:cstheme="majorBidi"/>
          <w:sz w:val="24"/>
          <w:szCs w:val="24"/>
        </w:rPr>
        <w:t xml:space="preserve"> of the world</w:t>
      </w:r>
      <w:r w:rsidRPr="00D330B9">
        <w:rPr>
          <w:rFonts w:asciiTheme="majorBidi" w:hAnsiTheme="majorBidi" w:cstheme="majorBidi"/>
          <w:sz w:val="24"/>
          <w:szCs w:val="24"/>
        </w:rPr>
        <w:t xml:space="preserve"> are products of </w:t>
      </w:r>
      <w:r w:rsidR="007F2B39">
        <w:rPr>
          <w:rFonts w:asciiTheme="majorBidi" w:hAnsiTheme="majorBidi" w:cstheme="majorBidi"/>
          <w:sz w:val="24"/>
          <w:szCs w:val="24"/>
        </w:rPr>
        <w:t>a</w:t>
      </w:r>
      <w:r w:rsidRPr="00D330B9">
        <w:rPr>
          <w:rFonts w:asciiTheme="majorBidi" w:hAnsiTheme="majorBidi" w:cstheme="majorBidi"/>
          <w:sz w:val="24"/>
          <w:szCs w:val="24"/>
        </w:rPr>
        <w:t xml:space="preserve"> process carried by the system</w:t>
      </w:r>
      <w:r w:rsidR="00764A94">
        <w:rPr>
          <w:rFonts w:asciiTheme="majorBidi" w:hAnsiTheme="majorBidi" w:cstheme="majorBidi"/>
          <w:sz w:val="24"/>
          <w:szCs w:val="24"/>
        </w:rPr>
        <w:t>, meaning the pair</w:t>
      </w:r>
      <w:r w:rsidRPr="00D330B9">
        <w:rPr>
          <w:rFonts w:asciiTheme="majorBidi" w:hAnsiTheme="majorBidi" w:cstheme="majorBidi"/>
          <w:sz w:val="24"/>
          <w:szCs w:val="24"/>
        </w:rPr>
        <w:t xml:space="preserve"> either ignore </w:t>
      </w:r>
      <w:r w:rsidR="00621210">
        <w:rPr>
          <w:rFonts w:asciiTheme="majorBidi" w:hAnsiTheme="majorBidi" w:cstheme="majorBidi"/>
          <w:sz w:val="24"/>
          <w:szCs w:val="24"/>
        </w:rPr>
        <w:t>the possibility of</w:t>
      </w:r>
      <w:r w:rsidRPr="00D330B9">
        <w:rPr>
          <w:rFonts w:asciiTheme="majorBidi" w:hAnsiTheme="majorBidi" w:cstheme="majorBidi"/>
          <w:sz w:val="24"/>
          <w:szCs w:val="24"/>
        </w:rPr>
        <w:t xml:space="preserve"> expressing the intrinsic value of each</w:t>
      </w:r>
      <w:r w:rsidR="00621210">
        <w:rPr>
          <w:rFonts w:asciiTheme="majorBidi" w:hAnsiTheme="majorBidi" w:cstheme="majorBidi"/>
          <w:sz w:val="24"/>
          <w:szCs w:val="24"/>
        </w:rPr>
        <w:t xml:space="preserve"> to the</w:t>
      </w:r>
      <w:r w:rsidRPr="00D330B9">
        <w:rPr>
          <w:rFonts w:asciiTheme="majorBidi" w:hAnsiTheme="majorBidi" w:cstheme="majorBidi"/>
          <w:sz w:val="24"/>
          <w:szCs w:val="24"/>
        </w:rPr>
        <w:t xml:space="preserve"> other</w:t>
      </w:r>
      <w:r w:rsidR="00B83CCC">
        <w:rPr>
          <w:rFonts w:asciiTheme="majorBidi" w:hAnsiTheme="majorBidi" w:cstheme="majorBidi"/>
          <w:sz w:val="24"/>
          <w:szCs w:val="24"/>
        </w:rPr>
        <w:t>, or fear doing so as transgressive</w:t>
      </w:r>
      <w:r w:rsidRPr="00D330B9">
        <w:rPr>
          <w:rFonts w:asciiTheme="majorBidi" w:hAnsiTheme="majorBidi" w:cstheme="majorBidi"/>
          <w:sz w:val="24"/>
          <w:szCs w:val="24"/>
        </w:rPr>
        <w:t>.</w:t>
      </w:r>
      <w:r w:rsidR="00A6529B">
        <w:rPr>
          <w:rFonts w:asciiTheme="majorBidi" w:hAnsiTheme="majorBidi" w:cstheme="majorBidi"/>
          <w:sz w:val="24"/>
          <w:szCs w:val="24"/>
        </w:rPr>
        <w:t xml:space="preserve"> Later after taking </w:t>
      </w:r>
      <w:r w:rsidR="00524881">
        <w:rPr>
          <w:rFonts w:asciiTheme="majorBidi" w:hAnsiTheme="majorBidi" w:cstheme="majorBidi"/>
          <w:sz w:val="24"/>
          <w:szCs w:val="24"/>
        </w:rPr>
        <w:t>a</w:t>
      </w:r>
      <w:r w:rsidR="00A6529B">
        <w:rPr>
          <w:rFonts w:asciiTheme="majorBidi" w:hAnsiTheme="majorBidi" w:cstheme="majorBidi"/>
          <w:sz w:val="24"/>
          <w:szCs w:val="24"/>
        </w:rPr>
        <w:t xml:space="preserve"> supermarket job, she ignores him, making Thomas feel ‘Everything about our lives was askew, off kilter. We were all </w:t>
      </w:r>
      <w:r w:rsidR="00935D4E">
        <w:rPr>
          <w:rFonts w:asciiTheme="majorBidi" w:hAnsiTheme="majorBidi" w:cstheme="majorBidi"/>
          <w:sz w:val="24"/>
          <w:szCs w:val="24"/>
        </w:rPr>
        <w:t>a</w:t>
      </w:r>
      <w:r w:rsidR="00A6529B">
        <w:rPr>
          <w:rFonts w:asciiTheme="majorBidi" w:hAnsiTheme="majorBidi" w:cstheme="majorBidi"/>
          <w:sz w:val="24"/>
          <w:szCs w:val="24"/>
        </w:rPr>
        <w:t>drift</w:t>
      </w:r>
      <w:r w:rsidR="00935D4E">
        <w:rPr>
          <w:rFonts w:asciiTheme="majorBidi" w:hAnsiTheme="majorBidi" w:cstheme="majorBidi"/>
          <w:sz w:val="24"/>
          <w:szCs w:val="24"/>
        </w:rPr>
        <w:t xml:space="preserve"> in that small house, with no notion of how to steer a curse’ (50).</w:t>
      </w:r>
      <w:r w:rsidR="00A6529B">
        <w:rPr>
          <w:rFonts w:asciiTheme="majorBidi" w:hAnsiTheme="majorBidi" w:cstheme="majorBidi"/>
          <w:sz w:val="24"/>
          <w:szCs w:val="24"/>
        </w:rPr>
        <w:t xml:space="preserve"> </w:t>
      </w:r>
      <w:r w:rsidRPr="00D330B9">
        <w:rPr>
          <w:rFonts w:asciiTheme="majorBidi" w:hAnsiTheme="majorBidi" w:cstheme="majorBidi"/>
          <w:sz w:val="24"/>
          <w:szCs w:val="24"/>
        </w:rPr>
        <w:t xml:space="preserve"> </w:t>
      </w:r>
    </w:p>
    <w:p w14:paraId="362B09A8" w14:textId="28282B1E" w:rsidR="00D330B9" w:rsidRPr="00D330B9" w:rsidRDefault="00DA3EF2" w:rsidP="0080327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This</w:t>
      </w:r>
      <w:r w:rsidR="00D330B9" w:rsidRPr="00D330B9">
        <w:rPr>
          <w:rFonts w:asciiTheme="majorBidi" w:hAnsiTheme="majorBidi" w:cstheme="majorBidi"/>
          <w:sz w:val="24"/>
          <w:szCs w:val="24"/>
        </w:rPr>
        <w:t xml:space="preserve"> is projected more vividly in another instance</w:t>
      </w:r>
      <w:r w:rsidR="0000449C">
        <w:rPr>
          <w:rFonts w:asciiTheme="majorBidi" w:hAnsiTheme="majorBidi" w:cstheme="majorBidi"/>
          <w:sz w:val="24"/>
          <w:szCs w:val="24"/>
        </w:rPr>
        <w:t>,</w:t>
      </w:r>
      <w:r w:rsidR="00D330B9" w:rsidRPr="00D330B9">
        <w:rPr>
          <w:rFonts w:asciiTheme="majorBidi" w:hAnsiTheme="majorBidi" w:cstheme="majorBidi"/>
          <w:sz w:val="24"/>
          <w:szCs w:val="24"/>
        </w:rPr>
        <w:t xml:space="preserve"> at the end of the recruit</w:t>
      </w:r>
      <w:r w:rsidR="00C46D51">
        <w:rPr>
          <w:rFonts w:asciiTheme="majorBidi" w:hAnsiTheme="majorBidi" w:cstheme="majorBidi"/>
          <w:sz w:val="24"/>
          <w:szCs w:val="24"/>
        </w:rPr>
        <w:t>ment</w:t>
      </w:r>
      <w:r w:rsidR="00D330B9" w:rsidRPr="00D330B9">
        <w:rPr>
          <w:rFonts w:asciiTheme="majorBidi" w:hAnsiTheme="majorBidi" w:cstheme="majorBidi"/>
          <w:sz w:val="24"/>
          <w:szCs w:val="24"/>
        </w:rPr>
        <w:t xml:space="preserve"> meeting with Diana Bilal, when Thomas asks her a chance “to think it over?”</w:t>
      </w:r>
      <w:r w:rsidR="0000449C">
        <w:rPr>
          <w:rFonts w:asciiTheme="majorBidi" w:hAnsiTheme="majorBidi" w:cstheme="majorBidi"/>
          <w:sz w:val="24"/>
          <w:szCs w:val="24"/>
        </w:rPr>
        <w:t>.</w:t>
      </w:r>
      <w:r w:rsidR="00D330B9" w:rsidRPr="00D330B9">
        <w:rPr>
          <w:rFonts w:asciiTheme="majorBidi" w:hAnsiTheme="majorBidi" w:cstheme="majorBidi"/>
          <w:sz w:val="24"/>
          <w:szCs w:val="24"/>
        </w:rPr>
        <w:t xml:space="preserve"> </w:t>
      </w:r>
      <w:r w:rsidR="0000449C">
        <w:rPr>
          <w:rFonts w:asciiTheme="majorBidi" w:hAnsiTheme="majorBidi" w:cstheme="majorBidi"/>
          <w:sz w:val="24"/>
          <w:szCs w:val="24"/>
        </w:rPr>
        <w:t>H</w:t>
      </w:r>
      <w:r w:rsidR="00D330B9" w:rsidRPr="00D330B9">
        <w:rPr>
          <w:rFonts w:asciiTheme="majorBidi" w:hAnsiTheme="majorBidi" w:cstheme="majorBidi"/>
          <w:sz w:val="24"/>
          <w:szCs w:val="24"/>
        </w:rPr>
        <w:t>e reports her reaction</w:t>
      </w:r>
      <w:r w:rsidR="0000449C">
        <w:rPr>
          <w:rFonts w:asciiTheme="majorBidi" w:hAnsiTheme="majorBidi" w:cstheme="majorBidi"/>
          <w:sz w:val="24"/>
          <w:szCs w:val="24"/>
        </w:rPr>
        <w:t xml:space="preserve"> as follows</w:t>
      </w:r>
      <w:r w:rsidR="00D330B9" w:rsidRPr="00D330B9">
        <w:rPr>
          <w:rFonts w:asciiTheme="majorBidi" w:hAnsiTheme="majorBidi" w:cstheme="majorBidi"/>
          <w:sz w:val="24"/>
          <w:szCs w:val="24"/>
        </w:rPr>
        <w:t xml:space="preserve">: ‘When Diana faced me again, the </w:t>
      </w:r>
      <w:proofErr w:type="gramStart"/>
      <w:r w:rsidR="00D330B9" w:rsidRPr="00D330B9">
        <w:rPr>
          <w:rFonts w:asciiTheme="majorBidi" w:hAnsiTheme="majorBidi" w:cstheme="majorBidi"/>
          <w:sz w:val="24"/>
          <w:szCs w:val="24"/>
        </w:rPr>
        <w:t>spokes</w:t>
      </w:r>
      <w:proofErr w:type="gramEnd"/>
      <w:r w:rsidR="00D330B9" w:rsidRPr="00D330B9">
        <w:rPr>
          <w:rFonts w:asciiTheme="majorBidi" w:hAnsiTheme="majorBidi" w:cstheme="majorBidi"/>
          <w:sz w:val="24"/>
          <w:szCs w:val="24"/>
        </w:rPr>
        <w:t xml:space="preserve"> in her eyes seems to be revolving, as though some machinery inside her head had just been set in motion’ (61)</w:t>
      </w:r>
      <w:r w:rsidR="00787A98">
        <w:rPr>
          <w:rFonts w:asciiTheme="majorBidi" w:hAnsiTheme="majorBidi" w:cstheme="majorBidi"/>
          <w:sz w:val="24"/>
          <w:szCs w:val="24"/>
        </w:rPr>
        <w:t xml:space="preserve">. This </w:t>
      </w:r>
      <w:r w:rsidR="00D330B9" w:rsidRPr="00D330B9">
        <w:rPr>
          <w:rFonts w:asciiTheme="majorBidi" w:hAnsiTheme="majorBidi" w:cstheme="majorBidi"/>
          <w:sz w:val="24"/>
          <w:szCs w:val="24"/>
        </w:rPr>
        <w:t xml:space="preserve">illustrates </w:t>
      </w:r>
      <w:r w:rsidR="00C46D51">
        <w:rPr>
          <w:rFonts w:asciiTheme="majorBidi" w:hAnsiTheme="majorBidi" w:cstheme="majorBidi"/>
          <w:sz w:val="24"/>
          <w:szCs w:val="24"/>
        </w:rPr>
        <w:t>a</w:t>
      </w:r>
      <w:r w:rsidR="00D330B9" w:rsidRPr="00D330B9">
        <w:rPr>
          <w:rFonts w:asciiTheme="majorBidi" w:hAnsiTheme="majorBidi" w:cstheme="majorBidi"/>
          <w:sz w:val="24"/>
          <w:szCs w:val="24"/>
        </w:rPr>
        <w:t xml:space="preserve"> lack of spirit. Surely</w:t>
      </w:r>
      <w:r w:rsidR="00787A98">
        <w:rPr>
          <w:rFonts w:asciiTheme="majorBidi" w:hAnsiTheme="majorBidi" w:cstheme="majorBidi"/>
          <w:sz w:val="24"/>
          <w:szCs w:val="24"/>
        </w:rPr>
        <w:t xml:space="preserve"> then</w:t>
      </w:r>
      <w:r w:rsidR="00D330B9" w:rsidRPr="00D330B9">
        <w:rPr>
          <w:rFonts w:asciiTheme="majorBidi" w:hAnsiTheme="majorBidi" w:cstheme="majorBidi"/>
          <w:sz w:val="24"/>
          <w:szCs w:val="24"/>
        </w:rPr>
        <w:t xml:space="preserve"> the inside is a mere reflection of the environment</w:t>
      </w:r>
      <w:r w:rsidR="00787A98">
        <w:rPr>
          <w:rFonts w:asciiTheme="majorBidi" w:hAnsiTheme="majorBidi" w:cstheme="majorBidi"/>
          <w:sz w:val="24"/>
          <w:szCs w:val="24"/>
        </w:rPr>
        <w:t xml:space="preserve"> </w:t>
      </w:r>
      <w:r w:rsidR="00D330B9" w:rsidRPr="00D330B9">
        <w:rPr>
          <w:rFonts w:asciiTheme="majorBidi" w:hAnsiTheme="majorBidi" w:cstheme="majorBidi"/>
          <w:sz w:val="24"/>
          <w:szCs w:val="24"/>
        </w:rPr>
        <w:t>outside</w:t>
      </w:r>
      <w:r w:rsidR="00972F81">
        <w:rPr>
          <w:rFonts w:asciiTheme="majorBidi" w:hAnsiTheme="majorBidi" w:cstheme="majorBidi"/>
          <w:sz w:val="24"/>
          <w:szCs w:val="24"/>
        </w:rPr>
        <w:t>:</w:t>
      </w:r>
      <w:r w:rsidR="00D330B9" w:rsidRPr="00D330B9">
        <w:rPr>
          <w:rFonts w:asciiTheme="majorBidi" w:hAnsiTheme="majorBidi" w:cstheme="majorBidi"/>
          <w:sz w:val="24"/>
          <w:szCs w:val="24"/>
        </w:rPr>
        <w:t xml:space="preserve"> the capitalist state </w:t>
      </w:r>
      <w:r w:rsidR="00D330B9" w:rsidRPr="00D330B9">
        <w:rPr>
          <w:rFonts w:asciiTheme="majorBidi" w:hAnsiTheme="majorBidi" w:cstheme="majorBidi"/>
          <w:sz w:val="24"/>
          <w:szCs w:val="24"/>
        </w:rPr>
        <w:fldChar w:fldCharType="begin" w:fldLock="1"/>
      </w:r>
      <w:r w:rsidR="00D330B9" w:rsidRPr="00D330B9">
        <w:rPr>
          <w:rFonts w:asciiTheme="majorBidi" w:hAnsiTheme="majorBidi" w:cstheme="majorBidi"/>
          <w:sz w:val="24"/>
          <w:szCs w:val="24"/>
        </w:rPr>
        <w:instrText>ADDIN CSL_CITATION {"citationItems":[{"id":"ITEM-1","itemData":{"author":[{"dropping-particle":"","family":"Boxall","given":"Peter","non-dropping-particle":"","parse-names":false,"suffix":""}],"id":"ITEM-1","issued":{"date-parts":[["2013"]]},"publisher":"Cambridge University Press","publisher-place":"New York","title":"Twenty-first-century Fiction : A Critical Introduction.","type":"book"},"uris":["http://www.mendeley.com/documents/?uuid=48580fb0-59a5-4cc5-8cd7-8c80abdac194"]}],"mendeley":{"formattedCitation":"(Boxall, 2013)","plainTextFormattedCitation":"(Boxall, 2013)","previouslyFormattedCitation":"(Boxall, 2013)"},"properties":{"noteIndex":0},"schema":"https://github.com/citation-style-language/schema/raw/master/csl-citation.json"}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(Boxall, 2013)</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Thus, this instance affirms the capacity of the capitalist mode of production to reform or alter the individual’s senses beyond the limits of both humanity and animality (mainly achieved via ISAs).</w:t>
      </w:r>
      <w:r w:rsidR="00803276">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Indeed, work in the given society is </w:t>
      </w:r>
      <w:r w:rsidR="00D330B9" w:rsidRPr="00D330B9">
        <w:rPr>
          <w:rFonts w:asciiTheme="majorBidi" w:hAnsiTheme="majorBidi" w:cstheme="majorBidi"/>
          <w:sz w:val="24"/>
          <w:szCs w:val="24"/>
        </w:rPr>
        <w:lastRenderedPageBreak/>
        <w:t>presented as an alienated</w:t>
      </w:r>
      <w:r w:rsidR="00C477F4">
        <w:rPr>
          <w:rFonts w:asciiTheme="majorBidi" w:hAnsiTheme="majorBidi" w:cstheme="majorBidi"/>
          <w:sz w:val="24"/>
          <w:szCs w:val="24"/>
        </w:rPr>
        <w:t xml:space="preserve"> fact of life,</w:t>
      </w:r>
      <w:r w:rsidR="00D330B9" w:rsidRPr="00D330B9">
        <w:rPr>
          <w:rFonts w:asciiTheme="majorBidi" w:hAnsiTheme="majorBidi" w:cstheme="majorBidi"/>
          <w:sz w:val="24"/>
          <w:szCs w:val="24"/>
        </w:rPr>
        <w:t xml:space="preserve"> rather than being </w:t>
      </w:r>
      <w:r w:rsidR="00972F81">
        <w:rPr>
          <w:rFonts w:asciiTheme="majorBidi" w:hAnsiTheme="majorBidi" w:cstheme="majorBidi"/>
          <w:sz w:val="24"/>
          <w:szCs w:val="24"/>
        </w:rPr>
        <w:t xml:space="preserve">a </w:t>
      </w:r>
      <w:r w:rsidR="00D330B9" w:rsidRPr="00D330B9">
        <w:rPr>
          <w:rFonts w:asciiTheme="majorBidi" w:hAnsiTheme="majorBidi" w:cstheme="majorBidi"/>
          <w:sz w:val="24"/>
          <w:szCs w:val="24"/>
        </w:rPr>
        <w:t xml:space="preserve">liberating activity. </w:t>
      </w:r>
      <w:r w:rsidR="00C477F4">
        <w:rPr>
          <w:rFonts w:asciiTheme="majorBidi" w:hAnsiTheme="majorBidi" w:cstheme="majorBidi"/>
          <w:sz w:val="24"/>
          <w:szCs w:val="24"/>
        </w:rPr>
        <w:t xml:space="preserve">When in </w:t>
      </w:r>
      <w:r w:rsidR="003F4AD8">
        <w:rPr>
          <w:rFonts w:asciiTheme="majorBidi" w:hAnsiTheme="majorBidi" w:cstheme="majorBidi"/>
          <w:sz w:val="24"/>
          <w:szCs w:val="24"/>
        </w:rPr>
        <w:t xml:space="preserve">the </w:t>
      </w:r>
      <w:r w:rsidR="00C477F4">
        <w:rPr>
          <w:rFonts w:asciiTheme="majorBidi" w:hAnsiTheme="majorBidi" w:cstheme="majorBidi"/>
          <w:sz w:val="24"/>
          <w:szCs w:val="24"/>
        </w:rPr>
        <w:t>Green Quarter</w:t>
      </w:r>
      <w:r w:rsidR="00972F81">
        <w:rPr>
          <w:rFonts w:asciiTheme="majorBidi" w:hAnsiTheme="majorBidi" w:cstheme="majorBidi"/>
          <w:sz w:val="24"/>
          <w:szCs w:val="24"/>
        </w:rPr>
        <w:t>,</w:t>
      </w:r>
      <w:r w:rsidR="00D330B9" w:rsidRPr="00D330B9">
        <w:rPr>
          <w:rFonts w:asciiTheme="majorBidi" w:hAnsiTheme="majorBidi" w:cstheme="majorBidi"/>
          <w:sz w:val="24"/>
          <w:szCs w:val="24"/>
        </w:rPr>
        <w:t xml:space="preserve"> Thomas </w:t>
      </w:r>
      <w:r w:rsidR="001C7BFB">
        <w:rPr>
          <w:rFonts w:asciiTheme="majorBidi" w:hAnsiTheme="majorBidi" w:cstheme="majorBidi"/>
          <w:sz w:val="24"/>
          <w:szCs w:val="24"/>
        </w:rPr>
        <w:t xml:space="preserve">records seeing </w:t>
      </w:r>
      <w:r w:rsidR="007C690F">
        <w:rPr>
          <w:rFonts w:asciiTheme="majorBidi" w:hAnsiTheme="majorBidi" w:cstheme="majorBidi"/>
          <w:sz w:val="24"/>
          <w:szCs w:val="24"/>
        </w:rPr>
        <w:t>figures in a graveyard who exist outside such realities</w:t>
      </w:r>
      <w:r w:rsidR="00D330B9" w:rsidRPr="00D330B9">
        <w:rPr>
          <w:rFonts w:asciiTheme="majorBidi" w:hAnsiTheme="majorBidi" w:cstheme="majorBidi"/>
          <w:sz w:val="24"/>
          <w:szCs w:val="24"/>
        </w:rPr>
        <w:t>:</w:t>
      </w:r>
    </w:p>
    <w:p w14:paraId="2C1E53F7" w14:textId="77777777" w:rsidR="00D330B9" w:rsidRPr="00D330B9" w:rsidRDefault="00D330B9" w:rsidP="00CD03E4">
      <w:pPr>
        <w:spacing w:line="480" w:lineRule="auto"/>
        <w:jc w:val="both"/>
        <w:rPr>
          <w:rFonts w:asciiTheme="majorBidi" w:hAnsiTheme="majorBidi" w:cstheme="majorBidi"/>
          <w:sz w:val="24"/>
          <w:szCs w:val="24"/>
        </w:rPr>
      </w:pPr>
    </w:p>
    <w:p w14:paraId="2287EDB8" w14:textId="10F04643" w:rsidR="00D330B9" w:rsidRDefault="00D330B9" w:rsidP="004C504F">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One January night, standing in the middle of the bridge and looking down into the churchyard, I saw three scraps of white in the darkness. </w:t>
      </w:r>
      <w:r w:rsidR="007C690F">
        <w:rPr>
          <w:rFonts w:asciiTheme="majorBidi" w:hAnsiTheme="majorBidi" w:cstheme="majorBidi"/>
          <w:sz w:val="24"/>
          <w:szCs w:val="24"/>
        </w:rPr>
        <w:t xml:space="preserve">[…] </w:t>
      </w:r>
      <w:r w:rsidRPr="00D330B9">
        <w:rPr>
          <w:rFonts w:asciiTheme="majorBidi" w:hAnsiTheme="majorBidi" w:cstheme="majorBidi"/>
          <w:sz w:val="24"/>
          <w:szCs w:val="24"/>
        </w:rPr>
        <w:t>[I]n that</w:t>
      </w:r>
      <w:r w:rsidR="007C690F">
        <w:rPr>
          <w:rFonts w:asciiTheme="majorBidi" w:hAnsiTheme="majorBidi" w:cstheme="majorBidi"/>
          <w:sz w:val="24"/>
          <w:szCs w:val="24"/>
        </w:rPr>
        <w:t xml:space="preserve"> same</w:t>
      </w:r>
      <w:r w:rsidRPr="00D330B9">
        <w:rPr>
          <w:rFonts w:asciiTheme="majorBidi" w:hAnsiTheme="majorBidi" w:cstheme="majorBidi"/>
          <w:sz w:val="24"/>
          <w:szCs w:val="24"/>
        </w:rPr>
        <w:t xml:space="preserve"> moment I remembered someone telling me that White People were often to be found in cemeteries. Various theories had been forward, the most obvious being that they instinctively identified with dead people. After all, one could argue that White People were dead too. Dead in the eyes of the authorities, at least. Bureaucratically dead.</w:t>
      </w:r>
      <w:r w:rsidR="007C690F">
        <w:rPr>
          <w:rFonts w:asciiTheme="majorBidi" w:hAnsiTheme="majorBidi" w:cstheme="majorBidi"/>
          <w:sz w:val="24"/>
          <w:szCs w:val="24"/>
        </w:rPr>
        <w:t xml:space="preserve"> […] I wasn’t sure why </w:t>
      </w:r>
      <w:r w:rsidR="00462ED3">
        <w:rPr>
          <w:rFonts w:asciiTheme="majorBidi" w:hAnsiTheme="majorBidi" w:cstheme="majorBidi"/>
          <w:sz w:val="24"/>
          <w:szCs w:val="24"/>
        </w:rPr>
        <w:t xml:space="preserve">I was so curious, or what it was I hoped to learn. I felt </w:t>
      </w:r>
      <w:r w:rsidR="008B6F0A">
        <w:rPr>
          <w:rFonts w:asciiTheme="majorBidi" w:hAnsiTheme="majorBidi" w:cstheme="majorBidi"/>
          <w:sz w:val="24"/>
          <w:szCs w:val="24"/>
        </w:rPr>
        <w:t>compelled, though – guided even.</w:t>
      </w:r>
      <w:r w:rsidRPr="00D330B9">
        <w:rPr>
          <w:rFonts w:asciiTheme="majorBidi" w:hAnsiTheme="majorBidi" w:cstheme="majorBidi"/>
          <w:sz w:val="24"/>
          <w:szCs w:val="24"/>
        </w:rPr>
        <w:t xml:space="preserve"> (269)</w:t>
      </w:r>
      <w:r w:rsidR="008B6F0A" w:rsidRPr="00C74811">
        <w:rPr>
          <w:rStyle w:val="FootnoteReference"/>
        </w:rPr>
        <w:footnoteReference w:id="35"/>
      </w:r>
    </w:p>
    <w:p w14:paraId="686F4D2B" w14:textId="77777777" w:rsidR="008B6F0A" w:rsidRPr="00D330B9" w:rsidRDefault="008B6F0A" w:rsidP="004C504F">
      <w:pPr>
        <w:spacing w:line="480" w:lineRule="auto"/>
        <w:ind w:left="720"/>
        <w:jc w:val="both"/>
        <w:rPr>
          <w:rFonts w:asciiTheme="majorBidi" w:hAnsiTheme="majorBidi" w:cstheme="majorBidi"/>
          <w:sz w:val="24"/>
          <w:szCs w:val="24"/>
        </w:rPr>
      </w:pPr>
    </w:p>
    <w:p w14:paraId="1B9B4EDF" w14:textId="6CCA3CDC" w:rsidR="00D330B9" w:rsidRPr="00D330B9" w:rsidRDefault="00207B91" w:rsidP="004919E6">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D330B9" w:rsidRPr="00D330B9">
        <w:rPr>
          <w:rFonts w:asciiTheme="majorBidi" w:hAnsiTheme="majorBidi" w:cstheme="majorBidi"/>
          <w:sz w:val="24"/>
          <w:szCs w:val="24"/>
        </w:rPr>
        <w:t xml:space="preserve">his passage is metaphorically rich with details denoting </w:t>
      </w:r>
      <w:r w:rsidR="00701990">
        <w:rPr>
          <w:rFonts w:asciiTheme="majorBidi" w:hAnsiTheme="majorBidi" w:cstheme="majorBidi"/>
          <w:sz w:val="24"/>
          <w:szCs w:val="24"/>
        </w:rPr>
        <w:t>the</w:t>
      </w:r>
      <w:r w:rsidR="00F36740">
        <w:rPr>
          <w:rFonts w:asciiTheme="majorBidi" w:hAnsiTheme="majorBidi" w:cstheme="majorBidi"/>
          <w:sz w:val="24"/>
          <w:szCs w:val="24"/>
        </w:rPr>
        <w:t xml:space="preserve"> status</w:t>
      </w:r>
      <w:r w:rsidR="00701990">
        <w:rPr>
          <w:rFonts w:asciiTheme="majorBidi" w:hAnsiTheme="majorBidi" w:cstheme="majorBidi"/>
          <w:sz w:val="24"/>
          <w:szCs w:val="24"/>
        </w:rPr>
        <w:t xml:space="preserve"> of the White People</w:t>
      </w:r>
      <w:r w:rsidR="00F36740">
        <w:rPr>
          <w:rFonts w:asciiTheme="majorBidi" w:hAnsiTheme="majorBidi" w:cstheme="majorBidi"/>
          <w:sz w:val="24"/>
          <w:szCs w:val="24"/>
        </w:rPr>
        <w:t xml:space="preserve"> as</w:t>
      </w:r>
      <w:r w:rsidR="00D330B9" w:rsidRPr="00D330B9">
        <w:rPr>
          <w:rFonts w:asciiTheme="majorBidi" w:hAnsiTheme="majorBidi" w:cstheme="majorBidi"/>
          <w:sz w:val="24"/>
          <w:szCs w:val="24"/>
        </w:rPr>
        <w:t xml:space="preserve"> </w:t>
      </w:r>
      <w:r w:rsidR="00D330B9" w:rsidRPr="00972F81">
        <w:rPr>
          <w:rFonts w:asciiTheme="majorBidi" w:hAnsiTheme="majorBidi" w:cstheme="majorBidi"/>
          <w:i/>
          <w:iCs/>
          <w:sz w:val="24"/>
          <w:szCs w:val="24"/>
        </w:rPr>
        <w:t xml:space="preserve">homo </w:t>
      </w:r>
      <w:proofErr w:type="spellStart"/>
      <w:r w:rsidR="00D330B9" w:rsidRPr="00972F81">
        <w:rPr>
          <w:rFonts w:asciiTheme="majorBidi" w:hAnsiTheme="majorBidi" w:cstheme="majorBidi"/>
          <w:i/>
          <w:iCs/>
          <w:sz w:val="24"/>
          <w:szCs w:val="24"/>
        </w:rPr>
        <w:t>sacer</w:t>
      </w:r>
      <w:proofErr w:type="spellEnd"/>
      <w:r w:rsidR="00D330B9" w:rsidRPr="00D330B9">
        <w:rPr>
          <w:rFonts w:asciiTheme="majorBidi" w:hAnsiTheme="majorBidi" w:cstheme="majorBidi"/>
          <w:sz w:val="24"/>
          <w:szCs w:val="24"/>
        </w:rPr>
        <w:t xml:space="preserve">. Thomas’s location and the way he </w:t>
      </w:r>
      <w:r w:rsidR="00F36740">
        <w:rPr>
          <w:rFonts w:asciiTheme="majorBidi" w:hAnsiTheme="majorBidi" w:cstheme="majorBidi"/>
          <w:sz w:val="24"/>
          <w:szCs w:val="24"/>
        </w:rPr>
        <w:t>regards</w:t>
      </w:r>
      <w:r w:rsidR="00D330B9" w:rsidRPr="00D330B9">
        <w:rPr>
          <w:rFonts w:asciiTheme="majorBidi" w:hAnsiTheme="majorBidi" w:cstheme="majorBidi"/>
          <w:sz w:val="24"/>
          <w:szCs w:val="24"/>
        </w:rPr>
        <w:t xml:space="preserve"> these figures spell out the gap between two totally different</w:t>
      </w:r>
      <w:r>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social </w:t>
      </w:r>
      <w:r w:rsidR="00BF4CF5">
        <w:rPr>
          <w:rFonts w:asciiTheme="majorBidi" w:hAnsiTheme="majorBidi" w:cstheme="majorBidi"/>
          <w:sz w:val="24"/>
          <w:szCs w:val="24"/>
        </w:rPr>
        <w:t>groups</w:t>
      </w:r>
      <w:r w:rsidR="004C5F2B">
        <w:rPr>
          <w:rFonts w:asciiTheme="majorBidi" w:hAnsiTheme="majorBidi" w:cstheme="majorBidi"/>
          <w:sz w:val="24"/>
          <w:szCs w:val="24"/>
        </w:rPr>
        <w:t>;</w:t>
      </w:r>
      <w:r w:rsidR="00573EFD">
        <w:rPr>
          <w:rFonts w:asciiTheme="majorBidi" w:hAnsiTheme="majorBidi" w:cstheme="majorBidi"/>
          <w:sz w:val="24"/>
          <w:szCs w:val="24"/>
        </w:rPr>
        <w:t xml:space="preserve"> a member of</w:t>
      </w:r>
      <w:r w:rsidR="00D330B9" w:rsidRPr="00D330B9">
        <w:rPr>
          <w:rFonts w:asciiTheme="majorBidi" w:hAnsiTheme="majorBidi" w:cstheme="majorBidi"/>
          <w:sz w:val="24"/>
          <w:szCs w:val="24"/>
        </w:rPr>
        <w:t xml:space="preserve"> one is</w:t>
      </w:r>
      <w:r w:rsidR="00851E03">
        <w:rPr>
          <w:rFonts w:asciiTheme="majorBidi" w:hAnsiTheme="majorBidi" w:cstheme="majorBidi"/>
          <w:sz w:val="24"/>
          <w:szCs w:val="24"/>
        </w:rPr>
        <w:t xml:space="preserve"> fully</w:t>
      </w:r>
      <w:r w:rsidR="00D330B9" w:rsidRPr="00D330B9">
        <w:rPr>
          <w:rFonts w:asciiTheme="majorBidi" w:hAnsiTheme="majorBidi" w:cstheme="majorBidi"/>
          <w:sz w:val="24"/>
          <w:szCs w:val="24"/>
        </w:rPr>
        <w:t xml:space="preserve"> human and </w:t>
      </w:r>
      <w:r w:rsidR="00851E03">
        <w:rPr>
          <w:rFonts w:asciiTheme="majorBidi" w:hAnsiTheme="majorBidi" w:cstheme="majorBidi"/>
          <w:sz w:val="24"/>
          <w:szCs w:val="24"/>
        </w:rPr>
        <w:t xml:space="preserve">a member of </w:t>
      </w:r>
      <w:r w:rsidR="00D330B9" w:rsidRPr="00D330B9">
        <w:rPr>
          <w:rFonts w:asciiTheme="majorBidi" w:hAnsiTheme="majorBidi" w:cstheme="majorBidi"/>
          <w:sz w:val="24"/>
          <w:szCs w:val="24"/>
        </w:rPr>
        <w:t xml:space="preserve">the other is dehumanized. </w:t>
      </w:r>
      <w:r w:rsidR="00F36740">
        <w:rPr>
          <w:rFonts w:asciiTheme="majorBidi" w:hAnsiTheme="majorBidi" w:cstheme="majorBidi"/>
          <w:sz w:val="24"/>
          <w:szCs w:val="24"/>
        </w:rPr>
        <w:t>And yet</w:t>
      </w:r>
      <w:r w:rsidR="00BF4CF5">
        <w:rPr>
          <w:rFonts w:asciiTheme="majorBidi" w:hAnsiTheme="majorBidi" w:cstheme="majorBidi"/>
          <w:sz w:val="24"/>
          <w:szCs w:val="24"/>
        </w:rPr>
        <w:t>,</w:t>
      </w:r>
      <w:r w:rsidR="00F36740">
        <w:rPr>
          <w:rFonts w:asciiTheme="majorBidi" w:hAnsiTheme="majorBidi" w:cstheme="majorBidi"/>
          <w:sz w:val="24"/>
          <w:szCs w:val="24"/>
        </w:rPr>
        <w:t xml:space="preserve"> finally</w:t>
      </w:r>
      <w:r w:rsidR="00BF4CF5">
        <w:rPr>
          <w:rFonts w:asciiTheme="majorBidi" w:hAnsiTheme="majorBidi" w:cstheme="majorBidi"/>
          <w:sz w:val="24"/>
          <w:szCs w:val="24"/>
        </w:rPr>
        <w:t>,</w:t>
      </w:r>
      <w:r w:rsidR="00F36740">
        <w:rPr>
          <w:rFonts w:asciiTheme="majorBidi" w:hAnsiTheme="majorBidi" w:cstheme="majorBidi"/>
          <w:sz w:val="24"/>
          <w:szCs w:val="24"/>
        </w:rPr>
        <w:t xml:space="preserve"> it is this group</w:t>
      </w:r>
      <w:r w:rsidR="006A633C">
        <w:rPr>
          <w:rFonts w:asciiTheme="majorBidi" w:hAnsiTheme="majorBidi" w:cstheme="majorBidi"/>
          <w:sz w:val="24"/>
          <w:szCs w:val="24"/>
        </w:rPr>
        <w:t xml:space="preserve"> that allow</w:t>
      </w:r>
      <w:r w:rsidR="00BF4CF5">
        <w:rPr>
          <w:rFonts w:asciiTheme="majorBidi" w:hAnsiTheme="majorBidi" w:cstheme="majorBidi"/>
          <w:sz w:val="24"/>
          <w:szCs w:val="24"/>
        </w:rPr>
        <w:t>s</w:t>
      </w:r>
      <w:r w:rsidR="006A633C">
        <w:rPr>
          <w:rFonts w:asciiTheme="majorBidi" w:hAnsiTheme="majorBidi" w:cstheme="majorBidi"/>
          <w:sz w:val="24"/>
          <w:szCs w:val="24"/>
        </w:rPr>
        <w:t xml:space="preserve"> Thomas to complete a transition that </w:t>
      </w:r>
      <w:r w:rsidR="004375C7">
        <w:rPr>
          <w:rFonts w:asciiTheme="majorBidi" w:hAnsiTheme="majorBidi" w:cstheme="majorBidi"/>
          <w:sz w:val="24"/>
          <w:szCs w:val="24"/>
        </w:rPr>
        <w:t xml:space="preserve">he </w:t>
      </w:r>
      <w:r w:rsidR="006A633C">
        <w:rPr>
          <w:rFonts w:asciiTheme="majorBidi" w:hAnsiTheme="majorBidi" w:cstheme="majorBidi"/>
          <w:sz w:val="24"/>
          <w:szCs w:val="24"/>
        </w:rPr>
        <w:t>had begun earlier</w:t>
      </w:r>
      <w:r w:rsidR="004375C7">
        <w:rPr>
          <w:rFonts w:asciiTheme="majorBidi" w:hAnsiTheme="majorBidi" w:cstheme="majorBidi"/>
          <w:sz w:val="24"/>
          <w:szCs w:val="24"/>
        </w:rPr>
        <w:t>. This is</w:t>
      </w:r>
      <w:r w:rsidR="006A633C">
        <w:rPr>
          <w:rFonts w:asciiTheme="majorBidi" w:hAnsiTheme="majorBidi" w:cstheme="majorBidi"/>
          <w:sz w:val="24"/>
          <w:szCs w:val="24"/>
        </w:rPr>
        <w:t xml:space="preserve"> despite the predominance of </w:t>
      </w:r>
      <w:r w:rsidR="004375C7">
        <w:rPr>
          <w:rFonts w:asciiTheme="majorBidi" w:hAnsiTheme="majorBidi" w:cstheme="majorBidi"/>
          <w:sz w:val="24"/>
          <w:szCs w:val="24"/>
        </w:rPr>
        <w:t xml:space="preserve">a </w:t>
      </w:r>
      <w:r w:rsidR="006A633C">
        <w:rPr>
          <w:rFonts w:asciiTheme="majorBidi" w:hAnsiTheme="majorBidi" w:cstheme="majorBidi"/>
          <w:sz w:val="24"/>
          <w:szCs w:val="24"/>
        </w:rPr>
        <w:t>coercive social structure</w:t>
      </w:r>
      <w:r w:rsidR="00A146A1">
        <w:rPr>
          <w:rFonts w:asciiTheme="majorBidi" w:hAnsiTheme="majorBidi" w:cstheme="majorBidi"/>
          <w:sz w:val="24"/>
          <w:szCs w:val="24"/>
        </w:rPr>
        <w:t xml:space="preserve">, because of which self-estrangement seems permanent and self-achievement unattainable. </w:t>
      </w:r>
      <w:r w:rsidR="00947F0C">
        <w:rPr>
          <w:rFonts w:asciiTheme="majorBidi" w:hAnsiTheme="majorBidi" w:cstheme="majorBidi"/>
          <w:sz w:val="24"/>
          <w:szCs w:val="24"/>
        </w:rPr>
        <w:t xml:space="preserve">However, </w:t>
      </w:r>
      <w:r w:rsidR="00673EE7">
        <w:rPr>
          <w:rFonts w:asciiTheme="majorBidi" w:hAnsiTheme="majorBidi" w:cstheme="majorBidi"/>
          <w:sz w:val="24"/>
          <w:szCs w:val="24"/>
        </w:rPr>
        <w:t>his experience in the</w:t>
      </w:r>
      <w:r w:rsidR="00D330B9" w:rsidRPr="00D330B9">
        <w:rPr>
          <w:rFonts w:asciiTheme="majorBidi" w:hAnsiTheme="majorBidi" w:cstheme="majorBidi"/>
          <w:sz w:val="24"/>
          <w:szCs w:val="24"/>
        </w:rPr>
        <w:t xml:space="preserve"> Bathysphere indicates the opposite</w:t>
      </w:r>
      <w:r w:rsidR="00D915DB">
        <w:rPr>
          <w:rFonts w:asciiTheme="majorBidi" w:hAnsiTheme="majorBidi" w:cstheme="majorBidi"/>
          <w:sz w:val="24"/>
          <w:szCs w:val="24"/>
        </w:rPr>
        <w:t>.</w:t>
      </w:r>
      <w:r w:rsidR="00D330B9" w:rsidRPr="00D330B9">
        <w:rPr>
          <w:rFonts w:asciiTheme="majorBidi" w:hAnsiTheme="majorBidi" w:cstheme="majorBidi"/>
          <w:sz w:val="24"/>
          <w:szCs w:val="24"/>
        </w:rPr>
        <w:t xml:space="preserve"> </w:t>
      </w:r>
      <w:r w:rsidR="00673EE7">
        <w:rPr>
          <w:rFonts w:asciiTheme="majorBidi" w:hAnsiTheme="majorBidi" w:cstheme="majorBidi"/>
          <w:sz w:val="24"/>
          <w:szCs w:val="24"/>
        </w:rPr>
        <w:t xml:space="preserve">At this point, </w:t>
      </w:r>
      <w:r w:rsidR="00D330B9" w:rsidRPr="00D330B9">
        <w:rPr>
          <w:rFonts w:asciiTheme="majorBidi" w:hAnsiTheme="majorBidi" w:cstheme="majorBidi"/>
          <w:sz w:val="24"/>
          <w:szCs w:val="24"/>
        </w:rPr>
        <w:t>Thomas start</w:t>
      </w:r>
      <w:r w:rsidR="00D915DB">
        <w:rPr>
          <w:rFonts w:asciiTheme="majorBidi" w:hAnsiTheme="majorBidi" w:cstheme="majorBidi"/>
          <w:sz w:val="24"/>
          <w:szCs w:val="24"/>
        </w:rPr>
        <w:t>s</w:t>
      </w:r>
      <w:r w:rsidR="00D330B9" w:rsidRPr="00D330B9">
        <w:rPr>
          <w:rFonts w:asciiTheme="majorBidi" w:hAnsiTheme="majorBidi" w:cstheme="majorBidi"/>
          <w:sz w:val="24"/>
          <w:szCs w:val="24"/>
        </w:rPr>
        <w:t xml:space="preserve"> </w:t>
      </w:r>
      <w:r w:rsidR="00787839">
        <w:rPr>
          <w:rFonts w:asciiTheme="majorBidi" w:hAnsiTheme="majorBidi" w:cstheme="majorBidi"/>
          <w:sz w:val="24"/>
          <w:szCs w:val="24"/>
        </w:rPr>
        <w:t>a</w:t>
      </w:r>
      <w:r w:rsidR="00D330B9" w:rsidRPr="00D330B9">
        <w:rPr>
          <w:rFonts w:asciiTheme="majorBidi" w:hAnsiTheme="majorBidi" w:cstheme="majorBidi"/>
          <w:sz w:val="24"/>
          <w:szCs w:val="24"/>
        </w:rPr>
        <w:t xml:space="preserve"> journey towards</w:t>
      </w:r>
      <w:r w:rsidR="00787839">
        <w:rPr>
          <w:rFonts w:asciiTheme="majorBidi" w:hAnsiTheme="majorBidi" w:cstheme="majorBidi"/>
          <w:sz w:val="24"/>
          <w:szCs w:val="24"/>
        </w:rPr>
        <w:t xml:space="preserve"> some sort of</w:t>
      </w:r>
      <w:r w:rsidR="00D330B9" w:rsidRPr="00D330B9">
        <w:rPr>
          <w:rFonts w:asciiTheme="majorBidi" w:hAnsiTheme="majorBidi" w:cstheme="majorBidi"/>
          <w:sz w:val="24"/>
          <w:szCs w:val="24"/>
        </w:rPr>
        <w:t xml:space="preserve"> authenticity</w:t>
      </w:r>
      <w:r w:rsidR="004D2AD3">
        <w:rPr>
          <w:rFonts w:asciiTheme="majorBidi" w:hAnsiTheme="majorBidi" w:cstheme="majorBidi"/>
          <w:sz w:val="24"/>
          <w:szCs w:val="24"/>
        </w:rPr>
        <w:t xml:space="preserve"> and autonomy</w:t>
      </w:r>
      <w:r w:rsidR="00D330B9" w:rsidRPr="00D330B9">
        <w:rPr>
          <w:rFonts w:asciiTheme="majorBidi" w:hAnsiTheme="majorBidi" w:cstheme="majorBidi"/>
          <w:sz w:val="24"/>
          <w:szCs w:val="24"/>
        </w:rPr>
        <w:t xml:space="preserve">. It represents a ‘magic portal’ with </w:t>
      </w:r>
      <w:r w:rsidR="007D79CE">
        <w:rPr>
          <w:rFonts w:asciiTheme="majorBidi" w:hAnsiTheme="majorBidi" w:cstheme="majorBidi"/>
          <w:sz w:val="24"/>
          <w:szCs w:val="24"/>
        </w:rPr>
        <w:t xml:space="preserve">a </w:t>
      </w:r>
      <w:r w:rsidR="00D330B9" w:rsidRPr="00D330B9">
        <w:rPr>
          <w:rFonts w:asciiTheme="majorBidi" w:hAnsiTheme="majorBidi" w:cstheme="majorBidi"/>
          <w:sz w:val="24"/>
          <w:szCs w:val="24"/>
        </w:rPr>
        <w:t xml:space="preserve">similar effect to that found in the ‘Roman arch of triumph’, where ‘The victor was first required to separate himself from the enemy world through a series of </w:t>
      </w:r>
      <w:r w:rsidR="00D330B9" w:rsidRPr="00D330B9">
        <w:rPr>
          <w:rFonts w:asciiTheme="majorBidi" w:hAnsiTheme="majorBidi" w:cstheme="majorBidi"/>
          <w:sz w:val="24"/>
          <w:szCs w:val="24"/>
        </w:rPr>
        <w:lastRenderedPageBreak/>
        <w:t xml:space="preserve">rites, in order to be able to return to the Roman world by passing the arch’ </w:t>
      </w:r>
      <w:r w:rsidR="00D330B9" w:rsidRPr="00D330B9">
        <w:rPr>
          <w:rFonts w:asciiTheme="majorBidi" w:hAnsiTheme="majorBidi" w:cstheme="majorBidi"/>
          <w:sz w:val="24"/>
          <w:szCs w:val="24"/>
        </w:rPr>
        <w:fldChar w:fldCharType="begin" w:fldLock="1"/>
      </w:r>
      <w:r w:rsidR="00051A92">
        <w:rPr>
          <w:rFonts w:asciiTheme="majorBidi" w:hAnsiTheme="majorBidi" w:cstheme="majorBidi"/>
          <w:sz w:val="24"/>
          <w:szCs w:val="24"/>
        </w:rPr>
        <w:instrText>ADDIN CSL_CITATION {"citationItems":[{"id":"ITEM-1","itemData":{"ISBN":"1315017598","author":[{"dropping-particle":"","family":"Gennep","given":"Arnold","non-dropping-particle":"Van","parse-names":false,"suffix":""}],"id":"ITEM-1","issued":{"date-parts":[["2013"]]},"publisher":"Routledge","title":"The Rites of Passage","type":"book"},"uris":["http://www.mendeley.com/documents/?uuid=77c77ad8-c516-4c8e-870c-16fb46bce4a7"]}],"mendeley":{"formattedCitation":"(Van Gennep, 2013)","manualFormatting":"(Gennep, 2013)","plainTextFormattedCitation":"(Van Gennep, 2013)","previouslyFormattedCitation":"(Van Gennep, 2013)"},"properties":{"noteIndex":0},"schema":"https://github.com/citation-style-language/schema/raw/master/csl-citation.json"}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(Gennep, 2013)</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The act of crossing was meant to purify the warrior from any residual impurity has been caused by the enemy. </w:t>
      </w:r>
      <w:r w:rsidR="00D330B9" w:rsidRPr="007D79CE">
        <w:rPr>
          <w:rFonts w:asciiTheme="majorBidi" w:hAnsiTheme="majorBidi" w:cstheme="majorBidi"/>
          <w:sz w:val="24"/>
          <w:szCs w:val="24"/>
        </w:rPr>
        <w:t xml:space="preserve">The same purpose </w:t>
      </w:r>
      <w:r w:rsidR="007D79CE">
        <w:rPr>
          <w:rFonts w:asciiTheme="majorBidi" w:hAnsiTheme="majorBidi" w:cstheme="majorBidi"/>
          <w:sz w:val="24"/>
          <w:szCs w:val="24"/>
        </w:rPr>
        <w:t>can</w:t>
      </w:r>
      <w:r w:rsidR="00D330B9" w:rsidRPr="007D79CE">
        <w:rPr>
          <w:rFonts w:asciiTheme="majorBidi" w:hAnsiTheme="majorBidi" w:cstheme="majorBidi"/>
          <w:sz w:val="24"/>
          <w:szCs w:val="24"/>
        </w:rPr>
        <w:t xml:space="preserve"> be found in Christian baptism,</w:t>
      </w:r>
      <w:r w:rsidR="001E1D42">
        <w:rPr>
          <w:rFonts w:asciiTheme="majorBidi" w:hAnsiTheme="majorBidi" w:cstheme="majorBidi"/>
          <w:sz w:val="24"/>
          <w:szCs w:val="24"/>
        </w:rPr>
        <w:t xml:space="preserve"> designated to cleanse an individual of the original sin, and</w:t>
      </w:r>
      <w:r w:rsidR="00D330B9" w:rsidRPr="007D79CE">
        <w:rPr>
          <w:rFonts w:asciiTheme="majorBidi" w:hAnsiTheme="majorBidi" w:cstheme="majorBidi"/>
          <w:sz w:val="24"/>
          <w:szCs w:val="24"/>
        </w:rPr>
        <w:t xml:space="preserve"> </w:t>
      </w:r>
      <w:r w:rsidR="00CB0361" w:rsidRPr="007D79CE">
        <w:rPr>
          <w:rFonts w:asciiTheme="majorBidi" w:hAnsiTheme="majorBidi" w:cstheme="majorBidi"/>
          <w:sz w:val="24"/>
          <w:szCs w:val="24"/>
        </w:rPr>
        <w:t xml:space="preserve">from </w:t>
      </w:r>
      <w:r w:rsidR="00D330B9" w:rsidRPr="007D79CE">
        <w:rPr>
          <w:rFonts w:asciiTheme="majorBidi" w:hAnsiTheme="majorBidi" w:cstheme="majorBidi"/>
          <w:sz w:val="24"/>
          <w:szCs w:val="24"/>
        </w:rPr>
        <w:t xml:space="preserve">which the Bathysphere seems to </w:t>
      </w:r>
      <w:r w:rsidR="00D94FA1" w:rsidRPr="007D79CE">
        <w:rPr>
          <w:rFonts w:asciiTheme="majorBidi" w:hAnsiTheme="majorBidi" w:cstheme="majorBidi"/>
          <w:sz w:val="24"/>
          <w:szCs w:val="24"/>
        </w:rPr>
        <w:t>receive</w:t>
      </w:r>
      <w:r w:rsidR="00D330B9" w:rsidRPr="007D79CE">
        <w:rPr>
          <w:rFonts w:asciiTheme="majorBidi" w:hAnsiTheme="majorBidi" w:cstheme="majorBidi"/>
          <w:sz w:val="24"/>
          <w:szCs w:val="24"/>
        </w:rPr>
        <w:t xml:space="preserve"> its name</w:t>
      </w:r>
      <w:r w:rsidR="00866DC3" w:rsidRPr="007D79CE">
        <w:rPr>
          <w:rFonts w:asciiTheme="majorBidi" w:hAnsiTheme="majorBidi" w:cstheme="majorBidi"/>
          <w:sz w:val="24"/>
          <w:szCs w:val="24"/>
        </w:rPr>
        <w:t xml:space="preserve">. </w:t>
      </w:r>
      <w:r w:rsidR="00D330B9" w:rsidRPr="00D330B9">
        <w:rPr>
          <w:rFonts w:asciiTheme="majorBidi" w:hAnsiTheme="majorBidi" w:cstheme="majorBidi"/>
          <w:sz w:val="24"/>
          <w:szCs w:val="24"/>
        </w:rPr>
        <w:t xml:space="preserve">On </w:t>
      </w:r>
      <w:r w:rsidR="00EB20BC">
        <w:rPr>
          <w:rFonts w:asciiTheme="majorBidi" w:hAnsiTheme="majorBidi" w:cstheme="majorBidi"/>
          <w:sz w:val="24"/>
          <w:szCs w:val="24"/>
        </w:rPr>
        <w:t>one</w:t>
      </w:r>
      <w:r w:rsidR="00D330B9" w:rsidRPr="00D330B9">
        <w:rPr>
          <w:rFonts w:asciiTheme="majorBidi" w:hAnsiTheme="majorBidi" w:cstheme="majorBidi"/>
          <w:sz w:val="24"/>
          <w:szCs w:val="24"/>
        </w:rPr>
        <w:t xml:space="preserve"> level, </w:t>
      </w:r>
      <w:r w:rsidR="008D7FF8">
        <w:rPr>
          <w:rFonts w:asciiTheme="majorBidi" w:hAnsiTheme="majorBidi" w:cstheme="majorBidi"/>
          <w:sz w:val="24"/>
          <w:szCs w:val="24"/>
        </w:rPr>
        <w:t>the Bathysphere</w:t>
      </w:r>
      <w:r w:rsidR="00D330B9" w:rsidRPr="00D330B9">
        <w:rPr>
          <w:rFonts w:asciiTheme="majorBidi" w:hAnsiTheme="majorBidi" w:cstheme="majorBidi"/>
          <w:sz w:val="24"/>
          <w:szCs w:val="24"/>
        </w:rPr>
        <w:t xml:space="preserve"> evokes the Hegelian interpretation of religions</w:t>
      </w:r>
      <w:r w:rsidR="0027371C">
        <w:rPr>
          <w:rFonts w:asciiTheme="majorBidi" w:hAnsiTheme="majorBidi" w:cstheme="majorBidi"/>
          <w:sz w:val="24"/>
          <w:szCs w:val="24"/>
        </w:rPr>
        <w:t>,</w:t>
      </w:r>
      <w:r w:rsidR="00D330B9" w:rsidRPr="00D330B9">
        <w:rPr>
          <w:rFonts w:asciiTheme="majorBidi" w:hAnsiTheme="majorBidi" w:cstheme="majorBidi"/>
          <w:sz w:val="24"/>
          <w:szCs w:val="24"/>
        </w:rPr>
        <w:t xml:space="preserve"> where</w:t>
      </w:r>
      <w:r w:rsidR="0027371C">
        <w:rPr>
          <w:rFonts w:asciiTheme="majorBidi" w:hAnsiTheme="majorBidi" w:cstheme="majorBidi"/>
          <w:sz w:val="24"/>
          <w:szCs w:val="24"/>
        </w:rPr>
        <w:t>by</w:t>
      </w:r>
      <w:r w:rsidR="00D330B9" w:rsidRPr="00D330B9">
        <w:rPr>
          <w:rFonts w:asciiTheme="majorBidi" w:hAnsiTheme="majorBidi" w:cstheme="majorBidi"/>
          <w:sz w:val="24"/>
          <w:szCs w:val="24"/>
        </w:rPr>
        <w:t xml:space="preserve"> he concludes that ‘only Christianity fully recognizes the inward nature of the human being’ </w:t>
      </w:r>
      <w:r w:rsidR="00D330B9" w:rsidRPr="00D330B9">
        <w:rPr>
          <w:rFonts w:asciiTheme="majorBidi" w:hAnsiTheme="majorBidi" w:cstheme="majorBidi"/>
          <w:sz w:val="24"/>
          <w:szCs w:val="24"/>
        </w:rPr>
        <w:fldChar w:fldCharType="begin" w:fldLock="1"/>
      </w:r>
      <w:r w:rsidR="00C74811">
        <w:rPr>
          <w:rFonts w:asciiTheme="majorBidi" w:hAnsiTheme="majorBidi" w:cstheme="majorBidi"/>
          <w:sz w:val="24"/>
          <w:szCs w:val="24"/>
        </w:rPr>
        <w:instrText>ADDIN CSL_CITATION {"citationItems":[{"id":"ITEM-1","itemData":{"ISSN":"0046-385X","author":[{"dropping-particle":"","family":"Stewart","given":"Jon","non-dropping-particle":"","parse-names":false,"suffix":""}],"container-title":"Filozofia","id":"ITEM-1","issue":"6","issued":{"date-parts":[["2019"]]},"title":"Hegel's Theory of the Emergence of Subjectivity and the Conditions for the Development of Human Rights.","type":"article-journal","volume":"74"},"uris":["http://www.mendeley.com/documents/?uuid=4b70b176-115a-4352-884a-3cfb7c917db6"]}],"mendeley":{"formattedCitation":"(Stewart, 2019)","plainTextFormattedCitation":"(Stewart, 2019)","previouslyFormattedCitation":"(Stewart, 2019)"},"properties":{"noteIndex":0},"schema":"https://github.com/citation-style-language/schema/raw/master/csl-citation.json"}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(Stewart, 2019)</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which essentially opposes the Roman slavery tradition that underpins the novel. Thomas </w:t>
      </w:r>
      <w:r w:rsidR="002C3966">
        <w:rPr>
          <w:rFonts w:asciiTheme="majorBidi" w:hAnsiTheme="majorBidi" w:cstheme="majorBidi"/>
          <w:sz w:val="24"/>
          <w:szCs w:val="24"/>
        </w:rPr>
        <w:t>goes</w:t>
      </w:r>
      <w:r w:rsidR="00D330B9" w:rsidRPr="00D330B9">
        <w:rPr>
          <w:rFonts w:asciiTheme="majorBidi" w:hAnsiTheme="majorBidi" w:cstheme="majorBidi"/>
          <w:sz w:val="24"/>
          <w:szCs w:val="24"/>
        </w:rPr>
        <w:t xml:space="preserve"> to this mysterious place twice, where he passes the curtain that conceals his inner self, </w:t>
      </w:r>
      <w:r w:rsidR="0027371C">
        <w:rPr>
          <w:rFonts w:asciiTheme="majorBidi" w:hAnsiTheme="majorBidi" w:cstheme="majorBidi"/>
          <w:sz w:val="24"/>
          <w:szCs w:val="24"/>
        </w:rPr>
        <w:t>and this also</w:t>
      </w:r>
      <w:r w:rsidR="00D330B9" w:rsidRPr="00D330B9">
        <w:rPr>
          <w:rFonts w:asciiTheme="majorBidi" w:hAnsiTheme="majorBidi" w:cstheme="majorBidi"/>
          <w:sz w:val="24"/>
          <w:szCs w:val="24"/>
        </w:rPr>
        <w:t xml:space="preserve"> evokes Hegel’s </w:t>
      </w:r>
      <w:r w:rsidR="00D330B9" w:rsidRPr="00D330B9">
        <w:rPr>
          <w:rFonts w:asciiTheme="majorBidi" w:hAnsiTheme="majorBidi" w:cstheme="majorBidi"/>
          <w:sz w:val="24"/>
          <w:szCs w:val="24"/>
        </w:rPr>
        <w:fldChar w:fldCharType="begin" w:fldLock="1"/>
      </w:r>
      <w:r w:rsidR="00D330B9" w:rsidRPr="00D330B9">
        <w:rPr>
          <w:rFonts w:asciiTheme="majorBidi" w:hAnsiTheme="majorBidi" w:cstheme="majorBidi"/>
          <w:sz w:val="24"/>
          <w:szCs w:val="24"/>
        </w:rPr>
        <w:instrText>ADDIN CSL_CITATION {"citationItems":[{"id":"ITEM-1","itemData":{"author":[{"dropping-particle":"","family":"GWF","given":"Hegel","non-dropping-particle":"","parse-names":false,"suffix":""}],"id":"ITEM-1","issued":{"date-parts":[["2018"]]},"publisher":"Cambridge: Cambridge University Press","title":"Georg Wilhelm Friedrich Hegel: The Phenomenology of Spirit","type":"article"},"uris":["http://www.mendeley.com/documents/?uuid=193d058c-e085-48a9-a521-c74c8a1a2ee5"]}],"mendeley":{"formattedCitation":"(GWF, 2018)","plainTextFormattedCitation":"(GWF, 2018)","previouslyFormattedCitation":"(GWF, 2018)"},"properties":{"noteIndex":0},"schema":"https://github.com/citation-style-language/schema/raw/master/csl-citation.json"}</w:instrText>
      </w:r>
      <w:r w:rsidR="00D330B9" w:rsidRPr="00D330B9">
        <w:rPr>
          <w:rFonts w:asciiTheme="majorBidi" w:hAnsiTheme="majorBidi" w:cstheme="majorBidi"/>
          <w:sz w:val="24"/>
          <w:szCs w:val="24"/>
        </w:rPr>
        <w:fldChar w:fldCharType="separate"/>
      </w:r>
      <w:r w:rsidR="00D330B9" w:rsidRPr="00D330B9">
        <w:rPr>
          <w:rFonts w:asciiTheme="majorBidi" w:hAnsiTheme="majorBidi" w:cstheme="majorBidi"/>
          <w:noProof/>
          <w:sz w:val="24"/>
          <w:szCs w:val="24"/>
        </w:rPr>
        <w:t>(GWF, 2018)</w:t>
      </w:r>
      <w:r w:rsidR="00D330B9" w:rsidRPr="00D330B9">
        <w:rPr>
          <w:rFonts w:asciiTheme="majorBidi" w:hAnsiTheme="majorBidi" w:cstheme="majorBidi"/>
          <w:sz w:val="24"/>
          <w:szCs w:val="24"/>
        </w:rPr>
        <w:fldChar w:fldCharType="end"/>
      </w:r>
      <w:r w:rsidR="00D330B9" w:rsidRPr="00D330B9">
        <w:rPr>
          <w:rFonts w:asciiTheme="majorBidi" w:hAnsiTheme="majorBidi" w:cstheme="majorBidi"/>
          <w:sz w:val="24"/>
          <w:szCs w:val="24"/>
        </w:rPr>
        <w:t xml:space="preserve"> words when describing negativity: </w:t>
      </w:r>
    </w:p>
    <w:p w14:paraId="302D7863" w14:textId="77777777" w:rsidR="00D330B9" w:rsidRPr="00D330B9" w:rsidRDefault="00D330B9" w:rsidP="00CD03E4">
      <w:pPr>
        <w:spacing w:line="480" w:lineRule="auto"/>
        <w:jc w:val="both"/>
        <w:rPr>
          <w:rFonts w:asciiTheme="majorBidi" w:hAnsiTheme="majorBidi" w:cstheme="majorBidi"/>
          <w:sz w:val="24"/>
          <w:szCs w:val="24"/>
        </w:rPr>
      </w:pPr>
    </w:p>
    <w:p w14:paraId="5B702A5B" w14:textId="18EB218C" w:rsidR="00D330B9" w:rsidRDefault="00D330B9" w:rsidP="004C504F">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The curtain is therefore lifted away from the inner, and what is present is the gazing of the inner into the inner, the gazing of the </w:t>
      </w:r>
      <w:r w:rsidRPr="00D330B9">
        <w:rPr>
          <w:rFonts w:asciiTheme="majorBidi" w:hAnsiTheme="majorBidi" w:cstheme="majorBidi"/>
          <w:i/>
          <w:iCs/>
          <w:sz w:val="24"/>
          <w:szCs w:val="24"/>
        </w:rPr>
        <w:t>non-distinguished</w:t>
      </w:r>
      <w:r w:rsidRPr="00D330B9">
        <w:rPr>
          <w:rFonts w:asciiTheme="majorBidi" w:hAnsiTheme="majorBidi" w:cstheme="majorBidi"/>
          <w:sz w:val="24"/>
          <w:szCs w:val="24"/>
        </w:rPr>
        <w:t xml:space="preserve"> “like pole,” which repels itself from itself, positing itself as a </w:t>
      </w:r>
      <w:r w:rsidRPr="00D330B9">
        <w:rPr>
          <w:rFonts w:asciiTheme="majorBidi" w:hAnsiTheme="majorBidi" w:cstheme="majorBidi"/>
          <w:i/>
          <w:iCs/>
          <w:sz w:val="24"/>
          <w:szCs w:val="24"/>
        </w:rPr>
        <w:t>distinguished</w:t>
      </w:r>
      <w:r w:rsidRPr="00D330B9">
        <w:rPr>
          <w:rFonts w:asciiTheme="majorBidi" w:hAnsiTheme="majorBidi" w:cstheme="majorBidi"/>
          <w:sz w:val="24"/>
          <w:szCs w:val="24"/>
        </w:rPr>
        <w:t xml:space="preserve"> inner, but </w:t>
      </w:r>
      <w:r w:rsidRPr="00D330B9">
        <w:rPr>
          <w:rFonts w:asciiTheme="majorBidi" w:hAnsiTheme="majorBidi" w:cstheme="majorBidi"/>
          <w:i/>
          <w:iCs/>
          <w:sz w:val="24"/>
          <w:szCs w:val="24"/>
        </w:rPr>
        <w:t>for which</w:t>
      </w:r>
      <w:r w:rsidRPr="00D330B9">
        <w:rPr>
          <w:rFonts w:asciiTheme="majorBidi" w:hAnsiTheme="majorBidi" w:cstheme="majorBidi"/>
          <w:sz w:val="24"/>
          <w:szCs w:val="24"/>
        </w:rPr>
        <w:t xml:space="preserve"> there is present just as immediately the </w:t>
      </w:r>
      <w:r w:rsidRPr="00D330B9">
        <w:rPr>
          <w:rFonts w:asciiTheme="majorBidi" w:hAnsiTheme="majorBidi" w:cstheme="majorBidi"/>
          <w:i/>
          <w:iCs/>
          <w:sz w:val="24"/>
          <w:szCs w:val="24"/>
        </w:rPr>
        <w:t>non-difference</w:t>
      </w:r>
      <w:r w:rsidRPr="00D330B9">
        <w:rPr>
          <w:rFonts w:asciiTheme="majorBidi" w:hAnsiTheme="majorBidi" w:cstheme="majorBidi"/>
          <w:sz w:val="24"/>
          <w:szCs w:val="24"/>
        </w:rPr>
        <w:t xml:space="preserve"> of </w:t>
      </w:r>
      <w:proofErr w:type="gramStart"/>
      <w:r w:rsidRPr="00D330B9">
        <w:rPr>
          <w:rFonts w:asciiTheme="majorBidi" w:hAnsiTheme="majorBidi" w:cstheme="majorBidi"/>
          <w:sz w:val="24"/>
          <w:szCs w:val="24"/>
        </w:rPr>
        <w:t>both of them</w:t>
      </w:r>
      <w:proofErr w:type="gramEnd"/>
      <w:r w:rsidRPr="00D330B9">
        <w:rPr>
          <w:rFonts w:asciiTheme="majorBidi" w:hAnsiTheme="majorBidi" w:cstheme="majorBidi"/>
          <w:sz w:val="24"/>
          <w:szCs w:val="24"/>
        </w:rPr>
        <w:t xml:space="preserve">, </w:t>
      </w:r>
      <w:r w:rsidRPr="00D330B9">
        <w:rPr>
          <w:rFonts w:asciiTheme="majorBidi" w:hAnsiTheme="majorBidi" w:cstheme="majorBidi"/>
          <w:i/>
          <w:iCs/>
          <w:sz w:val="24"/>
          <w:szCs w:val="24"/>
        </w:rPr>
        <w:t>self-consciousness</w:t>
      </w:r>
      <w:r w:rsidRPr="00D330B9">
        <w:rPr>
          <w:rFonts w:asciiTheme="majorBidi" w:hAnsiTheme="majorBidi" w:cstheme="majorBidi"/>
          <w:sz w:val="24"/>
          <w:szCs w:val="24"/>
        </w:rPr>
        <w:t>. (101) [</w:t>
      </w:r>
      <w:r w:rsidR="00410B50">
        <w:rPr>
          <w:rFonts w:asciiTheme="majorBidi" w:hAnsiTheme="majorBidi" w:cstheme="majorBidi"/>
          <w:sz w:val="24"/>
          <w:szCs w:val="24"/>
        </w:rPr>
        <w:t>emphasis</w:t>
      </w:r>
      <w:r w:rsidRPr="00D330B9">
        <w:rPr>
          <w:rFonts w:asciiTheme="majorBidi" w:hAnsiTheme="majorBidi" w:cstheme="majorBidi"/>
          <w:sz w:val="24"/>
          <w:szCs w:val="24"/>
        </w:rPr>
        <w:t xml:space="preserve"> in original]</w:t>
      </w:r>
    </w:p>
    <w:p w14:paraId="2E0B1643" w14:textId="77777777" w:rsidR="004C504F" w:rsidRPr="00D330B9" w:rsidRDefault="004C504F" w:rsidP="004C504F">
      <w:pPr>
        <w:spacing w:line="480" w:lineRule="auto"/>
        <w:ind w:left="720"/>
        <w:jc w:val="both"/>
        <w:rPr>
          <w:rFonts w:asciiTheme="majorBidi" w:hAnsiTheme="majorBidi" w:cstheme="majorBidi"/>
          <w:sz w:val="24"/>
          <w:szCs w:val="24"/>
        </w:rPr>
      </w:pPr>
    </w:p>
    <w:p w14:paraId="7915CE54" w14:textId="3E743A46" w:rsidR="00D330B9" w:rsidRPr="00D330B9" w:rsidRDefault="00D330B9" w:rsidP="004C504F">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 xml:space="preserve">In a similar fashion, Thomas negates his constructed self to </w:t>
      </w:r>
      <w:r w:rsidR="008E46AE">
        <w:rPr>
          <w:rFonts w:asciiTheme="majorBidi" w:hAnsiTheme="majorBidi" w:cstheme="majorBidi"/>
          <w:sz w:val="24"/>
          <w:szCs w:val="24"/>
        </w:rPr>
        <w:t>allow</w:t>
      </w:r>
      <w:r w:rsidRPr="00D330B9">
        <w:rPr>
          <w:rFonts w:asciiTheme="majorBidi" w:hAnsiTheme="majorBidi" w:cstheme="majorBidi"/>
          <w:sz w:val="24"/>
          <w:szCs w:val="24"/>
        </w:rPr>
        <w:t xml:space="preserve"> </w:t>
      </w:r>
      <w:r w:rsidR="00D902C4">
        <w:rPr>
          <w:rFonts w:asciiTheme="majorBidi" w:hAnsiTheme="majorBidi" w:cstheme="majorBidi"/>
          <w:sz w:val="24"/>
          <w:szCs w:val="24"/>
        </w:rPr>
        <w:t>his underlying</w:t>
      </w:r>
      <w:r w:rsidR="00771BA8">
        <w:rPr>
          <w:rFonts w:asciiTheme="majorBidi" w:hAnsiTheme="majorBidi" w:cstheme="majorBidi"/>
          <w:sz w:val="24"/>
          <w:szCs w:val="24"/>
        </w:rPr>
        <w:t xml:space="preserve"> unconscious self</w:t>
      </w:r>
      <w:r w:rsidR="008E46AE">
        <w:rPr>
          <w:rFonts w:asciiTheme="majorBidi" w:hAnsiTheme="majorBidi" w:cstheme="majorBidi"/>
          <w:sz w:val="24"/>
          <w:szCs w:val="24"/>
        </w:rPr>
        <w:t xml:space="preserve"> to emerge</w:t>
      </w:r>
      <w:r w:rsidRPr="00D330B9">
        <w:rPr>
          <w:rFonts w:asciiTheme="majorBidi" w:hAnsiTheme="majorBidi" w:cstheme="majorBidi"/>
          <w:sz w:val="24"/>
          <w:szCs w:val="24"/>
        </w:rPr>
        <w:t>. During his first visit, he sees Jones and his sister Marie, who both arguably stand for Thomas’s guilt and suppressed desire. On the second visit, he finds himself in his pre-arrangement house hearing his mother summoning him using his previous name, ‘Matthew’.</w:t>
      </w:r>
      <w:r w:rsidRPr="00C74811">
        <w:rPr>
          <w:rStyle w:val="FootnoteReference"/>
        </w:rPr>
        <w:footnoteReference w:id="36"/>
      </w:r>
      <w:r w:rsidRPr="00D330B9">
        <w:rPr>
          <w:rFonts w:asciiTheme="majorBidi" w:hAnsiTheme="majorBidi" w:cstheme="majorBidi"/>
          <w:sz w:val="24"/>
          <w:szCs w:val="24"/>
        </w:rPr>
        <w:t xml:space="preserve"> Thomas thus loses the constructed attributes in the first</w:t>
      </w:r>
      <w:r w:rsidR="00534060">
        <w:rPr>
          <w:rFonts w:asciiTheme="majorBidi" w:hAnsiTheme="majorBidi" w:cstheme="majorBidi"/>
          <w:sz w:val="24"/>
          <w:szCs w:val="24"/>
        </w:rPr>
        <w:t xml:space="preserve"> episode</w:t>
      </w:r>
      <w:r w:rsidRPr="00D330B9">
        <w:rPr>
          <w:rFonts w:asciiTheme="majorBidi" w:hAnsiTheme="majorBidi" w:cstheme="majorBidi"/>
          <w:sz w:val="24"/>
          <w:szCs w:val="24"/>
        </w:rPr>
        <w:t xml:space="preserve"> while regain</w:t>
      </w:r>
      <w:r w:rsidR="0027371C">
        <w:rPr>
          <w:rFonts w:asciiTheme="majorBidi" w:hAnsiTheme="majorBidi" w:cstheme="majorBidi"/>
          <w:sz w:val="24"/>
          <w:szCs w:val="24"/>
        </w:rPr>
        <w:t>ing</w:t>
      </w:r>
      <w:r w:rsidRPr="00D330B9">
        <w:rPr>
          <w:rFonts w:asciiTheme="majorBidi" w:hAnsiTheme="majorBidi" w:cstheme="majorBidi"/>
          <w:sz w:val="24"/>
          <w:szCs w:val="24"/>
        </w:rPr>
        <w:t xml:space="preserve"> </w:t>
      </w:r>
      <w:r w:rsidRPr="00D330B9">
        <w:rPr>
          <w:rFonts w:asciiTheme="majorBidi" w:hAnsiTheme="majorBidi" w:cstheme="majorBidi"/>
          <w:sz w:val="24"/>
          <w:szCs w:val="24"/>
        </w:rPr>
        <w:lastRenderedPageBreak/>
        <w:t xml:space="preserve">his former identity in the second. Further, the experience itself helps Thomas to reconnect the broken link between his self and his need, since when interrogated by the taxi driver of his intention of visiting this place, Thomas’s first thought is: ‘You’re phlegmatic, I thought. What would you know? We were different people, the taxi driver and </w:t>
      </w:r>
      <w:proofErr w:type="gramStart"/>
      <w:r w:rsidRPr="00D330B9">
        <w:rPr>
          <w:rFonts w:asciiTheme="majorBidi" w:hAnsiTheme="majorBidi" w:cstheme="majorBidi"/>
          <w:sz w:val="24"/>
          <w:szCs w:val="24"/>
        </w:rPr>
        <w:t>I.</w:t>
      </w:r>
      <w:proofErr w:type="gramEnd"/>
      <w:r w:rsidRPr="00D330B9">
        <w:rPr>
          <w:rFonts w:asciiTheme="majorBidi" w:hAnsiTheme="majorBidi" w:cstheme="majorBidi"/>
          <w:sz w:val="24"/>
          <w:szCs w:val="24"/>
        </w:rPr>
        <w:t xml:space="preserve"> We </w:t>
      </w:r>
      <w:r w:rsidR="00E124D3">
        <w:rPr>
          <w:rFonts w:asciiTheme="majorBidi" w:hAnsiTheme="majorBidi" w:cstheme="majorBidi"/>
          <w:sz w:val="24"/>
          <w:szCs w:val="24"/>
        </w:rPr>
        <w:t>had</w:t>
      </w:r>
      <w:r w:rsidRPr="00D330B9">
        <w:rPr>
          <w:rFonts w:asciiTheme="majorBidi" w:hAnsiTheme="majorBidi" w:cstheme="majorBidi"/>
          <w:sz w:val="24"/>
          <w:szCs w:val="24"/>
        </w:rPr>
        <w:t xml:space="preserve"> different needs’ (12</w:t>
      </w:r>
      <w:r w:rsidR="005D065B">
        <w:rPr>
          <w:rFonts w:asciiTheme="majorBidi" w:hAnsiTheme="majorBidi" w:cstheme="majorBidi"/>
          <w:sz w:val="24"/>
          <w:szCs w:val="24"/>
        </w:rPr>
        <w:t>7-28</w:t>
      </w:r>
      <w:r w:rsidRPr="00D330B9">
        <w:rPr>
          <w:rFonts w:asciiTheme="majorBidi" w:hAnsiTheme="majorBidi" w:cstheme="majorBidi"/>
          <w:sz w:val="24"/>
          <w:szCs w:val="24"/>
        </w:rPr>
        <w:t xml:space="preserve">).  Hence, the two visits </w:t>
      </w:r>
      <w:r w:rsidR="007D002C">
        <w:rPr>
          <w:rFonts w:asciiTheme="majorBidi" w:hAnsiTheme="majorBidi" w:cstheme="majorBidi"/>
          <w:sz w:val="24"/>
          <w:szCs w:val="24"/>
        </w:rPr>
        <w:t>allow</w:t>
      </w:r>
      <w:r w:rsidRPr="00D330B9">
        <w:rPr>
          <w:rFonts w:asciiTheme="majorBidi" w:hAnsiTheme="majorBidi" w:cstheme="majorBidi"/>
          <w:sz w:val="24"/>
          <w:szCs w:val="24"/>
        </w:rPr>
        <w:t xml:space="preserve"> Thomas to</w:t>
      </w:r>
      <w:r w:rsidR="007662CC">
        <w:rPr>
          <w:rFonts w:asciiTheme="majorBidi" w:hAnsiTheme="majorBidi" w:cstheme="majorBidi"/>
          <w:sz w:val="24"/>
          <w:szCs w:val="24"/>
        </w:rPr>
        <w:t xml:space="preserve"> connect with</w:t>
      </w:r>
      <w:r w:rsidRPr="00D330B9">
        <w:rPr>
          <w:rFonts w:asciiTheme="majorBidi" w:hAnsiTheme="majorBidi" w:cstheme="majorBidi"/>
          <w:sz w:val="24"/>
          <w:szCs w:val="24"/>
        </w:rPr>
        <w:t xml:space="preserve"> his concrete individuality, triggering a moment of reconciliation with the point of origin. Reporting the effect of the Bathysphere, Thomas tells Fernandez:</w:t>
      </w:r>
    </w:p>
    <w:p w14:paraId="54997496" w14:textId="77777777" w:rsidR="00D330B9" w:rsidRPr="00D330B9" w:rsidRDefault="00D330B9" w:rsidP="00CD03E4">
      <w:pPr>
        <w:spacing w:line="480" w:lineRule="auto"/>
        <w:jc w:val="both"/>
        <w:rPr>
          <w:rFonts w:asciiTheme="majorBidi" w:hAnsiTheme="majorBidi" w:cstheme="majorBidi"/>
          <w:sz w:val="24"/>
          <w:szCs w:val="24"/>
        </w:rPr>
      </w:pPr>
    </w:p>
    <w:p w14:paraId="690710E9" w14:textId="546DCA8B" w:rsidR="00510945" w:rsidRDefault="00D330B9" w:rsidP="00621777">
      <w:pPr>
        <w:spacing w:line="480" w:lineRule="auto"/>
        <w:ind w:left="720"/>
        <w:jc w:val="both"/>
        <w:rPr>
          <w:rFonts w:asciiTheme="majorBidi" w:hAnsiTheme="majorBidi" w:cstheme="majorBidi"/>
          <w:sz w:val="24"/>
          <w:szCs w:val="24"/>
        </w:rPr>
      </w:pPr>
      <w:r w:rsidRPr="00D330B9">
        <w:rPr>
          <w:rFonts w:asciiTheme="majorBidi" w:hAnsiTheme="majorBidi" w:cstheme="majorBidi"/>
          <w:sz w:val="24"/>
          <w:szCs w:val="24"/>
        </w:rPr>
        <w:t xml:space="preserve">I told him how I seemed to have crossed a kind of border in myself, and how, for the first time, I’d had a real sense of the person I used to be, the person I was first, before everything changed, and as I was talking I realised something extraordinary I had always seen the moment when I was lifted out of bed as a birth, but actually the opposite was true. The cold hands, the bright lights – my parents grieving … I had died that night, and I’d been dead ever since. </w:t>
      </w:r>
      <w:r w:rsidR="00AD4966">
        <w:rPr>
          <w:rFonts w:asciiTheme="majorBidi" w:hAnsiTheme="majorBidi" w:cstheme="majorBidi"/>
          <w:sz w:val="24"/>
          <w:szCs w:val="24"/>
        </w:rPr>
        <w:t>And now I was trying to do something about that</w:t>
      </w:r>
      <w:r w:rsidR="003640D2">
        <w:rPr>
          <w:rFonts w:asciiTheme="majorBidi" w:hAnsiTheme="majorBidi" w:cstheme="majorBidi"/>
          <w:sz w:val="24"/>
          <w:szCs w:val="24"/>
        </w:rPr>
        <w:t xml:space="preserve">. What was this whole journey in the end but an attempt to bring myself back to life? </w:t>
      </w:r>
      <w:r w:rsidRPr="00D330B9">
        <w:rPr>
          <w:rFonts w:asciiTheme="majorBidi" w:hAnsiTheme="majorBidi" w:cstheme="majorBidi"/>
          <w:sz w:val="24"/>
          <w:szCs w:val="24"/>
        </w:rPr>
        <w:t>(192)</w:t>
      </w:r>
      <w:r w:rsidR="00407CD8">
        <w:rPr>
          <w:rFonts w:asciiTheme="majorBidi" w:hAnsiTheme="majorBidi" w:cstheme="majorBidi"/>
          <w:sz w:val="24"/>
          <w:szCs w:val="24"/>
        </w:rPr>
        <w:t>.</w:t>
      </w:r>
    </w:p>
    <w:p w14:paraId="030CB59A" w14:textId="77777777" w:rsidR="00621777" w:rsidRDefault="00621777" w:rsidP="00621777">
      <w:pPr>
        <w:spacing w:line="480" w:lineRule="auto"/>
        <w:ind w:left="720"/>
        <w:jc w:val="both"/>
        <w:rPr>
          <w:rFonts w:asciiTheme="majorBidi" w:hAnsiTheme="majorBidi" w:cstheme="majorBidi"/>
          <w:sz w:val="24"/>
          <w:szCs w:val="24"/>
        </w:rPr>
      </w:pPr>
    </w:p>
    <w:p w14:paraId="7011007B" w14:textId="2E7A5E09" w:rsidR="00D330B9" w:rsidRDefault="00D330B9" w:rsidP="00DF70EB">
      <w:pPr>
        <w:spacing w:line="480" w:lineRule="auto"/>
        <w:jc w:val="both"/>
        <w:rPr>
          <w:rFonts w:asciiTheme="majorBidi" w:hAnsiTheme="majorBidi" w:cstheme="majorBidi"/>
          <w:sz w:val="24"/>
          <w:szCs w:val="24"/>
        </w:rPr>
      </w:pPr>
      <w:r w:rsidRPr="00D330B9">
        <w:rPr>
          <w:rFonts w:asciiTheme="majorBidi" w:hAnsiTheme="majorBidi" w:cstheme="majorBidi"/>
          <w:sz w:val="24"/>
          <w:szCs w:val="24"/>
        </w:rPr>
        <w:t>Hence, the Bathysphere reunites Thomas with the consciousness of reason, since he reali</w:t>
      </w:r>
      <w:r w:rsidR="000916B6">
        <w:rPr>
          <w:rFonts w:asciiTheme="majorBidi" w:hAnsiTheme="majorBidi" w:cstheme="majorBidi"/>
          <w:sz w:val="24"/>
          <w:szCs w:val="24"/>
        </w:rPr>
        <w:t>s</w:t>
      </w:r>
      <w:r w:rsidRPr="00D330B9">
        <w:rPr>
          <w:rFonts w:asciiTheme="majorBidi" w:hAnsiTheme="majorBidi" w:cstheme="majorBidi"/>
          <w:sz w:val="24"/>
          <w:szCs w:val="24"/>
        </w:rPr>
        <w:t>es his essence</w:t>
      </w:r>
      <w:r w:rsidR="00B54122">
        <w:rPr>
          <w:rFonts w:asciiTheme="majorBidi" w:hAnsiTheme="majorBidi" w:cstheme="majorBidi"/>
          <w:sz w:val="24"/>
          <w:szCs w:val="24"/>
        </w:rPr>
        <w:t xml:space="preserve"> and orientation toward a more harmonious state of being</w:t>
      </w:r>
      <w:r w:rsidRPr="00D330B9">
        <w:rPr>
          <w:rFonts w:asciiTheme="majorBidi" w:hAnsiTheme="majorBidi" w:cstheme="majorBidi"/>
          <w:sz w:val="24"/>
          <w:szCs w:val="24"/>
        </w:rPr>
        <w:t>. According to Hegel</w:t>
      </w:r>
      <w:r w:rsidRPr="00D330B9">
        <w:rPr>
          <w:rFonts w:asciiTheme="majorBidi" w:hAnsiTheme="majorBidi" w:cstheme="majorBidi"/>
          <w:sz w:val="24"/>
          <w:szCs w:val="24"/>
        </w:rPr>
        <w:fldChar w:fldCharType="begin" w:fldLock="1"/>
      </w:r>
      <w:r w:rsidRPr="00D330B9">
        <w:rPr>
          <w:rFonts w:asciiTheme="majorBidi" w:hAnsiTheme="majorBidi" w:cstheme="majorBidi"/>
          <w:sz w:val="24"/>
          <w:szCs w:val="24"/>
        </w:rPr>
        <w:instrText>ADDIN CSL_CITATION {"citationItems":[{"id":"ITEM-1","itemData":{"author":[{"dropping-particle":"","family":"GWF","given":"Hegel","non-dropping-particle":"","parse-names":false,"suffix":""}],"id":"ITEM-1","issued":{"date-parts":[["2018"]]},"publisher":"Cambridge: Cambridge University Press","title":"Georg Wilhelm Friedrich Hegel: The Phenomenology of Spirit","type":"article"},"uris":["http://www.mendeley.com/documents/?uuid=193d058c-e085-48a9-a521-c74c8a1a2ee5"]}],"mendeley":{"formattedCitation":"(GWF, 2018)","manualFormatting":" (2018)","plainTextFormattedCitation":"(GWF, 2018)","previouslyFormattedCitation":"(GWF, 2018)"},"properties":{"noteIndex":0},"schema":"https://github.com/citation-style-language/schema/raw/master/csl-citation.json"}</w:instrText>
      </w:r>
      <w:r w:rsidRPr="00D330B9">
        <w:rPr>
          <w:rFonts w:asciiTheme="majorBidi" w:hAnsiTheme="majorBidi" w:cstheme="majorBidi"/>
          <w:sz w:val="24"/>
          <w:szCs w:val="24"/>
        </w:rPr>
        <w:fldChar w:fldCharType="separate"/>
      </w:r>
      <w:r w:rsidRPr="00D330B9">
        <w:rPr>
          <w:rFonts w:asciiTheme="majorBidi" w:hAnsiTheme="majorBidi" w:cstheme="majorBidi"/>
          <w:noProof/>
          <w:sz w:val="24"/>
          <w:szCs w:val="24"/>
        </w:rPr>
        <w:t xml:space="preserve"> (2018)</w:t>
      </w:r>
      <w:r w:rsidRPr="00D330B9">
        <w:rPr>
          <w:rFonts w:asciiTheme="majorBidi" w:hAnsiTheme="majorBidi" w:cstheme="majorBidi"/>
          <w:sz w:val="24"/>
          <w:szCs w:val="24"/>
        </w:rPr>
        <w:fldChar w:fldCharType="end"/>
      </w:r>
      <w:r w:rsidR="00586925">
        <w:rPr>
          <w:rFonts w:asciiTheme="majorBidi" w:hAnsiTheme="majorBidi" w:cstheme="majorBidi"/>
          <w:sz w:val="24"/>
          <w:szCs w:val="24"/>
        </w:rPr>
        <w:t>,</w:t>
      </w:r>
      <w:r w:rsidRPr="00D330B9">
        <w:rPr>
          <w:rFonts w:asciiTheme="majorBidi" w:hAnsiTheme="majorBidi" w:cstheme="majorBidi"/>
          <w:sz w:val="24"/>
          <w:szCs w:val="24"/>
        </w:rPr>
        <w:t xml:space="preserve"> ‘the essence </w:t>
      </w:r>
      <w:r w:rsidRPr="00D330B9">
        <w:rPr>
          <w:rFonts w:asciiTheme="majorBidi" w:hAnsiTheme="majorBidi" w:cstheme="majorBidi"/>
          <w:i/>
          <w:iCs/>
          <w:sz w:val="24"/>
          <w:szCs w:val="24"/>
        </w:rPr>
        <w:t>existing-in-and-for-itself</w:t>
      </w:r>
      <w:r w:rsidRPr="00D330B9">
        <w:rPr>
          <w:rFonts w:asciiTheme="majorBidi" w:hAnsiTheme="majorBidi" w:cstheme="majorBidi"/>
          <w:sz w:val="24"/>
          <w:szCs w:val="24"/>
        </w:rPr>
        <w:t xml:space="preserve">, which as consciousness is at the same time actual and which represents itself to itself, is spirit’ (253). Thomas therefore has overcome his </w:t>
      </w:r>
      <w:r w:rsidRPr="00D330B9">
        <w:rPr>
          <w:rFonts w:asciiTheme="majorBidi" w:hAnsiTheme="majorBidi" w:cstheme="majorBidi"/>
          <w:sz w:val="24"/>
          <w:szCs w:val="24"/>
        </w:rPr>
        <w:lastRenderedPageBreak/>
        <w:t xml:space="preserve">sense of alienation, since his self-conscious spirit evolves after passing over various sociohistorical forms, reaching a point where his </w:t>
      </w:r>
      <w:proofErr w:type="spellStart"/>
      <w:r w:rsidRPr="00D330B9">
        <w:rPr>
          <w:rFonts w:asciiTheme="majorBidi" w:hAnsiTheme="majorBidi" w:cstheme="majorBidi"/>
          <w:sz w:val="24"/>
          <w:szCs w:val="24"/>
        </w:rPr>
        <w:t>self recogni</w:t>
      </w:r>
      <w:r w:rsidR="000916B6">
        <w:rPr>
          <w:rFonts w:asciiTheme="majorBidi" w:hAnsiTheme="majorBidi" w:cstheme="majorBidi"/>
          <w:sz w:val="24"/>
          <w:szCs w:val="24"/>
        </w:rPr>
        <w:t>s</w:t>
      </w:r>
      <w:r w:rsidRPr="00D330B9">
        <w:rPr>
          <w:rFonts w:asciiTheme="majorBidi" w:hAnsiTheme="majorBidi" w:cstheme="majorBidi"/>
          <w:sz w:val="24"/>
          <w:szCs w:val="24"/>
        </w:rPr>
        <w:t>es</w:t>
      </w:r>
      <w:proofErr w:type="spellEnd"/>
      <w:r w:rsidRPr="00D330B9">
        <w:rPr>
          <w:rFonts w:asciiTheme="majorBidi" w:hAnsiTheme="majorBidi" w:cstheme="majorBidi"/>
          <w:sz w:val="24"/>
          <w:szCs w:val="24"/>
        </w:rPr>
        <w:t xml:space="preserve"> itself</w:t>
      </w:r>
      <w:r w:rsidR="00E279A5">
        <w:rPr>
          <w:rFonts w:asciiTheme="majorBidi" w:hAnsiTheme="majorBidi" w:cstheme="majorBidi"/>
          <w:sz w:val="24"/>
          <w:szCs w:val="24"/>
        </w:rPr>
        <w:t xml:space="preserve"> –</w:t>
      </w:r>
      <w:r w:rsidRPr="00D330B9">
        <w:rPr>
          <w:rFonts w:asciiTheme="majorBidi" w:hAnsiTheme="majorBidi" w:cstheme="majorBidi"/>
          <w:sz w:val="24"/>
          <w:szCs w:val="24"/>
        </w:rPr>
        <w:t xml:space="preserve"> a moment of enlightenment. </w:t>
      </w:r>
    </w:p>
    <w:p w14:paraId="49E4B576" w14:textId="0A0EE661" w:rsidR="004673E7" w:rsidRPr="004673E7" w:rsidRDefault="004673E7" w:rsidP="00A77E53">
      <w:pPr>
        <w:spacing w:line="480" w:lineRule="auto"/>
        <w:ind w:firstLine="720"/>
        <w:jc w:val="both"/>
        <w:rPr>
          <w:rFonts w:asciiTheme="majorBidi" w:hAnsiTheme="majorBidi" w:cstheme="majorBidi"/>
          <w:sz w:val="24"/>
          <w:szCs w:val="24"/>
        </w:rPr>
      </w:pPr>
      <w:r w:rsidRPr="004673E7">
        <w:rPr>
          <w:rFonts w:asciiTheme="majorBidi" w:hAnsiTheme="majorBidi" w:cstheme="majorBidi"/>
          <w:sz w:val="24"/>
          <w:szCs w:val="24"/>
        </w:rPr>
        <w:t>This idealist view is presented in the novel as a step towards a fully developed selfhood (not as a final stage). The novel also affirms the Marxian ideas of alienation through the unexpected change of the conference plan</w:t>
      </w:r>
      <w:r w:rsidR="00443CF8">
        <w:rPr>
          <w:rFonts w:asciiTheme="majorBidi" w:hAnsiTheme="majorBidi" w:cstheme="majorBidi"/>
          <w:sz w:val="24"/>
          <w:szCs w:val="24"/>
        </w:rPr>
        <w:t>.</w:t>
      </w:r>
      <w:r w:rsidRPr="004673E7">
        <w:rPr>
          <w:rFonts w:asciiTheme="majorBidi" w:hAnsiTheme="majorBidi" w:cstheme="majorBidi"/>
          <w:sz w:val="24"/>
          <w:szCs w:val="24"/>
        </w:rPr>
        <w:t xml:space="preserve"> </w:t>
      </w:r>
      <w:r w:rsidR="00443CF8">
        <w:rPr>
          <w:rFonts w:asciiTheme="majorBidi" w:hAnsiTheme="majorBidi" w:cstheme="majorBidi"/>
          <w:sz w:val="24"/>
          <w:szCs w:val="24"/>
        </w:rPr>
        <w:t>I</w:t>
      </w:r>
      <w:r w:rsidRPr="004673E7">
        <w:rPr>
          <w:rFonts w:asciiTheme="majorBidi" w:hAnsiTheme="majorBidi" w:cstheme="majorBidi"/>
          <w:sz w:val="24"/>
          <w:szCs w:val="24"/>
        </w:rPr>
        <w:t>t forces Thomas to leave the very place, the Blue Quarter, that reunites him with his true self suppressed and</w:t>
      </w:r>
      <w:r w:rsidR="00443CF8">
        <w:rPr>
          <w:rFonts w:asciiTheme="majorBidi" w:hAnsiTheme="majorBidi" w:cstheme="majorBidi"/>
          <w:sz w:val="24"/>
          <w:szCs w:val="24"/>
        </w:rPr>
        <w:t xml:space="preserve"> is</w:t>
      </w:r>
      <w:r w:rsidRPr="004673E7">
        <w:rPr>
          <w:rFonts w:asciiTheme="majorBidi" w:hAnsiTheme="majorBidi" w:cstheme="majorBidi"/>
          <w:sz w:val="24"/>
          <w:szCs w:val="24"/>
        </w:rPr>
        <w:t xml:space="preserve"> denied by the capitalist state, the Yellow Quarter. Alienation in this quarter seems to be of another kind, corrigible, contestable and is finally a relation which he eventually transcends after visiting the Green Quarter which (symbolically) showcases two important elements: housing and work, the latter being the main factor through which we differentiate between what is human and what is animal. Thomas’ admission into the ranks of the White People is perhaps best read as a representation of a further historical stage of the development of the relationship between man and nature in which the former finds himself outside the various states of alienation</w:t>
      </w:r>
      <w:r w:rsidR="00443CF8">
        <w:rPr>
          <w:rFonts w:asciiTheme="majorBidi" w:hAnsiTheme="majorBidi" w:cstheme="majorBidi"/>
          <w:sz w:val="24"/>
          <w:szCs w:val="24"/>
        </w:rPr>
        <w:t xml:space="preserve"> and thus</w:t>
      </w:r>
      <w:r w:rsidRPr="004673E7">
        <w:rPr>
          <w:rFonts w:asciiTheme="majorBidi" w:hAnsiTheme="majorBidi" w:cstheme="majorBidi"/>
          <w:sz w:val="24"/>
          <w:szCs w:val="24"/>
        </w:rPr>
        <w:t xml:space="preserve"> liberated. </w:t>
      </w:r>
    </w:p>
    <w:p w14:paraId="52FD72A6" w14:textId="4CAA0D30" w:rsidR="005B1D6D" w:rsidRDefault="004673E7" w:rsidP="000C098A">
      <w:pPr>
        <w:spacing w:line="480" w:lineRule="auto"/>
        <w:ind w:firstLine="720"/>
        <w:jc w:val="both"/>
        <w:rPr>
          <w:rFonts w:asciiTheme="majorBidi" w:hAnsiTheme="majorBidi" w:cstheme="majorBidi"/>
          <w:sz w:val="24"/>
          <w:szCs w:val="24"/>
        </w:rPr>
      </w:pPr>
      <w:r w:rsidRPr="004673E7">
        <w:rPr>
          <w:rFonts w:asciiTheme="majorBidi" w:hAnsiTheme="majorBidi" w:cstheme="majorBidi"/>
          <w:sz w:val="24"/>
          <w:szCs w:val="24"/>
        </w:rPr>
        <w:t xml:space="preserve">His trip to the Blue Quarter, during which he visits </w:t>
      </w:r>
      <w:r w:rsidR="00443CF8">
        <w:rPr>
          <w:rFonts w:asciiTheme="majorBidi" w:hAnsiTheme="majorBidi" w:cstheme="majorBidi"/>
          <w:sz w:val="24"/>
          <w:szCs w:val="24"/>
        </w:rPr>
        <w:t xml:space="preserve">the </w:t>
      </w:r>
      <w:r w:rsidRPr="004673E7">
        <w:rPr>
          <w:rFonts w:asciiTheme="majorBidi" w:hAnsiTheme="majorBidi" w:cstheme="majorBidi"/>
          <w:sz w:val="24"/>
          <w:szCs w:val="24"/>
        </w:rPr>
        <w:t>Bathysphere, a mysterious place, is in turn a journey of self-discovery through the process of perception that corresponds to a Hegelian viewpoint (rather than a Marxist one), albeit both thinkers agree that there is an intrinsic motive that pushes a person to transcend alienation, requiring two aspects</w:t>
      </w:r>
      <w:r w:rsidR="00443CF8">
        <w:rPr>
          <w:rFonts w:asciiTheme="majorBidi" w:hAnsiTheme="majorBidi" w:cstheme="majorBidi"/>
          <w:sz w:val="24"/>
          <w:szCs w:val="24"/>
        </w:rPr>
        <w:t>:</w:t>
      </w:r>
      <w:r w:rsidRPr="004673E7">
        <w:rPr>
          <w:rFonts w:asciiTheme="majorBidi" w:hAnsiTheme="majorBidi" w:cstheme="majorBidi"/>
          <w:sz w:val="24"/>
          <w:szCs w:val="24"/>
        </w:rPr>
        <w:t xml:space="preserve"> the cognitive and historical</w:t>
      </w:r>
      <w:r w:rsidR="00443CF8">
        <w:rPr>
          <w:rFonts w:asciiTheme="majorBidi" w:hAnsiTheme="majorBidi" w:cstheme="majorBidi"/>
          <w:sz w:val="24"/>
          <w:szCs w:val="24"/>
        </w:rPr>
        <w:t>.</w:t>
      </w:r>
      <w:r w:rsidRPr="004673E7">
        <w:rPr>
          <w:rFonts w:asciiTheme="majorBidi" w:hAnsiTheme="majorBidi" w:cstheme="majorBidi"/>
          <w:sz w:val="24"/>
          <w:szCs w:val="24"/>
        </w:rPr>
        <w:t xml:space="preserve"> </w:t>
      </w:r>
      <w:r w:rsidR="00443CF8">
        <w:rPr>
          <w:rFonts w:asciiTheme="majorBidi" w:hAnsiTheme="majorBidi" w:cstheme="majorBidi"/>
          <w:sz w:val="24"/>
          <w:szCs w:val="24"/>
        </w:rPr>
        <w:t>F</w:t>
      </w:r>
      <w:r w:rsidRPr="004673E7">
        <w:rPr>
          <w:rFonts w:asciiTheme="majorBidi" w:hAnsiTheme="majorBidi" w:cstheme="majorBidi"/>
          <w:sz w:val="24"/>
          <w:szCs w:val="24"/>
        </w:rPr>
        <w:t xml:space="preserve">or Marx </w:t>
      </w:r>
      <w:r w:rsidR="00443CF8">
        <w:rPr>
          <w:rFonts w:asciiTheme="majorBidi" w:hAnsiTheme="majorBidi" w:cstheme="majorBidi"/>
          <w:sz w:val="24"/>
          <w:szCs w:val="24"/>
        </w:rPr>
        <w:t xml:space="preserve">though, </w:t>
      </w:r>
      <w:r w:rsidRPr="004673E7">
        <w:rPr>
          <w:rFonts w:asciiTheme="majorBidi" w:hAnsiTheme="majorBidi" w:cstheme="majorBidi"/>
          <w:sz w:val="24"/>
          <w:szCs w:val="24"/>
        </w:rPr>
        <w:t xml:space="preserve">capitalism (epitomised in the novel by the Yellow Quarter) represents the great historical dilemma of the modern age because it accelerates and magnifies alienation. </w:t>
      </w:r>
    </w:p>
    <w:p w14:paraId="2D4EFA4A" w14:textId="10A3AEC6" w:rsidR="004673E7" w:rsidRPr="009553A8" w:rsidRDefault="00B60BFB" w:rsidP="00823400">
      <w:pPr>
        <w:spacing w:line="480" w:lineRule="auto"/>
        <w:ind w:firstLine="720"/>
        <w:jc w:val="both"/>
        <w:rPr>
          <w:rFonts w:asciiTheme="majorBidi" w:hAnsiTheme="majorBidi" w:cstheme="majorBidi"/>
          <w:sz w:val="24"/>
          <w:szCs w:val="24"/>
        </w:rPr>
      </w:pPr>
      <w:r w:rsidRPr="009553A8">
        <w:rPr>
          <w:rFonts w:asciiTheme="majorBidi" w:hAnsiTheme="majorBidi" w:cstheme="majorBidi"/>
          <w:sz w:val="24"/>
          <w:szCs w:val="24"/>
        </w:rPr>
        <w:t xml:space="preserve">One might </w:t>
      </w:r>
      <w:r w:rsidR="0028112A" w:rsidRPr="009553A8">
        <w:rPr>
          <w:rFonts w:asciiTheme="majorBidi" w:hAnsiTheme="majorBidi" w:cstheme="majorBidi"/>
          <w:sz w:val="24"/>
          <w:szCs w:val="24"/>
        </w:rPr>
        <w:t>concur</w:t>
      </w:r>
      <w:r w:rsidRPr="009553A8">
        <w:rPr>
          <w:rFonts w:asciiTheme="majorBidi" w:hAnsiTheme="majorBidi" w:cstheme="majorBidi"/>
          <w:sz w:val="24"/>
          <w:szCs w:val="24"/>
        </w:rPr>
        <w:t xml:space="preserve"> with</w:t>
      </w:r>
      <w:r w:rsidR="004673E7" w:rsidRPr="009553A8">
        <w:rPr>
          <w:rFonts w:asciiTheme="majorBidi" w:hAnsiTheme="majorBidi" w:cstheme="majorBidi"/>
          <w:sz w:val="24"/>
          <w:szCs w:val="24"/>
        </w:rPr>
        <w:t xml:space="preserve"> </w:t>
      </w:r>
      <w:proofErr w:type="spellStart"/>
      <w:r w:rsidR="004673E7" w:rsidRPr="009553A8">
        <w:rPr>
          <w:rFonts w:asciiTheme="majorBidi" w:hAnsiTheme="majorBidi" w:cstheme="majorBidi"/>
          <w:sz w:val="24"/>
          <w:szCs w:val="24"/>
        </w:rPr>
        <w:t>Zähringer</w:t>
      </w:r>
      <w:proofErr w:type="spellEnd"/>
      <w:r w:rsidR="009553A8">
        <w:rPr>
          <w:rFonts w:asciiTheme="majorBidi" w:hAnsiTheme="majorBidi" w:cstheme="majorBidi"/>
          <w:sz w:val="24"/>
          <w:szCs w:val="24"/>
        </w:rPr>
        <w:t xml:space="preserve"> (</w:t>
      </w:r>
      <w:r w:rsidR="00F30F3E">
        <w:rPr>
          <w:rFonts w:asciiTheme="majorBidi" w:hAnsiTheme="majorBidi" w:cstheme="majorBidi"/>
          <w:sz w:val="24"/>
          <w:szCs w:val="24"/>
        </w:rPr>
        <w:t>2017</w:t>
      </w:r>
      <w:r w:rsidR="009553A8">
        <w:rPr>
          <w:rFonts w:asciiTheme="majorBidi" w:hAnsiTheme="majorBidi" w:cstheme="majorBidi"/>
          <w:sz w:val="24"/>
          <w:szCs w:val="24"/>
        </w:rPr>
        <w:t>)</w:t>
      </w:r>
      <w:r w:rsidR="004673E7" w:rsidRPr="009553A8">
        <w:rPr>
          <w:rFonts w:asciiTheme="majorBidi" w:hAnsiTheme="majorBidi" w:cstheme="majorBidi"/>
          <w:sz w:val="24"/>
          <w:szCs w:val="24"/>
        </w:rPr>
        <w:t xml:space="preserve"> observ</w:t>
      </w:r>
      <w:r w:rsidRPr="009553A8">
        <w:rPr>
          <w:rFonts w:asciiTheme="majorBidi" w:hAnsiTheme="majorBidi" w:cstheme="majorBidi"/>
          <w:sz w:val="24"/>
          <w:szCs w:val="24"/>
        </w:rPr>
        <w:t>ation that</w:t>
      </w:r>
      <w:r w:rsidR="004673E7" w:rsidRPr="009553A8">
        <w:rPr>
          <w:rFonts w:asciiTheme="majorBidi" w:hAnsiTheme="majorBidi" w:cstheme="majorBidi"/>
          <w:sz w:val="24"/>
          <w:szCs w:val="24"/>
        </w:rPr>
        <w:t xml:space="preserve"> ‘The governmentally imposed rhetoric itself is a machine which subverts proper collaboration. The Divided </w:t>
      </w:r>
      <w:r w:rsidR="004673E7" w:rsidRPr="009553A8">
        <w:rPr>
          <w:rFonts w:asciiTheme="majorBidi" w:hAnsiTheme="majorBidi" w:cstheme="majorBidi"/>
          <w:sz w:val="24"/>
          <w:szCs w:val="24"/>
        </w:rPr>
        <w:lastRenderedPageBreak/>
        <w:t xml:space="preserve">Kingdom is a state of contestation’ (165). This tension mirrors that outlined by Althusser (2014) where ‘ideology is nothing, being pure dream, (fabricated by none can say what power - unless it is the alienation of the division of labour, but that, too, is a negative determination) […]’ (175). </w:t>
      </w:r>
      <w:r w:rsidR="004673E7" w:rsidRPr="009553A8">
        <w:rPr>
          <w:rFonts w:asciiTheme="majorBidi" w:hAnsiTheme="majorBidi" w:cstheme="majorBidi"/>
          <w:sz w:val="24"/>
          <w:szCs w:val="24"/>
          <w:vertAlign w:val="superscript"/>
        </w:rPr>
        <w:footnoteReference w:id="37"/>
      </w:r>
      <w:r w:rsidR="004673E7" w:rsidRPr="009553A8">
        <w:rPr>
          <w:rFonts w:asciiTheme="majorBidi" w:hAnsiTheme="majorBidi" w:cstheme="majorBidi"/>
          <w:sz w:val="24"/>
          <w:szCs w:val="24"/>
        </w:rPr>
        <w:t xml:space="preserve">  Perhaps to most appropriately contextuali</w:t>
      </w:r>
      <w:r w:rsidR="000916B6">
        <w:rPr>
          <w:rFonts w:asciiTheme="majorBidi" w:hAnsiTheme="majorBidi" w:cstheme="majorBidi"/>
          <w:sz w:val="24"/>
          <w:szCs w:val="24"/>
        </w:rPr>
        <w:t>s</w:t>
      </w:r>
      <w:r w:rsidR="004673E7" w:rsidRPr="009553A8">
        <w:rPr>
          <w:rFonts w:asciiTheme="majorBidi" w:hAnsiTheme="majorBidi" w:cstheme="majorBidi"/>
          <w:sz w:val="24"/>
          <w:szCs w:val="24"/>
        </w:rPr>
        <w:t xml:space="preserve">e Thomson’s novel’s underlying dynamics we </w:t>
      </w:r>
      <w:proofErr w:type="gramStart"/>
      <w:r w:rsidR="004673E7" w:rsidRPr="009553A8">
        <w:rPr>
          <w:rFonts w:asciiTheme="majorBidi" w:hAnsiTheme="majorBidi" w:cstheme="majorBidi"/>
          <w:sz w:val="24"/>
          <w:szCs w:val="24"/>
        </w:rPr>
        <w:t>have to</w:t>
      </w:r>
      <w:proofErr w:type="gramEnd"/>
      <w:r w:rsidR="004673E7" w:rsidRPr="009553A8">
        <w:rPr>
          <w:rFonts w:asciiTheme="majorBidi" w:hAnsiTheme="majorBidi" w:cstheme="majorBidi"/>
          <w:sz w:val="24"/>
          <w:szCs w:val="24"/>
        </w:rPr>
        <w:t xml:space="preserve"> return to the satiric grounding of the narrative as the primary structural element and relate all the myriad events to the real world we inhabit when thinking of the borders produced by the Rearrangement. This has impelled Adami (2013) to conclude that ‘It is a highly intertextual device, which draws from sci-fi and dystopian </w:t>
      </w:r>
      <w:proofErr w:type="gramStart"/>
      <w:r w:rsidR="004673E7" w:rsidRPr="009553A8">
        <w:rPr>
          <w:rFonts w:asciiTheme="majorBidi" w:hAnsiTheme="majorBidi" w:cstheme="majorBidi"/>
          <w:sz w:val="24"/>
          <w:szCs w:val="24"/>
        </w:rPr>
        <w:t>literature</w:t>
      </w:r>
      <w:proofErr w:type="gramEnd"/>
      <w:r w:rsidR="004673E7" w:rsidRPr="009553A8">
        <w:rPr>
          <w:rFonts w:asciiTheme="majorBidi" w:hAnsiTheme="majorBidi" w:cstheme="majorBidi"/>
          <w:sz w:val="24"/>
          <w:szCs w:val="24"/>
        </w:rPr>
        <w:t xml:space="preserve"> but which also emphatically evokes the partitioning power of borders and boundaries in real-life contexts of the </w:t>
      </w:r>
      <w:proofErr w:type="spellStart"/>
      <w:r w:rsidR="004673E7" w:rsidRPr="009553A8">
        <w:rPr>
          <w:rFonts w:asciiTheme="majorBidi" w:hAnsiTheme="majorBidi" w:cstheme="majorBidi"/>
          <w:sz w:val="24"/>
          <w:szCs w:val="24"/>
        </w:rPr>
        <w:t>past or</w:t>
      </w:r>
      <w:proofErr w:type="spellEnd"/>
      <w:r w:rsidR="004673E7" w:rsidRPr="009553A8">
        <w:rPr>
          <w:rFonts w:asciiTheme="majorBidi" w:hAnsiTheme="majorBidi" w:cstheme="majorBidi"/>
          <w:sz w:val="24"/>
          <w:szCs w:val="24"/>
        </w:rPr>
        <w:t xml:space="preserve"> of the present (e.g. Berlin, Nicosia, Ireland)’ (8). The novel demonstrates a link between borders themselves and larger states of alienation. </w:t>
      </w:r>
      <w:r w:rsidR="008B3384" w:rsidRPr="009553A8">
        <w:rPr>
          <w:rFonts w:asciiTheme="majorBidi" w:hAnsiTheme="majorBidi" w:cstheme="majorBidi"/>
          <w:sz w:val="24"/>
          <w:szCs w:val="24"/>
        </w:rPr>
        <w:t>S</w:t>
      </w:r>
      <w:r w:rsidR="004673E7" w:rsidRPr="009553A8">
        <w:rPr>
          <w:rFonts w:asciiTheme="majorBidi" w:hAnsiTheme="majorBidi" w:cstheme="majorBidi"/>
          <w:sz w:val="24"/>
          <w:szCs w:val="24"/>
        </w:rPr>
        <w:t xml:space="preserve">uch a condition as we have seen multiply above is manifested at the level of the individual too, permeating every aspect of the individual lives, dominating them either with subtle or not so subtle means. </w:t>
      </w:r>
    </w:p>
    <w:p w14:paraId="5C66B796" w14:textId="7F6E45F6" w:rsidR="004C2429" w:rsidRDefault="002B257B" w:rsidP="006B0654">
      <w:pPr>
        <w:spacing w:line="480" w:lineRule="auto"/>
        <w:ind w:firstLine="720"/>
        <w:jc w:val="both"/>
        <w:rPr>
          <w:rFonts w:asciiTheme="majorBidi" w:hAnsiTheme="majorBidi" w:cstheme="majorBidi"/>
          <w:sz w:val="24"/>
          <w:szCs w:val="24"/>
        </w:rPr>
      </w:pPr>
      <w:r w:rsidRPr="009553A8">
        <w:rPr>
          <w:rFonts w:asciiTheme="majorBidi" w:hAnsiTheme="majorBidi" w:cstheme="majorBidi"/>
          <w:sz w:val="24"/>
          <w:szCs w:val="24"/>
        </w:rPr>
        <w:t xml:space="preserve">In conclusion, this chapter has explored alienation as depicted in Thomson’s </w:t>
      </w:r>
      <w:r w:rsidRPr="009553A8">
        <w:rPr>
          <w:rFonts w:asciiTheme="majorBidi" w:hAnsiTheme="majorBidi" w:cstheme="majorBidi"/>
          <w:i/>
          <w:iCs/>
          <w:sz w:val="24"/>
          <w:szCs w:val="24"/>
        </w:rPr>
        <w:t>Divided Kingdom</w:t>
      </w:r>
      <w:r w:rsidRPr="009553A8">
        <w:rPr>
          <w:rFonts w:asciiTheme="majorBidi" w:hAnsiTheme="majorBidi" w:cstheme="majorBidi"/>
          <w:sz w:val="24"/>
          <w:szCs w:val="24"/>
        </w:rPr>
        <w:t xml:space="preserve">. The first section has provided a concise overview of Marx’s </w:t>
      </w:r>
      <w:r w:rsidR="00E7461A">
        <w:rPr>
          <w:rFonts w:asciiTheme="majorBidi" w:hAnsiTheme="majorBidi" w:cstheme="majorBidi"/>
          <w:sz w:val="24"/>
          <w:szCs w:val="24"/>
        </w:rPr>
        <w:t>a</w:t>
      </w:r>
      <w:r w:rsidRPr="009553A8">
        <w:rPr>
          <w:rFonts w:asciiTheme="majorBidi" w:hAnsiTheme="majorBidi" w:cstheme="majorBidi"/>
          <w:sz w:val="24"/>
          <w:szCs w:val="24"/>
        </w:rPr>
        <w:t>lienation theory and highlighted its connection to satire. Next, the authority’s desire and ambition to control the population ideologically</w:t>
      </w:r>
      <w:r w:rsidR="00CA1928" w:rsidRPr="009553A8">
        <w:rPr>
          <w:rFonts w:asciiTheme="majorBidi" w:hAnsiTheme="majorBidi" w:cstheme="majorBidi"/>
          <w:sz w:val="24"/>
          <w:szCs w:val="24"/>
        </w:rPr>
        <w:t xml:space="preserve"> was discussed</w:t>
      </w:r>
      <w:r w:rsidRPr="009553A8">
        <w:rPr>
          <w:rFonts w:asciiTheme="majorBidi" w:hAnsiTheme="majorBidi" w:cstheme="majorBidi"/>
          <w:sz w:val="24"/>
          <w:szCs w:val="24"/>
        </w:rPr>
        <w:t xml:space="preserve">. The discussion then moved to the impact of the new social formation on the individual’s disposition by referring to Althusser’s ideological state apparatuses, which include family, media, and school. </w:t>
      </w:r>
      <w:r w:rsidR="007A5959" w:rsidRPr="009553A8">
        <w:rPr>
          <w:rFonts w:asciiTheme="majorBidi" w:hAnsiTheme="majorBidi" w:cstheme="majorBidi"/>
          <w:sz w:val="24"/>
          <w:szCs w:val="24"/>
        </w:rPr>
        <w:t xml:space="preserve">The final section endeavoured to answer whether, </w:t>
      </w:r>
      <w:r w:rsidR="00574AF6" w:rsidRPr="009553A8">
        <w:rPr>
          <w:rFonts w:asciiTheme="majorBidi" w:hAnsiTheme="majorBidi" w:cstheme="majorBidi"/>
          <w:sz w:val="24"/>
          <w:szCs w:val="24"/>
        </w:rPr>
        <w:t>with</w:t>
      </w:r>
      <w:r w:rsidR="007A5959" w:rsidRPr="009553A8">
        <w:rPr>
          <w:rFonts w:asciiTheme="majorBidi" w:hAnsiTheme="majorBidi" w:cstheme="majorBidi"/>
          <w:sz w:val="24"/>
          <w:szCs w:val="24"/>
        </w:rPr>
        <w:t xml:space="preserve"> such economic and social power that prevails over the population of the divided kingdom, the reappropriation of the essence is possible by drawing on both Marx and </w:t>
      </w:r>
      <w:r w:rsidR="007A5959" w:rsidRPr="009553A8">
        <w:rPr>
          <w:rFonts w:asciiTheme="majorBidi" w:hAnsiTheme="majorBidi" w:cstheme="majorBidi"/>
          <w:sz w:val="24"/>
          <w:szCs w:val="24"/>
        </w:rPr>
        <w:lastRenderedPageBreak/>
        <w:t>Hegel’s perception of alienation.</w:t>
      </w:r>
      <w:r w:rsidR="00E81C57" w:rsidRPr="009553A8">
        <w:rPr>
          <w:rFonts w:asciiTheme="majorBidi" w:hAnsiTheme="majorBidi" w:cstheme="majorBidi"/>
          <w:sz w:val="24"/>
          <w:szCs w:val="24"/>
        </w:rPr>
        <w:t xml:space="preserve"> A</w:t>
      </w:r>
      <w:r w:rsidR="007A5959" w:rsidRPr="009553A8">
        <w:rPr>
          <w:rFonts w:asciiTheme="majorBidi" w:hAnsiTheme="majorBidi" w:cstheme="majorBidi"/>
          <w:sz w:val="24"/>
          <w:szCs w:val="24"/>
        </w:rPr>
        <w:t>lthough the protagonist gradually finds himself unable to settle into this new social formation, he gains the authorities’ trust. He soon officially represents his quarter in a political meeting, where an opportunity to escape the system arises</w:t>
      </w:r>
      <w:r w:rsidR="0017288D" w:rsidRPr="009553A8">
        <w:rPr>
          <w:rFonts w:asciiTheme="majorBidi" w:hAnsiTheme="majorBidi" w:cstheme="majorBidi"/>
          <w:sz w:val="24"/>
          <w:szCs w:val="24"/>
        </w:rPr>
        <w:t xml:space="preserve"> and</w:t>
      </w:r>
      <w:r w:rsidR="002742F5" w:rsidRPr="009553A8">
        <w:rPr>
          <w:rFonts w:asciiTheme="majorBidi" w:hAnsiTheme="majorBidi" w:cstheme="majorBidi"/>
          <w:sz w:val="24"/>
          <w:szCs w:val="24"/>
        </w:rPr>
        <w:t xml:space="preserve"> which </w:t>
      </w:r>
      <w:r w:rsidR="0017288D" w:rsidRPr="009553A8">
        <w:rPr>
          <w:rFonts w:asciiTheme="majorBidi" w:hAnsiTheme="majorBidi" w:cstheme="majorBidi"/>
          <w:sz w:val="24"/>
          <w:szCs w:val="24"/>
        </w:rPr>
        <w:t>results</w:t>
      </w:r>
      <w:r w:rsidR="002C6D16" w:rsidRPr="009553A8">
        <w:rPr>
          <w:rFonts w:asciiTheme="majorBidi" w:hAnsiTheme="majorBidi" w:cstheme="majorBidi"/>
          <w:sz w:val="24"/>
          <w:szCs w:val="24"/>
        </w:rPr>
        <w:t xml:space="preserve"> in</w:t>
      </w:r>
      <w:r w:rsidR="007A5959" w:rsidRPr="009553A8">
        <w:rPr>
          <w:rFonts w:asciiTheme="majorBidi" w:hAnsiTheme="majorBidi" w:cstheme="majorBidi"/>
          <w:sz w:val="24"/>
          <w:szCs w:val="24"/>
        </w:rPr>
        <w:t xml:space="preserve"> an all-quarters journey. </w:t>
      </w:r>
      <w:r w:rsidR="002C6D16" w:rsidRPr="009553A8">
        <w:rPr>
          <w:rFonts w:asciiTheme="majorBidi" w:hAnsiTheme="majorBidi" w:cstheme="majorBidi"/>
          <w:sz w:val="24"/>
          <w:szCs w:val="24"/>
        </w:rPr>
        <w:t>T</w:t>
      </w:r>
      <w:r w:rsidR="007A5959" w:rsidRPr="009553A8">
        <w:rPr>
          <w:rFonts w:asciiTheme="majorBidi" w:hAnsiTheme="majorBidi" w:cstheme="majorBidi"/>
          <w:sz w:val="24"/>
          <w:szCs w:val="24"/>
        </w:rPr>
        <w:t xml:space="preserve">his adventure furthers Thomas’s understanding of the new </w:t>
      </w:r>
      <w:r w:rsidR="002C6D16" w:rsidRPr="009553A8">
        <w:rPr>
          <w:rFonts w:asciiTheme="majorBidi" w:hAnsiTheme="majorBidi" w:cstheme="majorBidi"/>
          <w:sz w:val="24"/>
          <w:szCs w:val="24"/>
        </w:rPr>
        <w:t>order and</w:t>
      </w:r>
      <w:r w:rsidR="007A5959" w:rsidRPr="009553A8">
        <w:rPr>
          <w:rFonts w:asciiTheme="majorBidi" w:hAnsiTheme="majorBidi" w:cstheme="majorBidi"/>
          <w:sz w:val="24"/>
          <w:szCs w:val="24"/>
        </w:rPr>
        <w:t xml:space="preserve"> </w:t>
      </w:r>
      <w:r w:rsidR="00C47D2A" w:rsidRPr="009553A8">
        <w:rPr>
          <w:rFonts w:asciiTheme="majorBidi" w:hAnsiTheme="majorBidi" w:cstheme="majorBidi"/>
          <w:sz w:val="24"/>
          <w:szCs w:val="24"/>
        </w:rPr>
        <w:t>gains him a sense of authenticity</w:t>
      </w:r>
      <w:r w:rsidR="00F26457" w:rsidRPr="009553A8">
        <w:rPr>
          <w:rFonts w:asciiTheme="majorBidi" w:hAnsiTheme="majorBidi" w:cstheme="majorBidi"/>
          <w:sz w:val="24"/>
          <w:szCs w:val="24"/>
        </w:rPr>
        <w:t xml:space="preserve">. </w:t>
      </w:r>
      <w:r w:rsidR="000C2C02" w:rsidRPr="009553A8">
        <w:rPr>
          <w:rFonts w:asciiTheme="majorBidi" w:hAnsiTheme="majorBidi" w:cstheme="majorBidi"/>
          <w:sz w:val="24"/>
          <w:szCs w:val="24"/>
        </w:rPr>
        <w:t xml:space="preserve">However, </w:t>
      </w:r>
      <w:r w:rsidR="000D7AA9" w:rsidRPr="009553A8">
        <w:rPr>
          <w:rFonts w:asciiTheme="majorBidi" w:hAnsiTheme="majorBidi" w:cstheme="majorBidi"/>
          <w:sz w:val="24"/>
          <w:szCs w:val="24"/>
        </w:rPr>
        <w:t xml:space="preserve">towards the end of the novel, </w:t>
      </w:r>
      <w:r w:rsidR="000C2C02" w:rsidRPr="009553A8">
        <w:rPr>
          <w:rFonts w:asciiTheme="majorBidi" w:hAnsiTheme="majorBidi" w:cstheme="majorBidi"/>
          <w:sz w:val="24"/>
          <w:szCs w:val="24"/>
        </w:rPr>
        <w:t>he</w:t>
      </w:r>
      <w:r w:rsidR="0093476F" w:rsidRPr="009553A8">
        <w:rPr>
          <w:rFonts w:asciiTheme="majorBidi" w:hAnsiTheme="majorBidi" w:cstheme="majorBidi"/>
          <w:sz w:val="24"/>
          <w:szCs w:val="24"/>
        </w:rPr>
        <w:t xml:space="preserve"> unexpectedly finds Vishram in his flat</w:t>
      </w:r>
      <w:r w:rsidR="00E7461A" w:rsidRPr="00EF1E89">
        <w:rPr>
          <w:rFonts w:asciiTheme="majorBidi" w:hAnsiTheme="majorBidi" w:cstheme="majorBidi"/>
          <w:sz w:val="24"/>
          <w:szCs w:val="24"/>
        </w:rPr>
        <w:t>,</w:t>
      </w:r>
      <w:r w:rsidR="0093476F" w:rsidRPr="009553A8">
        <w:rPr>
          <w:rFonts w:asciiTheme="majorBidi" w:hAnsiTheme="majorBidi" w:cstheme="majorBidi"/>
          <w:sz w:val="24"/>
          <w:szCs w:val="24"/>
        </w:rPr>
        <w:t xml:space="preserve"> offering details of </w:t>
      </w:r>
      <w:r w:rsidR="00460680" w:rsidRPr="009553A8">
        <w:rPr>
          <w:rFonts w:asciiTheme="majorBidi" w:hAnsiTheme="majorBidi" w:cstheme="majorBidi"/>
          <w:sz w:val="24"/>
          <w:szCs w:val="24"/>
        </w:rPr>
        <w:t xml:space="preserve">his </w:t>
      </w:r>
      <w:r w:rsidR="0093476F" w:rsidRPr="009553A8">
        <w:rPr>
          <w:rFonts w:asciiTheme="majorBidi" w:hAnsiTheme="majorBidi" w:cstheme="majorBidi"/>
          <w:sz w:val="24"/>
          <w:szCs w:val="24"/>
        </w:rPr>
        <w:t>odyssey. As their conversation develops, they consider the implications of the laws set by the authorities, with Vishram asserting that breaking the law is ‘sometimes […] the only way’ (Thomson, 2005, 382) to discover the infrastructure of the system. He justifies his astonishingly subversive suggestion by saying</w:t>
      </w:r>
      <w:r w:rsidR="000916B6">
        <w:rPr>
          <w:rFonts w:asciiTheme="majorBidi" w:hAnsiTheme="majorBidi" w:cstheme="majorBidi"/>
          <w:sz w:val="24"/>
          <w:szCs w:val="24"/>
        </w:rPr>
        <w:t>,</w:t>
      </w:r>
      <w:r w:rsidR="0093476F" w:rsidRPr="009553A8">
        <w:rPr>
          <w:rFonts w:asciiTheme="majorBidi" w:hAnsiTheme="majorBidi" w:cstheme="majorBidi"/>
          <w:sz w:val="24"/>
          <w:szCs w:val="24"/>
        </w:rPr>
        <w:t xml:space="preserve"> ‘You’ve been to many places. You’ve met the people who live there. You’ve learned about their difficulties, their dissatisfactions, and that knowledge is invaluable’ (Thomson, 2005, 382). Here, Vishram’s account does not only offer details of Thomas’s illegal border crossing, but it contains a confession made by a high-level governmental figure that the authorities are aware of Thomas’s actions throughout his journey</w:t>
      </w:r>
      <w:r w:rsidR="005E61AD" w:rsidRPr="009553A8">
        <w:rPr>
          <w:rFonts w:asciiTheme="majorBidi" w:hAnsiTheme="majorBidi" w:cstheme="majorBidi"/>
          <w:sz w:val="24"/>
          <w:szCs w:val="24"/>
        </w:rPr>
        <w:t>.</w:t>
      </w:r>
      <w:r w:rsidR="0093476F" w:rsidRPr="009553A8">
        <w:rPr>
          <w:rFonts w:asciiTheme="majorBidi" w:hAnsiTheme="majorBidi" w:cstheme="majorBidi"/>
          <w:sz w:val="24"/>
          <w:szCs w:val="24"/>
        </w:rPr>
        <w:t xml:space="preserve"> </w:t>
      </w:r>
      <w:r w:rsidR="005E61AD" w:rsidRPr="009553A8">
        <w:rPr>
          <w:rFonts w:asciiTheme="majorBidi" w:hAnsiTheme="majorBidi" w:cstheme="majorBidi"/>
          <w:sz w:val="24"/>
          <w:szCs w:val="24"/>
        </w:rPr>
        <w:t xml:space="preserve">This means that, </w:t>
      </w:r>
      <w:r w:rsidR="0093476F" w:rsidRPr="009553A8">
        <w:rPr>
          <w:rFonts w:asciiTheme="majorBidi" w:hAnsiTheme="majorBidi" w:cstheme="majorBidi"/>
          <w:sz w:val="24"/>
          <w:szCs w:val="24"/>
        </w:rPr>
        <w:t>in effect</w:t>
      </w:r>
      <w:r w:rsidR="005E61AD" w:rsidRPr="009553A8">
        <w:rPr>
          <w:rFonts w:asciiTheme="majorBidi" w:hAnsiTheme="majorBidi" w:cstheme="majorBidi"/>
          <w:sz w:val="24"/>
          <w:szCs w:val="24"/>
        </w:rPr>
        <w:t>, he has</w:t>
      </w:r>
      <w:r w:rsidR="0093476F" w:rsidRPr="009553A8">
        <w:rPr>
          <w:rFonts w:asciiTheme="majorBidi" w:hAnsiTheme="majorBidi" w:cstheme="majorBidi"/>
          <w:sz w:val="24"/>
          <w:szCs w:val="24"/>
        </w:rPr>
        <w:t xml:space="preserve"> almost quasi-official approval</w:t>
      </w:r>
      <w:r w:rsidR="00E803BE" w:rsidRPr="009553A8">
        <w:rPr>
          <w:rFonts w:asciiTheme="majorBidi" w:hAnsiTheme="majorBidi" w:cstheme="majorBidi"/>
          <w:sz w:val="24"/>
          <w:szCs w:val="24"/>
        </w:rPr>
        <w:t>, and so he realise</w:t>
      </w:r>
      <w:r w:rsidR="00E7461A" w:rsidRPr="00EF1E89">
        <w:rPr>
          <w:rFonts w:asciiTheme="majorBidi" w:hAnsiTheme="majorBidi" w:cstheme="majorBidi"/>
          <w:sz w:val="24"/>
          <w:szCs w:val="24"/>
        </w:rPr>
        <w:t>s</w:t>
      </w:r>
      <w:r w:rsidR="00E803BE" w:rsidRPr="009553A8">
        <w:rPr>
          <w:rFonts w:asciiTheme="majorBidi" w:hAnsiTheme="majorBidi" w:cstheme="majorBidi"/>
          <w:sz w:val="24"/>
          <w:szCs w:val="24"/>
        </w:rPr>
        <w:t xml:space="preserve"> h</w:t>
      </w:r>
      <w:r w:rsidR="0093476F" w:rsidRPr="009553A8">
        <w:rPr>
          <w:rFonts w:asciiTheme="majorBidi" w:hAnsiTheme="majorBidi" w:cstheme="majorBidi"/>
          <w:sz w:val="24"/>
          <w:szCs w:val="24"/>
        </w:rPr>
        <w:t>e is useful to them. The emphasis on the value of the information that the journey has enabled Thomas to collect for the officials means that individuals within the territories are always under surveillance, and any attempt to escape will not undermine its power; but rather, it will strengthen the system.</w:t>
      </w:r>
      <w:r w:rsidR="003319A1">
        <w:rPr>
          <w:rFonts w:asciiTheme="majorBidi" w:hAnsiTheme="majorBidi" w:cstheme="majorBidi"/>
          <w:sz w:val="24"/>
          <w:szCs w:val="24"/>
        </w:rPr>
        <w:t xml:space="preserve"> </w:t>
      </w:r>
      <w:r w:rsidR="003319A1" w:rsidRPr="00621777">
        <w:rPr>
          <w:rFonts w:asciiTheme="majorBidi" w:hAnsiTheme="majorBidi" w:cstheme="majorBidi"/>
          <w:sz w:val="24"/>
          <w:szCs w:val="24"/>
        </w:rPr>
        <w:t>Since Thomas is</w:t>
      </w:r>
      <w:r w:rsidR="00296D95" w:rsidRPr="00621777">
        <w:rPr>
          <w:rFonts w:asciiTheme="majorBidi" w:hAnsiTheme="majorBidi" w:cstheme="majorBidi"/>
          <w:sz w:val="24"/>
          <w:szCs w:val="24"/>
        </w:rPr>
        <w:t xml:space="preserve"> neither included nor excluded by the system,</w:t>
      </w:r>
      <w:r w:rsidR="003319A1" w:rsidRPr="00621777">
        <w:rPr>
          <w:rFonts w:asciiTheme="majorBidi" w:hAnsiTheme="majorBidi" w:cstheme="majorBidi"/>
          <w:sz w:val="24"/>
          <w:szCs w:val="24"/>
        </w:rPr>
        <w:t xml:space="preserve"> one might argue that </w:t>
      </w:r>
      <w:r w:rsidR="00296D95" w:rsidRPr="00621777">
        <w:rPr>
          <w:rFonts w:asciiTheme="majorBidi" w:hAnsiTheme="majorBidi" w:cstheme="majorBidi"/>
          <w:sz w:val="24"/>
          <w:szCs w:val="24"/>
        </w:rPr>
        <w:t>he</w:t>
      </w:r>
      <w:r w:rsidR="003319A1" w:rsidRPr="00621777">
        <w:rPr>
          <w:rFonts w:asciiTheme="majorBidi" w:hAnsiTheme="majorBidi" w:cstheme="majorBidi"/>
          <w:sz w:val="24"/>
          <w:szCs w:val="24"/>
        </w:rPr>
        <w:t xml:space="preserve"> is a </w:t>
      </w:r>
      <w:r w:rsidR="003319A1" w:rsidRPr="00621777">
        <w:rPr>
          <w:rFonts w:asciiTheme="majorBidi" w:hAnsiTheme="majorBidi" w:cstheme="majorBidi"/>
          <w:i/>
          <w:iCs/>
          <w:sz w:val="24"/>
          <w:szCs w:val="24"/>
        </w:rPr>
        <w:t xml:space="preserve">homo </w:t>
      </w:r>
      <w:proofErr w:type="spellStart"/>
      <w:r w:rsidR="003319A1" w:rsidRPr="00621777">
        <w:rPr>
          <w:rFonts w:asciiTheme="majorBidi" w:hAnsiTheme="majorBidi" w:cstheme="majorBidi"/>
          <w:i/>
          <w:iCs/>
          <w:sz w:val="24"/>
          <w:szCs w:val="24"/>
        </w:rPr>
        <w:t>sacer</w:t>
      </w:r>
      <w:proofErr w:type="spellEnd"/>
      <w:r w:rsidR="003319A1" w:rsidRPr="00621777">
        <w:rPr>
          <w:rFonts w:asciiTheme="majorBidi" w:hAnsiTheme="majorBidi" w:cstheme="majorBidi"/>
          <w:sz w:val="24"/>
          <w:szCs w:val="24"/>
        </w:rPr>
        <w:t xml:space="preserve">. However, </w:t>
      </w:r>
      <w:r w:rsidR="00296D95" w:rsidRPr="00621777">
        <w:rPr>
          <w:rFonts w:asciiTheme="majorBidi" w:hAnsiTheme="majorBidi" w:cstheme="majorBidi"/>
          <w:sz w:val="24"/>
          <w:szCs w:val="24"/>
        </w:rPr>
        <w:t>Vishram’s confession implies that Thomas is a scapegoat</w:t>
      </w:r>
      <w:r w:rsidR="006B4694" w:rsidRPr="00621777">
        <w:rPr>
          <w:rFonts w:asciiTheme="majorBidi" w:hAnsiTheme="majorBidi" w:cstheme="majorBidi"/>
          <w:sz w:val="24"/>
          <w:szCs w:val="24"/>
        </w:rPr>
        <w:t xml:space="preserve"> –</w:t>
      </w:r>
      <w:r w:rsidR="00296D95" w:rsidRPr="00621777">
        <w:rPr>
          <w:rFonts w:asciiTheme="majorBidi" w:hAnsiTheme="majorBidi" w:cstheme="majorBidi"/>
          <w:sz w:val="24"/>
          <w:szCs w:val="24"/>
        </w:rPr>
        <w:t xml:space="preserve"> a sacrifice to reinforce the </w:t>
      </w:r>
      <w:r w:rsidR="006B4694" w:rsidRPr="00621777">
        <w:rPr>
          <w:rFonts w:asciiTheme="majorBidi" w:hAnsiTheme="majorBidi" w:cstheme="majorBidi"/>
          <w:sz w:val="24"/>
          <w:szCs w:val="24"/>
        </w:rPr>
        <w:t>authorities</w:t>
      </w:r>
      <w:r w:rsidR="00296D95" w:rsidRPr="00621777">
        <w:rPr>
          <w:rFonts w:asciiTheme="majorBidi" w:hAnsiTheme="majorBidi" w:cstheme="majorBidi"/>
          <w:sz w:val="24"/>
          <w:szCs w:val="24"/>
        </w:rPr>
        <w:t>.</w:t>
      </w:r>
      <w:r w:rsidR="006B4694" w:rsidRPr="00621777">
        <w:rPr>
          <w:rFonts w:asciiTheme="majorBidi" w:hAnsiTheme="majorBidi" w:cstheme="majorBidi"/>
          <w:sz w:val="24"/>
          <w:szCs w:val="24"/>
        </w:rPr>
        <w:t xml:space="preserve">  </w:t>
      </w:r>
      <w:r w:rsidR="006B0654" w:rsidRPr="00621777">
        <w:rPr>
          <w:rFonts w:asciiTheme="majorBidi" w:hAnsiTheme="majorBidi" w:cstheme="majorBidi"/>
          <w:sz w:val="24"/>
          <w:szCs w:val="24"/>
        </w:rPr>
        <w:t>At any rate, both interpretations consolidate the view that Thomas is an extremely vulnerable subject and prone to various types of violence.</w:t>
      </w:r>
      <w:r w:rsidR="006B0654">
        <w:rPr>
          <w:rFonts w:asciiTheme="majorBidi" w:hAnsiTheme="majorBidi" w:cstheme="majorBidi"/>
          <w:sz w:val="24"/>
          <w:szCs w:val="24"/>
        </w:rPr>
        <w:t xml:space="preserve"> </w:t>
      </w:r>
      <w:r w:rsidR="00621777">
        <w:rPr>
          <w:rFonts w:asciiTheme="majorBidi" w:hAnsiTheme="majorBidi" w:cstheme="majorBidi"/>
          <w:sz w:val="24"/>
          <w:szCs w:val="24"/>
        </w:rPr>
        <w:t xml:space="preserve"> He is thus a fittingly complex figure with which to finish my discussion.</w:t>
      </w:r>
    </w:p>
    <w:p w14:paraId="175E5321" w14:textId="77777777" w:rsidR="00621777" w:rsidRDefault="00621777" w:rsidP="006B0654">
      <w:pPr>
        <w:spacing w:line="480" w:lineRule="auto"/>
        <w:ind w:firstLine="720"/>
        <w:jc w:val="both"/>
        <w:rPr>
          <w:rFonts w:asciiTheme="majorBidi" w:hAnsiTheme="majorBidi" w:cstheme="majorBidi"/>
          <w:sz w:val="24"/>
          <w:szCs w:val="24"/>
        </w:rPr>
      </w:pPr>
    </w:p>
    <w:p w14:paraId="776D53C3" w14:textId="42CBEE86" w:rsidR="00896CFE" w:rsidRPr="00590B77" w:rsidRDefault="00590B77" w:rsidP="00CD03E4">
      <w:pPr>
        <w:spacing w:line="480" w:lineRule="auto"/>
        <w:jc w:val="both"/>
        <w:rPr>
          <w:rFonts w:asciiTheme="majorBidi" w:hAnsiTheme="majorBidi" w:cstheme="majorBidi"/>
          <w:b/>
          <w:bCs/>
          <w:sz w:val="32"/>
          <w:szCs w:val="32"/>
        </w:rPr>
      </w:pPr>
      <w:r w:rsidRPr="00590B77">
        <w:rPr>
          <w:rFonts w:asciiTheme="majorBidi" w:hAnsiTheme="majorBidi" w:cstheme="majorBidi"/>
          <w:b/>
          <w:bCs/>
          <w:sz w:val="32"/>
          <w:szCs w:val="32"/>
        </w:rPr>
        <w:lastRenderedPageBreak/>
        <w:t xml:space="preserve">Conclusion </w:t>
      </w:r>
    </w:p>
    <w:p w14:paraId="773C3EFF" w14:textId="3F98B5AC" w:rsidR="002003B1" w:rsidRDefault="00590B77" w:rsidP="00F8030A">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Pr="00590B77">
        <w:rPr>
          <w:rFonts w:asciiTheme="majorBidi" w:hAnsiTheme="majorBidi" w:cstheme="majorBidi"/>
          <w:sz w:val="24"/>
          <w:szCs w:val="24"/>
        </w:rPr>
        <w:t xml:space="preserve">his thesis has </w:t>
      </w:r>
      <w:r w:rsidR="00F90AC4">
        <w:rPr>
          <w:rFonts w:asciiTheme="majorBidi" w:hAnsiTheme="majorBidi" w:cstheme="majorBidi"/>
          <w:sz w:val="24"/>
          <w:szCs w:val="24"/>
        </w:rPr>
        <w:t>consi</w:t>
      </w:r>
      <w:r w:rsidR="00DF48B2">
        <w:rPr>
          <w:rFonts w:asciiTheme="majorBidi" w:hAnsiTheme="majorBidi" w:cstheme="majorBidi"/>
          <w:sz w:val="24"/>
          <w:szCs w:val="24"/>
        </w:rPr>
        <w:t xml:space="preserve">dered and </w:t>
      </w:r>
      <w:r w:rsidRPr="00590B77">
        <w:rPr>
          <w:rFonts w:asciiTheme="majorBidi" w:hAnsiTheme="majorBidi" w:cstheme="majorBidi"/>
          <w:sz w:val="24"/>
          <w:szCs w:val="24"/>
        </w:rPr>
        <w:t>discussed</w:t>
      </w:r>
      <w:r w:rsidR="00DF48B2">
        <w:rPr>
          <w:rFonts w:asciiTheme="majorBidi" w:hAnsiTheme="majorBidi" w:cstheme="majorBidi"/>
          <w:sz w:val="24"/>
          <w:szCs w:val="24"/>
        </w:rPr>
        <w:t xml:space="preserve"> in detail various</w:t>
      </w:r>
      <w:r w:rsidRPr="00590B77">
        <w:rPr>
          <w:rFonts w:asciiTheme="majorBidi" w:hAnsiTheme="majorBidi" w:cstheme="majorBidi"/>
          <w:sz w:val="24"/>
          <w:szCs w:val="24"/>
        </w:rPr>
        <w:t xml:space="preserve"> kinds of victimhood</w:t>
      </w:r>
      <w:r w:rsidR="00F1785C">
        <w:rPr>
          <w:rFonts w:asciiTheme="majorBidi" w:hAnsiTheme="majorBidi" w:cstheme="majorBidi"/>
          <w:sz w:val="24"/>
          <w:szCs w:val="24"/>
        </w:rPr>
        <w:t xml:space="preserve"> featured in</w:t>
      </w:r>
      <w:r w:rsidR="00C87655">
        <w:rPr>
          <w:rFonts w:asciiTheme="majorBidi" w:hAnsiTheme="majorBidi" w:cstheme="majorBidi"/>
          <w:sz w:val="24"/>
          <w:szCs w:val="24"/>
        </w:rPr>
        <w:t xml:space="preserve"> </w:t>
      </w:r>
      <w:r w:rsidR="00C87655" w:rsidRPr="00EF1E89">
        <w:rPr>
          <w:rFonts w:asciiTheme="majorBidi" w:hAnsiTheme="majorBidi" w:cstheme="majorBidi"/>
          <w:sz w:val="24"/>
          <w:szCs w:val="24"/>
        </w:rPr>
        <w:t>selected dystopian and apocalyptic</w:t>
      </w:r>
      <w:r w:rsidR="00F1785C">
        <w:rPr>
          <w:rFonts w:asciiTheme="majorBidi" w:hAnsiTheme="majorBidi" w:cstheme="majorBidi"/>
          <w:sz w:val="24"/>
          <w:szCs w:val="24"/>
        </w:rPr>
        <w:t xml:space="preserve"> postmillennial British fiction</w:t>
      </w:r>
      <w:r w:rsidRPr="00590B77">
        <w:rPr>
          <w:rFonts w:asciiTheme="majorBidi" w:hAnsiTheme="majorBidi" w:cstheme="majorBidi"/>
          <w:sz w:val="24"/>
          <w:szCs w:val="24"/>
        </w:rPr>
        <w:t>,</w:t>
      </w:r>
      <w:r w:rsidR="00F1785C">
        <w:rPr>
          <w:rFonts w:asciiTheme="majorBidi" w:hAnsiTheme="majorBidi" w:cstheme="majorBidi"/>
          <w:sz w:val="24"/>
          <w:szCs w:val="24"/>
        </w:rPr>
        <w:t xml:space="preserve"> by specifically</w:t>
      </w:r>
      <w:r w:rsidRPr="00590B77">
        <w:rPr>
          <w:rFonts w:asciiTheme="majorBidi" w:hAnsiTheme="majorBidi" w:cstheme="majorBidi"/>
          <w:sz w:val="24"/>
          <w:szCs w:val="24"/>
        </w:rPr>
        <w:t xml:space="preserve"> reflecting on violence</w:t>
      </w:r>
      <w:r w:rsidR="00F1785C">
        <w:rPr>
          <w:rFonts w:asciiTheme="majorBidi" w:hAnsiTheme="majorBidi" w:cstheme="majorBidi"/>
          <w:sz w:val="24"/>
          <w:szCs w:val="24"/>
        </w:rPr>
        <w:t xml:space="preserve"> and oppression as manifested</w:t>
      </w:r>
      <w:r w:rsidRPr="00590B77">
        <w:rPr>
          <w:rFonts w:asciiTheme="majorBidi" w:hAnsiTheme="majorBidi" w:cstheme="majorBidi"/>
          <w:sz w:val="24"/>
          <w:szCs w:val="24"/>
        </w:rPr>
        <w:t xml:space="preserve"> in the three </w:t>
      </w:r>
      <w:r w:rsidR="00293B95">
        <w:rPr>
          <w:rFonts w:asciiTheme="majorBidi" w:hAnsiTheme="majorBidi" w:cstheme="majorBidi"/>
          <w:sz w:val="24"/>
          <w:szCs w:val="24"/>
        </w:rPr>
        <w:t>repre</w:t>
      </w:r>
      <w:r w:rsidR="004C4050">
        <w:rPr>
          <w:rFonts w:asciiTheme="majorBidi" w:hAnsiTheme="majorBidi" w:cstheme="majorBidi"/>
          <w:sz w:val="24"/>
          <w:szCs w:val="24"/>
        </w:rPr>
        <w:t>sentative</w:t>
      </w:r>
      <w:r w:rsidRPr="00590B77">
        <w:rPr>
          <w:rFonts w:asciiTheme="majorBidi" w:hAnsiTheme="majorBidi" w:cstheme="majorBidi"/>
          <w:sz w:val="24"/>
          <w:szCs w:val="24"/>
        </w:rPr>
        <w:t xml:space="preserve"> novels.</w:t>
      </w:r>
      <w:r w:rsidR="00DB0909">
        <w:rPr>
          <w:rFonts w:asciiTheme="majorBidi" w:hAnsiTheme="majorBidi" w:cstheme="majorBidi"/>
          <w:sz w:val="24"/>
          <w:szCs w:val="24"/>
        </w:rPr>
        <w:t xml:space="preserve"> To do so</w:t>
      </w:r>
      <w:r w:rsidR="0030163D">
        <w:rPr>
          <w:rFonts w:asciiTheme="majorBidi" w:hAnsiTheme="majorBidi" w:cstheme="majorBidi"/>
          <w:sz w:val="24"/>
          <w:szCs w:val="24"/>
        </w:rPr>
        <w:t xml:space="preserve">, has necessitated an exploration of </w:t>
      </w:r>
      <w:r w:rsidR="00F8030A" w:rsidRPr="00EF1E89">
        <w:rPr>
          <w:rFonts w:asciiTheme="majorBidi" w:hAnsiTheme="majorBidi" w:cstheme="majorBidi"/>
          <w:sz w:val="24"/>
          <w:szCs w:val="24"/>
        </w:rPr>
        <w:t>key</w:t>
      </w:r>
      <w:r w:rsidR="007C5F90">
        <w:rPr>
          <w:rFonts w:asciiTheme="majorBidi" w:hAnsiTheme="majorBidi" w:cstheme="majorBidi"/>
          <w:sz w:val="24"/>
          <w:szCs w:val="24"/>
        </w:rPr>
        <w:t xml:space="preserve"> features of the </w:t>
      </w:r>
      <w:r w:rsidR="009B6F5D">
        <w:rPr>
          <w:rFonts w:asciiTheme="majorBidi" w:hAnsiTheme="majorBidi" w:cstheme="majorBidi"/>
          <w:sz w:val="24"/>
          <w:szCs w:val="24"/>
        </w:rPr>
        <w:t>n</w:t>
      </w:r>
      <w:r w:rsidR="007C5F90">
        <w:rPr>
          <w:rFonts w:asciiTheme="majorBidi" w:hAnsiTheme="majorBidi" w:cstheme="majorBidi"/>
          <w:sz w:val="24"/>
          <w:szCs w:val="24"/>
        </w:rPr>
        <w:t xml:space="preserve">ovels considered, </w:t>
      </w:r>
      <w:r w:rsidR="007C5F90" w:rsidRPr="00EF1E89">
        <w:rPr>
          <w:rFonts w:asciiTheme="majorBidi" w:hAnsiTheme="majorBidi" w:cstheme="majorBidi"/>
          <w:sz w:val="24"/>
          <w:szCs w:val="24"/>
        </w:rPr>
        <w:t>depl</w:t>
      </w:r>
      <w:r w:rsidR="006528BD" w:rsidRPr="00EF1E89">
        <w:rPr>
          <w:rFonts w:asciiTheme="majorBidi" w:hAnsiTheme="majorBidi" w:cstheme="majorBidi"/>
          <w:sz w:val="24"/>
          <w:szCs w:val="24"/>
        </w:rPr>
        <w:t>oy</w:t>
      </w:r>
      <w:r w:rsidR="00A34D64" w:rsidRPr="00EF1E89">
        <w:rPr>
          <w:rFonts w:asciiTheme="majorBidi" w:hAnsiTheme="majorBidi" w:cstheme="majorBidi"/>
          <w:sz w:val="24"/>
          <w:szCs w:val="24"/>
        </w:rPr>
        <w:t>ing numerous</w:t>
      </w:r>
      <w:r w:rsidR="006528BD">
        <w:rPr>
          <w:rFonts w:asciiTheme="majorBidi" w:hAnsiTheme="majorBidi" w:cstheme="majorBidi"/>
          <w:sz w:val="24"/>
          <w:szCs w:val="24"/>
        </w:rPr>
        <w:t xml:space="preserve"> theories and concepts </w:t>
      </w:r>
      <w:r w:rsidR="00A34D64" w:rsidRPr="00EF1E89">
        <w:rPr>
          <w:rFonts w:asciiTheme="majorBidi" w:hAnsiTheme="majorBidi" w:cstheme="majorBidi"/>
          <w:sz w:val="24"/>
          <w:szCs w:val="24"/>
        </w:rPr>
        <w:t>that</w:t>
      </w:r>
      <w:r w:rsidR="006528BD">
        <w:rPr>
          <w:rFonts w:asciiTheme="majorBidi" w:hAnsiTheme="majorBidi" w:cstheme="majorBidi"/>
          <w:sz w:val="24"/>
          <w:szCs w:val="24"/>
        </w:rPr>
        <w:t xml:space="preserve"> outline the precise characteristics </w:t>
      </w:r>
      <w:r w:rsidR="00976330">
        <w:rPr>
          <w:rFonts w:asciiTheme="majorBidi" w:hAnsiTheme="majorBidi" w:cstheme="majorBidi"/>
          <w:sz w:val="24"/>
          <w:szCs w:val="24"/>
        </w:rPr>
        <w:t xml:space="preserve">and significance of these aesthetic strategies. </w:t>
      </w:r>
      <w:r w:rsidR="00061803">
        <w:rPr>
          <w:rFonts w:asciiTheme="majorBidi" w:hAnsiTheme="majorBidi" w:cstheme="majorBidi"/>
          <w:sz w:val="24"/>
          <w:szCs w:val="24"/>
        </w:rPr>
        <w:t>In order c</w:t>
      </w:r>
      <w:r w:rsidR="00976330">
        <w:rPr>
          <w:rFonts w:asciiTheme="majorBidi" w:hAnsiTheme="majorBidi" w:cstheme="majorBidi"/>
          <w:sz w:val="24"/>
          <w:szCs w:val="24"/>
        </w:rPr>
        <w:t>learly to situate and better comprehend victimhood a key</w:t>
      </w:r>
      <w:r w:rsidR="00FA6E25">
        <w:rPr>
          <w:rFonts w:asciiTheme="majorBidi" w:hAnsiTheme="majorBidi" w:cstheme="majorBidi"/>
          <w:sz w:val="24"/>
          <w:szCs w:val="24"/>
        </w:rPr>
        <w:t xml:space="preserve"> element has been the concept </w:t>
      </w:r>
      <w:r w:rsidR="00115C01">
        <w:rPr>
          <w:rFonts w:asciiTheme="majorBidi" w:hAnsiTheme="majorBidi" w:cstheme="majorBidi"/>
          <w:sz w:val="24"/>
          <w:szCs w:val="24"/>
        </w:rPr>
        <w:t xml:space="preserve">of </w:t>
      </w:r>
      <w:r w:rsidR="00FA6E25">
        <w:rPr>
          <w:rFonts w:asciiTheme="majorBidi" w:hAnsiTheme="majorBidi" w:cstheme="majorBidi"/>
          <w:sz w:val="24"/>
          <w:szCs w:val="24"/>
        </w:rPr>
        <w:t xml:space="preserve">trauma and associated theories related to this growing </w:t>
      </w:r>
      <w:r w:rsidR="000A333E">
        <w:rPr>
          <w:rFonts w:asciiTheme="majorBidi" w:hAnsiTheme="majorBidi" w:cstheme="majorBidi"/>
          <w:sz w:val="24"/>
          <w:szCs w:val="24"/>
        </w:rPr>
        <w:t xml:space="preserve">field of study (with reference to Alexander, Caruth, Edkins, </w:t>
      </w:r>
      <w:r w:rsidR="009B6F5D">
        <w:rPr>
          <w:rFonts w:asciiTheme="majorBidi" w:hAnsiTheme="majorBidi" w:cstheme="majorBidi"/>
          <w:sz w:val="24"/>
          <w:szCs w:val="24"/>
        </w:rPr>
        <w:t>Leys and Pederson among others</w:t>
      </w:r>
      <w:r w:rsidR="000A333E">
        <w:rPr>
          <w:rFonts w:asciiTheme="majorBidi" w:hAnsiTheme="majorBidi" w:cstheme="majorBidi"/>
          <w:sz w:val="24"/>
          <w:szCs w:val="24"/>
        </w:rPr>
        <w:t>)</w:t>
      </w:r>
      <w:r w:rsidR="009B6F5D">
        <w:rPr>
          <w:rFonts w:asciiTheme="majorBidi" w:hAnsiTheme="majorBidi" w:cstheme="majorBidi"/>
          <w:sz w:val="24"/>
          <w:szCs w:val="24"/>
        </w:rPr>
        <w:t>.</w:t>
      </w:r>
      <w:r w:rsidR="001F3D7A">
        <w:rPr>
          <w:rFonts w:asciiTheme="majorBidi" w:hAnsiTheme="majorBidi" w:cstheme="majorBidi"/>
          <w:sz w:val="24"/>
          <w:szCs w:val="24"/>
        </w:rPr>
        <w:t xml:space="preserve"> Equally significant have been </w:t>
      </w:r>
      <w:r w:rsidR="00E522D6">
        <w:rPr>
          <w:rFonts w:asciiTheme="majorBidi" w:hAnsiTheme="majorBidi" w:cstheme="majorBidi"/>
          <w:sz w:val="24"/>
          <w:szCs w:val="24"/>
        </w:rPr>
        <w:t xml:space="preserve">critical analyses that incorporated a range of key </w:t>
      </w:r>
      <w:r w:rsidR="0026170A">
        <w:rPr>
          <w:rFonts w:asciiTheme="majorBidi" w:hAnsiTheme="majorBidi" w:cstheme="majorBidi"/>
          <w:sz w:val="24"/>
          <w:szCs w:val="24"/>
        </w:rPr>
        <w:t>concepts such as scapegoating and the sacrificial (Girard), the taboo (Freud)</w:t>
      </w:r>
      <w:r w:rsidR="0089210C">
        <w:rPr>
          <w:rFonts w:asciiTheme="majorBidi" w:hAnsiTheme="majorBidi" w:cstheme="majorBidi"/>
          <w:sz w:val="24"/>
          <w:szCs w:val="24"/>
        </w:rPr>
        <w:t>, Ideological State Apparatus (Althusser), Repressive State Apparatus and alienation (Marx)</w:t>
      </w:r>
      <w:r w:rsidR="006D716A">
        <w:rPr>
          <w:rFonts w:asciiTheme="majorBidi" w:hAnsiTheme="majorBidi" w:cstheme="majorBidi"/>
          <w:sz w:val="24"/>
          <w:szCs w:val="24"/>
        </w:rPr>
        <w:t>, the monstrous (</w:t>
      </w:r>
      <w:proofErr w:type="spellStart"/>
      <w:r w:rsidR="006D716A">
        <w:rPr>
          <w:rFonts w:asciiTheme="majorBidi" w:hAnsiTheme="majorBidi" w:cstheme="majorBidi"/>
          <w:sz w:val="24"/>
          <w:szCs w:val="24"/>
        </w:rPr>
        <w:t>Flahault</w:t>
      </w:r>
      <w:proofErr w:type="spellEnd"/>
      <w:r w:rsidR="006D716A">
        <w:rPr>
          <w:rFonts w:asciiTheme="majorBidi" w:hAnsiTheme="majorBidi" w:cstheme="majorBidi"/>
          <w:sz w:val="24"/>
          <w:szCs w:val="24"/>
        </w:rPr>
        <w:t>)</w:t>
      </w:r>
      <w:r w:rsidR="00D22826">
        <w:rPr>
          <w:rFonts w:asciiTheme="majorBidi" w:hAnsiTheme="majorBidi" w:cstheme="majorBidi"/>
          <w:sz w:val="24"/>
          <w:szCs w:val="24"/>
        </w:rPr>
        <w:t>, violence (Žižek), imitation and sim</w:t>
      </w:r>
      <w:r w:rsidR="00C33B93">
        <w:rPr>
          <w:rFonts w:asciiTheme="majorBidi" w:hAnsiTheme="majorBidi" w:cstheme="majorBidi"/>
          <w:sz w:val="24"/>
          <w:szCs w:val="24"/>
        </w:rPr>
        <w:t>ulacra (Baudrillard), myth (Cassirer)</w:t>
      </w:r>
      <w:r w:rsidR="00DC1EDB">
        <w:rPr>
          <w:rFonts w:asciiTheme="majorBidi" w:hAnsiTheme="majorBidi" w:cstheme="majorBidi"/>
          <w:sz w:val="24"/>
          <w:szCs w:val="24"/>
        </w:rPr>
        <w:t xml:space="preserve">, </w:t>
      </w:r>
      <w:r w:rsidR="00DC1EDB" w:rsidRPr="004C44B5">
        <w:rPr>
          <w:rFonts w:asciiTheme="majorBidi" w:hAnsiTheme="majorBidi" w:cstheme="majorBidi"/>
          <w:i/>
          <w:iCs/>
          <w:sz w:val="24"/>
          <w:szCs w:val="24"/>
        </w:rPr>
        <w:t xml:space="preserve">mis </w:t>
      </w:r>
      <w:proofErr w:type="spellStart"/>
      <w:r w:rsidR="00DC1EDB" w:rsidRPr="004C44B5">
        <w:rPr>
          <w:rFonts w:asciiTheme="majorBidi" w:hAnsiTheme="majorBidi" w:cstheme="majorBidi"/>
          <w:i/>
          <w:iCs/>
          <w:sz w:val="24"/>
          <w:szCs w:val="24"/>
        </w:rPr>
        <w:t>en</w:t>
      </w:r>
      <w:proofErr w:type="spellEnd"/>
      <w:r w:rsidR="00DC1EDB" w:rsidRPr="004C44B5">
        <w:rPr>
          <w:rFonts w:asciiTheme="majorBidi" w:hAnsiTheme="majorBidi" w:cstheme="majorBidi"/>
          <w:i/>
          <w:iCs/>
          <w:sz w:val="24"/>
          <w:szCs w:val="24"/>
        </w:rPr>
        <w:t xml:space="preserve"> abyme</w:t>
      </w:r>
      <w:r w:rsidR="00DC1EDB">
        <w:rPr>
          <w:rFonts w:asciiTheme="majorBidi" w:hAnsiTheme="majorBidi" w:cstheme="majorBidi"/>
          <w:sz w:val="24"/>
          <w:szCs w:val="24"/>
        </w:rPr>
        <w:t xml:space="preserve"> (</w:t>
      </w:r>
      <w:proofErr w:type="spellStart"/>
      <w:r w:rsidR="004C44B5" w:rsidRPr="004C44B5">
        <w:rPr>
          <w:rFonts w:asciiTheme="majorBidi" w:hAnsiTheme="majorBidi" w:cstheme="majorBidi"/>
          <w:sz w:val="24"/>
          <w:szCs w:val="24"/>
        </w:rPr>
        <w:t>Dällenbach</w:t>
      </w:r>
      <w:proofErr w:type="spellEnd"/>
      <w:r w:rsidR="00DC1EDB">
        <w:rPr>
          <w:rFonts w:asciiTheme="majorBidi" w:hAnsiTheme="majorBidi" w:cstheme="majorBidi"/>
          <w:sz w:val="24"/>
          <w:szCs w:val="24"/>
        </w:rPr>
        <w:t>)</w:t>
      </w:r>
      <w:r w:rsidR="00C8511B">
        <w:rPr>
          <w:rFonts w:asciiTheme="majorBidi" w:hAnsiTheme="majorBidi" w:cstheme="majorBidi"/>
          <w:sz w:val="24"/>
          <w:szCs w:val="24"/>
        </w:rPr>
        <w:t>, punishment (Foucault),</w:t>
      </w:r>
      <w:r w:rsidR="00B24792">
        <w:rPr>
          <w:rFonts w:asciiTheme="majorBidi" w:hAnsiTheme="majorBidi" w:cstheme="majorBidi"/>
          <w:sz w:val="24"/>
          <w:szCs w:val="24"/>
        </w:rPr>
        <w:t xml:space="preserve"> and bare/political existence, </w:t>
      </w:r>
      <w:r w:rsidR="00B24792" w:rsidRPr="00CB40F2">
        <w:rPr>
          <w:rFonts w:asciiTheme="majorBidi" w:hAnsiTheme="majorBidi" w:cstheme="majorBidi"/>
          <w:i/>
          <w:iCs/>
          <w:sz w:val="24"/>
          <w:szCs w:val="24"/>
        </w:rPr>
        <w:t>zoē</w:t>
      </w:r>
      <w:r w:rsidR="00B24792">
        <w:rPr>
          <w:rFonts w:asciiTheme="majorBidi" w:hAnsiTheme="majorBidi" w:cstheme="majorBidi"/>
          <w:sz w:val="24"/>
          <w:szCs w:val="24"/>
        </w:rPr>
        <w:t xml:space="preserve">, </w:t>
      </w:r>
      <w:r w:rsidR="00B24792" w:rsidRPr="00CB40F2">
        <w:rPr>
          <w:rFonts w:asciiTheme="majorBidi" w:hAnsiTheme="majorBidi" w:cstheme="majorBidi"/>
          <w:i/>
          <w:iCs/>
          <w:sz w:val="24"/>
          <w:szCs w:val="24"/>
        </w:rPr>
        <w:t>bios</w:t>
      </w:r>
      <w:r w:rsidR="00835C18">
        <w:rPr>
          <w:rFonts w:asciiTheme="majorBidi" w:hAnsiTheme="majorBidi" w:cstheme="majorBidi"/>
          <w:sz w:val="24"/>
          <w:szCs w:val="24"/>
        </w:rPr>
        <w:t xml:space="preserve">, exclusion/ inclusion (Agamben). </w:t>
      </w:r>
      <w:r w:rsidR="00A7361F">
        <w:rPr>
          <w:rFonts w:asciiTheme="majorBidi" w:hAnsiTheme="majorBidi" w:cstheme="majorBidi"/>
          <w:sz w:val="24"/>
          <w:szCs w:val="24"/>
        </w:rPr>
        <w:t>My aim has been to</w:t>
      </w:r>
      <w:r w:rsidR="00835C18">
        <w:rPr>
          <w:rFonts w:asciiTheme="majorBidi" w:hAnsiTheme="majorBidi" w:cstheme="majorBidi"/>
          <w:sz w:val="24"/>
          <w:szCs w:val="24"/>
        </w:rPr>
        <w:t xml:space="preserve"> </w:t>
      </w:r>
      <w:r w:rsidR="00707BF1">
        <w:rPr>
          <w:rFonts w:asciiTheme="majorBidi" w:hAnsiTheme="majorBidi" w:cstheme="majorBidi"/>
          <w:sz w:val="24"/>
          <w:szCs w:val="24"/>
        </w:rPr>
        <w:t>deploy such ideas and sources</w:t>
      </w:r>
      <w:r w:rsidR="006B2EA7">
        <w:rPr>
          <w:rFonts w:asciiTheme="majorBidi" w:hAnsiTheme="majorBidi" w:cstheme="majorBidi"/>
          <w:sz w:val="24"/>
          <w:szCs w:val="24"/>
        </w:rPr>
        <w:t xml:space="preserve"> in a </w:t>
      </w:r>
      <w:r w:rsidR="00F8030A">
        <w:rPr>
          <w:rFonts w:asciiTheme="majorBidi" w:hAnsiTheme="majorBidi" w:cstheme="majorBidi"/>
          <w:sz w:val="24"/>
          <w:szCs w:val="24"/>
        </w:rPr>
        <w:t xml:space="preserve">way that </w:t>
      </w:r>
      <w:r w:rsidR="006B2EA7">
        <w:rPr>
          <w:rFonts w:asciiTheme="majorBidi" w:hAnsiTheme="majorBidi" w:cstheme="majorBidi"/>
          <w:sz w:val="24"/>
          <w:szCs w:val="24"/>
        </w:rPr>
        <w:t>both</w:t>
      </w:r>
      <w:r w:rsidR="00D67BA2">
        <w:rPr>
          <w:rFonts w:asciiTheme="majorBidi" w:hAnsiTheme="majorBidi" w:cstheme="majorBidi"/>
          <w:sz w:val="24"/>
          <w:szCs w:val="24"/>
        </w:rPr>
        <w:t xml:space="preserve"> </w:t>
      </w:r>
      <w:r w:rsidR="000916B6" w:rsidRPr="00EF1E89">
        <w:rPr>
          <w:rFonts w:asciiTheme="majorBidi" w:hAnsiTheme="majorBidi" w:cstheme="majorBidi"/>
          <w:sz w:val="24"/>
          <w:szCs w:val="24"/>
        </w:rPr>
        <w:t>enriches</w:t>
      </w:r>
      <w:r w:rsidR="00D67BA2">
        <w:rPr>
          <w:rFonts w:asciiTheme="majorBidi" w:hAnsiTheme="majorBidi" w:cstheme="majorBidi"/>
          <w:sz w:val="24"/>
          <w:szCs w:val="24"/>
        </w:rPr>
        <w:t xml:space="preserve"> and strengthen</w:t>
      </w:r>
      <w:r w:rsidR="000916B6">
        <w:rPr>
          <w:rFonts w:asciiTheme="majorBidi" w:hAnsiTheme="majorBidi" w:cstheme="majorBidi"/>
          <w:sz w:val="24"/>
          <w:szCs w:val="24"/>
        </w:rPr>
        <w:t>s</w:t>
      </w:r>
      <w:r w:rsidR="00D67BA2">
        <w:rPr>
          <w:rFonts w:asciiTheme="majorBidi" w:hAnsiTheme="majorBidi" w:cstheme="majorBidi"/>
          <w:sz w:val="24"/>
          <w:szCs w:val="24"/>
        </w:rPr>
        <w:t xml:space="preserve"> the </w:t>
      </w:r>
      <w:r w:rsidR="00D009FE">
        <w:rPr>
          <w:rFonts w:asciiTheme="majorBidi" w:hAnsiTheme="majorBidi" w:cstheme="majorBidi"/>
          <w:sz w:val="24"/>
          <w:szCs w:val="24"/>
        </w:rPr>
        <w:t>reading and the overall critique. Although I have made comparison to real world contexts (</w:t>
      </w:r>
      <w:r w:rsidR="00873317">
        <w:rPr>
          <w:rFonts w:asciiTheme="majorBidi" w:hAnsiTheme="majorBidi" w:cstheme="majorBidi"/>
          <w:sz w:val="24"/>
          <w:szCs w:val="24"/>
        </w:rPr>
        <w:t xml:space="preserve">which are often </w:t>
      </w:r>
      <w:r w:rsidR="009A27F0">
        <w:rPr>
          <w:rFonts w:asciiTheme="majorBidi" w:hAnsiTheme="majorBidi" w:cstheme="majorBidi"/>
          <w:sz w:val="24"/>
          <w:szCs w:val="24"/>
        </w:rPr>
        <w:t>part of the very dynamics that inspire writers and on which they may draw</w:t>
      </w:r>
      <w:r w:rsidR="00D009FE">
        <w:rPr>
          <w:rFonts w:asciiTheme="majorBidi" w:hAnsiTheme="majorBidi" w:cstheme="majorBidi"/>
          <w:sz w:val="24"/>
          <w:szCs w:val="24"/>
        </w:rPr>
        <w:t>)</w:t>
      </w:r>
      <w:r w:rsidR="009A27F0">
        <w:rPr>
          <w:rFonts w:asciiTheme="majorBidi" w:hAnsiTheme="majorBidi" w:cstheme="majorBidi"/>
          <w:sz w:val="24"/>
          <w:szCs w:val="24"/>
        </w:rPr>
        <w:t xml:space="preserve">, I have maintained several underlying distinctions described by </w:t>
      </w:r>
      <w:r w:rsidR="0067156C" w:rsidRPr="0067156C">
        <w:rPr>
          <w:rFonts w:asciiTheme="majorBidi" w:hAnsiTheme="majorBidi" w:cstheme="majorBidi"/>
          <w:sz w:val="24"/>
          <w:szCs w:val="24"/>
        </w:rPr>
        <w:t xml:space="preserve">Lubomír </w:t>
      </w:r>
      <w:r w:rsidR="008618AF">
        <w:rPr>
          <w:rFonts w:asciiTheme="majorBidi" w:hAnsiTheme="majorBidi" w:cstheme="majorBidi"/>
          <w:sz w:val="24"/>
          <w:szCs w:val="24"/>
        </w:rPr>
        <w:fldChar w:fldCharType="begin" w:fldLock="1"/>
      </w:r>
      <w:r w:rsidR="00810D92">
        <w:rPr>
          <w:rFonts w:asciiTheme="majorBidi" w:hAnsiTheme="majorBidi" w:cstheme="majorBidi"/>
          <w:sz w:val="24"/>
          <w:szCs w:val="24"/>
        </w:rPr>
        <w:instrText>ADDIN CSL_CITATION {"citationItems":[{"id":"ITEM-1","itemData":{"ISBN":"080185749X","author":[{"dropping-particle":"","family":"Doležel","given":"Lubomír","non-dropping-particle":"","parse-names":false,"suffix":""}],"id":"ITEM-1","issued":{"date-parts":[["1998"]]},"publisher":"Johns Hopkins University Press Baltimore","title":"Heterocosmica: Fiction and Possible Worlds","type":"book"},"uris":["http://www.mendeley.com/documents/?uuid=367b7d1f-183e-4991-8b8a-1342a1a1d75b"]}],"mendeley":{"formattedCitation":"(Doležel, 1998)","manualFormatting":"Doležel in Heterocosmica (1998)","plainTextFormattedCitation":"(Doležel, 1998)","previouslyFormattedCitation":"(Doležel, 1998)"},"properties":{"noteIndex":0},"schema":"https://github.com/citation-style-language/schema/raw/master/csl-citation.json"}</w:instrText>
      </w:r>
      <w:r w:rsidR="008618AF">
        <w:rPr>
          <w:rFonts w:asciiTheme="majorBidi" w:hAnsiTheme="majorBidi" w:cstheme="majorBidi"/>
          <w:sz w:val="24"/>
          <w:szCs w:val="24"/>
        </w:rPr>
        <w:fldChar w:fldCharType="separate"/>
      </w:r>
      <w:r w:rsidR="008618AF" w:rsidRPr="008618AF">
        <w:rPr>
          <w:rFonts w:asciiTheme="majorBidi" w:hAnsiTheme="majorBidi" w:cstheme="majorBidi"/>
          <w:noProof/>
          <w:sz w:val="24"/>
          <w:szCs w:val="24"/>
        </w:rPr>
        <w:t xml:space="preserve">Doležel </w:t>
      </w:r>
      <w:r w:rsidR="0067156C">
        <w:rPr>
          <w:rFonts w:asciiTheme="majorBidi" w:hAnsiTheme="majorBidi" w:cstheme="majorBidi"/>
          <w:noProof/>
          <w:sz w:val="24"/>
          <w:szCs w:val="24"/>
        </w:rPr>
        <w:t xml:space="preserve">in </w:t>
      </w:r>
      <w:r w:rsidR="0067156C" w:rsidRPr="00D551CB">
        <w:rPr>
          <w:rFonts w:asciiTheme="majorBidi" w:hAnsiTheme="majorBidi" w:cstheme="majorBidi"/>
          <w:i/>
          <w:iCs/>
          <w:noProof/>
          <w:sz w:val="24"/>
          <w:szCs w:val="24"/>
        </w:rPr>
        <w:t>Heteroco</w:t>
      </w:r>
      <w:r w:rsidR="00D551CB" w:rsidRPr="00D551CB">
        <w:rPr>
          <w:rFonts w:asciiTheme="majorBidi" w:hAnsiTheme="majorBidi" w:cstheme="majorBidi"/>
          <w:i/>
          <w:iCs/>
          <w:noProof/>
          <w:sz w:val="24"/>
          <w:szCs w:val="24"/>
        </w:rPr>
        <w:t>smica</w:t>
      </w:r>
      <w:r w:rsidR="00D551CB">
        <w:rPr>
          <w:rFonts w:asciiTheme="majorBidi" w:hAnsiTheme="majorBidi" w:cstheme="majorBidi"/>
          <w:noProof/>
          <w:sz w:val="24"/>
          <w:szCs w:val="24"/>
        </w:rPr>
        <w:t xml:space="preserve"> </w:t>
      </w:r>
      <w:r w:rsidR="0067156C">
        <w:rPr>
          <w:rFonts w:asciiTheme="majorBidi" w:hAnsiTheme="majorBidi" w:cstheme="majorBidi"/>
          <w:noProof/>
          <w:sz w:val="24"/>
          <w:szCs w:val="24"/>
        </w:rPr>
        <w:t>(</w:t>
      </w:r>
      <w:r w:rsidR="008618AF" w:rsidRPr="008618AF">
        <w:rPr>
          <w:rFonts w:asciiTheme="majorBidi" w:hAnsiTheme="majorBidi" w:cstheme="majorBidi"/>
          <w:noProof/>
          <w:sz w:val="24"/>
          <w:szCs w:val="24"/>
        </w:rPr>
        <w:t>1998)</w:t>
      </w:r>
      <w:r w:rsidR="008618AF">
        <w:rPr>
          <w:rFonts w:asciiTheme="majorBidi" w:hAnsiTheme="majorBidi" w:cstheme="majorBidi"/>
          <w:sz w:val="24"/>
          <w:szCs w:val="24"/>
        </w:rPr>
        <w:fldChar w:fldCharType="end"/>
      </w:r>
      <w:r w:rsidR="00D551CB">
        <w:rPr>
          <w:rFonts w:asciiTheme="majorBidi" w:hAnsiTheme="majorBidi" w:cstheme="majorBidi"/>
          <w:sz w:val="24"/>
          <w:szCs w:val="24"/>
        </w:rPr>
        <w:t xml:space="preserve">: first ‘[I]t is quite evident that fictional </w:t>
      </w:r>
      <w:r w:rsidR="00CB20B7">
        <w:rPr>
          <w:rFonts w:asciiTheme="majorBidi" w:hAnsiTheme="majorBidi" w:cstheme="majorBidi"/>
          <w:sz w:val="24"/>
          <w:szCs w:val="24"/>
        </w:rPr>
        <w:t>persons cannot meet, interact, or communicate with real people’ (16); and yet, second</w:t>
      </w:r>
      <w:r w:rsidR="00A31379">
        <w:rPr>
          <w:rFonts w:asciiTheme="majorBidi" w:hAnsiTheme="majorBidi" w:cstheme="majorBidi"/>
          <w:sz w:val="24"/>
          <w:szCs w:val="24"/>
        </w:rPr>
        <w:t xml:space="preserve"> ‘Fiction thrives on the contingency of worlds, emphatically asserted </w:t>
      </w:r>
      <w:r w:rsidR="00104684">
        <w:rPr>
          <w:rFonts w:asciiTheme="majorBidi" w:hAnsiTheme="majorBidi" w:cstheme="majorBidi"/>
          <w:sz w:val="24"/>
          <w:szCs w:val="24"/>
        </w:rPr>
        <w:t>by the idea of possible worlds’ (222)</w:t>
      </w:r>
      <w:r w:rsidR="00B246F7">
        <w:rPr>
          <w:rFonts w:asciiTheme="majorBidi" w:hAnsiTheme="majorBidi" w:cstheme="majorBidi"/>
          <w:sz w:val="24"/>
          <w:szCs w:val="24"/>
        </w:rPr>
        <w:t xml:space="preserve">. </w:t>
      </w:r>
      <w:r w:rsidR="00F46D91">
        <w:rPr>
          <w:rFonts w:asciiTheme="majorBidi" w:hAnsiTheme="majorBidi" w:cstheme="majorBidi"/>
          <w:sz w:val="24"/>
          <w:szCs w:val="24"/>
        </w:rPr>
        <w:t xml:space="preserve">Clearly, </w:t>
      </w:r>
      <w:r w:rsidR="00BC31FE">
        <w:rPr>
          <w:rFonts w:asciiTheme="majorBidi" w:hAnsiTheme="majorBidi" w:cstheme="majorBidi"/>
          <w:sz w:val="24"/>
          <w:szCs w:val="24"/>
        </w:rPr>
        <w:t xml:space="preserve">the latter </w:t>
      </w:r>
      <w:r w:rsidR="003B2F6D">
        <w:rPr>
          <w:rFonts w:asciiTheme="majorBidi" w:hAnsiTheme="majorBidi" w:cstheme="majorBidi"/>
          <w:sz w:val="24"/>
          <w:szCs w:val="24"/>
        </w:rPr>
        <w:t>is a key element of all three novels featured in this thesis, which</w:t>
      </w:r>
      <w:r w:rsidR="000A14BE">
        <w:rPr>
          <w:rFonts w:asciiTheme="majorBidi" w:hAnsiTheme="majorBidi" w:cstheme="majorBidi"/>
          <w:sz w:val="24"/>
          <w:szCs w:val="24"/>
        </w:rPr>
        <w:t xml:space="preserve"> </w:t>
      </w:r>
      <w:r w:rsidR="003B2F6D">
        <w:rPr>
          <w:rFonts w:asciiTheme="majorBidi" w:hAnsiTheme="majorBidi" w:cstheme="majorBidi"/>
          <w:sz w:val="24"/>
          <w:szCs w:val="24"/>
        </w:rPr>
        <w:t>all</w:t>
      </w:r>
      <w:r w:rsidR="000C3A6D">
        <w:rPr>
          <w:rFonts w:asciiTheme="majorBidi" w:hAnsiTheme="majorBidi" w:cstheme="majorBidi"/>
          <w:sz w:val="24"/>
          <w:szCs w:val="24"/>
        </w:rPr>
        <w:t xml:space="preserve"> are</w:t>
      </w:r>
      <w:r w:rsidR="00E61C96">
        <w:rPr>
          <w:rFonts w:asciiTheme="majorBidi" w:hAnsiTheme="majorBidi" w:cstheme="majorBidi"/>
          <w:sz w:val="24"/>
          <w:szCs w:val="24"/>
        </w:rPr>
        <w:t xml:space="preserve"> </w:t>
      </w:r>
      <w:r w:rsidR="003B2F6D">
        <w:rPr>
          <w:rFonts w:asciiTheme="majorBidi" w:hAnsiTheme="majorBidi" w:cstheme="majorBidi"/>
          <w:sz w:val="24"/>
          <w:szCs w:val="24"/>
        </w:rPr>
        <w:t>predic</w:t>
      </w:r>
      <w:r w:rsidR="00E61C96">
        <w:rPr>
          <w:rFonts w:asciiTheme="majorBidi" w:hAnsiTheme="majorBidi" w:cstheme="majorBidi"/>
          <w:sz w:val="24"/>
          <w:szCs w:val="24"/>
        </w:rPr>
        <w:t>a</w:t>
      </w:r>
      <w:r w:rsidR="003B2F6D">
        <w:rPr>
          <w:rFonts w:asciiTheme="majorBidi" w:hAnsiTheme="majorBidi" w:cstheme="majorBidi"/>
          <w:sz w:val="24"/>
          <w:szCs w:val="24"/>
        </w:rPr>
        <w:t>ted on paradigmatic (</w:t>
      </w:r>
      <w:r w:rsidR="008B004D" w:rsidRPr="008B004D">
        <w:rPr>
          <w:rFonts w:asciiTheme="majorBidi" w:hAnsiTheme="majorBidi" w:cstheme="majorBidi"/>
          <w:i/>
          <w:iCs/>
          <w:sz w:val="24"/>
          <w:szCs w:val="24"/>
        </w:rPr>
        <w:t>Harvest</w:t>
      </w:r>
      <w:r w:rsidR="003B2F6D">
        <w:rPr>
          <w:rFonts w:asciiTheme="majorBidi" w:hAnsiTheme="majorBidi" w:cstheme="majorBidi"/>
          <w:sz w:val="24"/>
          <w:szCs w:val="24"/>
        </w:rPr>
        <w:t xml:space="preserve">) or </w:t>
      </w:r>
      <w:r w:rsidR="00445C3C">
        <w:rPr>
          <w:rFonts w:asciiTheme="majorBidi" w:hAnsiTheme="majorBidi" w:cstheme="majorBidi"/>
          <w:sz w:val="24"/>
          <w:szCs w:val="24"/>
        </w:rPr>
        <w:t>alternate (</w:t>
      </w:r>
      <w:r w:rsidR="008B004D" w:rsidRPr="008B004D">
        <w:rPr>
          <w:rFonts w:asciiTheme="majorBidi" w:hAnsiTheme="majorBidi" w:cstheme="majorBidi"/>
          <w:i/>
          <w:iCs/>
          <w:sz w:val="24"/>
          <w:szCs w:val="24"/>
        </w:rPr>
        <w:t>Never Let Me Go</w:t>
      </w:r>
      <w:r w:rsidR="00445C3C" w:rsidRPr="008B004D">
        <w:rPr>
          <w:rFonts w:asciiTheme="majorBidi" w:hAnsiTheme="majorBidi" w:cstheme="majorBidi"/>
          <w:i/>
          <w:iCs/>
          <w:sz w:val="24"/>
          <w:szCs w:val="24"/>
        </w:rPr>
        <w:t xml:space="preserve">, </w:t>
      </w:r>
      <w:r w:rsidR="008B004D" w:rsidRPr="008B004D">
        <w:rPr>
          <w:rFonts w:asciiTheme="majorBidi" w:hAnsiTheme="majorBidi" w:cstheme="majorBidi"/>
          <w:i/>
          <w:iCs/>
          <w:sz w:val="24"/>
          <w:szCs w:val="24"/>
        </w:rPr>
        <w:t>Divided Kingdom</w:t>
      </w:r>
      <w:r w:rsidR="00445C3C">
        <w:rPr>
          <w:rFonts w:asciiTheme="majorBidi" w:hAnsiTheme="majorBidi" w:cstheme="majorBidi"/>
          <w:sz w:val="24"/>
          <w:szCs w:val="24"/>
        </w:rPr>
        <w:t xml:space="preserve">) features. </w:t>
      </w:r>
      <w:r w:rsidR="00955618" w:rsidRPr="00955618">
        <w:rPr>
          <w:rFonts w:asciiTheme="majorBidi" w:hAnsiTheme="majorBidi" w:cstheme="majorBidi"/>
          <w:sz w:val="24"/>
          <w:szCs w:val="24"/>
        </w:rPr>
        <w:t>Doležel</w:t>
      </w:r>
      <w:r w:rsidR="00955618">
        <w:rPr>
          <w:rFonts w:asciiTheme="majorBidi" w:hAnsiTheme="majorBidi" w:cstheme="majorBidi"/>
          <w:sz w:val="24"/>
          <w:szCs w:val="24"/>
        </w:rPr>
        <w:t xml:space="preserve"> cont</w:t>
      </w:r>
      <w:r w:rsidR="00C4548F">
        <w:rPr>
          <w:rFonts w:asciiTheme="majorBidi" w:hAnsiTheme="majorBidi" w:cstheme="majorBidi"/>
          <w:sz w:val="24"/>
          <w:szCs w:val="24"/>
        </w:rPr>
        <w:t>inues to suggest that a narrative ‘refers not only to its fictional world</w:t>
      </w:r>
      <w:r w:rsidR="00E30422">
        <w:rPr>
          <w:rFonts w:asciiTheme="majorBidi" w:hAnsiTheme="majorBidi" w:cstheme="majorBidi"/>
          <w:sz w:val="24"/>
          <w:szCs w:val="24"/>
        </w:rPr>
        <w:t xml:space="preserve"> </w:t>
      </w:r>
      <w:r w:rsidR="007D257B">
        <w:rPr>
          <w:rFonts w:asciiTheme="majorBidi" w:hAnsiTheme="majorBidi" w:cstheme="majorBidi"/>
          <w:sz w:val="24"/>
          <w:szCs w:val="24"/>
        </w:rPr>
        <w:t>b</w:t>
      </w:r>
      <w:r w:rsidR="00A60843">
        <w:rPr>
          <w:rFonts w:asciiTheme="majorBidi" w:hAnsiTheme="majorBidi" w:cstheme="majorBidi"/>
          <w:sz w:val="24"/>
          <w:szCs w:val="24"/>
        </w:rPr>
        <w:t xml:space="preserve">ut also, in various ways and degrees, to its source, the </w:t>
      </w:r>
      <w:proofErr w:type="spellStart"/>
      <w:r w:rsidR="00A60843">
        <w:rPr>
          <w:rFonts w:asciiTheme="majorBidi" w:hAnsiTheme="majorBidi" w:cstheme="majorBidi"/>
          <w:sz w:val="24"/>
          <w:szCs w:val="24"/>
        </w:rPr>
        <w:t>protoworld</w:t>
      </w:r>
      <w:proofErr w:type="spellEnd"/>
      <w:r w:rsidR="00A60843">
        <w:rPr>
          <w:rFonts w:asciiTheme="majorBidi" w:hAnsiTheme="majorBidi" w:cstheme="majorBidi"/>
          <w:sz w:val="24"/>
          <w:szCs w:val="24"/>
        </w:rPr>
        <w:t>’ (222)</w:t>
      </w:r>
      <w:r w:rsidR="007B4A27" w:rsidRPr="007B4A27">
        <w:rPr>
          <w:rFonts w:asciiTheme="majorBidi" w:hAnsiTheme="majorBidi" w:cstheme="majorBidi"/>
          <w:sz w:val="24"/>
          <w:szCs w:val="24"/>
        </w:rPr>
        <w:t xml:space="preserve"> </w:t>
      </w:r>
      <w:r w:rsidR="007B4A27">
        <w:rPr>
          <w:rFonts w:asciiTheme="majorBidi" w:hAnsiTheme="majorBidi" w:cstheme="majorBidi"/>
          <w:sz w:val="24"/>
          <w:szCs w:val="24"/>
        </w:rPr>
        <w:lastRenderedPageBreak/>
        <w:t>and</w:t>
      </w:r>
      <w:r w:rsidR="00CB594B">
        <w:rPr>
          <w:rFonts w:asciiTheme="majorBidi" w:hAnsiTheme="majorBidi" w:cstheme="majorBidi"/>
          <w:sz w:val="24"/>
          <w:szCs w:val="24"/>
        </w:rPr>
        <w:t>,</w:t>
      </w:r>
      <w:r w:rsidR="007B4A27">
        <w:rPr>
          <w:rFonts w:asciiTheme="majorBidi" w:hAnsiTheme="majorBidi" w:cstheme="majorBidi"/>
          <w:sz w:val="24"/>
          <w:szCs w:val="24"/>
        </w:rPr>
        <w:t xml:space="preserve"> as Ernestine L</w:t>
      </w:r>
      <w:r w:rsidR="000079DB">
        <w:rPr>
          <w:rFonts w:asciiTheme="majorBidi" w:hAnsiTheme="majorBidi" w:cstheme="majorBidi"/>
          <w:sz w:val="24"/>
          <w:szCs w:val="24"/>
        </w:rPr>
        <w:t>ahey</w:t>
      </w:r>
      <w:r w:rsidR="00B97FB1">
        <w:rPr>
          <w:rFonts w:asciiTheme="majorBidi" w:hAnsiTheme="majorBidi" w:cstheme="majorBidi"/>
          <w:sz w:val="24"/>
          <w:szCs w:val="24"/>
        </w:rPr>
        <w:t xml:space="preserve"> </w:t>
      </w:r>
      <w:r w:rsidR="00B97FB1">
        <w:rPr>
          <w:rFonts w:asciiTheme="majorBidi" w:hAnsiTheme="majorBidi" w:cstheme="majorBidi"/>
          <w:sz w:val="24"/>
          <w:szCs w:val="24"/>
        </w:rPr>
        <w:fldChar w:fldCharType="begin" w:fldLock="1"/>
      </w:r>
      <w:r w:rsidR="00810D92">
        <w:rPr>
          <w:rFonts w:asciiTheme="majorBidi" w:hAnsiTheme="majorBidi" w:cstheme="majorBidi"/>
          <w:sz w:val="24"/>
          <w:szCs w:val="24"/>
        </w:rPr>
        <w:instrText>ADDIN CSL_CITATION {"citationItems":[{"id":"ITEM-1","itemData":{"author":[{"dropping-particle":"","family":"Lahey","given":"Ernestine","non-dropping-particle":"","parse-names":false,"suffix":""}],"container-title":"Experiencing Fictional Worlds. Amsterdam and Philadelphia: John Benjamins","id":"ITEM-1","issued":{"date-parts":[["2019"]]},"page":"53-74","title":"World-building as Cognitive Feedback Loop","type":"article-journal"},"uris":["http://www.mendeley.com/documents/?uuid=f0d65688-a8d9-4cf7-bd07-4a0f14252833"]}],"mendeley":{"formattedCitation":"(Lahey, 2019)","manualFormatting":"(2019)","plainTextFormattedCitation":"(Lahey, 2019)","previouslyFormattedCitation":"(Lahey, 2019)"},"properties":{"noteIndex":0},"schema":"https://github.com/citation-style-language/schema/raw/master/csl-citation.json"}</w:instrText>
      </w:r>
      <w:r w:rsidR="00B97FB1">
        <w:rPr>
          <w:rFonts w:asciiTheme="majorBidi" w:hAnsiTheme="majorBidi" w:cstheme="majorBidi"/>
          <w:sz w:val="24"/>
          <w:szCs w:val="24"/>
        </w:rPr>
        <w:fldChar w:fldCharType="separate"/>
      </w:r>
      <w:r w:rsidR="00B97FB1" w:rsidRPr="00B97FB1">
        <w:rPr>
          <w:rFonts w:asciiTheme="majorBidi" w:hAnsiTheme="majorBidi" w:cstheme="majorBidi"/>
          <w:noProof/>
          <w:sz w:val="24"/>
          <w:szCs w:val="24"/>
        </w:rPr>
        <w:t>(2019)</w:t>
      </w:r>
      <w:r w:rsidR="00B97FB1">
        <w:rPr>
          <w:rFonts w:asciiTheme="majorBidi" w:hAnsiTheme="majorBidi" w:cstheme="majorBidi"/>
          <w:sz w:val="24"/>
          <w:szCs w:val="24"/>
        </w:rPr>
        <w:fldChar w:fldCharType="end"/>
      </w:r>
      <w:r w:rsidR="000079DB">
        <w:rPr>
          <w:rFonts w:asciiTheme="majorBidi" w:hAnsiTheme="majorBidi" w:cstheme="majorBidi"/>
          <w:sz w:val="24"/>
          <w:szCs w:val="24"/>
        </w:rPr>
        <w:t xml:space="preserve"> </w:t>
      </w:r>
      <w:r w:rsidR="007B4A27" w:rsidRPr="007B4A27">
        <w:rPr>
          <w:rFonts w:asciiTheme="majorBidi" w:hAnsiTheme="majorBidi" w:cstheme="majorBidi"/>
          <w:sz w:val="24"/>
          <w:szCs w:val="24"/>
        </w:rPr>
        <w:t>suggests</w:t>
      </w:r>
      <w:r w:rsidR="00CB594B">
        <w:rPr>
          <w:rFonts w:asciiTheme="majorBidi" w:hAnsiTheme="majorBidi" w:cstheme="majorBidi"/>
          <w:sz w:val="24"/>
          <w:szCs w:val="24"/>
        </w:rPr>
        <w:t>,</w:t>
      </w:r>
      <w:r w:rsidR="007B4A27" w:rsidRPr="007B4A27">
        <w:rPr>
          <w:rFonts w:asciiTheme="majorBidi" w:hAnsiTheme="majorBidi" w:cstheme="majorBidi"/>
          <w:sz w:val="24"/>
          <w:szCs w:val="24"/>
        </w:rPr>
        <w:t xml:space="preserve"> this in part of a constructive set of references whereby ‘readers learn from their engagement with fiction, taking on new information from fictional texts even when it clashes with their pre-existing knowledge’ (54) and can contribute to ‘the establishment of more permanent knowledge structures’ (57). These aspects have been amply and variously illustrated, I would suggest, by my analyses of the three selected novels.</w:t>
      </w:r>
      <w:r w:rsidR="000079DB">
        <w:rPr>
          <w:rFonts w:asciiTheme="majorBidi" w:hAnsiTheme="majorBidi" w:cstheme="majorBidi"/>
          <w:sz w:val="24"/>
          <w:szCs w:val="24"/>
        </w:rPr>
        <w:t xml:space="preserve"> </w:t>
      </w:r>
      <w:r w:rsidR="007B4A27" w:rsidRPr="007B4A27">
        <w:rPr>
          <w:rFonts w:asciiTheme="majorBidi" w:hAnsiTheme="majorBidi" w:cstheme="majorBidi"/>
          <w:sz w:val="24"/>
          <w:szCs w:val="24"/>
        </w:rPr>
        <w:t xml:space="preserve">It is worth noting, as illustrated in </w:t>
      </w:r>
      <w:r w:rsidR="00A34D64" w:rsidRPr="00EF1E89">
        <w:rPr>
          <w:rFonts w:asciiTheme="majorBidi" w:hAnsiTheme="majorBidi" w:cstheme="majorBidi"/>
          <w:sz w:val="24"/>
          <w:szCs w:val="24"/>
        </w:rPr>
        <w:t>previous</w:t>
      </w:r>
      <w:r w:rsidR="007B4A27" w:rsidRPr="007B4A27">
        <w:rPr>
          <w:rFonts w:asciiTheme="majorBidi" w:hAnsiTheme="majorBidi" w:cstheme="majorBidi"/>
          <w:sz w:val="24"/>
          <w:szCs w:val="24"/>
        </w:rPr>
        <w:t xml:space="preserve"> chapters, </w:t>
      </w:r>
      <w:r w:rsidR="000E7C50">
        <w:rPr>
          <w:rFonts w:asciiTheme="majorBidi" w:hAnsiTheme="majorBidi" w:cstheme="majorBidi"/>
          <w:sz w:val="24"/>
          <w:szCs w:val="24"/>
        </w:rPr>
        <w:t xml:space="preserve">that </w:t>
      </w:r>
      <w:r w:rsidR="007B4A27" w:rsidRPr="007B4A27">
        <w:rPr>
          <w:rFonts w:asciiTheme="majorBidi" w:hAnsiTheme="majorBidi" w:cstheme="majorBidi"/>
          <w:sz w:val="24"/>
          <w:szCs w:val="24"/>
        </w:rPr>
        <w:t>each of these</w:t>
      </w:r>
      <w:r w:rsidR="00A34D64">
        <w:rPr>
          <w:rFonts w:asciiTheme="majorBidi" w:hAnsiTheme="majorBidi" w:cstheme="majorBidi"/>
          <w:sz w:val="24"/>
          <w:szCs w:val="24"/>
        </w:rPr>
        <w:t xml:space="preserve"> </w:t>
      </w:r>
      <w:r w:rsidR="00A34D64" w:rsidRPr="00EF1E89">
        <w:rPr>
          <w:rFonts w:asciiTheme="majorBidi" w:hAnsiTheme="majorBidi" w:cstheme="majorBidi"/>
          <w:sz w:val="24"/>
          <w:szCs w:val="24"/>
        </w:rPr>
        <w:t>works of</w:t>
      </w:r>
      <w:r w:rsidR="007B4A27" w:rsidRPr="00EF1E89">
        <w:rPr>
          <w:rFonts w:asciiTheme="majorBidi" w:hAnsiTheme="majorBidi" w:cstheme="majorBidi"/>
          <w:sz w:val="24"/>
          <w:szCs w:val="24"/>
        </w:rPr>
        <w:t xml:space="preserve"> fiction</w:t>
      </w:r>
      <w:r w:rsidR="007B4A27" w:rsidRPr="007B4A27">
        <w:rPr>
          <w:rFonts w:asciiTheme="majorBidi" w:hAnsiTheme="majorBidi" w:cstheme="majorBidi"/>
          <w:sz w:val="24"/>
          <w:szCs w:val="24"/>
        </w:rPr>
        <w:t xml:space="preserve"> has a certain intensity and intimacy derived from being first person reflective narratives charged with</w:t>
      </w:r>
      <w:r w:rsidR="000079DB">
        <w:rPr>
          <w:rFonts w:asciiTheme="majorBidi" w:hAnsiTheme="majorBidi" w:cstheme="majorBidi"/>
          <w:sz w:val="24"/>
          <w:szCs w:val="24"/>
        </w:rPr>
        <w:t xml:space="preserve"> an implied con</w:t>
      </w:r>
      <w:r w:rsidR="00D551D1">
        <w:rPr>
          <w:rFonts w:asciiTheme="majorBidi" w:hAnsiTheme="majorBidi" w:cstheme="majorBidi"/>
          <w:sz w:val="24"/>
          <w:szCs w:val="24"/>
        </w:rPr>
        <w:t>fessional urge</w:t>
      </w:r>
      <w:r w:rsidR="0005412C">
        <w:rPr>
          <w:rFonts w:asciiTheme="majorBidi" w:hAnsiTheme="majorBidi" w:cstheme="majorBidi"/>
          <w:sz w:val="24"/>
          <w:szCs w:val="24"/>
        </w:rPr>
        <w:t>,</w:t>
      </w:r>
      <w:r w:rsidR="00D551D1">
        <w:rPr>
          <w:rFonts w:asciiTheme="majorBidi" w:hAnsiTheme="majorBidi" w:cstheme="majorBidi"/>
          <w:sz w:val="24"/>
          <w:szCs w:val="24"/>
        </w:rPr>
        <w:t xml:space="preserve"> </w:t>
      </w:r>
      <w:r w:rsidR="00DF10A2">
        <w:rPr>
          <w:rFonts w:asciiTheme="majorBidi" w:hAnsiTheme="majorBidi" w:cstheme="majorBidi"/>
          <w:sz w:val="24"/>
          <w:szCs w:val="24"/>
        </w:rPr>
        <w:t xml:space="preserve">and yet this perspective is mediated by a range of other voices and points of view found in the narrative’s eventful episodic structures. </w:t>
      </w:r>
      <w:r w:rsidR="00A34D64" w:rsidRPr="00EF1E89">
        <w:rPr>
          <w:rFonts w:asciiTheme="majorBidi" w:hAnsiTheme="majorBidi" w:cstheme="majorBidi"/>
          <w:sz w:val="24"/>
          <w:szCs w:val="24"/>
        </w:rPr>
        <w:t>That said</w:t>
      </w:r>
      <w:r w:rsidR="00DF10A2">
        <w:rPr>
          <w:rFonts w:asciiTheme="majorBidi" w:hAnsiTheme="majorBidi" w:cstheme="majorBidi"/>
          <w:sz w:val="24"/>
          <w:szCs w:val="24"/>
        </w:rPr>
        <w:t xml:space="preserve">, </w:t>
      </w:r>
      <w:r w:rsidR="00493582">
        <w:rPr>
          <w:rFonts w:asciiTheme="majorBidi" w:hAnsiTheme="majorBidi" w:cstheme="majorBidi"/>
          <w:sz w:val="24"/>
          <w:szCs w:val="24"/>
        </w:rPr>
        <w:t>all three novels are predic</w:t>
      </w:r>
      <w:r w:rsidR="0005412C">
        <w:rPr>
          <w:rFonts w:asciiTheme="majorBidi" w:hAnsiTheme="majorBidi" w:cstheme="majorBidi"/>
          <w:sz w:val="24"/>
          <w:szCs w:val="24"/>
        </w:rPr>
        <w:t>a</w:t>
      </w:r>
      <w:r w:rsidR="00493582">
        <w:rPr>
          <w:rFonts w:asciiTheme="majorBidi" w:hAnsiTheme="majorBidi" w:cstheme="majorBidi"/>
          <w:sz w:val="24"/>
          <w:szCs w:val="24"/>
        </w:rPr>
        <w:t xml:space="preserve">ted on what </w:t>
      </w:r>
      <w:r w:rsidR="00BB2DDA" w:rsidRPr="00BB2DDA">
        <w:rPr>
          <w:rFonts w:asciiTheme="majorBidi" w:hAnsiTheme="majorBidi" w:cstheme="majorBidi"/>
          <w:sz w:val="24"/>
          <w:szCs w:val="24"/>
        </w:rPr>
        <w:t>Doležel describes as ‘a subjective mode that adopts the fictional persona’s discourse for world construction’ (152), hence characteri</w:t>
      </w:r>
      <w:r w:rsidR="000916B6">
        <w:rPr>
          <w:rFonts w:asciiTheme="majorBidi" w:hAnsiTheme="majorBidi" w:cstheme="majorBidi"/>
          <w:sz w:val="24"/>
          <w:szCs w:val="24"/>
        </w:rPr>
        <w:t>s</w:t>
      </w:r>
      <w:r w:rsidR="00BB2DDA" w:rsidRPr="00BB2DDA">
        <w:rPr>
          <w:rFonts w:asciiTheme="majorBidi" w:hAnsiTheme="majorBidi" w:cstheme="majorBidi"/>
          <w:sz w:val="24"/>
          <w:szCs w:val="24"/>
        </w:rPr>
        <w:t>ation and the type of voice adopted have been critical in the analysis. In all three novels</w:t>
      </w:r>
      <w:r w:rsidR="000916B6">
        <w:rPr>
          <w:rFonts w:asciiTheme="majorBidi" w:hAnsiTheme="majorBidi" w:cstheme="majorBidi"/>
          <w:sz w:val="24"/>
          <w:szCs w:val="24"/>
        </w:rPr>
        <w:t>,</w:t>
      </w:r>
      <w:r w:rsidR="00BB2DDA" w:rsidRPr="00BB2DDA">
        <w:rPr>
          <w:rFonts w:asciiTheme="majorBidi" w:hAnsiTheme="majorBidi" w:cstheme="majorBidi"/>
          <w:sz w:val="24"/>
          <w:szCs w:val="24"/>
        </w:rPr>
        <w:t xml:space="preserve"> momentous events radically alter the lives of the protagonists (and other characters), through a series of circumstances </w:t>
      </w:r>
      <w:r w:rsidR="00172B55">
        <w:rPr>
          <w:rFonts w:asciiTheme="majorBidi" w:hAnsiTheme="majorBidi" w:cstheme="majorBidi"/>
          <w:sz w:val="24"/>
          <w:szCs w:val="24"/>
        </w:rPr>
        <w:t xml:space="preserve">and </w:t>
      </w:r>
      <w:r w:rsidR="00BB2DDA" w:rsidRPr="00BB2DDA">
        <w:rPr>
          <w:rFonts w:asciiTheme="majorBidi" w:hAnsiTheme="majorBidi" w:cstheme="majorBidi"/>
          <w:sz w:val="24"/>
          <w:szCs w:val="24"/>
        </w:rPr>
        <w:t>encounters that are revealed as each story progresses. Each narrative is retrospective</w:t>
      </w:r>
      <w:r w:rsidR="00A34D64">
        <w:rPr>
          <w:rFonts w:asciiTheme="majorBidi" w:hAnsiTheme="majorBidi" w:cstheme="majorBidi"/>
          <w:sz w:val="24"/>
          <w:szCs w:val="24"/>
        </w:rPr>
        <w:t>, with</w:t>
      </w:r>
      <w:r w:rsidR="00BB2DDA" w:rsidRPr="00BB2DDA">
        <w:rPr>
          <w:rFonts w:asciiTheme="majorBidi" w:hAnsiTheme="majorBidi" w:cstheme="majorBidi"/>
          <w:sz w:val="24"/>
          <w:szCs w:val="24"/>
        </w:rPr>
        <w:t xml:space="preserve"> a revelatory structure</w:t>
      </w:r>
      <w:r w:rsidR="00A34D64">
        <w:rPr>
          <w:rFonts w:asciiTheme="majorBidi" w:hAnsiTheme="majorBidi" w:cstheme="majorBidi"/>
          <w:sz w:val="24"/>
          <w:szCs w:val="24"/>
        </w:rPr>
        <w:t xml:space="preserve"> </w:t>
      </w:r>
      <w:r w:rsidR="00A34D64" w:rsidRPr="00EF1E89">
        <w:rPr>
          <w:rFonts w:asciiTheme="majorBidi" w:hAnsiTheme="majorBidi" w:cstheme="majorBidi"/>
          <w:sz w:val="24"/>
          <w:szCs w:val="24"/>
        </w:rPr>
        <w:t>that reveals</w:t>
      </w:r>
      <w:r w:rsidR="00BB2DDA" w:rsidRPr="00BB2DDA">
        <w:rPr>
          <w:rFonts w:asciiTheme="majorBidi" w:hAnsiTheme="majorBidi" w:cstheme="majorBidi"/>
          <w:sz w:val="24"/>
          <w:szCs w:val="24"/>
        </w:rPr>
        <w:t xml:space="preserve"> the dynamics of a set of </w:t>
      </w:r>
      <w:r w:rsidR="00BB2DDA" w:rsidRPr="00EF1E89">
        <w:rPr>
          <w:rFonts w:asciiTheme="majorBidi" w:hAnsiTheme="majorBidi" w:cstheme="majorBidi"/>
          <w:sz w:val="24"/>
          <w:szCs w:val="24"/>
        </w:rPr>
        <w:t>crises</w:t>
      </w:r>
      <w:r w:rsidR="00A34D64" w:rsidRPr="00EF1E89">
        <w:rPr>
          <w:rFonts w:asciiTheme="majorBidi" w:hAnsiTheme="majorBidi" w:cstheme="majorBidi"/>
          <w:sz w:val="24"/>
          <w:szCs w:val="24"/>
        </w:rPr>
        <w:t xml:space="preserve"> as they have</w:t>
      </w:r>
      <w:r w:rsidR="00BB2DDA" w:rsidRPr="00EF1E89">
        <w:rPr>
          <w:rFonts w:asciiTheme="majorBidi" w:hAnsiTheme="majorBidi" w:cstheme="majorBidi"/>
          <w:sz w:val="24"/>
          <w:szCs w:val="24"/>
        </w:rPr>
        <w:t xml:space="preserve"> unfold</w:t>
      </w:r>
      <w:r w:rsidR="00A34D64" w:rsidRPr="00EF1E89">
        <w:rPr>
          <w:rFonts w:asciiTheme="majorBidi" w:hAnsiTheme="majorBidi" w:cstheme="majorBidi"/>
          <w:sz w:val="24"/>
          <w:szCs w:val="24"/>
        </w:rPr>
        <w:t>ed</w:t>
      </w:r>
      <w:r w:rsidR="00BB2DDA" w:rsidRPr="00BB2DDA">
        <w:rPr>
          <w:rFonts w:asciiTheme="majorBidi" w:hAnsiTheme="majorBidi" w:cstheme="majorBidi"/>
          <w:sz w:val="24"/>
          <w:szCs w:val="24"/>
        </w:rPr>
        <w:t xml:space="preserve">. </w:t>
      </w:r>
    </w:p>
    <w:p w14:paraId="2FD357BC" w14:textId="70446F02" w:rsidR="00E23B17" w:rsidRPr="00BB2DDA" w:rsidRDefault="00E23B17" w:rsidP="00500390">
      <w:pPr>
        <w:spacing w:line="480" w:lineRule="auto"/>
        <w:ind w:firstLine="720"/>
        <w:jc w:val="both"/>
        <w:rPr>
          <w:rFonts w:asciiTheme="majorBidi" w:hAnsiTheme="majorBidi" w:cstheme="majorBidi"/>
          <w:sz w:val="24"/>
          <w:szCs w:val="24"/>
        </w:rPr>
      </w:pPr>
      <w:r w:rsidRPr="00621777">
        <w:rPr>
          <w:rFonts w:asciiTheme="majorBidi" w:hAnsiTheme="majorBidi" w:cstheme="majorBidi"/>
          <w:sz w:val="24"/>
          <w:szCs w:val="24"/>
        </w:rPr>
        <w:t xml:space="preserve">The introduction </w:t>
      </w:r>
      <w:r w:rsidR="00500390" w:rsidRPr="00621777">
        <w:rPr>
          <w:rFonts w:asciiTheme="majorBidi" w:hAnsiTheme="majorBidi" w:cstheme="majorBidi"/>
          <w:sz w:val="24"/>
          <w:szCs w:val="24"/>
        </w:rPr>
        <w:t>explored</w:t>
      </w:r>
      <w:r w:rsidRPr="00621777">
        <w:rPr>
          <w:rFonts w:asciiTheme="majorBidi" w:hAnsiTheme="majorBidi" w:cstheme="majorBidi"/>
          <w:sz w:val="24"/>
          <w:szCs w:val="24"/>
        </w:rPr>
        <w:t xml:space="preserve"> the ubiquity</w:t>
      </w:r>
      <w:r w:rsidR="00500390" w:rsidRPr="00621777">
        <w:rPr>
          <w:rFonts w:asciiTheme="majorBidi" w:hAnsiTheme="majorBidi" w:cstheme="majorBidi"/>
          <w:sz w:val="24"/>
          <w:szCs w:val="24"/>
        </w:rPr>
        <w:t xml:space="preserve"> of</w:t>
      </w:r>
      <w:r w:rsidRPr="00621777">
        <w:rPr>
          <w:rFonts w:asciiTheme="majorBidi" w:hAnsiTheme="majorBidi" w:cstheme="majorBidi"/>
          <w:sz w:val="24"/>
          <w:szCs w:val="24"/>
        </w:rPr>
        <w:t xml:space="preserve"> post-millennial apocalyptic and dystopian British </w:t>
      </w:r>
      <w:r w:rsidR="00500390" w:rsidRPr="00621777">
        <w:rPr>
          <w:rFonts w:asciiTheme="majorBidi" w:hAnsiTheme="majorBidi" w:cstheme="majorBidi"/>
          <w:sz w:val="24"/>
          <w:szCs w:val="24"/>
        </w:rPr>
        <w:t>fiction. It suggested that t</w:t>
      </w:r>
      <w:r w:rsidRPr="00621777">
        <w:rPr>
          <w:rFonts w:asciiTheme="majorBidi" w:hAnsiTheme="majorBidi" w:cstheme="majorBidi"/>
          <w:sz w:val="24"/>
          <w:szCs w:val="24"/>
        </w:rPr>
        <w:t>he</w:t>
      </w:r>
      <w:r w:rsidR="00D00D93" w:rsidRPr="00621777">
        <w:rPr>
          <w:rFonts w:asciiTheme="majorBidi" w:hAnsiTheme="majorBidi" w:cstheme="majorBidi"/>
          <w:sz w:val="24"/>
          <w:szCs w:val="24"/>
        </w:rPr>
        <w:t xml:space="preserve"> proliferation</w:t>
      </w:r>
      <w:r w:rsidRPr="00621777">
        <w:rPr>
          <w:rFonts w:asciiTheme="majorBidi" w:hAnsiTheme="majorBidi" w:cstheme="majorBidi"/>
          <w:sz w:val="24"/>
          <w:szCs w:val="24"/>
        </w:rPr>
        <w:t xml:space="preserve"> </w:t>
      </w:r>
      <w:r w:rsidR="00D00D93" w:rsidRPr="00621777">
        <w:rPr>
          <w:rFonts w:asciiTheme="majorBidi" w:hAnsiTheme="majorBidi" w:cstheme="majorBidi"/>
          <w:sz w:val="24"/>
          <w:szCs w:val="24"/>
        </w:rPr>
        <w:t xml:space="preserve">of </w:t>
      </w:r>
      <w:r w:rsidRPr="00621777">
        <w:rPr>
          <w:rFonts w:asciiTheme="majorBidi" w:hAnsiTheme="majorBidi" w:cstheme="majorBidi"/>
          <w:sz w:val="24"/>
          <w:szCs w:val="24"/>
        </w:rPr>
        <w:t xml:space="preserve">these two closely related genres </w:t>
      </w:r>
      <w:r w:rsidR="00D00D93" w:rsidRPr="00621777">
        <w:rPr>
          <w:rFonts w:asciiTheme="majorBidi" w:hAnsiTheme="majorBidi" w:cstheme="majorBidi"/>
          <w:sz w:val="24"/>
          <w:szCs w:val="24"/>
        </w:rPr>
        <w:t>is due to political factors, such as 9/11</w:t>
      </w:r>
      <w:r w:rsidR="009236BC" w:rsidRPr="00621777">
        <w:rPr>
          <w:rFonts w:asciiTheme="majorBidi" w:hAnsiTheme="majorBidi" w:cstheme="majorBidi"/>
          <w:sz w:val="24"/>
          <w:szCs w:val="24"/>
        </w:rPr>
        <w:t>, London bombing, Covid-19</w:t>
      </w:r>
      <w:r w:rsidR="00D00D93" w:rsidRPr="00621777">
        <w:rPr>
          <w:rFonts w:asciiTheme="majorBidi" w:hAnsiTheme="majorBidi" w:cstheme="majorBidi"/>
          <w:sz w:val="24"/>
          <w:szCs w:val="24"/>
        </w:rPr>
        <w:t xml:space="preserve"> and other similar events</w:t>
      </w:r>
      <w:r w:rsidR="00500390" w:rsidRPr="00621777">
        <w:rPr>
          <w:rFonts w:asciiTheme="majorBidi" w:hAnsiTheme="majorBidi" w:cstheme="majorBidi"/>
          <w:sz w:val="24"/>
          <w:szCs w:val="24"/>
        </w:rPr>
        <w:t xml:space="preserve">. </w:t>
      </w:r>
      <w:r w:rsidR="009236BC" w:rsidRPr="00621777">
        <w:rPr>
          <w:rFonts w:asciiTheme="majorBidi" w:hAnsiTheme="majorBidi" w:cstheme="majorBidi"/>
          <w:sz w:val="24"/>
          <w:szCs w:val="24"/>
        </w:rPr>
        <w:t>With reference to Kunkel (2008) and Cristofaro (2019), it observed the</w:t>
      </w:r>
      <w:r w:rsidR="00500390" w:rsidRPr="00621777">
        <w:rPr>
          <w:rFonts w:asciiTheme="majorBidi" w:hAnsiTheme="majorBidi" w:cstheme="majorBidi"/>
          <w:sz w:val="24"/>
          <w:szCs w:val="24"/>
        </w:rPr>
        <w:t xml:space="preserve"> change</w:t>
      </w:r>
      <w:r w:rsidR="009236BC" w:rsidRPr="00621777">
        <w:rPr>
          <w:rFonts w:asciiTheme="majorBidi" w:hAnsiTheme="majorBidi" w:cstheme="majorBidi"/>
          <w:sz w:val="24"/>
          <w:szCs w:val="24"/>
        </w:rPr>
        <w:t xml:space="preserve"> in</w:t>
      </w:r>
      <w:r w:rsidR="00500390" w:rsidRPr="00621777">
        <w:rPr>
          <w:rFonts w:asciiTheme="majorBidi" w:hAnsiTheme="majorBidi" w:cstheme="majorBidi"/>
          <w:sz w:val="24"/>
          <w:szCs w:val="24"/>
        </w:rPr>
        <w:t xml:space="preserve"> the paradigm of these two genres to </w:t>
      </w:r>
      <w:r w:rsidR="00EF1E89" w:rsidRPr="00621777">
        <w:rPr>
          <w:rFonts w:asciiTheme="majorBidi" w:hAnsiTheme="majorBidi" w:cstheme="majorBidi"/>
          <w:sz w:val="24"/>
          <w:szCs w:val="24"/>
        </w:rPr>
        <w:t xml:space="preserve">a </w:t>
      </w:r>
      <w:r w:rsidR="00500390" w:rsidRPr="00621777">
        <w:rPr>
          <w:rFonts w:asciiTheme="majorBidi" w:hAnsiTheme="majorBidi" w:cstheme="majorBidi"/>
          <w:sz w:val="24"/>
          <w:szCs w:val="24"/>
        </w:rPr>
        <w:t xml:space="preserve">bleaker </w:t>
      </w:r>
      <w:r w:rsidR="009236BC" w:rsidRPr="00621777">
        <w:rPr>
          <w:rFonts w:asciiTheme="majorBidi" w:hAnsiTheme="majorBidi" w:cstheme="majorBidi"/>
          <w:sz w:val="24"/>
          <w:szCs w:val="24"/>
        </w:rPr>
        <w:t xml:space="preserve">depiction </w:t>
      </w:r>
      <w:r w:rsidR="00500390" w:rsidRPr="00621777">
        <w:rPr>
          <w:rFonts w:asciiTheme="majorBidi" w:hAnsiTheme="majorBidi" w:cstheme="majorBidi"/>
          <w:sz w:val="24"/>
          <w:szCs w:val="24"/>
        </w:rPr>
        <w:t>than the traditional one</w:t>
      </w:r>
      <w:r w:rsidR="006676FD" w:rsidRPr="00621777">
        <w:rPr>
          <w:rFonts w:asciiTheme="majorBidi" w:hAnsiTheme="majorBidi" w:cstheme="majorBidi"/>
          <w:sz w:val="24"/>
          <w:szCs w:val="24"/>
        </w:rPr>
        <w:t>. This shift has been</w:t>
      </w:r>
      <w:r w:rsidR="009236BC" w:rsidRPr="00621777">
        <w:rPr>
          <w:rFonts w:asciiTheme="majorBidi" w:hAnsiTheme="majorBidi" w:cstheme="majorBidi"/>
          <w:sz w:val="24"/>
          <w:szCs w:val="24"/>
        </w:rPr>
        <w:t xml:space="preserve"> </w:t>
      </w:r>
      <w:r w:rsidR="006676FD" w:rsidRPr="00621777">
        <w:rPr>
          <w:rFonts w:asciiTheme="majorBidi" w:hAnsiTheme="majorBidi" w:cstheme="majorBidi"/>
          <w:sz w:val="24"/>
          <w:szCs w:val="24"/>
        </w:rPr>
        <w:t xml:space="preserve">attributed </w:t>
      </w:r>
      <w:r w:rsidR="009236BC" w:rsidRPr="00621777">
        <w:rPr>
          <w:rFonts w:asciiTheme="majorBidi" w:hAnsiTheme="majorBidi" w:cstheme="majorBidi"/>
          <w:sz w:val="24"/>
          <w:szCs w:val="24"/>
        </w:rPr>
        <w:t xml:space="preserve">to </w:t>
      </w:r>
      <w:r w:rsidR="006F11D7" w:rsidRPr="00621777">
        <w:rPr>
          <w:rFonts w:asciiTheme="majorBidi" w:hAnsiTheme="majorBidi" w:cstheme="majorBidi"/>
          <w:sz w:val="24"/>
          <w:szCs w:val="24"/>
        </w:rPr>
        <w:t>the crisis of meaning that dismantle</w:t>
      </w:r>
      <w:r w:rsidR="006676FD" w:rsidRPr="00621777">
        <w:rPr>
          <w:rFonts w:asciiTheme="majorBidi" w:hAnsiTheme="majorBidi" w:cstheme="majorBidi"/>
          <w:sz w:val="24"/>
          <w:szCs w:val="24"/>
        </w:rPr>
        <w:t>d</w:t>
      </w:r>
      <w:r w:rsidR="006F11D7" w:rsidRPr="00621777">
        <w:rPr>
          <w:rFonts w:asciiTheme="majorBidi" w:hAnsiTheme="majorBidi" w:cstheme="majorBidi"/>
          <w:sz w:val="24"/>
          <w:szCs w:val="24"/>
        </w:rPr>
        <w:t xml:space="preserve"> what </w:t>
      </w:r>
      <w:r w:rsidR="006676FD" w:rsidRPr="00621777">
        <w:rPr>
          <w:rFonts w:asciiTheme="majorBidi" w:hAnsiTheme="majorBidi" w:cstheme="majorBidi"/>
          <w:sz w:val="24"/>
          <w:szCs w:val="24"/>
        </w:rPr>
        <w:t>was</w:t>
      </w:r>
      <w:r w:rsidR="006F11D7" w:rsidRPr="00621777">
        <w:rPr>
          <w:rFonts w:asciiTheme="majorBidi" w:hAnsiTheme="majorBidi" w:cstheme="majorBidi"/>
          <w:sz w:val="24"/>
          <w:szCs w:val="24"/>
        </w:rPr>
        <w:t xml:space="preserve"> </w:t>
      </w:r>
      <w:r w:rsidR="006676FD" w:rsidRPr="00621777">
        <w:rPr>
          <w:rFonts w:asciiTheme="majorBidi" w:hAnsiTheme="majorBidi" w:cstheme="majorBidi"/>
          <w:sz w:val="24"/>
          <w:szCs w:val="24"/>
        </w:rPr>
        <w:t>previously thought</w:t>
      </w:r>
      <w:r w:rsidR="00EF1E89" w:rsidRPr="00621777">
        <w:rPr>
          <w:rFonts w:asciiTheme="majorBidi" w:hAnsiTheme="majorBidi" w:cstheme="majorBidi"/>
          <w:sz w:val="24"/>
          <w:szCs w:val="24"/>
        </w:rPr>
        <w:t xml:space="preserve"> of</w:t>
      </w:r>
      <w:r w:rsidR="006F11D7" w:rsidRPr="00621777">
        <w:rPr>
          <w:rFonts w:asciiTheme="majorBidi" w:hAnsiTheme="majorBidi" w:cstheme="majorBidi"/>
          <w:sz w:val="24"/>
          <w:szCs w:val="24"/>
        </w:rPr>
        <w:t xml:space="preserve"> as</w:t>
      </w:r>
      <w:r w:rsidR="00EF1E89" w:rsidRPr="00621777">
        <w:rPr>
          <w:rFonts w:asciiTheme="majorBidi" w:hAnsiTheme="majorBidi" w:cstheme="majorBidi"/>
          <w:sz w:val="24"/>
          <w:szCs w:val="24"/>
        </w:rPr>
        <w:t xml:space="preserve"> a</w:t>
      </w:r>
      <w:r w:rsidR="006F11D7" w:rsidRPr="00621777">
        <w:rPr>
          <w:rFonts w:asciiTheme="majorBidi" w:hAnsiTheme="majorBidi" w:cstheme="majorBidi"/>
          <w:sz w:val="24"/>
          <w:szCs w:val="24"/>
        </w:rPr>
        <w:t xml:space="preserve"> utopian future.</w:t>
      </w:r>
      <w:r w:rsidR="005F2AF1" w:rsidRPr="00621777">
        <w:rPr>
          <w:rFonts w:asciiTheme="majorBidi" w:hAnsiTheme="majorBidi" w:cstheme="majorBidi"/>
          <w:sz w:val="24"/>
          <w:szCs w:val="24"/>
        </w:rPr>
        <w:t xml:space="preserve"> In the following section, it explored the etymological meaning of and the working definition for victimhood and trauma. Finally, it offered a review of the works of Girard and Agamben, who</w:t>
      </w:r>
      <w:r w:rsidR="00EF1E89" w:rsidRPr="00621777">
        <w:rPr>
          <w:rFonts w:asciiTheme="majorBidi" w:hAnsiTheme="majorBidi" w:cstheme="majorBidi"/>
          <w:sz w:val="24"/>
          <w:szCs w:val="24"/>
        </w:rPr>
        <w:t>se</w:t>
      </w:r>
      <w:r w:rsidR="005F2AF1" w:rsidRPr="00621777">
        <w:rPr>
          <w:rFonts w:asciiTheme="majorBidi" w:hAnsiTheme="majorBidi" w:cstheme="majorBidi"/>
          <w:sz w:val="24"/>
          <w:szCs w:val="24"/>
        </w:rPr>
        <w:t xml:space="preserve"> work has been explored thoroughly in the second and third chapter</w:t>
      </w:r>
      <w:r w:rsidR="00EF1E89" w:rsidRPr="00621777">
        <w:rPr>
          <w:rFonts w:asciiTheme="majorBidi" w:hAnsiTheme="majorBidi" w:cstheme="majorBidi"/>
          <w:sz w:val="24"/>
          <w:szCs w:val="24"/>
        </w:rPr>
        <w:t>s</w:t>
      </w:r>
      <w:r w:rsidR="005F2AF1" w:rsidRPr="00621777">
        <w:rPr>
          <w:rFonts w:asciiTheme="majorBidi" w:hAnsiTheme="majorBidi" w:cstheme="majorBidi"/>
          <w:sz w:val="24"/>
          <w:szCs w:val="24"/>
        </w:rPr>
        <w:t>.</w:t>
      </w:r>
    </w:p>
    <w:p w14:paraId="2F7465A9" w14:textId="58F51610" w:rsidR="00590B77" w:rsidRDefault="00EF1E89" w:rsidP="000102C7">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Chapter Two</w:t>
      </w:r>
      <w:r w:rsidR="00C83CEB" w:rsidRPr="00C83CEB">
        <w:rPr>
          <w:rFonts w:asciiTheme="majorBidi" w:hAnsiTheme="majorBidi" w:cstheme="majorBidi"/>
          <w:sz w:val="24"/>
          <w:szCs w:val="24"/>
        </w:rPr>
        <w:t xml:space="preserve"> focuse</w:t>
      </w:r>
      <w:r>
        <w:rPr>
          <w:rFonts w:asciiTheme="majorBidi" w:hAnsiTheme="majorBidi" w:cstheme="majorBidi"/>
          <w:sz w:val="24"/>
          <w:szCs w:val="24"/>
        </w:rPr>
        <w:t>d</w:t>
      </w:r>
      <w:r w:rsidR="00C83CEB" w:rsidRPr="00C83CEB">
        <w:rPr>
          <w:rFonts w:asciiTheme="majorBidi" w:hAnsiTheme="majorBidi" w:cstheme="majorBidi"/>
          <w:sz w:val="24"/>
          <w:szCs w:val="24"/>
        </w:rPr>
        <w:t xml:space="preserve"> on Crace’s </w:t>
      </w:r>
      <w:r w:rsidR="00C83CEB" w:rsidRPr="00C83CEB">
        <w:rPr>
          <w:rFonts w:asciiTheme="majorBidi" w:hAnsiTheme="majorBidi" w:cstheme="majorBidi"/>
          <w:i/>
          <w:iCs/>
          <w:sz w:val="24"/>
          <w:szCs w:val="24"/>
        </w:rPr>
        <w:t>Harvest</w:t>
      </w:r>
      <w:r>
        <w:rPr>
          <w:rFonts w:asciiTheme="majorBidi" w:hAnsiTheme="majorBidi" w:cstheme="majorBidi"/>
          <w:i/>
          <w:iCs/>
          <w:sz w:val="24"/>
          <w:szCs w:val="24"/>
        </w:rPr>
        <w:t>,</w:t>
      </w:r>
      <w:r w:rsidR="00C83CEB" w:rsidRPr="00C83CEB">
        <w:rPr>
          <w:rFonts w:asciiTheme="majorBidi" w:hAnsiTheme="majorBidi" w:cstheme="majorBidi"/>
          <w:sz w:val="24"/>
          <w:szCs w:val="24"/>
        </w:rPr>
        <w:t xml:space="preserve"> offer</w:t>
      </w:r>
      <w:r>
        <w:rPr>
          <w:rFonts w:asciiTheme="majorBidi" w:hAnsiTheme="majorBidi" w:cstheme="majorBidi"/>
          <w:sz w:val="24"/>
          <w:szCs w:val="24"/>
        </w:rPr>
        <w:t>ing a</w:t>
      </w:r>
      <w:r w:rsidR="00C83CEB" w:rsidRPr="00C83CEB">
        <w:rPr>
          <w:rFonts w:asciiTheme="majorBidi" w:hAnsiTheme="majorBidi" w:cstheme="majorBidi"/>
          <w:sz w:val="24"/>
          <w:szCs w:val="24"/>
        </w:rPr>
        <w:t xml:space="preserve"> close textual analysis of events related to three victims of scapegoating and it does so by examining the social culpability of a group of villagers who conspire wordlessly (as if by instinct or long sociali</w:t>
      </w:r>
      <w:r w:rsidR="000916B6">
        <w:rPr>
          <w:rFonts w:asciiTheme="majorBidi" w:hAnsiTheme="majorBidi" w:cstheme="majorBidi"/>
          <w:sz w:val="24"/>
          <w:szCs w:val="24"/>
        </w:rPr>
        <w:t>s</w:t>
      </w:r>
      <w:r w:rsidR="00C83CEB" w:rsidRPr="00C83CEB">
        <w:rPr>
          <w:rFonts w:asciiTheme="majorBidi" w:hAnsiTheme="majorBidi" w:cstheme="majorBidi"/>
          <w:sz w:val="24"/>
          <w:szCs w:val="24"/>
        </w:rPr>
        <w:t xml:space="preserve">ation together) to reposition guilt </w:t>
      </w:r>
      <w:r>
        <w:rPr>
          <w:rFonts w:asciiTheme="majorBidi" w:hAnsiTheme="majorBidi" w:cstheme="majorBidi"/>
          <w:sz w:val="24"/>
          <w:szCs w:val="24"/>
        </w:rPr>
        <w:t>onto</w:t>
      </w:r>
      <w:r w:rsidR="00C83CEB" w:rsidRPr="00C83CEB">
        <w:rPr>
          <w:rFonts w:asciiTheme="majorBidi" w:hAnsiTheme="majorBidi" w:cstheme="majorBidi"/>
          <w:sz w:val="24"/>
          <w:szCs w:val="24"/>
        </w:rPr>
        <w:t xml:space="preserve"> the new arrivals</w:t>
      </w:r>
      <w:r w:rsidR="00590B77" w:rsidRPr="00590B77">
        <w:rPr>
          <w:rFonts w:asciiTheme="majorBidi" w:hAnsiTheme="majorBidi" w:cstheme="majorBidi"/>
          <w:sz w:val="24"/>
          <w:szCs w:val="24"/>
        </w:rPr>
        <w:t xml:space="preserve"> to escape blam</w:t>
      </w:r>
      <w:r w:rsidR="00D97F79">
        <w:rPr>
          <w:rFonts w:asciiTheme="majorBidi" w:hAnsiTheme="majorBidi" w:cstheme="majorBidi"/>
          <w:sz w:val="24"/>
          <w:szCs w:val="24"/>
        </w:rPr>
        <w:t>e</w:t>
      </w:r>
      <w:r w:rsidR="00590B77" w:rsidRPr="00590B77">
        <w:rPr>
          <w:rFonts w:asciiTheme="majorBidi" w:hAnsiTheme="majorBidi" w:cstheme="majorBidi"/>
          <w:sz w:val="24"/>
          <w:szCs w:val="24"/>
        </w:rPr>
        <w:t xml:space="preserve"> </w:t>
      </w:r>
      <w:r w:rsidR="00F03691">
        <w:rPr>
          <w:rFonts w:asciiTheme="majorBidi" w:hAnsiTheme="majorBidi" w:cstheme="majorBidi"/>
          <w:sz w:val="24"/>
          <w:szCs w:val="24"/>
        </w:rPr>
        <w:t>for a recent local</w:t>
      </w:r>
      <w:r w:rsidR="00590B77" w:rsidRPr="00590B77">
        <w:rPr>
          <w:rFonts w:asciiTheme="majorBidi" w:hAnsiTheme="majorBidi" w:cstheme="majorBidi"/>
          <w:sz w:val="24"/>
          <w:szCs w:val="24"/>
        </w:rPr>
        <w:t xml:space="preserve"> disaster</w:t>
      </w:r>
      <w:r w:rsidR="00F03691">
        <w:rPr>
          <w:rFonts w:asciiTheme="majorBidi" w:hAnsiTheme="majorBidi" w:cstheme="majorBidi"/>
          <w:sz w:val="24"/>
          <w:szCs w:val="24"/>
        </w:rPr>
        <w:t xml:space="preserve"> themselves</w:t>
      </w:r>
      <w:r w:rsidR="00590B77" w:rsidRPr="00590B77">
        <w:rPr>
          <w:rFonts w:asciiTheme="majorBidi" w:hAnsiTheme="majorBidi" w:cstheme="majorBidi"/>
          <w:sz w:val="24"/>
          <w:szCs w:val="24"/>
        </w:rPr>
        <w:t>.</w:t>
      </w:r>
      <w:r w:rsidR="00F03691">
        <w:rPr>
          <w:rFonts w:asciiTheme="majorBidi" w:hAnsiTheme="majorBidi" w:cstheme="majorBidi"/>
          <w:sz w:val="24"/>
          <w:szCs w:val="24"/>
        </w:rPr>
        <w:t xml:space="preserve"> They exploit the newcomers</w:t>
      </w:r>
      <w:r w:rsidR="00BD4230">
        <w:rPr>
          <w:rFonts w:asciiTheme="majorBidi" w:hAnsiTheme="majorBidi" w:cstheme="majorBidi"/>
          <w:sz w:val="24"/>
          <w:szCs w:val="24"/>
        </w:rPr>
        <w:t>’</w:t>
      </w:r>
      <w:r w:rsidR="00F03691">
        <w:rPr>
          <w:rFonts w:asciiTheme="majorBidi" w:hAnsiTheme="majorBidi" w:cstheme="majorBidi"/>
          <w:sz w:val="24"/>
          <w:szCs w:val="24"/>
        </w:rPr>
        <w:t xml:space="preserve"> sudden arrival and their lack of knowledge</w:t>
      </w:r>
      <w:r w:rsidR="0058269F">
        <w:rPr>
          <w:rFonts w:asciiTheme="majorBidi" w:hAnsiTheme="majorBidi" w:cstheme="majorBidi"/>
          <w:sz w:val="24"/>
          <w:szCs w:val="24"/>
        </w:rPr>
        <w:t xml:space="preserve"> about the locality.</w:t>
      </w:r>
      <w:r w:rsidR="00590B77" w:rsidRPr="00590B77">
        <w:rPr>
          <w:rFonts w:asciiTheme="majorBidi" w:hAnsiTheme="majorBidi" w:cstheme="majorBidi"/>
          <w:sz w:val="24"/>
          <w:szCs w:val="24"/>
        </w:rPr>
        <w:t xml:space="preserve"> </w:t>
      </w:r>
      <w:r w:rsidR="0058269F">
        <w:rPr>
          <w:rFonts w:asciiTheme="majorBidi" w:hAnsiTheme="majorBidi" w:cstheme="majorBidi"/>
          <w:sz w:val="24"/>
          <w:szCs w:val="24"/>
        </w:rPr>
        <w:t>A</w:t>
      </w:r>
      <w:r w:rsidR="00590B77" w:rsidRPr="00590B77">
        <w:rPr>
          <w:rFonts w:asciiTheme="majorBidi" w:hAnsiTheme="majorBidi" w:cstheme="majorBidi"/>
          <w:sz w:val="24"/>
          <w:szCs w:val="24"/>
        </w:rPr>
        <w:t xml:space="preserve"> religious perspective, whereby the duality of friend/enemy surface</w:t>
      </w:r>
      <w:r w:rsidR="001A4873">
        <w:rPr>
          <w:rFonts w:asciiTheme="majorBidi" w:hAnsiTheme="majorBidi" w:cstheme="majorBidi"/>
          <w:sz w:val="24"/>
          <w:szCs w:val="24"/>
        </w:rPr>
        <w:t>s</w:t>
      </w:r>
      <w:r w:rsidR="00D94383">
        <w:rPr>
          <w:rFonts w:asciiTheme="majorBidi" w:hAnsiTheme="majorBidi" w:cstheme="majorBidi"/>
          <w:sz w:val="24"/>
          <w:szCs w:val="24"/>
        </w:rPr>
        <w:t xml:space="preserve"> in various key</w:t>
      </w:r>
      <w:r w:rsidR="00424E0E">
        <w:rPr>
          <w:rFonts w:asciiTheme="majorBidi" w:hAnsiTheme="majorBidi" w:cstheme="majorBidi"/>
          <w:sz w:val="24"/>
          <w:szCs w:val="24"/>
        </w:rPr>
        <w:t xml:space="preserve"> </w:t>
      </w:r>
      <w:r w:rsidR="00590B77" w:rsidRPr="00590B77">
        <w:rPr>
          <w:rFonts w:asciiTheme="majorBidi" w:hAnsiTheme="majorBidi" w:cstheme="majorBidi"/>
          <w:sz w:val="24"/>
          <w:szCs w:val="24"/>
        </w:rPr>
        <w:t>scene</w:t>
      </w:r>
      <w:r w:rsidR="00424E0E">
        <w:rPr>
          <w:rFonts w:asciiTheme="majorBidi" w:hAnsiTheme="majorBidi" w:cstheme="majorBidi"/>
          <w:sz w:val="24"/>
          <w:szCs w:val="24"/>
        </w:rPr>
        <w:t>s</w:t>
      </w:r>
      <w:r w:rsidR="00590B77" w:rsidRPr="00590B77">
        <w:rPr>
          <w:rFonts w:asciiTheme="majorBidi" w:hAnsiTheme="majorBidi" w:cstheme="majorBidi"/>
          <w:sz w:val="24"/>
          <w:szCs w:val="24"/>
        </w:rPr>
        <w:t xml:space="preserve">, is </w:t>
      </w:r>
      <w:r w:rsidR="00424E0E">
        <w:rPr>
          <w:rFonts w:asciiTheme="majorBidi" w:hAnsiTheme="majorBidi" w:cstheme="majorBidi"/>
          <w:sz w:val="24"/>
          <w:szCs w:val="24"/>
        </w:rPr>
        <w:t>highlighted by drawing</w:t>
      </w:r>
      <w:r w:rsidR="00E66458">
        <w:rPr>
          <w:rFonts w:asciiTheme="majorBidi" w:hAnsiTheme="majorBidi" w:cstheme="majorBidi"/>
          <w:sz w:val="24"/>
          <w:szCs w:val="24"/>
        </w:rPr>
        <w:t xml:space="preserve"> upon the work</w:t>
      </w:r>
      <w:r w:rsidR="00590B77" w:rsidRPr="00590B77">
        <w:rPr>
          <w:rFonts w:asciiTheme="majorBidi" w:hAnsiTheme="majorBidi" w:cstheme="majorBidi"/>
          <w:sz w:val="24"/>
          <w:szCs w:val="24"/>
        </w:rPr>
        <w:t xml:space="preserve"> </w:t>
      </w:r>
      <w:r w:rsidR="00E66458">
        <w:rPr>
          <w:rFonts w:asciiTheme="majorBidi" w:hAnsiTheme="majorBidi" w:cstheme="majorBidi"/>
          <w:sz w:val="24"/>
          <w:szCs w:val="24"/>
        </w:rPr>
        <w:t>of</w:t>
      </w:r>
      <w:r w:rsidR="00590B77" w:rsidRPr="00590B77">
        <w:rPr>
          <w:rFonts w:asciiTheme="majorBidi" w:hAnsiTheme="majorBidi" w:cstheme="majorBidi"/>
          <w:sz w:val="24"/>
          <w:szCs w:val="24"/>
        </w:rPr>
        <w:t xml:space="preserve"> Girard </w:t>
      </w:r>
      <w:r w:rsidR="00D97F79">
        <w:rPr>
          <w:rFonts w:asciiTheme="majorBidi" w:hAnsiTheme="majorBidi" w:cstheme="majorBidi"/>
          <w:sz w:val="24"/>
          <w:szCs w:val="24"/>
        </w:rPr>
        <w:t>(2005)</w:t>
      </w:r>
      <w:r w:rsidR="000916B6">
        <w:rPr>
          <w:rFonts w:asciiTheme="majorBidi" w:hAnsiTheme="majorBidi" w:cstheme="majorBidi"/>
          <w:sz w:val="24"/>
          <w:szCs w:val="24"/>
        </w:rPr>
        <w:t>,</w:t>
      </w:r>
      <w:r w:rsidR="00D97F79">
        <w:rPr>
          <w:rFonts w:asciiTheme="majorBidi" w:hAnsiTheme="majorBidi" w:cstheme="majorBidi"/>
          <w:sz w:val="24"/>
          <w:szCs w:val="24"/>
        </w:rPr>
        <w:t xml:space="preserve"> </w:t>
      </w:r>
      <w:r w:rsidR="00590B77" w:rsidRPr="00590B77">
        <w:rPr>
          <w:rFonts w:asciiTheme="majorBidi" w:hAnsiTheme="majorBidi" w:cstheme="majorBidi"/>
          <w:sz w:val="24"/>
          <w:szCs w:val="24"/>
        </w:rPr>
        <w:t>who claims that modern science fails to fully grasp</w:t>
      </w:r>
      <w:r w:rsidR="00E66458">
        <w:rPr>
          <w:rFonts w:asciiTheme="majorBidi" w:hAnsiTheme="majorBidi" w:cstheme="majorBidi"/>
          <w:sz w:val="24"/>
          <w:szCs w:val="24"/>
        </w:rPr>
        <w:t xml:space="preserve"> the power of </w:t>
      </w:r>
      <w:r w:rsidR="005935C6">
        <w:rPr>
          <w:rFonts w:asciiTheme="majorBidi" w:hAnsiTheme="majorBidi" w:cstheme="majorBidi"/>
          <w:sz w:val="24"/>
          <w:szCs w:val="24"/>
        </w:rPr>
        <w:t>religiosity</w:t>
      </w:r>
      <w:r w:rsidR="00E66458">
        <w:rPr>
          <w:rFonts w:asciiTheme="majorBidi" w:hAnsiTheme="majorBidi" w:cstheme="majorBidi"/>
          <w:sz w:val="24"/>
          <w:szCs w:val="24"/>
        </w:rPr>
        <w:t xml:space="preserve"> in the social order</w:t>
      </w:r>
      <w:r w:rsidR="00590B77" w:rsidRPr="00590B77">
        <w:rPr>
          <w:rFonts w:asciiTheme="majorBidi" w:hAnsiTheme="majorBidi" w:cstheme="majorBidi"/>
          <w:sz w:val="24"/>
          <w:szCs w:val="24"/>
        </w:rPr>
        <w:t>,</w:t>
      </w:r>
      <w:r w:rsidR="005935C6">
        <w:rPr>
          <w:rFonts w:asciiTheme="majorBidi" w:hAnsiTheme="majorBidi" w:cstheme="majorBidi"/>
          <w:sz w:val="24"/>
          <w:szCs w:val="24"/>
        </w:rPr>
        <w:t xml:space="preserve"> for</w:t>
      </w:r>
      <w:r w:rsidR="00590B77" w:rsidRPr="00590B77">
        <w:rPr>
          <w:rFonts w:asciiTheme="majorBidi" w:hAnsiTheme="majorBidi" w:cstheme="majorBidi"/>
          <w:sz w:val="24"/>
          <w:szCs w:val="24"/>
        </w:rPr>
        <w:t xml:space="preserve"> as he notes</w:t>
      </w:r>
      <w:r w:rsidR="00D97F79">
        <w:rPr>
          <w:rFonts w:asciiTheme="majorBidi" w:hAnsiTheme="majorBidi" w:cstheme="majorBidi"/>
          <w:sz w:val="24"/>
          <w:szCs w:val="24"/>
        </w:rPr>
        <w:t>:</w:t>
      </w:r>
    </w:p>
    <w:p w14:paraId="2CC748AD" w14:textId="77777777" w:rsidR="00590B77" w:rsidRPr="00590B77" w:rsidRDefault="00590B77" w:rsidP="00590B77">
      <w:pPr>
        <w:spacing w:line="480" w:lineRule="auto"/>
        <w:jc w:val="both"/>
        <w:rPr>
          <w:rFonts w:asciiTheme="majorBidi" w:hAnsiTheme="majorBidi" w:cstheme="majorBidi"/>
          <w:sz w:val="24"/>
          <w:szCs w:val="24"/>
        </w:rPr>
      </w:pPr>
    </w:p>
    <w:p w14:paraId="1F6CC044" w14:textId="77777777" w:rsidR="00590B77" w:rsidRDefault="00590B77" w:rsidP="00590B77">
      <w:pPr>
        <w:spacing w:line="480" w:lineRule="auto"/>
        <w:ind w:left="720"/>
        <w:jc w:val="both"/>
        <w:rPr>
          <w:rFonts w:asciiTheme="majorBidi" w:hAnsiTheme="majorBidi" w:cstheme="majorBidi"/>
          <w:sz w:val="24"/>
          <w:szCs w:val="24"/>
          <w:lang w:val="en-US"/>
        </w:rPr>
      </w:pPr>
      <w:r w:rsidRPr="00590B77">
        <w:rPr>
          <w:rFonts w:asciiTheme="majorBidi" w:hAnsiTheme="majorBidi" w:cstheme="majorBidi"/>
          <w:sz w:val="24"/>
          <w:szCs w:val="24"/>
          <w:lang w:val="en-US"/>
        </w:rPr>
        <w:t xml:space="preserve">Religious thought encompasses a large body of phenomena under the heading of ritual impurity- phenomena that seem disparate and absurd from the viewpoint of modern science but whose relationship and reality become perfectly clear when tested for the presence of basic violence, the prime ingredient and ultimate resource of the whole system. (34) </w:t>
      </w:r>
    </w:p>
    <w:p w14:paraId="3A82C4A3" w14:textId="77777777" w:rsidR="00590B77" w:rsidRPr="00590B77" w:rsidRDefault="00590B77" w:rsidP="00590B77">
      <w:pPr>
        <w:spacing w:line="480" w:lineRule="auto"/>
        <w:ind w:left="720"/>
        <w:jc w:val="both"/>
        <w:rPr>
          <w:rFonts w:asciiTheme="majorBidi" w:hAnsiTheme="majorBidi" w:cstheme="majorBidi"/>
          <w:sz w:val="24"/>
          <w:szCs w:val="24"/>
          <w:lang w:val="en-US"/>
        </w:rPr>
      </w:pPr>
    </w:p>
    <w:p w14:paraId="2A18A933" w14:textId="7C4D1914" w:rsidR="00590B77" w:rsidRPr="00590B77" w:rsidRDefault="00590B77" w:rsidP="00590B77">
      <w:pPr>
        <w:spacing w:line="480" w:lineRule="auto"/>
        <w:jc w:val="both"/>
        <w:rPr>
          <w:rFonts w:asciiTheme="majorBidi" w:hAnsiTheme="majorBidi" w:cstheme="majorBidi"/>
          <w:sz w:val="24"/>
          <w:szCs w:val="24"/>
          <w:lang w:val="en-US"/>
        </w:rPr>
      </w:pPr>
      <w:r w:rsidRPr="00590B77">
        <w:rPr>
          <w:rFonts w:asciiTheme="majorBidi" w:hAnsiTheme="majorBidi" w:cstheme="majorBidi"/>
          <w:sz w:val="24"/>
          <w:szCs w:val="24"/>
          <w:lang w:val="en-US"/>
        </w:rPr>
        <w:t xml:space="preserve">This misunderstanding is grounded </w:t>
      </w:r>
      <w:proofErr w:type="gramStart"/>
      <w:r w:rsidRPr="00590B77">
        <w:rPr>
          <w:rFonts w:asciiTheme="majorBidi" w:hAnsiTheme="majorBidi" w:cstheme="majorBidi"/>
          <w:sz w:val="24"/>
          <w:szCs w:val="24"/>
          <w:lang w:val="en-US"/>
        </w:rPr>
        <w:t>on</w:t>
      </w:r>
      <w:proofErr w:type="gramEnd"/>
      <w:r w:rsidRPr="00590B77">
        <w:rPr>
          <w:rFonts w:asciiTheme="majorBidi" w:hAnsiTheme="majorBidi" w:cstheme="majorBidi"/>
          <w:sz w:val="24"/>
          <w:szCs w:val="24"/>
          <w:lang w:val="en-US"/>
        </w:rPr>
        <w:t xml:space="preserve"> the ambivalent nature of the sacred, which is the subject of inquiry for many scholars. Even Agamben </w:t>
      </w:r>
      <w:r w:rsidRPr="00590B77">
        <w:rPr>
          <w:rFonts w:asciiTheme="majorBidi" w:hAnsiTheme="majorBidi" w:cstheme="majorBidi"/>
          <w:sz w:val="24"/>
          <w:szCs w:val="24"/>
          <w:lang w:val="en-US"/>
        </w:rPr>
        <w:fldChar w:fldCharType="begin" w:fldLock="1"/>
      </w:r>
      <w:r w:rsidR="002059CD">
        <w:rPr>
          <w:rFonts w:asciiTheme="majorBidi" w:hAnsiTheme="majorBidi" w:cstheme="majorBidi"/>
          <w:sz w:val="24"/>
          <w:szCs w:val="24"/>
          <w:lang w:val="en-US"/>
        </w:rPr>
        <w:instrText>ADDIN CSL_CITATION {"citationItems":[{"id":"ITEM-1","itemData":{"ISBN":"8806138502","author":[{"dropping-particle":"","family":"Agamben","given":"Giorgio","non-dropping-particle":"","parse-names":false,"suffix":""}],"editor":[{"dropping-particle":"","family":"Wellbrey","given":"Werner Hamacher &amp; David E.","non-dropping-particle":"","parse-names":false,"suffix":""}],"id":"ITEM-1","issued":{"date-parts":[["1995"]]},"publisher":"Stanford University Press","publisher-place":"Stanford, California","title":"Homo Sacer: Sovereign Power and Bare Life","type":"book"},"uris":["http://www.mendeley.com/documents/?uuid=2c58b870-78eb-4324-bf61-f0b0c1d794c8"]}],"mendeley":{"formattedCitation":"(Agamben, 1995)","manualFormatting":"(1995)","plainTextFormattedCitation":"(Agamben, 1995)","previouslyFormattedCitation":"(Agamben, 1995)"},"properties":{"noteIndex":0},"schema":"https://github.com/citation-style-language/schema/raw/master/csl-citation.json"}</w:instrText>
      </w:r>
      <w:r w:rsidRPr="00590B77">
        <w:rPr>
          <w:rFonts w:asciiTheme="majorBidi" w:hAnsiTheme="majorBidi" w:cstheme="majorBidi"/>
          <w:sz w:val="24"/>
          <w:szCs w:val="24"/>
          <w:lang w:val="en-US"/>
        </w:rPr>
        <w:fldChar w:fldCharType="separate"/>
      </w:r>
      <w:r w:rsidRPr="00590B77">
        <w:rPr>
          <w:rFonts w:asciiTheme="majorBidi" w:hAnsiTheme="majorBidi" w:cstheme="majorBidi"/>
          <w:noProof/>
          <w:sz w:val="24"/>
          <w:szCs w:val="24"/>
          <w:lang w:val="en-US"/>
        </w:rPr>
        <w:t>(1995)</w:t>
      </w:r>
      <w:r w:rsidRPr="00590B77">
        <w:rPr>
          <w:rFonts w:asciiTheme="majorBidi" w:hAnsiTheme="majorBidi" w:cstheme="majorBidi"/>
          <w:sz w:val="24"/>
          <w:szCs w:val="24"/>
        </w:rPr>
        <w:fldChar w:fldCharType="end"/>
      </w:r>
      <w:r w:rsidRPr="00590B77">
        <w:rPr>
          <w:rFonts w:asciiTheme="majorBidi" w:hAnsiTheme="majorBidi" w:cstheme="majorBidi"/>
          <w:sz w:val="24"/>
          <w:szCs w:val="24"/>
          <w:lang w:val="en-US"/>
        </w:rPr>
        <w:t>,</w:t>
      </w:r>
      <w:r w:rsidR="002F1754">
        <w:rPr>
          <w:rFonts w:asciiTheme="majorBidi" w:hAnsiTheme="majorBidi" w:cstheme="majorBidi"/>
          <w:sz w:val="24"/>
          <w:szCs w:val="24"/>
          <w:lang w:val="en-US"/>
        </w:rPr>
        <w:t xml:space="preserve"> who rejects the sacrificial,</w:t>
      </w:r>
      <w:r w:rsidRPr="00590B77">
        <w:rPr>
          <w:rFonts w:asciiTheme="majorBidi" w:hAnsiTheme="majorBidi" w:cstheme="majorBidi"/>
          <w:sz w:val="24"/>
          <w:szCs w:val="24"/>
          <w:lang w:val="en-US"/>
        </w:rPr>
        <w:t xml:space="preserve"> </w:t>
      </w:r>
      <w:r w:rsidR="00BC7ABF">
        <w:rPr>
          <w:rFonts w:asciiTheme="majorBidi" w:hAnsiTheme="majorBidi" w:cstheme="majorBidi"/>
          <w:sz w:val="24"/>
          <w:szCs w:val="24"/>
          <w:lang w:val="en-US"/>
        </w:rPr>
        <w:t>nevertheless repeatedly</w:t>
      </w:r>
      <w:r w:rsidRPr="00590B77">
        <w:rPr>
          <w:rFonts w:asciiTheme="majorBidi" w:hAnsiTheme="majorBidi" w:cstheme="majorBidi"/>
          <w:sz w:val="24"/>
          <w:szCs w:val="24"/>
          <w:lang w:val="en-US"/>
        </w:rPr>
        <w:t xml:space="preserve"> asks</w:t>
      </w:r>
      <w:r w:rsidR="00262E9A">
        <w:rPr>
          <w:rFonts w:asciiTheme="majorBidi" w:hAnsiTheme="majorBidi" w:cstheme="majorBidi"/>
          <w:sz w:val="24"/>
          <w:szCs w:val="24"/>
          <w:lang w:val="en-US"/>
        </w:rPr>
        <w:t>,</w:t>
      </w:r>
      <w:r w:rsidRPr="00590B77">
        <w:rPr>
          <w:rFonts w:asciiTheme="majorBidi" w:hAnsiTheme="majorBidi" w:cstheme="majorBidi"/>
          <w:sz w:val="24"/>
          <w:szCs w:val="24"/>
          <w:lang w:val="en-US"/>
        </w:rPr>
        <w:t xml:space="preserve"> ‘in what, then, does the sacredness of the sacred man consist?’ (72). For Rey Ch</w:t>
      </w:r>
      <w:r w:rsidR="0039211D">
        <w:rPr>
          <w:rFonts w:asciiTheme="majorBidi" w:hAnsiTheme="majorBidi" w:cstheme="majorBidi"/>
          <w:sz w:val="24"/>
          <w:szCs w:val="24"/>
          <w:lang w:val="en-US"/>
        </w:rPr>
        <w:t>o</w:t>
      </w:r>
      <w:r w:rsidRPr="00590B77">
        <w:rPr>
          <w:rFonts w:asciiTheme="majorBidi" w:hAnsiTheme="majorBidi" w:cstheme="majorBidi"/>
          <w:sz w:val="24"/>
          <w:szCs w:val="24"/>
          <w:lang w:val="en-US"/>
        </w:rPr>
        <w:t xml:space="preserve">w </w:t>
      </w:r>
      <w:r w:rsidR="0039211D">
        <w:rPr>
          <w:rFonts w:asciiTheme="majorBidi" w:hAnsiTheme="majorBidi" w:cstheme="majorBidi"/>
          <w:sz w:val="24"/>
          <w:szCs w:val="24"/>
          <w:lang w:val="en-US"/>
        </w:rPr>
        <w:fldChar w:fldCharType="begin" w:fldLock="1"/>
      </w:r>
      <w:r w:rsidR="00971F81">
        <w:rPr>
          <w:rFonts w:asciiTheme="majorBidi" w:hAnsiTheme="majorBidi" w:cstheme="majorBidi"/>
          <w:sz w:val="24"/>
          <w:szCs w:val="24"/>
          <w:lang w:val="en-US"/>
        </w:rPr>
        <w:instrText>ADDIN CSL_CITATION {"citationItems":[{"id":"ITEM-1","itemData":{"author":[{"dropping-particle":"","family":"Chow","given":"Rey","non-dropping-particle":"","parse-names":false,"suffix":""}],"id":"ITEM-1","issued":{"date-parts":[["2006"]]},"title":"Sacrifice , Mimesis , and the Theorizing of Victimhood ( A Speculative Essay )","type":"article-journal"},"uris":["http://www.mendeley.com/documents/?uuid=a2d4e905-cfbd-4e5e-89d3-508e81f1d68b"]}],"mendeley":{"formattedCitation":"(Chow, 2006)","manualFormatting":"(2006)","plainTextFormattedCitation":"(Chow, 2006)","previouslyFormattedCitation":"(Chow, 2006)"},"properties":{"noteIndex":0},"schema":"https://github.com/citation-style-language/schema/raw/master/csl-citation.json"}</w:instrText>
      </w:r>
      <w:r w:rsidR="0039211D">
        <w:rPr>
          <w:rFonts w:asciiTheme="majorBidi" w:hAnsiTheme="majorBidi" w:cstheme="majorBidi"/>
          <w:sz w:val="24"/>
          <w:szCs w:val="24"/>
          <w:lang w:val="en-US"/>
        </w:rPr>
        <w:fldChar w:fldCharType="separate"/>
      </w:r>
      <w:r w:rsidR="0039211D" w:rsidRPr="0039211D">
        <w:rPr>
          <w:rFonts w:asciiTheme="majorBidi" w:hAnsiTheme="majorBidi" w:cstheme="majorBidi"/>
          <w:noProof/>
          <w:sz w:val="24"/>
          <w:szCs w:val="24"/>
          <w:lang w:val="en-US"/>
        </w:rPr>
        <w:t>(2006)</w:t>
      </w:r>
      <w:r w:rsidR="0039211D">
        <w:rPr>
          <w:rFonts w:asciiTheme="majorBidi" w:hAnsiTheme="majorBidi" w:cstheme="majorBidi"/>
          <w:sz w:val="24"/>
          <w:szCs w:val="24"/>
          <w:lang w:val="en-US"/>
        </w:rPr>
        <w:fldChar w:fldCharType="end"/>
      </w:r>
      <w:r w:rsidR="0039211D">
        <w:rPr>
          <w:rFonts w:asciiTheme="majorBidi" w:hAnsiTheme="majorBidi" w:cstheme="majorBidi"/>
          <w:sz w:val="24"/>
          <w:szCs w:val="24"/>
          <w:lang w:val="en-US"/>
        </w:rPr>
        <w:t xml:space="preserve"> </w:t>
      </w:r>
      <w:r w:rsidRPr="00590B77">
        <w:rPr>
          <w:rFonts w:asciiTheme="majorBidi" w:hAnsiTheme="majorBidi" w:cstheme="majorBidi"/>
          <w:sz w:val="24"/>
          <w:szCs w:val="24"/>
          <w:lang w:val="en-US"/>
        </w:rPr>
        <w:t>this question is redundant</w:t>
      </w:r>
      <w:r w:rsidR="00D97F79">
        <w:rPr>
          <w:rFonts w:asciiTheme="majorBidi" w:hAnsiTheme="majorBidi" w:cstheme="majorBidi"/>
          <w:sz w:val="24"/>
          <w:szCs w:val="24"/>
          <w:lang w:val="en-US"/>
        </w:rPr>
        <w:t xml:space="preserve">, </w:t>
      </w:r>
      <w:r w:rsidR="00D97F79" w:rsidRPr="00EF1E89">
        <w:rPr>
          <w:rFonts w:asciiTheme="majorBidi" w:hAnsiTheme="majorBidi" w:cstheme="majorBidi"/>
          <w:sz w:val="24"/>
          <w:szCs w:val="24"/>
          <w:lang w:val="en-US"/>
        </w:rPr>
        <w:t>noting</w:t>
      </w:r>
      <w:r w:rsidRPr="00590B77">
        <w:rPr>
          <w:rFonts w:asciiTheme="majorBidi" w:hAnsiTheme="majorBidi" w:cstheme="majorBidi"/>
          <w:sz w:val="24"/>
          <w:szCs w:val="24"/>
          <w:lang w:val="en-US"/>
        </w:rPr>
        <w:t xml:space="preserve"> that the sacredness of </w:t>
      </w:r>
      <w:r w:rsidRPr="005D73BC">
        <w:rPr>
          <w:rFonts w:asciiTheme="majorBidi" w:hAnsiTheme="majorBidi" w:cstheme="majorBidi"/>
          <w:i/>
          <w:iCs/>
          <w:sz w:val="24"/>
          <w:szCs w:val="24"/>
          <w:lang w:val="en-US"/>
        </w:rPr>
        <w:t xml:space="preserve">homo </w:t>
      </w:r>
      <w:proofErr w:type="spellStart"/>
      <w:r w:rsidRPr="005D73BC">
        <w:rPr>
          <w:rFonts w:asciiTheme="majorBidi" w:hAnsiTheme="majorBidi" w:cstheme="majorBidi"/>
          <w:i/>
          <w:iCs/>
          <w:sz w:val="24"/>
          <w:szCs w:val="24"/>
          <w:lang w:val="en-US"/>
        </w:rPr>
        <w:t>sacer</w:t>
      </w:r>
      <w:proofErr w:type="spellEnd"/>
      <w:r w:rsidRPr="00590B77">
        <w:rPr>
          <w:rFonts w:asciiTheme="majorBidi" w:hAnsiTheme="majorBidi" w:cstheme="majorBidi"/>
          <w:sz w:val="24"/>
          <w:szCs w:val="24"/>
          <w:lang w:val="en-US"/>
        </w:rPr>
        <w:t xml:space="preserve"> is not linked to God, </w:t>
      </w:r>
      <w:r w:rsidR="00D97F79" w:rsidRPr="00EF1E89">
        <w:rPr>
          <w:rFonts w:asciiTheme="majorBidi" w:hAnsiTheme="majorBidi" w:cstheme="majorBidi"/>
          <w:sz w:val="24"/>
          <w:szCs w:val="24"/>
          <w:lang w:val="en-US"/>
        </w:rPr>
        <w:t>but</w:t>
      </w:r>
      <w:r w:rsidRPr="00590B77">
        <w:rPr>
          <w:rFonts w:asciiTheme="majorBidi" w:hAnsiTheme="majorBidi" w:cstheme="majorBidi"/>
          <w:sz w:val="24"/>
          <w:szCs w:val="24"/>
          <w:lang w:val="en-US"/>
        </w:rPr>
        <w:t xml:space="preserve"> to the sovereign body, which is omnipotent over whomever </w:t>
      </w:r>
      <w:r w:rsidR="00204C68">
        <w:rPr>
          <w:rFonts w:asciiTheme="majorBidi" w:hAnsiTheme="majorBidi" w:cstheme="majorBidi"/>
          <w:sz w:val="24"/>
          <w:szCs w:val="24"/>
          <w:lang w:val="en-US"/>
        </w:rPr>
        <w:t xml:space="preserve">lies </w:t>
      </w:r>
      <w:r w:rsidR="00876A55">
        <w:rPr>
          <w:rFonts w:asciiTheme="majorBidi" w:hAnsiTheme="majorBidi" w:cstheme="majorBidi"/>
          <w:sz w:val="24"/>
          <w:szCs w:val="24"/>
          <w:lang w:val="en-US"/>
        </w:rPr>
        <w:t xml:space="preserve">or exists </w:t>
      </w:r>
      <w:r w:rsidRPr="00590B77">
        <w:rPr>
          <w:rFonts w:asciiTheme="majorBidi" w:hAnsiTheme="majorBidi" w:cstheme="majorBidi"/>
          <w:sz w:val="24"/>
          <w:szCs w:val="24"/>
          <w:lang w:val="en-US"/>
        </w:rPr>
        <w:t>within its territories</w:t>
      </w:r>
      <w:r w:rsidR="00325D90">
        <w:rPr>
          <w:rFonts w:asciiTheme="majorBidi" w:hAnsiTheme="majorBidi" w:cstheme="majorBidi"/>
          <w:sz w:val="24"/>
          <w:szCs w:val="24"/>
          <w:lang w:val="en-US"/>
        </w:rPr>
        <w:t xml:space="preserve"> (Crace captures this impos</w:t>
      </w:r>
      <w:r w:rsidR="00CD3019">
        <w:rPr>
          <w:rFonts w:asciiTheme="majorBidi" w:hAnsiTheme="majorBidi" w:cstheme="majorBidi"/>
          <w:sz w:val="24"/>
          <w:szCs w:val="24"/>
          <w:lang w:val="en-US"/>
        </w:rPr>
        <w:t xml:space="preserve">ition with the </w:t>
      </w:r>
      <w:proofErr w:type="spellStart"/>
      <w:r w:rsidR="00CD3019">
        <w:rPr>
          <w:rFonts w:asciiTheme="majorBidi" w:hAnsiTheme="majorBidi" w:cstheme="majorBidi"/>
          <w:sz w:val="24"/>
          <w:szCs w:val="24"/>
          <w:lang w:val="en-US"/>
        </w:rPr>
        <w:t>travel</w:t>
      </w:r>
      <w:r w:rsidR="0034010B">
        <w:rPr>
          <w:rFonts w:asciiTheme="majorBidi" w:hAnsiTheme="majorBidi" w:cstheme="majorBidi"/>
          <w:sz w:val="24"/>
          <w:szCs w:val="24"/>
          <w:lang w:val="en-US"/>
        </w:rPr>
        <w:t>l</w:t>
      </w:r>
      <w:r w:rsidR="00CD3019">
        <w:rPr>
          <w:rFonts w:asciiTheme="majorBidi" w:hAnsiTheme="majorBidi" w:cstheme="majorBidi"/>
          <w:sz w:val="24"/>
          <w:szCs w:val="24"/>
          <w:lang w:val="en-US"/>
        </w:rPr>
        <w:t>ers</w:t>
      </w:r>
      <w:proofErr w:type="spellEnd"/>
      <w:r w:rsidR="00CD3019">
        <w:rPr>
          <w:rFonts w:asciiTheme="majorBidi" w:hAnsiTheme="majorBidi" w:cstheme="majorBidi"/>
          <w:sz w:val="24"/>
          <w:szCs w:val="24"/>
          <w:lang w:val="en-US"/>
        </w:rPr>
        <w:t xml:space="preserve"> becoming immediately subject to the authority of Master</w:t>
      </w:r>
      <w:r w:rsidR="00950141">
        <w:rPr>
          <w:rFonts w:asciiTheme="majorBidi" w:hAnsiTheme="majorBidi" w:cstheme="majorBidi"/>
          <w:sz w:val="24"/>
          <w:szCs w:val="24"/>
          <w:lang w:val="en-US"/>
        </w:rPr>
        <w:t xml:space="preserve"> Kent once within his insignificant, tiny domain</w:t>
      </w:r>
      <w:r w:rsidR="00325D90">
        <w:rPr>
          <w:rFonts w:asciiTheme="majorBidi" w:hAnsiTheme="majorBidi" w:cstheme="majorBidi"/>
          <w:sz w:val="24"/>
          <w:szCs w:val="24"/>
          <w:lang w:val="en-US"/>
        </w:rPr>
        <w:t>)</w:t>
      </w:r>
      <w:r w:rsidRPr="00590B77">
        <w:rPr>
          <w:rFonts w:asciiTheme="majorBidi" w:hAnsiTheme="majorBidi" w:cstheme="majorBidi"/>
          <w:sz w:val="24"/>
          <w:szCs w:val="24"/>
          <w:lang w:val="en-US"/>
        </w:rPr>
        <w:t xml:space="preserve">. The killing of </w:t>
      </w:r>
      <w:r w:rsidRPr="005D73BC">
        <w:rPr>
          <w:rFonts w:asciiTheme="majorBidi" w:hAnsiTheme="majorBidi" w:cstheme="majorBidi"/>
          <w:i/>
          <w:iCs/>
          <w:sz w:val="24"/>
          <w:szCs w:val="24"/>
          <w:lang w:val="en-US"/>
        </w:rPr>
        <w:t xml:space="preserve">homo </w:t>
      </w:r>
      <w:proofErr w:type="spellStart"/>
      <w:r w:rsidRPr="005D73BC">
        <w:rPr>
          <w:rFonts w:asciiTheme="majorBidi" w:hAnsiTheme="majorBidi" w:cstheme="majorBidi"/>
          <w:i/>
          <w:iCs/>
          <w:sz w:val="24"/>
          <w:szCs w:val="24"/>
          <w:lang w:val="en-US"/>
        </w:rPr>
        <w:t>sacer</w:t>
      </w:r>
      <w:proofErr w:type="spellEnd"/>
      <w:r w:rsidRPr="00590B77">
        <w:rPr>
          <w:rFonts w:asciiTheme="majorBidi" w:hAnsiTheme="majorBidi" w:cstheme="majorBidi"/>
          <w:sz w:val="24"/>
          <w:szCs w:val="24"/>
          <w:lang w:val="en-US"/>
        </w:rPr>
        <w:t xml:space="preserve"> is not sacrificial from the sovereign power’s point of </w:t>
      </w:r>
      <w:r w:rsidRPr="00590B77">
        <w:rPr>
          <w:rFonts w:asciiTheme="majorBidi" w:hAnsiTheme="majorBidi" w:cstheme="majorBidi"/>
          <w:sz w:val="24"/>
          <w:szCs w:val="24"/>
          <w:lang w:val="en-US"/>
        </w:rPr>
        <w:lastRenderedPageBreak/>
        <w:t>view; however, it is sacrificial from the perspective of those who have bare life (134).  Ch</w:t>
      </w:r>
      <w:r w:rsidR="00394C8F">
        <w:rPr>
          <w:rFonts w:asciiTheme="majorBidi" w:hAnsiTheme="majorBidi" w:cstheme="majorBidi"/>
          <w:sz w:val="24"/>
          <w:szCs w:val="24"/>
          <w:lang w:val="en-US"/>
        </w:rPr>
        <w:t>o</w:t>
      </w:r>
      <w:r w:rsidRPr="00590B77">
        <w:rPr>
          <w:rFonts w:asciiTheme="majorBidi" w:hAnsiTheme="majorBidi" w:cstheme="majorBidi"/>
          <w:sz w:val="24"/>
          <w:szCs w:val="24"/>
          <w:lang w:val="en-US"/>
        </w:rPr>
        <w:t xml:space="preserve">w offers a </w:t>
      </w:r>
      <w:r w:rsidR="00BB2200">
        <w:rPr>
          <w:rFonts w:asciiTheme="majorBidi" w:hAnsiTheme="majorBidi" w:cstheme="majorBidi"/>
          <w:sz w:val="24"/>
          <w:szCs w:val="24"/>
          <w:lang w:val="en-US"/>
        </w:rPr>
        <w:t>salient</w:t>
      </w:r>
      <w:r w:rsidRPr="00590B77">
        <w:rPr>
          <w:rFonts w:asciiTheme="majorBidi" w:hAnsiTheme="majorBidi" w:cstheme="majorBidi"/>
          <w:sz w:val="24"/>
          <w:szCs w:val="24"/>
          <w:lang w:val="en-US"/>
        </w:rPr>
        <w:t xml:space="preserve"> practical example to explain this:</w:t>
      </w:r>
    </w:p>
    <w:p w14:paraId="0F1FE1B9" w14:textId="77777777" w:rsidR="00590B77" w:rsidRPr="00590B77" w:rsidRDefault="00590B77" w:rsidP="00590B77">
      <w:pPr>
        <w:spacing w:line="480" w:lineRule="auto"/>
        <w:jc w:val="both"/>
        <w:rPr>
          <w:rFonts w:asciiTheme="majorBidi" w:hAnsiTheme="majorBidi" w:cstheme="majorBidi"/>
          <w:sz w:val="24"/>
          <w:szCs w:val="24"/>
          <w:lang w:val="en-US"/>
        </w:rPr>
      </w:pPr>
    </w:p>
    <w:p w14:paraId="552321AA" w14:textId="77777777" w:rsidR="00590B77" w:rsidRPr="00590B77" w:rsidRDefault="00590B77" w:rsidP="00590B77">
      <w:pPr>
        <w:spacing w:line="480" w:lineRule="auto"/>
        <w:ind w:left="720"/>
        <w:jc w:val="both"/>
        <w:rPr>
          <w:rFonts w:asciiTheme="majorBidi" w:hAnsiTheme="majorBidi" w:cstheme="majorBidi"/>
          <w:sz w:val="24"/>
          <w:szCs w:val="24"/>
          <w:lang w:val="en-US"/>
        </w:rPr>
      </w:pPr>
      <w:r w:rsidRPr="00590B77">
        <w:rPr>
          <w:rFonts w:asciiTheme="majorBidi" w:hAnsiTheme="majorBidi" w:cstheme="majorBidi"/>
          <w:sz w:val="24"/>
          <w:szCs w:val="24"/>
          <w:lang w:val="en-US"/>
        </w:rPr>
        <w:t>To the Roman officials in occupied Judea, for instance, the execution of a political dissenter such as Jesus, too, probably meant little more than the routine extermination of “lice”, but for the followers of Christianity, that execution (together with its horrendous instrument, the cross) has carried a definitive symbolic significance of sacrifice over centuries. (134)</w:t>
      </w:r>
    </w:p>
    <w:p w14:paraId="3FCF5E16" w14:textId="77777777" w:rsidR="00590B77" w:rsidRPr="00590B77" w:rsidRDefault="00590B77" w:rsidP="00590B77">
      <w:pPr>
        <w:spacing w:line="480" w:lineRule="auto"/>
        <w:jc w:val="both"/>
        <w:rPr>
          <w:rFonts w:asciiTheme="majorBidi" w:hAnsiTheme="majorBidi" w:cstheme="majorBidi"/>
          <w:sz w:val="24"/>
          <w:szCs w:val="24"/>
          <w:lang w:val="en-US"/>
        </w:rPr>
      </w:pPr>
    </w:p>
    <w:p w14:paraId="6BB23A53" w14:textId="4D5C413F" w:rsidR="00590B77" w:rsidRDefault="00590B77" w:rsidP="006B142C">
      <w:pPr>
        <w:spacing w:line="480" w:lineRule="auto"/>
        <w:jc w:val="both"/>
        <w:rPr>
          <w:rFonts w:asciiTheme="majorBidi" w:hAnsiTheme="majorBidi" w:cstheme="majorBidi"/>
          <w:sz w:val="24"/>
          <w:szCs w:val="24"/>
          <w:lang w:val="en-US"/>
        </w:rPr>
      </w:pPr>
      <w:r w:rsidRPr="00590B77">
        <w:rPr>
          <w:rFonts w:asciiTheme="majorBidi" w:hAnsiTheme="majorBidi" w:cstheme="majorBidi"/>
          <w:sz w:val="24"/>
          <w:szCs w:val="24"/>
          <w:lang w:val="en-US"/>
        </w:rPr>
        <w:t xml:space="preserve"> In this sense, the sacred is limited to those who are under threat of its violence. Every religion or political power </w:t>
      </w:r>
      <w:proofErr w:type="gramStart"/>
      <w:r w:rsidRPr="00590B77">
        <w:rPr>
          <w:rFonts w:asciiTheme="majorBidi" w:hAnsiTheme="majorBidi" w:cstheme="majorBidi"/>
          <w:sz w:val="24"/>
          <w:szCs w:val="24"/>
          <w:lang w:val="en-US"/>
        </w:rPr>
        <w:t>has the ability to</w:t>
      </w:r>
      <w:proofErr w:type="gramEnd"/>
      <w:r w:rsidRPr="00590B77">
        <w:rPr>
          <w:rFonts w:asciiTheme="majorBidi" w:hAnsiTheme="majorBidi" w:cstheme="majorBidi"/>
          <w:sz w:val="24"/>
          <w:szCs w:val="24"/>
          <w:lang w:val="en-US"/>
        </w:rPr>
        <w:t xml:space="preserve"> exercise its omnipotence over its people by producing its own </w:t>
      </w:r>
      <w:r w:rsidR="00B04046">
        <w:rPr>
          <w:rFonts w:asciiTheme="majorBidi" w:hAnsiTheme="majorBidi" w:cstheme="majorBidi"/>
          <w:sz w:val="24"/>
          <w:szCs w:val="24"/>
          <w:lang w:val="en-US"/>
        </w:rPr>
        <w:t xml:space="preserve">notion of the </w:t>
      </w:r>
      <w:r w:rsidRPr="00590B77">
        <w:rPr>
          <w:rFonts w:asciiTheme="majorBidi" w:hAnsiTheme="majorBidi" w:cstheme="majorBidi"/>
          <w:sz w:val="24"/>
          <w:szCs w:val="24"/>
          <w:lang w:val="en-US"/>
        </w:rPr>
        <w:t>sacred. And in order to control the public more firmly, religion and political power create frontiers to prevent people from going beyond</w:t>
      </w:r>
      <w:r w:rsidR="00F8030A">
        <w:rPr>
          <w:rFonts w:asciiTheme="majorBidi" w:hAnsiTheme="majorBidi" w:cstheme="majorBidi"/>
          <w:sz w:val="24"/>
          <w:szCs w:val="24"/>
          <w:lang w:val="en-US"/>
        </w:rPr>
        <w:t>;</w:t>
      </w:r>
      <w:r w:rsidRPr="00590B77">
        <w:rPr>
          <w:rFonts w:asciiTheme="majorBidi" w:hAnsiTheme="majorBidi" w:cstheme="majorBidi"/>
          <w:sz w:val="24"/>
          <w:szCs w:val="24"/>
          <w:lang w:val="en-US"/>
        </w:rPr>
        <w:t xml:space="preserve"> in other words, to control them ideologically. These frontiers are based on one psychological </w:t>
      </w:r>
      <w:r w:rsidR="00511BBC">
        <w:rPr>
          <w:rFonts w:asciiTheme="majorBidi" w:hAnsiTheme="majorBidi" w:cstheme="majorBidi"/>
          <w:sz w:val="24"/>
          <w:szCs w:val="24"/>
          <w:lang w:val="en-US"/>
        </w:rPr>
        <w:t>factor</w:t>
      </w:r>
      <w:r w:rsidR="00D97F79">
        <w:rPr>
          <w:rFonts w:asciiTheme="majorBidi" w:hAnsiTheme="majorBidi" w:cstheme="majorBidi"/>
          <w:sz w:val="24"/>
          <w:szCs w:val="24"/>
          <w:lang w:val="en-US"/>
        </w:rPr>
        <w:t xml:space="preserve"> –</w:t>
      </w:r>
      <w:r w:rsidRPr="00590B77">
        <w:rPr>
          <w:rFonts w:asciiTheme="majorBidi" w:hAnsiTheme="majorBidi" w:cstheme="majorBidi"/>
          <w:sz w:val="24"/>
          <w:szCs w:val="24"/>
          <w:lang w:val="en-US"/>
        </w:rPr>
        <w:t xml:space="preserve"> fear. </w:t>
      </w:r>
      <w:r w:rsidR="000C07E8">
        <w:rPr>
          <w:rFonts w:asciiTheme="majorBidi" w:hAnsiTheme="majorBidi" w:cstheme="majorBidi"/>
          <w:sz w:val="24"/>
          <w:szCs w:val="24"/>
          <w:lang w:val="en-US"/>
        </w:rPr>
        <w:t>Towards the novel</w:t>
      </w:r>
      <w:r w:rsidR="00D609AD">
        <w:rPr>
          <w:rFonts w:asciiTheme="majorBidi" w:hAnsiTheme="majorBidi" w:cstheme="majorBidi"/>
          <w:sz w:val="24"/>
          <w:szCs w:val="24"/>
          <w:lang w:val="en-US"/>
        </w:rPr>
        <w:t>’s end Crace’s narrat</w:t>
      </w:r>
      <w:r w:rsidR="00511BBC">
        <w:rPr>
          <w:rFonts w:asciiTheme="majorBidi" w:hAnsiTheme="majorBidi" w:cstheme="majorBidi"/>
          <w:sz w:val="24"/>
          <w:szCs w:val="24"/>
          <w:lang w:val="en-US"/>
        </w:rPr>
        <w:t>o</w:t>
      </w:r>
      <w:r w:rsidR="00D609AD">
        <w:rPr>
          <w:rFonts w:asciiTheme="majorBidi" w:hAnsiTheme="majorBidi" w:cstheme="majorBidi"/>
          <w:sz w:val="24"/>
          <w:szCs w:val="24"/>
          <w:lang w:val="en-US"/>
        </w:rPr>
        <w:t xml:space="preserve">r Walter </w:t>
      </w:r>
      <w:r w:rsidR="005F1F62">
        <w:rPr>
          <w:rFonts w:asciiTheme="majorBidi" w:hAnsiTheme="majorBidi" w:cstheme="majorBidi"/>
          <w:sz w:val="24"/>
          <w:szCs w:val="24"/>
          <w:lang w:val="en-US"/>
        </w:rPr>
        <w:t>is terrified by Mistress Beldam (once ironically an object of his desire)</w:t>
      </w:r>
      <w:r w:rsidR="00383CE3">
        <w:rPr>
          <w:rFonts w:asciiTheme="majorBidi" w:hAnsiTheme="majorBidi" w:cstheme="majorBidi"/>
          <w:sz w:val="24"/>
          <w:szCs w:val="24"/>
          <w:lang w:val="en-US"/>
        </w:rPr>
        <w:t xml:space="preserve"> who is wreaking havoc on the manor house while her husband cuts apart the pillory where the father died</w:t>
      </w:r>
      <w:r w:rsidR="00732787">
        <w:rPr>
          <w:rFonts w:asciiTheme="majorBidi" w:hAnsiTheme="majorBidi" w:cstheme="majorBidi"/>
          <w:sz w:val="24"/>
          <w:szCs w:val="24"/>
          <w:lang w:val="en-US"/>
        </w:rPr>
        <w:t xml:space="preserve">. Walter </w:t>
      </w:r>
      <w:r w:rsidR="00EB3EF3">
        <w:rPr>
          <w:rFonts w:asciiTheme="majorBidi" w:hAnsiTheme="majorBidi" w:cstheme="majorBidi"/>
          <w:sz w:val="24"/>
          <w:szCs w:val="24"/>
          <w:lang w:val="en-US"/>
        </w:rPr>
        <w:t>reflects</w:t>
      </w:r>
      <w:r w:rsidR="00511BBC">
        <w:rPr>
          <w:rFonts w:asciiTheme="majorBidi" w:hAnsiTheme="majorBidi" w:cstheme="majorBidi"/>
          <w:sz w:val="24"/>
          <w:szCs w:val="24"/>
          <w:lang w:val="en-US"/>
        </w:rPr>
        <w:t>,</w:t>
      </w:r>
      <w:r w:rsidR="00732787">
        <w:rPr>
          <w:rFonts w:asciiTheme="majorBidi" w:hAnsiTheme="majorBidi" w:cstheme="majorBidi"/>
          <w:sz w:val="24"/>
          <w:szCs w:val="24"/>
          <w:lang w:val="en-US"/>
        </w:rPr>
        <w:t xml:space="preserve"> ‘All </w:t>
      </w:r>
      <w:proofErr w:type="spellStart"/>
      <w:r w:rsidR="00732787">
        <w:rPr>
          <w:rFonts w:asciiTheme="majorBidi" w:hAnsiTheme="majorBidi" w:cstheme="majorBidi"/>
          <w:sz w:val="24"/>
          <w:szCs w:val="24"/>
          <w:lang w:val="en-US"/>
        </w:rPr>
        <w:t>neighbourly</w:t>
      </w:r>
      <w:proofErr w:type="spellEnd"/>
      <w:r w:rsidR="00732787">
        <w:rPr>
          <w:rFonts w:asciiTheme="majorBidi" w:hAnsiTheme="majorBidi" w:cstheme="majorBidi"/>
          <w:sz w:val="24"/>
          <w:szCs w:val="24"/>
          <w:lang w:val="en-US"/>
        </w:rPr>
        <w:t xml:space="preserve"> and more-than-</w:t>
      </w:r>
      <w:proofErr w:type="spellStart"/>
      <w:r w:rsidR="00525963">
        <w:rPr>
          <w:rFonts w:asciiTheme="majorBidi" w:hAnsiTheme="majorBidi" w:cstheme="majorBidi"/>
          <w:sz w:val="24"/>
          <w:szCs w:val="24"/>
          <w:lang w:val="en-US"/>
        </w:rPr>
        <w:t>neighbourly</w:t>
      </w:r>
      <w:proofErr w:type="spellEnd"/>
      <w:r w:rsidR="00525963">
        <w:rPr>
          <w:rFonts w:asciiTheme="majorBidi" w:hAnsiTheme="majorBidi" w:cstheme="majorBidi"/>
          <w:sz w:val="24"/>
          <w:szCs w:val="24"/>
          <w:lang w:val="en-US"/>
        </w:rPr>
        <w:t xml:space="preserve"> </w:t>
      </w:r>
      <w:proofErr w:type="gramStart"/>
      <w:r w:rsidR="00525963">
        <w:rPr>
          <w:rFonts w:asciiTheme="majorBidi" w:hAnsiTheme="majorBidi" w:cstheme="majorBidi"/>
          <w:sz w:val="24"/>
          <w:szCs w:val="24"/>
          <w:lang w:val="en-US"/>
        </w:rPr>
        <w:t>feeling</w:t>
      </w:r>
      <w:proofErr w:type="gramEnd"/>
      <w:r w:rsidR="00525963">
        <w:rPr>
          <w:rFonts w:asciiTheme="majorBidi" w:hAnsiTheme="majorBidi" w:cstheme="majorBidi"/>
          <w:sz w:val="24"/>
          <w:szCs w:val="24"/>
          <w:lang w:val="en-US"/>
        </w:rPr>
        <w:t xml:space="preserve"> I’ve </w:t>
      </w:r>
      <w:r w:rsidR="00390BC6">
        <w:rPr>
          <w:rFonts w:asciiTheme="majorBidi" w:hAnsiTheme="majorBidi" w:cstheme="majorBidi"/>
          <w:sz w:val="24"/>
          <w:szCs w:val="24"/>
          <w:lang w:val="en-US"/>
        </w:rPr>
        <w:t>ever had for her are gone. She frightens me. She only frightens me. That woman carries blade and fire’ (</w:t>
      </w:r>
      <w:r w:rsidR="00457708">
        <w:rPr>
          <w:rFonts w:asciiTheme="majorBidi" w:hAnsiTheme="majorBidi" w:cstheme="majorBidi"/>
          <w:sz w:val="24"/>
          <w:szCs w:val="24"/>
          <w:lang w:val="en-US"/>
        </w:rPr>
        <w:t>265</w:t>
      </w:r>
      <w:r w:rsidR="00390BC6">
        <w:rPr>
          <w:rFonts w:asciiTheme="majorBidi" w:hAnsiTheme="majorBidi" w:cstheme="majorBidi"/>
          <w:sz w:val="24"/>
          <w:szCs w:val="24"/>
          <w:lang w:val="en-US"/>
        </w:rPr>
        <w:t>).</w:t>
      </w:r>
      <w:r w:rsidR="00CA4B7B">
        <w:rPr>
          <w:rFonts w:asciiTheme="majorBidi" w:hAnsiTheme="majorBidi" w:cstheme="majorBidi"/>
          <w:sz w:val="24"/>
          <w:szCs w:val="24"/>
          <w:lang w:val="en-US"/>
        </w:rPr>
        <w:t xml:space="preserve"> </w:t>
      </w:r>
      <w:r w:rsidR="000878E1">
        <w:rPr>
          <w:rFonts w:asciiTheme="majorBidi" w:hAnsiTheme="majorBidi" w:cstheme="majorBidi"/>
          <w:sz w:val="24"/>
          <w:szCs w:val="24"/>
          <w:lang w:val="en-US"/>
        </w:rPr>
        <w:t>The novel</w:t>
      </w:r>
      <w:r w:rsidR="00CA4B7B">
        <w:rPr>
          <w:rFonts w:asciiTheme="majorBidi" w:hAnsiTheme="majorBidi" w:cstheme="majorBidi"/>
          <w:sz w:val="24"/>
          <w:szCs w:val="24"/>
          <w:lang w:val="en-US"/>
        </w:rPr>
        <w:t xml:space="preserve"> incorporates the realities of fear</w:t>
      </w:r>
      <w:r w:rsidR="00D97F79">
        <w:rPr>
          <w:rFonts w:asciiTheme="majorBidi" w:hAnsiTheme="majorBidi" w:cstheme="majorBidi"/>
          <w:sz w:val="24"/>
          <w:szCs w:val="24"/>
          <w:lang w:val="en-US"/>
        </w:rPr>
        <w:t>:</w:t>
      </w:r>
      <w:r w:rsidR="00CA4B7B">
        <w:rPr>
          <w:rFonts w:asciiTheme="majorBidi" w:hAnsiTheme="majorBidi" w:cstheme="majorBidi"/>
          <w:sz w:val="24"/>
          <w:szCs w:val="24"/>
          <w:lang w:val="en-US"/>
        </w:rPr>
        <w:t xml:space="preserve"> by the end </w:t>
      </w:r>
      <w:r w:rsidR="00D97F79" w:rsidRPr="00EF1E89">
        <w:rPr>
          <w:rFonts w:asciiTheme="majorBidi" w:hAnsiTheme="majorBidi" w:cstheme="majorBidi"/>
          <w:sz w:val="24"/>
          <w:szCs w:val="24"/>
          <w:lang w:val="en-US"/>
        </w:rPr>
        <w:t>of the novel</w:t>
      </w:r>
      <w:r w:rsidR="00D97F79">
        <w:rPr>
          <w:rFonts w:asciiTheme="majorBidi" w:hAnsiTheme="majorBidi" w:cstheme="majorBidi"/>
          <w:sz w:val="24"/>
          <w:szCs w:val="24"/>
          <w:lang w:val="en-US"/>
        </w:rPr>
        <w:t xml:space="preserve"> </w:t>
      </w:r>
      <w:r w:rsidR="00CA4B7B">
        <w:rPr>
          <w:rFonts w:asciiTheme="majorBidi" w:hAnsiTheme="majorBidi" w:cstheme="majorBidi"/>
          <w:sz w:val="24"/>
          <w:szCs w:val="24"/>
          <w:lang w:val="en-US"/>
        </w:rPr>
        <w:t>both the villagers and narrator</w:t>
      </w:r>
      <w:r w:rsidR="00B526CB">
        <w:rPr>
          <w:rFonts w:asciiTheme="majorBidi" w:hAnsiTheme="majorBidi" w:cstheme="majorBidi"/>
          <w:sz w:val="24"/>
          <w:szCs w:val="24"/>
          <w:lang w:val="en-US"/>
        </w:rPr>
        <w:t xml:space="preserve"> have fled</w:t>
      </w:r>
      <w:r w:rsidR="00725C68">
        <w:rPr>
          <w:rFonts w:asciiTheme="majorBidi" w:hAnsiTheme="majorBidi" w:cstheme="majorBidi"/>
          <w:sz w:val="24"/>
          <w:szCs w:val="24"/>
          <w:lang w:val="en-US"/>
        </w:rPr>
        <w:t xml:space="preserve"> </w:t>
      </w:r>
      <w:proofErr w:type="spellStart"/>
      <w:r w:rsidR="00725C68">
        <w:rPr>
          <w:rFonts w:asciiTheme="majorBidi" w:hAnsiTheme="majorBidi" w:cstheme="majorBidi"/>
          <w:sz w:val="24"/>
          <w:szCs w:val="24"/>
          <w:lang w:val="en-US"/>
        </w:rPr>
        <w:t>en</w:t>
      </w:r>
      <w:proofErr w:type="spellEnd"/>
      <w:r w:rsidR="00725C68">
        <w:rPr>
          <w:rFonts w:asciiTheme="majorBidi" w:hAnsiTheme="majorBidi" w:cstheme="majorBidi"/>
          <w:sz w:val="24"/>
          <w:szCs w:val="24"/>
          <w:lang w:val="en-US"/>
        </w:rPr>
        <w:t xml:space="preserve"> masse</w:t>
      </w:r>
      <w:r w:rsidR="00B526CB">
        <w:rPr>
          <w:rFonts w:asciiTheme="majorBidi" w:hAnsiTheme="majorBidi" w:cstheme="majorBidi"/>
          <w:sz w:val="24"/>
          <w:szCs w:val="24"/>
          <w:lang w:val="en-US"/>
        </w:rPr>
        <w:t xml:space="preserve">, </w:t>
      </w:r>
      <w:r w:rsidR="00FA6907">
        <w:rPr>
          <w:rFonts w:asciiTheme="majorBidi" w:hAnsiTheme="majorBidi" w:cstheme="majorBidi"/>
          <w:sz w:val="24"/>
          <w:szCs w:val="24"/>
          <w:lang w:val="en-US"/>
        </w:rPr>
        <w:t>a</w:t>
      </w:r>
      <w:r w:rsidR="00DB2155">
        <w:rPr>
          <w:rFonts w:asciiTheme="majorBidi" w:hAnsiTheme="majorBidi" w:cstheme="majorBidi"/>
          <w:sz w:val="24"/>
          <w:szCs w:val="24"/>
          <w:lang w:val="en-US"/>
        </w:rPr>
        <w:t xml:space="preserve"> literal</w:t>
      </w:r>
      <w:r w:rsidR="00B526CB">
        <w:rPr>
          <w:rFonts w:asciiTheme="majorBidi" w:hAnsiTheme="majorBidi" w:cstheme="majorBidi"/>
          <w:sz w:val="24"/>
          <w:szCs w:val="24"/>
          <w:lang w:val="en-US"/>
        </w:rPr>
        <w:t xml:space="preserve"> exodus, but</w:t>
      </w:r>
      <w:r w:rsidR="00F75251">
        <w:rPr>
          <w:rFonts w:asciiTheme="majorBidi" w:hAnsiTheme="majorBidi" w:cstheme="majorBidi"/>
          <w:sz w:val="24"/>
          <w:szCs w:val="24"/>
          <w:lang w:val="en-US"/>
        </w:rPr>
        <w:t xml:space="preserve"> a disordered and </w:t>
      </w:r>
      <w:r w:rsidR="00D97F79">
        <w:rPr>
          <w:rFonts w:asciiTheme="majorBidi" w:hAnsiTheme="majorBidi" w:cstheme="majorBidi"/>
          <w:sz w:val="24"/>
          <w:szCs w:val="24"/>
          <w:lang w:val="en-US"/>
        </w:rPr>
        <w:t>traumatic</w:t>
      </w:r>
      <w:r w:rsidR="00F75251">
        <w:rPr>
          <w:rFonts w:asciiTheme="majorBidi" w:hAnsiTheme="majorBidi" w:cstheme="majorBidi"/>
          <w:sz w:val="24"/>
          <w:szCs w:val="24"/>
          <w:lang w:val="en-US"/>
        </w:rPr>
        <w:t xml:space="preserve"> one.</w:t>
      </w:r>
      <w:r w:rsidR="00B526CB">
        <w:rPr>
          <w:rFonts w:asciiTheme="majorBidi" w:hAnsiTheme="majorBidi" w:cstheme="majorBidi"/>
          <w:sz w:val="24"/>
          <w:szCs w:val="24"/>
          <w:lang w:val="en-US"/>
        </w:rPr>
        <w:t xml:space="preserve"> </w:t>
      </w:r>
      <w:r w:rsidR="00FA6907">
        <w:rPr>
          <w:rFonts w:asciiTheme="majorBidi" w:hAnsiTheme="majorBidi" w:cstheme="majorBidi"/>
          <w:sz w:val="24"/>
          <w:szCs w:val="24"/>
          <w:lang w:val="en-US"/>
        </w:rPr>
        <w:t xml:space="preserve">On the boundary Walter hesitates and </w:t>
      </w:r>
      <w:r w:rsidR="00FF2CEF">
        <w:rPr>
          <w:rFonts w:asciiTheme="majorBidi" w:hAnsiTheme="majorBidi" w:cstheme="majorBidi"/>
          <w:sz w:val="24"/>
          <w:szCs w:val="24"/>
          <w:lang w:val="en-US"/>
        </w:rPr>
        <w:t>reflects</w:t>
      </w:r>
      <w:r w:rsidR="00A50FEE">
        <w:rPr>
          <w:rFonts w:asciiTheme="majorBidi" w:hAnsiTheme="majorBidi" w:cstheme="majorBidi"/>
          <w:sz w:val="24"/>
          <w:szCs w:val="24"/>
          <w:lang w:val="en-US"/>
        </w:rPr>
        <w:t>,</w:t>
      </w:r>
      <w:r w:rsidR="00FA6907">
        <w:rPr>
          <w:rFonts w:asciiTheme="majorBidi" w:hAnsiTheme="majorBidi" w:cstheme="majorBidi"/>
          <w:sz w:val="24"/>
          <w:szCs w:val="24"/>
          <w:lang w:val="en-US"/>
        </w:rPr>
        <w:t xml:space="preserve"> </w:t>
      </w:r>
      <w:r w:rsidR="00FF2CEF">
        <w:rPr>
          <w:rFonts w:asciiTheme="majorBidi" w:hAnsiTheme="majorBidi" w:cstheme="majorBidi"/>
          <w:sz w:val="24"/>
          <w:szCs w:val="24"/>
          <w:lang w:val="en-US"/>
        </w:rPr>
        <w:t>‘One step beyond, however, and everything you have is left behind. You are disowned’ (270)</w:t>
      </w:r>
      <w:r w:rsidR="00B8608B">
        <w:rPr>
          <w:rFonts w:asciiTheme="majorBidi" w:hAnsiTheme="majorBidi" w:cstheme="majorBidi"/>
          <w:sz w:val="24"/>
          <w:szCs w:val="24"/>
          <w:lang w:val="en-US"/>
        </w:rPr>
        <w:t xml:space="preserve">, which </w:t>
      </w:r>
      <w:r w:rsidR="00D97F79" w:rsidRPr="00EF1E89">
        <w:rPr>
          <w:rFonts w:asciiTheme="majorBidi" w:hAnsiTheme="majorBidi" w:cstheme="majorBidi"/>
          <w:sz w:val="24"/>
          <w:szCs w:val="24"/>
          <w:lang w:val="en-US"/>
        </w:rPr>
        <w:t>may be seen as</w:t>
      </w:r>
      <w:r w:rsidR="00B8608B">
        <w:rPr>
          <w:rFonts w:asciiTheme="majorBidi" w:hAnsiTheme="majorBidi" w:cstheme="majorBidi"/>
          <w:sz w:val="24"/>
          <w:szCs w:val="24"/>
          <w:lang w:val="en-US"/>
        </w:rPr>
        <w:t xml:space="preserve"> the ultimate trauma</w:t>
      </w:r>
      <w:r w:rsidR="00D97F79">
        <w:rPr>
          <w:rFonts w:asciiTheme="majorBidi" w:hAnsiTheme="majorBidi" w:cstheme="majorBidi"/>
          <w:sz w:val="24"/>
          <w:szCs w:val="24"/>
          <w:lang w:val="en-US"/>
        </w:rPr>
        <w:t xml:space="preserve">. </w:t>
      </w:r>
      <w:r w:rsidR="00D97F79" w:rsidRPr="00EF1E89">
        <w:rPr>
          <w:rFonts w:asciiTheme="majorBidi" w:hAnsiTheme="majorBidi" w:cstheme="majorBidi"/>
          <w:sz w:val="24"/>
          <w:szCs w:val="24"/>
          <w:lang w:val="en-US"/>
        </w:rPr>
        <w:t>Y</w:t>
      </w:r>
      <w:r w:rsidR="00B8608B" w:rsidRPr="00EF1E89">
        <w:rPr>
          <w:rFonts w:asciiTheme="majorBidi" w:hAnsiTheme="majorBidi" w:cstheme="majorBidi"/>
          <w:sz w:val="24"/>
          <w:szCs w:val="24"/>
          <w:lang w:val="en-US"/>
        </w:rPr>
        <w:t>et</w:t>
      </w:r>
      <w:r w:rsidR="00EF1E89">
        <w:rPr>
          <w:rFonts w:asciiTheme="majorBidi" w:hAnsiTheme="majorBidi" w:cstheme="majorBidi"/>
          <w:sz w:val="24"/>
          <w:szCs w:val="24"/>
          <w:lang w:val="en-US"/>
        </w:rPr>
        <w:t>,</w:t>
      </w:r>
      <w:r w:rsidR="00B8608B">
        <w:rPr>
          <w:rFonts w:asciiTheme="majorBidi" w:hAnsiTheme="majorBidi" w:cstheme="majorBidi"/>
          <w:sz w:val="24"/>
          <w:szCs w:val="24"/>
          <w:lang w:val="en-US"/>
        </w:rPr>
        <w:t xml:space="preserve"> amid the confusion and fear</w:t>
      </w:r>
      <w:r w:rsidR="00D97F79">
        <w:rPr>
          <w:rFonts w:asciiTheme="majorBidi" w:hAnsiTheme="majorBidi" w:cstheme="majorBidi"/>
          <w:sz w:val="24"/>
          <w:szCs w:val="24"/>
          <w:lang w:val="en-US"/>
        </w:rPr>
        <w:t xml:space="preserve">, </w:t>
      </w:r>
      <w:r w:rsidR="00D97F79" w:rsidRPr="00EF1E89">
        <w:rPr>
          <w:rFonts w:asciiTheme="majorBidi" w:hAnsiTheme="majorBidi" w:cstheme="majorBidi"/>
          <w:sz w:val="24"/>
          <w:szCs w:val="24"/>
          <w:lang w:val="en-US"/>
        </w:rPr>
        <w:t>there is</w:t>
      </w:r>
      <w:r w:rsidR="00B8608B">
        <w:rPr>
          <w:rFonts w:asciiTheme="majorBidi" w:hAnsiTheme="majorBidi" w:cstheme="majorBidi"/>
          <w:sz w:val="24"/>
          <w:szCs w:val="24"/>
          <w:lang w:val="en-US"/>
        </w:rPr>
        <w:t xml:space="preserve"> a </w:t>
      </w:r>
      <w:r w:rsidR="00FA5A51">
        <w:rPr>
          <w:rFonts w:asciiTheme="majorBidi" w:hAnsiTheme="majorBidi" w:cstheme="majorBidi"/>
          <w:sz w:val="24"/>
          <w:szCs w:val="24"/>
          <w:lang w:val="en-US"/>
        </w:rPr>
        <w:t>certain promise</w:t>
      </w:r>
      <w:r w:rsidR="00D97F79">
        <w:rPr>
          <w:rFonts w:asciiTheme="majorBidi" w:hAnsiTheme="majorBidi" w:cstheme="majorBidi"/>
          <w:sz w:val="24"/>
          <w:szCs w:val="24"/>
          <w:lang w:val="en-US"/>
        </w:rPr>
        <w:t>:</w:t>
      </w:r>
      <w:r w:rsidR="00FA5A51">
        <w:rPr>
          <w:rFonts w:asciiTheme="majorBidi" w:hAnsiTheme="majorBidi" w:cstheme="majorBidi"/>
          <w:sz w:val="24"/>
          <w:szCs w:val="24"/>
          <w:lang w:val="en-US"/>
        </w:rPr>
        <w:t xml:space="preserve"> ‘If anything, the views ahead, beyond our bounds, </w:t>
      </w:r>
      <w:r w:rsidR="00A21CE1">
        <w:rPr>
          <w:rFonts w:asciiTheme="majorBidi" w:hAnsiTheme="majorBidi" w:cstheme="majorBidi"/>
          <w:sz w:val="24"/>
          <w:szCs w:val="24"/>
          <w:lang w:val="en-US"/>
        </w:rPr>
        <w:t xml:space="preserve">are more rewarding to the eye. </w:t>
      </w:r>
      <w:r w:rsidR="00A21CE1">
        <w:rPr>
          <w:rFonts w:asciiTheme="majorBidi" w:hAnsiTheme="majorBidi" w:cstheme="majorBidi"/>
          <w:sz w:val="24"/>
          <w:szCs w:val="24"/>
          <w:lang w:val="en-US"/>
        </w:rPr>
        <w:lastRenderedPageBreak/>
        <w:t>They are more savage, certainly. And more formless and more void’ (272)</w:t>
      </w:r>
      <w:r w:rsidR="00FF2CEF">
        <w:rPr>
          <w:rFonts w:asciiTheme="majorBidi" w:hAnsiTheme="majorBidi" w:cstheme="majorBidi"/>
          <w:sz w:val="24"/>
          <w:szCs w:val="24"/>
          <w:lang w:val="en-US"/>
        </w:rPr>
        <w:t>.</w:t>
      </w:r>
      <w:r w:rsidR="00525963">
        <w:rPr>
          <w:rFonts w:asciiTheme="majorBidi" w:hAnsiTheme="majorBidi" w:cstheme="majorBidi"/>
          <w:sz w:val="24"/>
          <w:szCs w:val="24"/>
          <w:lang w:val="en-US"/>
        </w:rPr>
        <w:t xml:space="preserve"> </w:t>
      </w:r>
      <w:r w:rsidR="006B142C" w:rsidRPr="006B142C">
        <w:rPr>
          <w:rFonts w:asciiTheme="majorBidi" w:hAnsiTheme="majorBidi" w:cstheme="majorBidi"/>
          <w:sz w:val="24"/>
          <w:szCs w:val="24"/>
          <w:lang w:val="en-US"/>
        </w:rPr>
        <w:t xml:space="preserve">Despite </w:t>
      </w:r>
      <w:r w:rsidR="00D97F79" w:rsidRPr="00EF1E89">
        <w:rPr>
          <w:rFonts w:asciiTheme="majorBidi" w:hAnsiTheme="majorBidi" w:cstheme="majorBidi"/>
          <w:sz w:val="24"/>
          <w:szCs w:val="24"/>
          <w:lang w:val="en-US"/>
        </w:rPr>
        <w:t>these utterances express</w:t>
      </w:r>
      <w:r w:rsidR="000916B6">
        <w:rPr>
          <w:rFonts w:asciiTheme="majorBidi" w:hAnsiTheme="majorBidi" w:cstheme="majorBidi"/>
          <w:sz w:val="24"/>
          <w:szCs w:val="24"/>
          <w:lang w:val="en-US"/>
        </w:rPr>
        <w:t>ing</w:t>
      </w:r>
      <w:r w:rsidR="006B142C" w:rsidRPr="006B142C">
        <w:rPr>
          <w:rFonts w:asciiTheme="majorBidi" w:hAnsiTheme="majorBidi" w:cstheme="majorBidi"/>
          <w:sz w:val="24"/>
          <w:szCs w:val="24"/>
          <w:lang w:val="en-US"/>
        </w:rPr>
        <w:t xml:space="preserve"> an inchoate quality, and</w:t>
      </w:r>
      <w:r w:rsidR="00D97F79">
        <w:rPr>
          <w:rFonts w:asciiTheme="majorBidi" w:hAnsiTheme="majorBidi" w:cstheme="majorBidi"/>
          <w:sz w:val="24"/>
          <w:szCs w:val="24"/>
          <w:lang w:val="en-US"/>
        </w:rPr>
        <w:t xml:space="preserve"> </w:t>
      </w:r>
      <w:r w:rsidR="00D97F79" w:rsidRPr="00EF1E89">
        <w:rPr>
          <w:rFonts w:asciiTheme="majorBidi" w:hAnsiTheme="majorBidi" w:cstheme="majorBidi"/>
          <w:sz w:val="24"/>
          <w:szCs w:val="24"/>
          <w:lang w:val="en-US"/>
        </w:rPr>
        <w:t>with</w:t>
      </w:r>
      <w:r w:rsidR="006B142C" w:rsidRPr="006B142C">
        <w:rPr>
          <w:rFonts w:asciiTheme="majorBidi" w:hAnsiTheme="majorBidi" w:cstheme="majorBidi"/>
          <w:sz w:val="24"/>
          <w:szCs w:val="24"/>
          <w:lang w:val="en-US"/>
        </w:rPr>
        <w:t xml:space="preserve"> the bleakness of the recent events, Crace has Walter grasp an unlikely and enigmatic optimism by concluding</w:t>
      </w:r>
      <w:r w:rsidR="00D97F79">
        <w:rPr>
          <w:rFonts w:asciiTheme="majorBidi" w:hAnsiTheme="majorBidi" w:cstheme="majorBidi"/>
          <w:sz w:val="24"/>
          <w:szCs w:val="24"/>
          <w:lang w:val="en-US"/>
        </w:rPr>
        <w:t xml:space="preserve"> </w:t>
      </w:r>
      <w:r w:rsidR="00D97F79" w:rsidRPr="00EF1E89">
        <w:rPr>
          <w:rFonts w:asciiTheme="majorBidi" w:hAnsiTheme="majorBidi" w:cstheme="majorBidi"/>
          <w:sz w:val="24"/>
          <w:szCs w:val="24"/>
          <w:lang w:val="en-US"/>
        </w:rPr>
        <w:t>that</w:t>
      </w:r>
      <w:r w:rsidR="006B142C" w:rsidRPr="006B142C">
        <w:rPr>
          <w:rFonts w:asciiTheme="majorBidi" w:hAnsiTheme="majorBidi" w:cstheme="majorBidi"/>
          <w:sz w:val="24"/>
          <w:szCs w:val="24"/>
          <w:lang w:val="en-US"/>
        </w:rPr>
        <w:t xml:space="preserve"> ‘The lane is telling me I should not fear the future that it holds […] I </w:t>
      </w:r>
      <w:proofErr w:type="gramStart"/>
      <w:r w:rsidR="006B142C" w:rsidRPr="006B142C">
        <w:rPr>
          <w:rFonts w:asciiTheme="majorBidi" w:hAnsiTheme="majorBidi" w:cstheme="majorBidi"/>
          <w:sz w:val="24"/>
          <w:szCs w:val="24"/>
          <w:lang w:val="en-US"/>
        </w:rPr>
        <w:t>have to</w:t>
      </w:r>
      <w:proofErr w:type="gramEnd"/>
      <w:r w:rsidR="006B142C" w:rsidRPr="006B142C">
        <w:rPr>
          <w:rFonts w:asciiTheme="majorBidi" w:hAnsiTheme="majorBidi" w:cstheme="majorBidi"/>
          <w:sz w:val="24"/>
          <w:szCs w:val="24"/>
          <w:lang w:val="en-US"/>
        </w:rPr>
        <w:t xml:space="preserve"> carry on alone until I reach wherever is waiting me, until I gain wherever is awaiting us’ (273).</w:t>
      </w:r>
    </w:p>
    <w:p w14:paraId="450005FF" w14:textId="29BBC0B4" w:rsidR="00326AFD" w:rsidRPr="00326AFD" w:rsidRDefault="00326AFD" w:rsidP="006346AE">
      <w:pPr>
        <w:spacing w:line="480" w:lineRule="auto"/>
        <w:ind w:firstLine="720"/>
        <w:jc w:val="both"/>
        <w:rPr>
          <w:rFonts w:asciiTheme="majorBidi" w:hAnsiTheme="majorBidi" w:cstheme="majorBidi"/>
          <w:sz w:val="24"/>
          <w:szCs w:val="24"/>
          <w:lang w:val="en-US"/>
        </w:rPr>
      </w:pPr>
      <w:r w:rsidRPr="00326AFD">
        <w:rPr>
          <w:rFonts w:asciiTheme="majorBidi" w:hAnsiTheme="majorBidi" w:cstheme="majorBidi"/>
          <w:sz w:val="24"/>
          <w:szCs w:val="24"/>
          <w:lang w:val="en-US"/>
        </w:rPr>
        <w:t xml:space="preserve">As </w:t>
      </w:r>
      <w:r w:rsidR="00D97F79" w:rsidRPr="00EF1E89">
        <w:rPr>
          <w:rFonts w:asciiTheme="majorBidi" w:hAnsiTheme="majorBidi" w:cstheme="majorBidi"/>
          <w:sz w:val="24"/>
          <w:szCs w:val="24"/>
          <w:lang w:val="en-US"/>
        </w:rPr>
        <w:t>explained</w:t>
      </w:r>
      <w:r w:rsidRPr="00326AFD">
        <w:rPr>
          <w:rFonts w:asciiTheme="majorBidi" w:hAnsiTheme="majorBidi" w:cstheme="majorBidi"/>
          <w:sz w:val="24"/>
          <w:szCs w:val="24"/>
          <w:lang w:val="en-US"/>
        </w:rPr>
        <w:t xml:space="preserve"> in </w:t>
      </w:r>
      <w:proofErr w:type="gramStart"/>
      <w:r w:rsidRPr="00326AFD">
        <w:rPr>
          <w:rFonts w:asciiTheme="majorBidi" w:hAnsiTheme="majorBidi" w:cstheme="majorBidi"/>
          <w:sz w:val="24"/>
          <w:szCs w:val="24"/>
          <w:lang w:val="en-US"/>
        </w:rPr>
        <w:t xml:space="preserve">the </w:t>
      </w:r>
      <w:r w:rsidR="00EF1E89">
        <w:rPr>
          <w:rFonts w:asciiTheme="majorBidi" w:hAnsiTheme="majorBidi" w:cstheme="majorBidi"/>
          <w:sz w:val="24"/>
          <w:szCs w:val="24"/>
          <w:lang w:val="en-US"/>
        </w:rPr>
        <w:t>C</w:t>
      </w:r>
      <w:r w:rsidRPr="00326AFD">
        <w:rPr>
          <w:rFonts w:asciiTheme="majorBidi" w:hAnsiTheme="majorBidi" w:cstheme="majorBidi"/>
          <w:sz w:val="24"/>
          <w:szCs w:val="24"/>
          <w:lang w:val="en-US"/>
        </w:rPr>
        <w:t>hapter</w:t>
      </w:r>
      <w:proofErr w:type="gramEnd"/>
      <w:r w:rsidR="00EF1E89">
        <w:rPr>
          <w:rFonts w:asciiTheme="majorBidi" w:hAnsiTheme="majorBidi" w:cstheme="majorBidi"/>
          <w:sz w:val="24"/>
          <w:szCs w:val="24"/>
          <w:lang w:val="en-US"/>
        </w:rPr>
        <w:t xml:space="preserve"> Three</w:t>
      </w:r>
      <w:r w:rsidRPr="00326AFD">
        <w:rPr>
          <w:rFonts w:asciiTheme="majorBidi" w:hAnsiTheme="majorBidi" w:cstheme="majorBidi"/>
          <w:sz w:val="24"/>
          <w:szCs w:val="24"/>
          <w:lang w:val="en-US"/>
        </w:rPr>
        <w:t xml:space="preserve"> on Ishiguro’s </w:t>
      </w:r>
      <w:r w:rsidRPr="00326AFD">
        <w:rPr>
          <w:rFonts w:asciiTheme="majorBidi" w:hAnsiTheme="majorBidi" w:cstheme="majorBidi"/>
          <w:i/>
          <w:sz w:val="24"/>
          <w:szCs w:val="24"/>
          <w:lang w:val="en-US"/>
        </w:rPr>
        <w:t>Never Let Me Go</w:t>
      </w:r>
      <w:r w:rsidRPr="00326AFD">
        <w:rPr>
          <w:rFonts w:asciiTheme="majorBidi" w:hAnsiTheme="majorBidi" w:cstheme="majorBidi"/>
          <w:sz w:val="24"/>
          <w:szCs w:val="24"/>
          <w:lang w:val="en-US"/>
        </w:rPr>
        <w:t xml:space="preserve">, </w:t>
      </w:r>
      <w:r w:rsidRPr="00EF1E89">
        <w:rPr>
          <w:rFonts w:asciiTheme="majorBidi" w:hAnsiTheme="majorBidi" w:cstheme="majorBidi"/>
          <w:sz w:val="24"/>
          <w:szCs w:val="24"/>
          <w:lang w:val="en-US"/>
        </w:rPr>
        <w:t>th</w:t>
      </w:r>
      <w:r w:rsidR="00D97F79" w:rsidRPr="00EF1E89">
        <w:rPr>
          <w:rFonts w:asciiTheme="majorBidi" w:hAnsiTheme="majorBidi" w:cstheme="majorBidi"/>
          <w:sz w:val="24"/>
          <w:szCs w:val="24"/>
          <w:lang w:val="en-US"/>
        </w:rPr>
        <w:t>e</w:t>
      </w:r>
      <w:r w:rsidRPr="00326AFD">
        <w:rPr>
          <w:rFonts w:asciiTheme="majorBidi" w:hAnsiTheme="majorBidi" w:cstheme="majorBidi"/>
          <w:sz w:val="24"/>
          <w:szCs w:val="24"/>
          <w:lang w:val="en-US"/>
        </w:rPr>
        <w:t xml:space="preserve"> narrative details an awful underlying truth of organ harvesting from clones bred for that purpose</w:t>
      </w:r>
      <w:r w:rsidR="00D97F79">
        <w:rPr>
          <w:rFonts w:asciiTheme="majorBidi" w:hAnsiTheme="majorBidi" w:cstheme="majorBidi"/>
          <w:sz w:val="24"/>
          <w:szCs w:val="24"/>
          <w:lang w:val="en-US"/>
        </w:rPr>
        <w:t xml:space="preserve">. </w:t>
      </w:r>
      <w:r w:rsidR="00D97F79" w:rsidRPr="00EF1E89">
        <w:rPr>
          <w:rFonts w:asciiTheme="majorBidi" w:hAnsiTheme="majorBidi" w:cstheme="majorBidi"/>
          <w:sz w:val="24"/>
          <w:szCs w:val="24"/>
          <w:lang w:val="en-US"/>
        </w:rPr>
        <w:t>This</w:t>
      </w:r>
      <w:r w:rsidRPr="00326AFD">
        <w:rPr>
          <w:rFonts w:asciiTheme="majorBidi" w:hAnsiTheme="majorBidi" w:cstheme="majorBidi"/>
          <w:sz w:val="24"/>
          <w:szCs w:val="24"/>
          <w:lang w:val="en-US"/>
        </w:rPr>
        <w:t xml:space="preserve"> </w:t>
      </w:r>
      <w:r w:rsidR="00A50FEE">
        <w:rPr>
          <w:rFonts w:asciiTheme="majorBidi" w:hAnsiTheme="majorBidi" w:cstheme="majorBidi"/>
          <w:sz w:val="24"/>
          <w:szCs w:val="24"/>
          <w:lang w:val="en-US"/>
        </w:rPr>
        <w:t xml:space="preserve">is a </w:t>
      </w:r>
      <w:r w:rsidRPr="00326AFD">
        <w:rPr>
          <w:rFonts w:asciiTheme="majorBidi" w:hAnsiTheme="majorBidi" w:cstheme="majorBidi"/>
          <w:sz w:val="24"/>
          <w:szCs w:val="24"/>
          <w:lang w:val="en-US"/>
        </w:rPr>
        <w:t>fundamentally human tragedy—for this is what readers encounter despite the myopia of that alternate world</w:t>
      </w:r>
      <w:r w:rsidR="00C94969">
        <w:rPr>
          <w:rFonts w:asciiTheme="majorBidi" w:hAnsiTheme="majorBidi" w:cstheme="majorBidi"/>
          <w:sz w:val="24"/>
          <w:szCs w:val="24"/>
          <w:lang w:val="en-US"/>
        </w:rPr>
        <w:t xml:space="preserve">. </w:t>
      </w:r>
      <w:r w:rsidR="00C94969" w:rsidRPr="00EF1E89">
        <w:rPr>
          <w:rFonts w:asciiTheme="majorBidi" w:hAnsiTheme="majorBidi" w:cstheme="majorBidi"/>
          <w:sz w:val="24"/>
          <w:szCs w:val="24"/>
          <w:lang w:val="en-US"/>
        </w:rPr>
        <w:t>The reality of this situation</w:t>
      </w:r>
      <w:r w:rsidR="00C94969">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is gradually revealed by one of their </w:t>
      </w:r>
      <w:proofErr w:type="gramStart"/>
      <w:r w:rsidRPr="00326AFD">
        <w:rPr>
          <w:rFonts w:asciiTheme="majorBidi" w:hAnsiTheme="majorBidi" w:cstheme="majorBidi"/>
          <w:sz w:val="24"/>
          <w:szCs w:val="24"/>
          <w:lang w:val="en-US"/>
        </w:rPr>
        <w:t>number</w:t>
      </w:r>
      <w:proofErr w:type="gramEnd"/>
      <w:r w:rsidRPr="00326AFD">
        <w:rPr>
          <w:rFonts w:asciiTheme="majorBidi" w:hAnsiTheme="majorBidi" w:cstheme="majorBidi"/>
          <w:sz w:val="24"/>
          <w:szCs w:val="24"/>
          <w:lang w:val="en-US"/>
        </w:rPr>
        <w:t xml:space="preserve">, Kathy H., as the narrative progresses. As </w:t>
      </w:r>
      <w:r w:rsidR="00C94969" w:rsidRPr="00EF1E89">
        <w:rPr>
          <w:rFonts w:asciiTheme="majorBidi" w:hAnsiTheme="majorBidi" w:cstheme="majorBidi"/>
          <w:sz w:val="24"/>
          <w:szCs w:val="24"/>
          <w:lang w:val="en-US"/>
        </w:rPr>
        <w:t>previously noted</w:t>
      </w:r>
      <w:r w:rsidRPr="00326AFD">
        <w:rPr>
          <w:rFonts w:asciiTheme="majorBidi" w:hAnsiTheme="majorBidi" w:cstheme="majorBidi"/>
          <w:sz w:val="24"/>
          <w:szCs w:val="24"/>
          <w:lang w:val="en-US"/>
        </w:rPr>
        <w:t xml:space="preserve">, she is very </w:t>
      </w:r>
      <w:proofErr w:type="gramStart"/>
      <w:r w:rsidRPr="00326AFD">
        <w:rPr>
          <w:rFonts w:asciiTheme="majorBidi" w:hAnsiTheme="majorBidi" w:cstheme="majorBidi"/>
          <w:sz w:val="24"/>
          <w:szCs w:val="24"/>
          <w:lang w:val="en-US"/>
        </w:rPr>
        <w:t>matter-of-fact</w:t>
      </w:r>
      <w:proofErr w:type="gramEnd"/>
      <w:r w:rsidRPr="00326AFD">
        <w:rPr>
          <w:rFonts w:asciiTheme="majorBidi" w:hAnsiTheme="majorBidi" w:cstheme="majorBidi"/>
          <w:sz w:val="24"/>
          <w:szCs w:val="24"/>
          <w:lang w:val="en-US"/>
        </w:rPr>
        <w:t xml:space="preserve"> about this process, </w:t>
      </w:r>
      <w:r w:rsidR="00CB717A">
        <w:rPr>
          <w:rFonts w:asciiTheme="majorBidi" w:hAnsiTheme="majorBidi" w:cstheme="majorBidi"/>
          <w:sz w:val="24"/>
          <w:szCs w:val="24"/>
          <w:lang w:val="en-US"/>
        </w:rPr>
        <w:t>because</w:t>
      </w:r>
      <w:r w:rsidRPr="00326AFD">
        <w:rPr>
          <w:rFonts w:asciiTheme="majorBidi" w:hAnsiTheme="majorBidi" w:cstheme="majorBidi"/>
          <w:sz w:val="24"/>
          <w:szCs w:val="24"/>
          <w:lang w:val="en-US"/>
        </w:rPr>
        <w:t xml:space="preserve"> it has been </w:t>
      </w:r>
      <w:proofErr w:type="spellStart"/>
      <w:r w:rsidRPr="00326AFD">
        <w:rPr>
          <w:rFonts w:asciiTheme="majorBidi" w:hAnsiTheme="majorBidi" w:cstheme="majorBidi"/>
          <w:sz w:val="24"/>
          <w:szCs w:val="24"/>
          <w:lang w:val="en-US"/>
        </w:rPr>
        <w:t>normali</w:t>
      </w:r>
      <w:r w:rsidR="00C94969">
        <w:rPr>
          <w:rFonts w:asciiTheme="majorBidi" w:hAnsiTheme="majorBidi" w:cstheme="majorBidi"/>
          <w:sz w:val="24"/>
          <w:szCs w:val="24"/>
          <w:lang w:val="en-US"/>
        </w:rPr>
        <w:t>s</w:t>
      </w:r>
      <w:r w:rsidRPr="00326AFD">
        <w:rPr>
          <w:rFonts w:asciiTheme="majorBidi" w:hAnsiTheme="majorBidi" w:cstheme="majorBidi"/>
          <w:sz w:val="24"/>
          <w:szCs w:val="24"/>
          <w:lang w:val="en-US"/>
        </w:rPr>
        <w:t>ed</w:t>
      </w:r>
      <w:proofErr w:type="spellEnd"/>
      <w:r w:rsidRPr="00326AFD">
        <w:rPr>
          <w:rFonts w:asciiTheme="majorBidi" w:hAnsiTheme="majorBidi" w:cstheme="majorBidi"/>
          <w:sz w:val="24"/>
          <w:szCs w:val="24"/>
          <w:lang w:val="en-US"/>
        </w:rPr>
        <w:t xml:space="preserve"> within her sphere of action and thought. </w:t>
      </w:r>
      <w:r w:rsidR="00C94969" w:rsidRPr="00EF1E89">
        <w:rPr>
          <w:rFonts w:asciiTheme="majorBidi" w:hAnsiTheme="majorBidi" w:cstheme="majorBidi"/>
          <w:sz w:val="24"/>
          <w:szCs w:val="24"/>
          <w:lang w:val="en-US"/>
        </w:rPr>
        <w:t>However</w:t>
      </w:r>
      <w:r w:rsidR="00C94969">
        <w:rPr>
          <w:rFonts w:asciiTheme="majorBidi" w:hAnsiTheme="majorBidi" w:cstheme="majorBidi"/>
          <w:sz w:val="24"/>
          <w:szCs w:val="24"/>
          <w:lang w:val="en-US"/>
        </w:rPr>
        <w:t>,</w:t>
      </w:r>
      <w:r w:rsidRPr="00326AFD">
        <w:rPr>
          <w:rFonts w:asciiTheme="majorBidi" w:hAnsiTheme="majorBidi" w:cstheme="majorBidi"/>
          <w:sz w:val="24"/>
          <w:szCs w:val="24"/>
          <w:lang w:val="en-US"/>
        </w:rPr>
        <w:t xml:space="preserve"> she is clearly </w:t>
      </w:r>
      <w:proofErr w:type="spellStart"/>
      <w:r w:rsidRPr="00326AFD">
        <w:rPr>
          <w:rFonts w:asciiTheme="majorBidi" w:hAnsiTheme="majorBidi" w:cstheme="majorBidi"/>
          <w:sz w:val="24"/>
          <w:szCs w:val="24"/>
          <w:lang w:val="en-US"/>
        </w:rPr>
        <w:t>traumati</w:t>
      </w:r>
      <w:r w:rsidR="00C94969">
        <w:rPr>
          <w:rFonts w:asciiTheme="majorBidi" w:hAnsiTheme="majorBidi" w:cstheme="majorBidi"/>
          <w:sz w:val="24"/>
          <w:szCs w:val="24"/>
          <w:lang w:val="en-US"/>
        </w:rPr>
        <w:t>s</w:t>
      </w:r>
      <w:r w:rsidRPr="00326AFD">
        <w:rPr>
          <w:rFonts w:asciiTheme="majorBidi" w:hAnsiTheme="majorBidi" w:cstheme="majorBidi"/>
          <w:sz w:val="24"/>
          <w:szCs w:val="24"/>
          <w:lang w:val="en-US"/>
        </w:rPr>
        <w:t>ed</w:t>
      </w:r>
      <w:proofErr w:type="spellEnd"/>
      <w:r w:rsidRPr="00326AFD">
        <w:rPr>
          <w:rFonts w:asciiTheme="majorBidi" w:hAnsiTheme="majorBidi" w:cstheme="majorBidi"/>
          <w:sz w:val="24"/>
          <w:szCs w:val="24"/>
          <w:lang w:val="en-US"/>
        </w:rPr>
        <w:t xml:space="preserve"> in a way that affects her narrative, which is full of gaps and random details, </w:t>
      </w:r>
      <w:proofErr w:type="gramStart"/>
      <w:r w:rsidRPr="00326AFD">
        <w:rPr>
          <w:rFonts w:asciiTheme="majorBidi" w:hAnsiTheme="majorBidi" w:cstheme="majorBidi"/>
          <w:sz w:val="24"/>
          <w:szCs w:val="24"/>
          <w:lang w:val="en-US"/>
        </w:rPr>
        <w:t>in itself mirroring</w:t>
      </w:r>
      <w:proofErr w:type="gramEnd"/>
      <w:r w:rsidRPr="00326AFD">
        <w:rPr>
          <w:rFonts w:asciiTheme="majorBidi" w:hAnsiTheme="majorBidi" w:cstheme="majorBidi"/>
          <w:sz w:val="24"/>
          <w:szCs w:val="24"/>
          <w:lang w:val="en-US"/>
        </w:rPr>
        <w:t xml:space="preserve"> the symptomology of someone suffering from a deep trauma. Added to this feature is a curious paradox found in </w:t>
      </w:r>
      <w:r w:rsidR="00CE36A5">
        <w:rPr>
          <w:rFonts w:asciiTheme="majorBidi" w:hAnsiTheme="majorBidi" w:cstheme="majorBidi"/>
          <w:sz w:val="24"/>
          <w:szCs w:val="24"/>
          <w:lang w:val="en-US"/>
        </w:rPr>
        <w:t xml:space="preserve">the </w:t>
      </w:r>
      <w:r w:rsidRPr="00326AFD">
        <w:rPr>
          <w:rFonts w:asciiTheme="majorBidi" w:hAnsiTheme="majorBidi" w:cstheme="majorBidi"/>
          <w:sz w:val="24"/>
          <w:szCs w:val="24"/>
          <w:lang w:val="en-US"/>
        </w:rPr>
        <w:t>naivete and simultaneous knowingness exhibited</w:t>
      </w:r>
      <w:r w:rsidR="005F176F">
        <w:rPr>
          <w:rFonts w:asciiTheme="majorBidi" w:hAnsiTheme="majorBidi" w:cstheme="majorBidi"/>
          <w:sz w:val="24"/>
          <w:szCs w:val="24"/>
          <w:lang w:val="en-US"/>
        </w:rPr>
        <w:t>,</w:t>
      </w:r>
      <w:r w:rsidRPr="00326AFD">
        <w:rPr>
          <w:rFonts w:asciiTheme="majorBidi" w:hAnsiTheme="majorBidi" w:cstheme="majorBidi"/>
          <w:sz w:val="24"/>
          <w:szCs w:val="24"/>
          <w:lang w:val="en-US"/>
        </w:rPr>
        <w:t xml:space="preserve"> which soon becomes characteristic of the narrator and of her approach to life. All of this is both a product of the institution in which she has grown up, </w:t>
      </w:r>
      <w:proofErr w:type="spellStart"/>
      <w:r w:rsidRPr="00326AFD">
        <w:rPr>
          <w:rFonts w:asciiTheme="majorBidi" w:hAnsiTheme="majorBidi" w:cstheme="majorBidi"/>
          <w:sz w:val="24"/>
          <w:szCs w:val="24"/>
          <w:lang w:val="en-US"/>
        </w:rPr>
        <w:t>Hailsham</w:t>
      </w:r>
      <w:proofErr w:type="spellEnd"/>
      <w:r w:rsidRPr="00326AFD">
        <w:rPr>
          <w:rFonts w:asciiTheme="majorBidi" w:hAnsiTheme="majorBidi" w:cstheme="majorBidi"/>
          <w:sz w:val="24"/>
          <w:szCs w:val="24"/>
          <w:lang w:val="en-US"/>
        </w:rPr>
        <w:t xml:space="preserve">, where what the clones are taught diverges from reality, and in this </w:t>
      </w:r>
      <w:r w:rsidR="00CB717A">
        <w:rPr>
          <w:rFonts w:asciiTheme="majorBidi" w:hAnsiTheme="majorBidi" w:cstheme="majorBidi"/>
          <w:sz w:val="24"/>
          <w:szCs w:val="24"/>
          <w:lang w:val="en-US"/>
        </w:rPr>
        <w:t>t</w:t>
      </w:r>
      <w:r w:rsidRPr="00326AFD">
        <w:rPr>
          <w:rFonts w:asciiTheme="majorBidi" w:hAnsiTheme="majorBidi" w:cstheme="majorBidi"/>
          <w:sz w:val="24"/>
          <w:szCs w:val="24"/>
          <w:lang w:val="en-US"/>
        </w:rPr>
        <w:t>hey are led and supposedly educated by the guardians. As Kathy H. reflects concerning sex:</w:t>
      </w:r>
    </w:p>
    <w:p w14:paraId="2CF2E885" w14:textId="77777777" w:rsidR="00326AFD" w:rsidRPr="00326AFD" w:rsidRDefault="00326AFD" w:rsidP="00326AFD">
      <w:pPr>
        <w:spacing w:line="480" w:lineRule="auto"/>
        <w:jc w:val="both"/>
        <w:rPr>
          <w:rFonts w:asciiTheme="majorBidi" w:hAnsiTheme="majorBidi" w:cstheme="majorBidi"/>
          <w:sz w:val="24"/>
          <w:szCs w:val="24"/>
          <w:lang w:val="en-US"/>
        </w:rPr>
      </w:pPr>
    </w:p>
    <w:p w14:paraId="7DCF0AD5" w14:textId="77777777" w:rsidR="00326AFD" w:rsidRPr="00326AFD" w:rsidRDefault="00326AFD" w:rsidP="006346AE">
      <w:pPr>
        <w:spacing w:line="480" w:lineRule="auto"/>
        <w:ind w:left="720"/>
        <w:jc w:val="both"/>
        <w:rPr>
          <w:rFonts w:asciiTheme="majorBidi" w:hAnsiTheme="majorBidi" w:cstheme="majorBidi"/>
          <w:sz w:val="24"/>
          <w:szCs w:val="24"/>
          <w:lang w:val="en-US"/>
        </w:rPr>
      </w:pPr>
      <w:r w:rsidRPr="00326AFD">
        <w:rPr>
          <w:rFonts w:asciiTheme="majorBidi" w:hAnsiTheme="majorBidi" w:cstheme="majorBidi"/>
          <w:sz w:val="24"/>
          <w:szCs w:val="24"/>
          <w:lang w:val="en-US"/>
        </w:rPr>
        <w:t xml:space="preserve">Looking back now, I can see we were pretty confused about this whole area around sex. That’s hardly surprising, I suppose, given we were barely sixteen. But what added to the confusion—I can see it more clearly now—was the fact that the guardians were themselves confused. […] In other words, for all the talk of sex being </w:t>
      </w:r>
      <w:r w:rsidRPr="00326AFD">
        <w:rPr>
          <w:rFonts w:asciiTheme="majorBidi" w:hAnsiTheme="majorBidi" w:cstheme="majorBidi"/>
          <w:sz w:val="24"/>
          <w:szCs w:val="24"/>
          <w:lang w:val="en-US"/>
        </w:rPr>
        <w:lastRenderedPageBreak/>
        <w:t xml:space="preserve">beautiful, we had the distinct impression we’d be in trouble if the guardians caught us at it. (93) </w:t>
      </w:r>
    </w:p>
    <w:p w14:paraId="0ADF8964" w14:textId="77777777" w:rsidR="00326AFD" w:rsidRPr="00326AFD" w:rsidRDefault="00326AFD" w:rsidP="00326AFD">
      <w:pPr>
        <w:spacing w:line="480" w:lineRule="auto"/>
        <w:jc w:val="both"/>
        <w:rPr>
          <w:rFonts w:asciiTheme="majorBidi" w:hAnsiTheme="majorBidi" w:cstheme="majorBidi"/>
          <w:sz w:val="24"/>
          <w:szCs w:val="24"/>
          <w:lang w:val="en-US"/>
        </w:rPr>
      </w:pPr>
    </w:p>
    <w:p w14:paraId="3CA6661E" w14:textId="184EBADB" w:rsidR="00326AFD" w:rsidRPr="00326AFD" w:rsidRDefault="00326AFD" w:rsidP="00326AFD">
      <w:pPr>
        <w:spacing w:line="480" w:lineRule="auto"/>
        <w:jc w:val="both"/>
        <w:rPr>
          <w:rFonts w:asciiTheme="majorBidi" w:hAnsiTheme="majorBidi" w:cstheme="majorBidi"/>
          <w:sz w:val="24"/>
          <w:szCs w:val="24"/>
          <w:lang w:val="en-US"/>
        </w:rPr>
      </w:pPr>
      <w:r w:rsidRPr="00326AFD">
        <w:rPr>
          <w:rFonts w:asciiTheme="majorBidi" w:hAnsiTheme="majorBidi" w:cstheme="majorBidi"/>
          <w:sz w:val="24"/>
          <w:szCs w:val="24"/>
          <w:lang w:val="en-US"/>
        </w:rPr>
        <w:t xml:space="preserve">Part of the </w:t>
      </w:r>
      <w:proofErr w:type="spellStart"/>
      <w:r w:rsidRPr="00326AFD">
        <w:rPr>
          <w:rFonts w:asciiTheme="majorBidi" w:hAnsiTheme="majorBidi" w:cstheme="majorBidi"/>
          <w:sz w:val="24"/>
          <w:szCs w:val="24"/>
          <w:lang w:val="en-US"/>
        </w:rPr>
        <w:t>traumati</w:t>
      </w:r>
      <w:r w:rsidR="00C94969">
        <w:rPr>
          <w:rFonts w:asciiTheme="majorBidi" w:hAnsiTheme="majorBidi" w:cstheme="majorBidi"/>
          <w:sz w:val="24"/>
          <w:szCs w:val="24"/>
          <w:lang w:val="en-US"/>
        </w:rPr>
        <w:t>s</w:t>
      </w:r>
      <w:r w:rsidRPr="00326AFD">
        <w:rPr>
          <w:rFonts w:asciiTheme="majorBidi" w:hAnsiTheme="majorBidi" w:cstheme="majorBidi"/>
          <w:sz w:val="24"/>
          <w:szCs w:val="24"/>
          <w:lang w:val="en-US"/>
        </w:rPr>
        <w:t>ing</w:t>
      </w:r>
      <w:proofErr w:type="spellEnd"/>
      <w:r w:rsidRPr="00326AFD">
        <w:rPr>
          <w:rFonts w:asciiTheme="majorBidi" w:hAnsiTheme="majorBidi" w:cstheme="majorBidi"/>
          <w:sz w:val="24"/>
          <w:szCs w:val="24"/>
          <w:lang w:val="en-US"/>
        </w:rPr>
        <w:t xml:space="preserve"> awfulness of the scenario outlined here is an implicit reality that sex can never for the clones be reproductive, only ever recreational and then only during the phase between leaving </w:t>
      </w:r>
      <w:proofErr w:type="spellStart"/>
      <w:r w:rsidRPr="00326AFD">
        <w:rPr>
          <w:rFonts w:asciiTheme="majorBidi" w:hAnsiTheme="majorBidi" w:cstheme="majorBidi"/>
          <w:sz w:val="24"/>
          <w:szCs w:val="24"/>
          <w:lang w:val="en-US"/>
        </w:rPr>
        <w:t>Hailsham</w:t>
      </w:r>
      <w:proofErr w:type="spellEnd"/>
      <w:r w:rsidRPr="00326AFD">
        <w:rPr>
          <w:rFonts w:asciiTheme="majorBidi" w:hAnsiTheme="majorBidi" w:cstheme="majorBidi"/>
          <w:sz w:val="24"/>
          <w:szCs w:val="24"/>
          <w:lang w:val="en-US"/>
        </w:rPr>
        <w:t xml:space="preserve"> and their ultimate deaths from organ harvesting. </w:t>
      </w:r>
      <w:r w:rsidR="00C94969" w:rsidRPr="00EF1E89">
        <w:rPr>
          <w:rFonts w:asciiTheme="majorBidi" w:hAnsiTheme="majorBidi" w:cstheme="majorBidi"/>
          <w:sz w:val="24"/>
          <w:szCs w:val="24"/>
          <w:lang w:val="en-US"/>
        </w:rPr>
        <w:t>As with</w:t>
      </w:r>
      <w:r w:rsidRPr="00326AFD">
        <w:rPr>
          <w:rFonts w:asciiTheme="majorBidi" w:hAnsiTheme="majorBidi" w:cstheme="majorBidi"/>
          <w:sz w:val="24"/>
          <w:szCs w:val="24"/>
          <w:lang w:val="en-US"/>
        </w:rPr>
        <w:t xml:space="preserve"> so much else</w:t>
      </w:r>
      <w:r w:rsidR="00C45567">
        <w:rPr>
          <w:rFonts w:asciiTheme="majorBidi" w:hAnsiTheme="majorBidi" w:cstheme="majorBidi"/>
          <w:sz w:val="24"/>
          <w:szCs w:val="24"/>
          <w:lang w:val="en-US"/>
        </w:rPr>
        <w:t>,</w:t>
      </w:r>
      <w:r w:rsidRPr="00326AFD">
        <w:rPr>
          <w:rFonts w:asciiTheme="majorBidi" w:hAnsiTheme="majorBidi" w:cstheme="majorBidi"/>
          <w:sz w:val="24"/>
          <w:szCs w:val="24"/>
          <w:lang w:val="en-US"/>
        </w:rPr>
        <w:t xml:space="preserve"> they are</w:t>
      </w:r>
      <w:r w:rsidR="00C94969">
        <w:rPr>
          <w:rFonts w:asciiTheme="majorBidi" w:hAnsiTheme="majorBidi" w:cstheme="majorBidi"/>
          <w:sz w:val="24"/>
          <w:szCs w:val="24"/>
          <w:lang w:val="en-US"/>
        </w:rPr>
        <w:t xml:space="preserve"> </w:t>
      </w:r>
      <w:r w:rsidR="00C94969" w:rsidRPr="00EF1E89">
        <w:rPr>
          <w:rFonts w:asciiTheme="majorBidi" w:hAnsiTheme="majorBidi" w:cstheme="majorBidi"/>
          <w:sz w:val="24"/>
          <w:szCs w:val="24"/>
          <w:lang w:val="en-US"/>
        </w:rPr>
        <w:t>here</w:t>
      </w:r>
      <w:r w:rsidRPr="00326AFD">
        <w:rPr>
          <w:rFonts w:asciiTheme="majorBidi" w:hAnsiTheme="majorBidi" w:cstheme="majorBidi"/>
          <w:sz w:val="24"/>
          <w:szCs w:val="24"/>
          <w:lang w:val="en-US"/>
        </w:rPr>
        <w:t xml:space="preserve"> denied the fullness of human experience. </w:t>
      </w:r>
      <w:r w:rsidR="00C94969" w:rsidRPr="00EF1E89">
        <w:rPr>
          <w:rFonts w:asciiTheme="majorBidi" w:hAnsiTheme="majorBidi" w:cstheme="majorBidi"/>
          <w:sz w:val="24"/>
          <w:szCs w:val="24"/>
          <w:lang w:val="en-US"/>
        </w:rPr>
        <w:t>By the end of the novel,</w:t>
      </w:r>
      <w:r w:rsidR="00C94969">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Kathy’s only consolation (which is a limited one) is her recollection of her friends: ‘The memories I value most, I don’t see them ever fading. I lost Ruth, then I lost Tommy, but I won’t lose my memories of them’ (280). Yet ironically,</w:t>
      </w:r>
      <w:r w:rsidR="00C94969">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she reflects upon her fate euphemistically: ‘Once I’m able to have a quieter life, in whichever </w:t>
      </w:r>
      <w:proofErr w:type="spellStart"/>
      <w:r w:rsidRPr="00326AFD">
        <w:rPr>
          <w:rFonts w:asciiTheme="majorBidi" w:hAnsiTheme="majorBidi" w:cstheme="majorBidi"/>
          <w:sz w:val="24"/>
          <w:szCs w:val="24"/>
          <w:lang w:val="en-US"/>
        </w:rPr>
        <w:t>centre</w:t>
      </w:r>
      <w:proofErr w:type="spellEnd"/>
      <w:r w:rsidRPr="00326AFD">
        <w:rPr>
          <w:rFonts w:asciiTheme="majorBidi" w:hAnsiTheme="majorBidi" w:cstheme="majorBidi"/>
          <w:sz w:val="24"/>
          <w:szCs w:val="24"/>
          <w:lang w:val="en-US"/>
        </w:rPr>
        <w:t xml:space="preserve"> they send me to, I’ll have </w:t>
      </w:r>
      <w:proofErr w:type="spellStart"/>
      <w:r w:rsidRPr="00326AFD">
        <w:rPr>
          <w:rFonts w:asciiTheme="majorBidi" w:hAnsiTheme="majorBidi" w:cstheme="majorBidi"/>
          <w:sz w:val="24"/>
          <w:szCs w:val="24"/>
          <w:lang w:val="en-US"/>
        </w:rPr>
        <w:t>Hailsham</w:t>
      </w:r>
      <w:proofErr w:type="spellEnd"/>
      <w:r w:rsidRPr="00326AFD">
        <w:rPr>
          <w:rFonts w:asciiTheme="majorBidi" w:hAnsiTheme="majorBidi" w:cstheme="majorBidi"/>
          <w:sz w:val="24"/>
          <w:szCs w:val="24"/>
          <w:lang w:val="en-US"/>
        </w:rPr>
        <w:t xml:space="preserve"> with me, safely in my head, and that’ll be something no one can take away’ (281). This seems ironic </w:t>
      </w:r>
      <w:proofErr w:type="gramStart"/>
      <w:r w:rsidRPr="00326AFD">
        <w:rPr>
          <w:rFonts w:asciiTheme="majorBidi" w:hAnsiTheme="majorBidi" w:cstheme="majorBidi"/>
          <w:sz w:val="24"/>
          <w:szCs w:val="24"/>
          <w:lang w:val="en-US"/>
        </w:rPr>
        <w:t>since</w:t>
      </w:r>
      <w:proofErr w:type="gramEnd"/>
      <w:r w:rsidRPr="00326AFD">
        <w:rPr>
          <w:rFonts w:asciiTheme="majorBidi" w:hAnsiTheme="majorBidi" w:cstheme="majorBidi"/>
          <w:sz w:val="24"/>
          <w:szCs w:val="24"/>
          <w:lang w:val="en-US"/>
        </w:rPr>
        <w:t xml:space="preserve"> as we saw earlier it is this very institution that has inculcated in her so many negative beliefs. Her apparent composure is unsettling, but again symptomatic of a deep trauma.  Ishiguro’s reader is drawn as if they were complicit into this system of exploitative deflection that results in the clones</w:t>
      </w:r>
      <w:r w:rsidR="00C45567">
        <w:rPr>
          <w:rFonts w:asciiTheme="majorBidi" w:hAnsiTheme="majorBidi" w:cstheme="majorBidi"/>
          <w:sz w:val="24"/>
          <w:szCs w:val="24"/>
          <w:lang w:val="en-US"/>
        </w:rPr>
        <w:t>’</w:t>
      </w:r>
      <w:r w:rsidRPr="00326AFD">
        <w:rPr>
          <w:rFonts w:asciiTheme="majorBidi" w:hAnsiTheme="majorBidi" w:cstheme="majorBidi"/>
          <w:sz w:val="24"/>
          <w:szCs w:val="24"/>
          <w:lang w:val="en-US"/>
        </w:rPr>
        <w:t xml:space="preserve"> compliance. Facing a littered and seemingly chaotic rural landscape at the end, Kathy H</w:t>
      </w:r>
      <w:r w:rsidR="00C94969">
        <w:rPr>
          <w:rFonts w:asciiTheme="majorBidi" w:hAnsiTheme="majorBidi" w:cstheme="majorBidi"/>
          <w:sz w:val="24"/>
          <w:szCs w:val="24"/>
          <w:lang w:val="en-US"/>
        </w:rPr>
        <w:t>.</w:t>
      </w:r>
      <w:r w:rsidRPr="00326AFD">
        <w:rPr>
          <w:rFonts w:asciiTheme="majorBidi" w:hAnsiTheme="majorBidi" w:cstheme="majorBidi"/>
          <w:sz w:val="24"/>
          <w:szCs w:val="24"/>
          <w:lang w:val="en-US"/>
        </w:rPr>
        <w:t xml:space="preserve"> seems not to have developed </w:t>
      </w:r>
      <w:proofErr w:type="gramStart"/>
      <w:r w:rsidRPr="00326AFD">
        <w:rPr>
          <w:rFonts w:asciiTheme="majorBidi" w:hAnsiTheme="majorBidi" w:cstheme="majorBidi"/>
          <w:sz w:val="24"/>
          <w:szCs w:val="24"/>
          <w:lang w:val="en-US"/>
        </w:rPr>
        <w:t>in the course of</w:t>
      </w:r>
      <w:proofErr w:type="gramEnd"/>
      <w:r w:rsidRPr="00326AFD">
        <w:rPr>
          <w:rFonts w:asciiTheme="majorBidi" w:hAnsiTheme="majorBidi" w:cstheme="majorBidi"/>
          <w:sz w:val="24"/>
          <w:szCs w:val="24"/>
          <w:lang w:val="en-US"/>
        </w:rPr>
        <w:t xml:space="preserve"> her self-reflection, being still submissive and passive, which seems so very disturbing given what she has revealed. Unlike Crace, who ends with a moment of optimism even after the violence and death </w:t>
      </w:r>
      <w:r w:rsidR="00B3702C">
        <w:rPr>
          <w:rFonts w:asciiTheme="majorBidi" w:hAnsiTheme="majorBidi" w:cstheme="majorBidi"/>
          <w:sz w:val="24"/>
          <w:szCs w:val="24"/>
          <w:lang w:val="en-US"/>
        </w:rPr>
        <w:t>Walter</w:t>
      </w:r>
      <w:r w:rsidRPr="00326AFD">
        <w:rPr>
          <w:rFonts w:asciiTheme="majorBidi" w:hAnsiTheme="majorBidi" w:cstheme="majorBidi"/>
          <w:sz w:val="24"/>
          <w:szCs w:val="24"/>
          <w:lang w:val="en-US"/>
        </w:rPr>
        <w:t xml:space="preserve"> has encountered, in Ishiguro’s novel there is little hope of </w:t>
      </w:r>
      <w:r w:rsidR="005C2D7E">
        <w:rPr>
          <w:rFonts w:asciiTheme="majorBidi" w:hAnsiTheme="majorBidi" w:cstheme="majorBidi"/>
          <w:sz w:val="24"/>
          <w:szCs w:val="24"/>
          <w:lang w:val="en-US"/>
        </w:rPr>
        <w:t>action</w:t>
      </w:r>
      <w:r w:rsidRPr="00326AFD">
        <w:rPr>
          <w:rFonts w:asciiTheme="majorBidi" w:hAnsiTheme="majorBidi" w:cstheme="majorBidi"/>
          <w:sz w:val="24"/>
          <w:szCs w:val="24"/>
          <w:lang w:val="en-US"/>
        </w:rPr>
        <w:t xml:space="preserve"> at the </w:t>
      </w:r>
      <w:r w:rsidR="00351C13">
        <w:rPr>
          <w:rFonts w:asciiTheme="majorBidi" w:hAnsiTheme="majorBidi" w:cstheme="majorBidi"/>
          <w:sz w:val="24"/>
          <w:szCs w:val="24"/>
          <w:lang w:val="en-US"/>
        </w:rPr>
        <w:t>conclusion</w:t>
      </w:r>
      <w:r w:rsidRPr="00326AFD">
        <w:rPr>
          <w:rFonts w:asciiTheme="majorBidi" w:hAnsiTheme="majorBidi" w:cstheme="majorBidi"/>
          <w:sz w:val="24"/>
          <w:szCs w:val="24"/>
          <w:lang w:val="en-US"/>
        </w:rPr>
        <w:t xml:space="preserve"> of this confessional story.</w:t>
      </w:r>
    </w:p>
    <w:p w14:paraId="56A86DDB" w14:textId="433526A5" w:rsidR="00326AFD" w:rsidRPr="00326AFD" w:rsidRDefault="00326AFD" w:rsidP="00326AFD">
      <w:pPr>
        <w:spacing w:line="480" w:lineRule="auto"/>
        <w:jc w:val="both"/>
        <w:rPr>
          <w:rFonts w:asciiTheme="majorBidi" w:hAnsiTheme="majorBidi" w:cstheme="majorBidi"/>
          <w:sz w:val="24"/>
          <w:szCs w:val="24"/>
          <w:lang w:val="en-US"/>
        </w:rPr>
      </w:pPr>
      <w:r w:rsidRPr="00326AFD">
        <w:rPr>
          <w:rFonts w:asciiTheme="majorBidi" w:hAnsiTheme="majorBidi" w:cstheme="majorBidi"/>
          <w:sz w:val="24"/>
          <w:szCs w:val="24"/>
          <w:lang w:val="en-US"/>
        </w:rPr>
        <w:tab/>
        <w:t xml:space="preserve">Crace’s fictional world might be regarded as a synthetic past structured to convey certain underlying truths about </w:t>
      </w:r>
      <w:r w:rsidR="00C94969" w:rsidRPr="00EF1E89">
        <w:rPr>
          <w:rFonts w:asciiTheme="majorBidi" w:hAnsiTheme="majorBidi" w:cstheme="majorBidi"/>
          <w:sz w:val="24"/>
          <w:szCs w:val="24"/>
          <w:lang w:val="en-US"/>
        </w:rPr>
        <w:t>the</w:t>
      </w:r>
      <w:r w:rsidR="00C94969">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accumulation of power and capital </w:t>
      </w:r>
      <w:r w:rsidR="00C94969" w:rsidRPr="00EF1E89">
        <w:rPr>
          <w:rFonts w:asciiTheme="majorBidi" w:hAnsiTheme="majorBidi" w:cstheme="majorBidi"/>
          <w:sz w:val="24"/>
          <w:szCs w:val="24"/>
          <w:lang w:val="en-US"/>
        </w:rPr>
        <w:t>via</w:t>
      </w:r>
      <w:r w:rsidRPr="00326AFD">
        <w:rPr>
          <w:rFonts w:asciiTheme="majorBidi" w:hAnsiTheme="majorBidi" w:cstheme="majorBidi"/>
          <w:sz w:val="24"/>
          <w:szCs w:val="24"/>
          <w:lang w:val="en-US"/>
        </w:rPr>
        <w:t xml:space="preserve"> appropriation, explored using concepts gleaned from a Marxist critique</w:t>
      </w:r>
      <w:r w:rsidR="00C94969" w:rsidRPr="00EF1E89">
        <w:rPr>
          <w:rFonts w:asciiTheme="majorBidi" w:hAnsiTheme="majorBidi" w:cstheme="majorBidi"/>
          <w:sz w:val="24"/>
          <w:szCs w:val="24"/>
          <w:lang w:val="en-US"/>
        </w:rPr>
        <w:t>.</w:t>
      </w:r>
      <w:r w:rsidRPr="00326AFD">
        <w:rPr>
          <w:rFonts w:asciiTheme="majorBidi" w:hAnsiTheme="majorBidi" w:cstheme="majorBidi"/>
          <w:sz w:val="24"/>
          <w:szCs w:val="24"/>
          <w:lang w:val="en-US"/>
        </w:rPr>
        <w:t xml:space="preserve"> Ishiguro</w:t>
      </w:r>
      <w:r w:rsidR="00C94969">
        <w:rPr>
          <w:rFonts w:asciiTheme="majorBidi" w:hAnsiTheme="majorBidi" w:cstheme="majorBidi"/>
          <w:sz w:val="24"/>
          <w:szCs w:val="24"/>
          <w:lang w:val="en-US"/>
        </w:rPr>
        <w:t xml:space="preserve">, </w:t>
      </w:r>
      <w:r w:rsidR="00C94969" w:rsidRPr="00EF1E89">
        <w:rPr>
          <w:rFonts w:asciiTheme="majorBidi" w:hAnsiTheme="majorBidi" w:cstheme="majorBidi"/>
          <w:sz w:val="24"/>
          <w:szCs w:val="24"/>
          <w:lang w:val="en-US"/>
        </w:rPr>
        <w:t>however,</w:t>
      </w:r>
      <w:r w:rsidRPr="00326AFD">
        <w:rPr>
          <w:rFonts w:asciiTheme="majorBidi" w:hAnsiTheme="majorBidi" w:cstheme="majorBidi"/>
          <w:sz w:val="24"/>
          <w:szCs w:val="24"/>
          <w:lang w:val="en-US"/>
        </w:rPr>
        <w:t xml:space="preserve"> offers a </w:t>
      </w:r>
      <w:r w:rsidRPr="00326AFD">
        <w:rPr>
          <w:rFonts w:asciiTheme="majorBidi" w:hAnsiTheme="majorBidi" w:cstheme="majorBidi"/>
          <w:sz w:val="24"/>
          <w:szCs w:val="24"/>
          <w:lang w:val="en-US"/>
        </w:rPr>
        <w:lastRenderedPageBreak/>
        <w:t xml:space="preserve">dystopian near future with key technological differences. Rather than push forward with nuclear energy and power, science in Ishiguro’s alternate reality has </w:t>
      </w:r>
      <w:r w:rsidR="00C94969" w:rsidRPr="00EF1E89">
        <w:rPr>
          <w:rFonts w:asciiTheme="majorBidi" w:hAnsiTheme="majorBidi" w:cstheme="majorBidi"/>
          <w:sz w:val="24"/>
          <w:szCs w:val="24"/>
          <w:lang w:val="en-US"/>
        </w:rPr>
        <w:t>focused on</w:t>
      </w:r>
      <w:r w:rsidRPr="00326AFD">
        <w:rPr>
          <w:rFonts w:asciiTheme="majorBidi" w:hAnsiTheme="majorBidi" w:cstheme="majorBidi"/>
          <w:sz w:val="24"/>
          <w:szCs w:val="24"/>
          <w:lang w:val="en-US"/>
        </w:rPr>
        <w:t xml:space="preserve"> </w:t>
      </w:r>
      <w:proofErr w:type="gramStart"/>
      <w:r w:rsidRPr="00326AFD">
        <w:rPr>
          <w:rFonts w:asciiTheme="majorBidi" w:hAnsiTheme="majorBidi" w:cstheme="majorBidi"/>
          <w:sz w:val="24"/>
          <w:szCs w:val="24"/>
          <w:lang w:val="en-US"/>
        </w:rPr>
        <w:t>bio-genetics</w:t>
      </w:r>
      <w:proofErr w:type="gramEnd"/>
      <w:r w:rsidR="001542C5">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In contrast, in Thomson’s </w:t>
      </w:r>
      <w:r w:rsidRPr="00326AFD">
        <w:rPr>
          <w:rFonts w:asciiTheme="majorBidi" w:hAnsiTheme="majorBidi" w:cstheme="majorBidi"/>
          <w:i/>
          <w:sz w:val="24"/>
          <w:szCs w:val="24"/>
          <w:lang w:val="en-US"/>
        </w:rPr>
        <w:t>Divided Kingdom</w:t>
      </w:r>
      <w:r w:rsidRPr="00326AFD">
        <w:rPr>
          <w:rFonts w:asciiTheme="majorBidi" w:hAnsiTheme="majorBidi" w:cstheme="majorBidi"/>
          <w:sz w:val="24"/>
          <w:szCs w:val="24"/>
          <w:lang w:val="en-US"/>
        </w:rPr>
        <w:t xml:space="preserve">, the writer creates an alternate reality where </w:t>
      </w:r>
      <w:r w:rsidR="00C94969" w:rsidRPr="00EF1E89">
        <w:rPr>
          <w:rFonts w:asciiTheme="majorBidi" w:hAnsiTheme="majorBidi" w:cstheme="majorBidi"/>
          <w:sz w:val="24"/>
          <w:szCs w:val="24"/>
          <w:lang w:val="en-US"/>
        </w:rPr>
        <w:t>the</w:t>
      </w:r>
      <w:r w:rsidRPr="00326AFD">
        <w:rPr>
          <w:rFonts w:asciiTheme="majorBidi" w:hAnsiTheme="majorBidi" w:cstheme="majorBidi"/>
          <w:sz w:val="24"/>
          <w:szCs w:val="24"/>
          <w:lang w:val="en-US"/>
        </w:rPr>
        <w:t xml:space="preserve"> outmoded medical science of the</w:t>
      </w:r>
      <w:r w:rsidR="00C94969">
        <w:rPr>
          <w:rFonts w:asciiTheme="majorBidi" w:hAnsiTheme="majorBidi" w:cstheme="majorBidi"/>
          <w:sz w:val="24"/>
          <w:szCs w:val="24"/>
          <w:lang w:val="en-US"/>
        </w:rPr>
        <w:t xml:space="preserve"> four</w:t>
      </w:r>
      <w:r w:rsidRPr="00326AFD">
        <w:rPr>
          <w:rFonts w:asciiTheme="majorBidi" w:hAnsiTheme="majorBidi" w:cstheme="majorBidi"/>
          <w:sz w:val="24"/>
          <w:szCs w:val="24"/>
          <w:lang w:val="en-US"/>
        </w:rPr>
        <w:t xml:space="preserve"> </w:t>
      </w:r>
      <w:proofErr w:type="spellStart"/>
      <w:r w:rsidRPr="00326AFD">
        <w:rPr>
          <w:rFonts w:asciiTheme="majorBidi" w:hAnsiTheme="majorBidi" w:cstheme="majorBidi"/>
          <w:sz w:val="24"/>
          <w:szCs w:val="24"/>
          <w:lang w:val="en-US"/>
        </w:rPr>
        <w:t>humours</w:t>
      </w:r>
      <w:proofErr w:type="spellEnd"/>
      <w:r w:rsidR="00C94969">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 which has</w:t>
      </w:r>
      <w:r w:rsidR="00392B7C">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a limited rational basis</w:t>
      </w:r>
      <w:r w:rsidR="00C94969">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 has been revived and used to create an ideological rearrangement of the whole social order of the United Kingdom even at the micro-level of the family unit. In this narrative, as explored in the fourth chapter, the key traumatic symptoms are intense feelings of alienation, apprehended implicitly and explicitly, </w:t>
      </w:r>
      <w:r w:rsidR="005D4B92" w:rsidRPr="00EF1E89">
        <w:rPr>
          <w:rFonts w:asciiTheme="majorBidi" w:hAnsiTheme="majorBidi" w:cstheme="majorBidi"/>
          <w:sz w:val="24"/>
          <w:szCs w:val="24"/>
          <w:lang w:val="en-US"/>
        </w:rPr>
        <w:t>and</w:t>
      </w:r>
      <w:r w:rsidR="005D4B92">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consciously and unconsciously by the protagonist and others.  This </w:t>
      </w:r>
      <w:r w:rsidR="007F3C5A" w:rsidRPr="00326AFD">
        <w:rPr>
          <w:rFonts w:asciiTheme="majorBidi" w:hAnsiTheme="majorBidi" w:cstheme="majorBidi"/>
          <w:sz w:val="24"/>
          <w:szCs w:val="24"/>
          <w:lang w:val="en-US"/>
        </w:rPr>
        <w:t>first-person</w:t>
      </w:r>
      <w:r w:rsidRPr="00326AFD">
        <w:rPr>
          <w:rFonts w:asciiTheme="majorBidi" w:hAnsiTheme="majorBidi" w:cstheme="majorBidi"/>
          <w:sz w:val="24"/>
          <w:szCs w:val="24"/>
          <w:lang w:val="en-US"/>
        </w:rPr>
        <w:t xml:space="preserve"> narrative lacks the intensity of the other two books considered in this thesis</w:t>
      </w:r>
      <w:r w:rsidR="005D4B92">
        <w:rPr>
          <w:rFonts w:asciiTheme="majorBidi" w:hAnsiTheme="majorBidi" w:cstheme="majorBidi"/>
          <w:sz w:val="24"/>
          <w:szCs w:val="24"/>
          <w:lang w:val="en-US"/>
        </w:rPr>
        <w:t xml:space="preserve">. </w:t>
      </w:r>
      <w:r w:rsidR="005D4B92" w:rsidRPr="00EF1E89">
        <w:rPr>
          <w:rFonts w:asciiTheme="majorBidi" w:hAnsiTheme="majorBidi" w:cstheme="majorBidi"/>
          <w:sz w:val="24"/>
          <w:szCs w:val="24"/>
          <w:lang w:val="en-US"/>
        </w:rPr>
        <w:t>This is because the</w:t>
      </w:r>
      <w:r w:rsidRPr="00326AFD">
        <w:rPr>
          <w:rFonts w:asciiTheme="majorBidi" w:hAnsiTheme="majorBidi" w:cstheme="majorBidi"/>
          <w:sz w:val="24"/>
          <w:szCs w:val="24"/>
          <w:lang w:val="en-US"/>
        </w:rPr>
        <w:t xml:space="preserve"> protagonist, Thomas Parry (the reassigned name he accepts with little or at least no discernible protest), seems to suffer from a dissociation of sorts, resulting in part from his eagerness to be compliant</w:t>
      </w:r>
      <w:r w:rsidR="005D4B92">
        <w:rPr>
          <w:rFonts w:asciiTheme="majorBidi" w:hAnsiTheme="majorBidi" w:cstheme="majorBidi"/>
          <w:sz w:val="24"/>
          <w:szCs w:val="24"/>
          <w:lang w:val="en-US"/>
        </w:rPr>
        <w:t xml:space="preserve">. </w:t>
      </w:r>
      <w:r w:rsidR="005D4B92" w:rsidRPr="00EF1E89">
        <w:rPr>
          <w:rFonts w:asciiTheme="majorBidi" w:hAnsiTheme="majorBidi" w:cstheme="majorBidi"/>
          <w:sz w:val="24"/>
          <w:szCs w:val="24"/>
          <w:lang w:val="en-US"/>
        </w:rPr>
        <w:t>This was evident even from his childhood despite being</w:t>
      </w:r>
      <w:r w:rsidR="005D4B92">
        <w:rPr>
          <w:rFonts w:asciiTheme="majorBidi" w:hAnsiTheme="majorBidi" w:cstheme="majorBidi"/>
          <w:sz w:val="24"/>
          <w:szCs w:val="24"/>
          <w:lang w:val="en-US"/>
        </w:rPr>
        <w:t xml:space="preserve"> </w:t>
      </w:r>
      <w:r w:rsidR="000916B6">
        <w:rPr>
          <w:rFonts w:asciiTheme="majorBidi" w:hAnsiTheme="majorBidi" w:cstheme="majorBidi"/>
          <w:sz w:val="24"/>
          <w:szCs w:val="24"/>
          <w:lang w:val="en-US"/>
        </w:rPr>
        <w:t xml:space="preserve">forcibly </w:t>
      </w:r>
      <w:r w:rsidRPr="00326AFD">
        <w:rPr>
          <w:rFonts w:asciiTheme="majorBidi" w:hAnsiTheme="majorBidi" w:cstheme="majorBidi"/>
          <w:sz w:val="24"/>
          <w:szCs w:val="24"/>
          <w:lang w:val="en-US"/>
        </w:rPr>
        <w:t xml:space="preserve">taken away from his family. He is told by his </w:t>
      </w:r>
      <w:r w:rsidR="00F079A6" w:rsidRPr="00326AFD">
        <w:rPr>
          <w:rFonts w:asciiTheme="majorBidi" w:hAnsiTheme="majorBidi" w:cstheme="majorBidi"/>
          <w:sz w:val="24"/>
          <w:szCs w:val="24"/>
          <w:lang w:val="en-US"/>
        </w:rPr>
        <w:t>newly assigned</w:t>
      </w:r>
      <w:r w:rsidRPr="00326AFD">
        <w:rPr>
          <w:rFonts w:asciiTheme="majorBidi" w:hAnsiTheme="majorBidi" w:cstheme="majorBidi"/>
          <w:sz w:val="24"/>
          <w:szCs w:val="24"/>
          <w:lang w:val="en-US"/>
        </w:rPr>
        <w:t xml:space="preserve"> sister that there were tanks in the Yellow Quarter after rioting the previous night and a curfew has been imposed:</w:t>
      </w:r>
    </w:p>
    <w:p w14:paraId="168B460D" w14:textId="77777777" w:rsidR="00326AFD" w:rsidRPr="00326AFD" w:rsidRDefault="00326AFD" w:rsidP="00326AFD">
      <w:pPr>
        <w:spacing w:line="480" w:lineRule="auto"/>
        <w:jc w:val="both"/>
        <w:rPr>
          <w:rFonts w:asciiTheme="majorBidi" w:hAnsiTheme="majorBidi" w:cstheme="majorBidi"/>
          <w:sz w:val="24"/>
          <w:szCs w:val="24"/>
          <w:lang w:val="en-US"/>
        </w:rPr>
      </w:pPr>
    </w:p>
    <w:p w14:paraId="780B0BE1" w14:textId="77777777" w:rsidR="00326AFD" w:rsidRPr="00326AFD" w:rsidRDefault="00326AFD" w:rsidP="00991CAF">
      <w:pPr>
        <w:spacing w:line="480" w:lineRule="auto"/>
        <w:ind w:left="720" w:firstLine="720"/>
        <w:jc w:val="both"/>
        <w:rPr>
          <w:rFonts w:asciiTheme="majorBidi" w:hAnsiTheme="majorBidi" w:cstheme="majorBidi"/>
          <w:sz w:val="24"/>
          <w:szCs w:val="24"/>
          <w:lang w:val="en-US"/>
        </w:rPr>
      </w:pPr>
      <w:r w:rsidRPr="00326AFD">
        <w:rPr>
          <w:rFonts w:asciiTheme="majorBidi" w:hAnsiTheme="majorBidi" w:cstheme="majorBidi"/>
          <w:sz w:val="24"/>
          <w:szCs w:val="24"/>
          <w:lang w:val="en-US"/>
        </w:rPr>
        <w:t>‘What’s a curfew?’ I asked eventually.</w:t>
      </w:r>
    </w:p>
    <w:p w14:paraId="5AD3A88E" w14:textId="5EDEFA0A" w:rsidR="00326AFD" w:rsidRPr="00326AFD" w:rsidRDefault="00326AFD" w:rsidP="00991CAF">
      <w:pPr>
        <w:spacing w:line="480" w:lineRule="auto"/>
        <w:ind w:left="720" w:firstLine="720"/>
        <w:jc w:val="both"/>
        <w:rPr>
          <w:rFonts w:asciiTheme="majorBidi" w:hAnsiTheme="majorBidi" w:cstheme="majorBidi"/>
          <w:sz w:val="24"/>
          <w:szCs w:val="24"/>
          <w:lang w:val="en-US"/>
        </w:rPr>
      </w:pPr>
      <w:r w:rsidRPr="00326AFD">
        <w:rPr>
          <w:rFonts w:asciiTheme="majorBidi" w:hAnsiTheme="majorBidi" w:cstheme="majorBidi"/>
          <w:sz w:val="24"/>
          <w:szCs w:val="24"/>
          <w:lang w:val="en-US"/>
        </w:rPr>
        <w:t xml:space="preserve">In truth, I wasn’t all that curious. I was just trying to fit in. The events that had upset Victor [his newly assigned father] seemed academic to me, remote, even foreign. Perhaps I lacked the proper context – after all, I had spent five months in the middle of nowhere, shielded from the worst of what was going on – or perhaps it was the eerie matter-of-factness of a child who, having experienced a trauma of his own, decides simply to get on with the business of living, which in my case meant </w:t>
      </w:r>
      <w:r w:rsidRPr="00326AFD">
        <w:rPr>
          <w:rFonts w:asciiTheme="majorBidi" w:hAnsiTheme="majorBidi" w:cstheme="majorBidi"/>
          <w:sz w:val="24"/>
          <w:szCs w:val="24"/>
          <w:lang w:val="en-US"/>
        </w:rPr>
        <w:lastRenderedPageBreak/>
        <w:t>acquainting myself with my new environment. And there was so much to get used to, so much to explore.</w:t>
      </w:r>
      <w:r w:rsidR="00991CAF">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(24) </w:t>
      </w:r>
    </w:p>
    <w:p w14:paraId="04F62622" w14:textId="77777777" w:rsidR="00326AFD" w:rsidRPr="00326AFD" w:rsidRDefault="00326AFD" w:rsidP="00326AFD">
      <w:pPr>
        <w:spacing w:line="480" w:lineRule="auto"/>
        <w:jc w:val="both"/>
        <w:rPr>
          <w:rFonts w:asciiTheme="majorBidi" w:hAnsiTheme="majorBidi" w:cstheme="majorBidi"/>
          <w:sz w:val="24"/>
          <w:szCs w:val="24"/>
          <w:lang w:val="en-US"/>
        </w:rPr>
      </w:pPr>
    </w:p>
    <w:p w14:paraId="722191F5" w14:textId="38D64F66" w:rsidR="00326AFD" w:rsidRPr="00326AFD" w:rsidRDefault="00326AFD" w:rsidP="00326AFD">
      <w:pPr>
        <w:spacing w:line="480" w:lineRule="auto"/>
        <w:jc w:val="both"/>
        <w:rPr>
          <w:rFonts w:asciiTheme="majorBidi" w:hAnsiTheme="majorBidi" w:cstheme="majorBidi"/>
          <w:sz w:val="24"/>
          <w:szCs w:val="24"/>
          <w:lang w:val="en-US"/>
        </w:rPr>
      </w:pPr>
      <w:r w:rsidRPr="00326AFD">
        <w:rPr>
          <w:rFonts w:asciiTheme="majorBidi" w:hAnsiTheme="majorBidi" w:cstheme="majorBidi"/>
          <w:sz w:val="24"/>
          <w:szCs w:val="24"/>
          <w:lang w:val="en-US"/>
        </w:rPr>
        <w:t>These dynamics shape</w:t>
      </w:r>
      <w:r w:rsidR="005D4B92">
        <w:rPr>
          <w:rFonts w:asciiTheme="majorBidi" w:hAnsiTheme="majorBidi" w:cstheme="majorBidi"/>
          <w:sz w:val="24"/>
          <w:szCs w:val="24"/>
          <w:lang w:val="en-US"/>
        </w:rPr>
        <w:t xml:space="preserve"> </w:t>
      </w:r>
      <w:r w:rsidR="00740478">
        <w:rPr>
          <w:rFonts w:asciiTheme="majorBidi" w:hAnsiTheme="majorBidi" w:cstheme="majorBidi"/>
          <w:sz w:val="24"/>
          <w:szCs w:val="24"/>
          <w:lang w:val="en-US"/>
        </w:rPr>
        <w:t>Thomas</w:t>
      </w:r>
      <w:r w:rsidRPr="00326AFD">
        <w:rPr>
          <w:rFonts w:asciiTheme="majorBidi" w:hAnsiTheme="majorBidi" w:cstheme="majorBidi"/>
          <w:sz w:val="24"/>
          <w:szCs w:val="24"/>
          <w:lang w:val="en-US"/>
        </w:rPr>
        <w:t xml:space="preserve"> and much of what he observes (since he is above all else a disengaged observer), yet </w:t>
      </w:r>
      <w:r w:rsidR="005D4B92" w:rsidRPr="00EF1E89">
        <w:rPr>
          <w:rFonts w:asciiTheme="majorBidi" w:hAnsiTheme="majorBidi" w:cstheme="majorBidi"/>
          <w:sz w:val="24"/>
          <w:szCs w:val="24"/>
          <w:lang w:val="en-US"/>
        </w:rPr>
        <w:t>the narrative is</w:t>
      </w:r>
      <w:r w:rsidR="005D4B92">
        <w:rPr>
          <w:rFonts w:asciiTheme="majorBidi" w:hAnsiTheme="majorBidi" w:cstheme="majorBidi"/>
          <w:sz w:val="24"/>
          <w:szCs w:val="24"/>
          <w:lang w:val="en-US"/>
        </w:rPr>
        <w:t xml:space="preserve"> </w:t>
      </w:r>
      <w:r w:rsidRPr="00326AFD">
        <w:rPr>
          <w:rFonts w:asciiTheme="majorBidi" w:hAnsiTheme="majorBidi" w:cstheme="majorBidi"/>
          <w:sz w:val="24"/>
          <w:szCs w:val="24"/>
          <w:lang w:val="en-US"/>
        </w:rPr>
        <w:t xml:space="preserve">underpinned by an intense, but only implicit trauma that emerges very gradually until </w:t>
      </w:r>
      <w:r w:rsidR="005D4B92" w:rsidRPr="00EF1E89">
        <w:rPr>
          <w:rFonts w:asciiTheme="majorBidi" w:hAnsiTheme="majorBidi" w:cstheme="majorBidi"/>
          <w:sz w:val="24"/>
          <w:szCs w:val="24"/>
          <w:lang w:val="en-US"/>
        </w:rPr>
        <w:t>his</w:t>
      </w:r>
      <w:r w:rsidRPr="00326AFD">
        <w:rPr>
          <w:rFonts w:asciiTheme="majorBidi" w:hAnsiTheme="majorBidi" w:cstheme="majorBidi"/>
          <w:sz w:val="24"/>
          <w:szCs w:val="24"/>
          <w:lang w:val="en-US"/>
        </w:rPr>
        <w:t xml:space="preserve"> epiphany </w:t>
      </w:r>
      <w:r w:rsidR="005D4B92" w:rsidRPr="00EF1E89">
        <w:rPr>
          <w:rFonts w:asciiTheme="majorBidi" w:hAnsiTheme="majorBidi" w:cstheme="majorBidi"/>
          <w:sz w:val="24"/>
          <w:szCs w:val="24"/>
          <w:lang w:val="en-US"/>
        </w:rPr>
        <w:t>when he sees</w:t>
      </w:r>
      <w:r w:rsidRPr="00326AFD">
        <w:rPr>
          <w:rFonts w:asciiTheme="majorBidi" w:hAnsiTheme="majorBidi" w:cstheme="majorBidi"/>
          <w:sz w:val="24"/>
          <w:szCs w:val="24"/>
          <w:lang w:val="en-US"/>
        </w:rPr>
        <w:t xml:space="preserve"> the names of his birth parents. Throughout </w:t>
      </w:r>
      <w:r w:rsidR="005D4B92" w:rsidRPr="00EF1E89">
        <w:rPr>
          <w:rFonts w:asciiTheme="majorBidi" w:hAnsiTheme="majorBidi" w:cstheme="majorBidi"/>
          <w:sz w:val="24"/>
          <w:szCs w:val="24"/>
          <w:lang w:val="en-US"/>
        </w:rPr>
        <w:t>the novel,</w:t>
      </w:r>
      <w:r w:rsidR="005D4B92">
        <w:rPr>
          <w:rFonts w:asciiTheme="majorBidi" w:hAnsiTheme="majorBidi" w:cstheme="majorBidi"/>
          <w:sz w:val="24"/>
          <w:szCs w:val="24"/>
          <w:lang w:val="en-US"/>
        </w:rPr>
        <w:t xml:space="preserve"> </w:t>
      </w:r>
      <w:r w:rsidR="00740478">
        <w:rPr>
          <w:rFonts w:asciiTheme="majorBidi" w:hAnsiTheme="majorBidi" w:cstheme="majorBidi"/>
          <w:sz w:val="24"/>
          <w:szCs w:val="24"/>
          <w:lang w:val="en-US"/>
        </w:rPr>
        <w:t>Thomas</w:t>
      </w:r>
      <w:r w:rsidRPr="00326AFD">
        <w:rPr>
          <w:rFonts w:asciiTheme="majorBidi" w:hAnsiTheme="majorBidi" w:cstheme="majorBidi"/>
          <w:sz w:val="24"/>
          <w:szCs w:val="24"/>
          <w:lang w:val="en-US"/>
        </w:rPr>
        <w:t xml:space="preserve"> remains in a state of profound shock, another subdued symptom of a far more widespread </w:t>
      </w:r>
      <w:r w:rsidR="005D4B92" w:rsidRPr="00EF1E89">
        <w:rPr>
          <w:rFonts w:asciiTheme="majorBidi" w:hAnsiTheme="majorBidi" w:cstheme="majorBidi"/>
          <w:sz w:val="24"/>
          <w:szCs w:val="24"/>
          <w:lang w:val="en-US"/>
        </w:rPr>
        <w:t>sense of victimhood</w:t>
      </w:r>
      <w:r w:rsidRPr="00EF1E89">
        <w:rPr>
          <w:rFonts w:asciiTheme="majorBidi" w:hAnsiTheme="majorBidi" w:cstheme="majorBidi"/>
          <w:sz w:val="24"/>
          <w:szCs w:val="24"/>
          <w:lang w:val="en-US"/>
        </w:rPr>
        <w:t>.</w:t>
      </w:r>
      <w:r w:rsidRPr="00326AFD">
        <w:rPr>
          <w:rFonts w:asciiTheme="majorBidi" w:hAnsiTheme="majorBidi" w:cstheme="majorBidi"/>
          <w:sz w:val="24"/>
          <w:szCs w:val="24"/>
          <w:lang w:val="en-US"/>
        </w:rPr>
        <w:t xml:space="preserve"> </w:t>
      </w:r>
    </w:p>
    <w:p w14:paraId="6463164E" w14:textId="72DB1B89" w:rsidR="00896CFE" w:rsidRPr="00EF1E89" w:rsidRDefault="005D4B92" w:rsidP="00EF1E89">
      <w:pPr>
        <w:spacing w:line="480" w:lineRule="auto"/>
        <w:ind w:firstLine="720"/>
        <w:jc w:val="both"/>
        <w:rPr>
          <w:rFonts w:asciiTheme="majorBidi" w:hAnsiTheme="majorBidi" w:cstheme="majorBidi"/>
          <w:sz w:val="24"/>
          <w:szCs w:val="24"/>
          <w:lang w:val="en-US"/>
        </w:rPr>
      </w:pPr>
      <w:r w:rsidRPr="00621777">
        <w:rPr>
          <w:rFonts w:asciiTheme="majorBidi" w:hAnsiTheme="majorBidi" w:cstheme="majorBidi"/>
          <w:sz w:val="24"/>
          <w:szCs w:val="24"/>
          <w:lang w:val="en-US"/>
        </w:rPr>
        <w:t>The intention of this thesis has been to provide clear analysis that leads to the conclusion that reading fiction is a highly valuable pursuit</w:t>
      </w:r>
      <w:r w:rsidR="00EF1E89" w:rsidRPr="00621777">
        <w:rPr>
          <w:rFonts w:asciiTheme="majorBidi" w:hAnsiTheme="majorBidi" w:cstheme="majorBidi"/>
          <w:sz w:val="24"/>
          <w:szCs w:val="24"/>
          <w:lang w:val="en-US"/>
        </w:rPr>
        <w:t xml:space="preserve"> for understanding the contemporary world</w:t>
      </w:r>
      <w:r w:rsidRPr="00621777">
        <w:rPr>
          <w:rFonts w:asciiTheme="majorBidi" w:hAnsiTheme="majorBidi" w:cstheme="majorBidi"/>
          <w:sz w:val="24"/>
          <w:szCs w:val="24"/>
          <w:lang w:val="en-US"/>
        </w:rPr>
        <w:t>.</w:t>
      </w:r>
      <w:r>
        <w:rPr>
          <w:rFonts w:asciiTheme="majorBidi" w:hAnsiTheme="majorBidi" w:cstheme="majorBidi"/>
          <w:sz w:val="24"/>
          <w:szCs w:val="24"/>
          <w:lang w:val="en-US"/>
        </w:rPr>
        <w:t xml:space="preserve"> A</w:t>
      </w:r>
      <w:r w:rsidR="00326AFD" w:rsidRPr="00326AFD">
        <w:rPr>
          <w:rFonts w:asciiTheme="majorBidi" w:hAnsiTheme="majorBidi" w:cstheme="majorBidi"/>
          <w:sz w:val="24"/>
          <w:szCs w:val="24"/>
          <w:lang w:val="en-US"/>
        </w:rPr>
        <w:t>s Lahey</w:t>
      </w:r>
      <w:r w:rsidR="00131F83">
        <w:rPr>
          <w:rFonts w:asciiTheme="majorBidi" w:hAnsiTheme="majorBidi" w:cstheme="majorBidi"/>
          <w:sz w:val="24"/>
          <w:szCs w:val="24"/>
          <w:lang w:val="en-US"/>
        </w:rPr>
        <w:t xml:space="preserve"> (2019)</w:t>
      </w:r>
      <w:r w:rsidR="000F0057">
        <w:rPr>
          <w:rFonts w:asciiTheme="majorBidi" w:hAnsiTheme="majorBidi" w:cstheme="majorBidi"/>
          <w:sz w:val="24"/>
          <w:szCs w:val="24"/>
          <w:lang w:val="en-US"/>
        </w:rPr>
        <w:t xml:space="preserve"> </w:t>
      </w:r>
      <w:r w:rsidR="00326AFD" w:rsidRPr="00326AFD">
        <w:rPr>
          <w:rFonts w:asciiTheme="majorBidi" w:hAnsiTheme="majorBidi" w:cstheme="majorBidi"/>
          <w:sz w:val="24"/>
          <w:szCs w:val="24"/>
          <w:lang w:val="en-US"/>
        </w:rPr>
        <w:t>suggests</w:t>
      </w:r>
      <w:r w:rsidR="000916B6">
        <w:rPr>
          <w:rFonts w:asciiTheme="majorBidi" w:hAnsiTheme="majorBidi" w:cstheme="majorBidi"/>
          <w:sz w:val="24"/>
          <w:szCs w:val="24"/>
          <w:lang w:val="en-US"/>
        </w:rPr>
        <w:t>,</w:t>
      </w:r>
      <w:r w:rsidR="00326AFD" w:rsidRPr="00326AFD">
        <w:rPr>
          <w:rFonts w:asciiTheme="majorBidi" w:hAnsiTheme="majorBidi" w:cstheme="majorBidi"/>
          <w:sz w:val="24"/>
          <w:szCs w:val="24"/>
          <w:lang w:val="en-US"/>
        </w:rPr>
        <w:t xml:space="preserve"> </w:t>
      </w:r>
      <w:r w:rsidRPr="00EF1E89">
        <w:rPr>
          <w:rFonts w:asciiTheme="majorBidi" w:hAnsiTheme="majorBidi" w:cstheme="majorBidi"/>
          <w:sz w:val="24"/>
          <w:szCs w:val="24"/>
          <w:lang w:val="en-US"/>
        </w:rPr>
        <w:t>it</w:t>
      </w:r>
      <w:r w:rsidR="00326AFD" w:rsidRPr="00326AFD">
        <w:rPr>
          <w:rFonts w:asciiTheme="majorBidi" w:hAnsiTheme="majorBidi" w:cstheme="majorBidi"/>
          <w:sz w:val="24"/>
          <w:szCs w:val="24"/>
          <w:lang w:val="en-US"/>
        </w:rPr>
        <w:t xml:space="preserve"> can impel ‘readers to build a text-world that inevitably feeds back into their discourse-world in the form of new or modified knowledge’ (54)</w:t>
      </w:r>
      <w:r>
        <w:rPr>
          <w:rFonts w:asciiTheme="majorBidi" w:hAnsiTheme="majorBidi" w:cstheme="majorBidi"/>
          <w:sz w:val="24"/>
          <w:szCs w:val="24"/>
          <w:lang w:val="en-US"/>
        </w:rPr>
        <w:t xml:space="preserve">. </w:t>
      </w:r>
      <w:r w:rsidRPr="00EF1E89">
        <w:rPr>
          <w:rFonts w:asciiTheme="majorBidi" w:hAnsiTheme="majorBidi" w:cstheme="majorBidi"/>
          <w:sz w:val="24"/>
          <w:szCs w:val="24"/>
          <w:lang w:val="en-US"/>
        </w:rPr>
        <w:t>This process can then</w:t>
      </w:r>
      <w:r w:rsidR="00326AFD" w:rsidRPr="00326AFD">
        <w:rPr>
          <w:rFonts w:asciiTheme="majorBidi" w:hAnsiTheme="majorBidi" w:cstheme="majorBidi"/>
          <w:sz w:val="24"/>
          <w:szCs w:val="24"/>
          <w:lang w:val="en-US"/>
        </w:rPr>
        <w:t xml:space="preserve"> influenc</w:t>
      </w:r>
      <w:r>
        <w:rPr>
          <w:rFonts w:asciiTheme="majorBidi" w:hAnsiTheme="majorBidi" w:cstheme="majorBidi"/>
          <w:sz w:val="24"/>
          <w:szCs w:val="24"/>
          <w:lang w:val="en-US"/>
        </w:rPr>
        <w:t>e</w:t>
      </w:r>
      <w:r w:rsidR="00326AFD" w:rsidRPr="00326AFD">
        <w:rPr>
          <w:rFonts w:asciiTheme="majorBidi" w:hAnsiTheme="majorBidi" w:cstheme="majorBidi"/>
          <w:sz w:val="24"/>
          <w:szCs w:val="24"/>
          <w:lang w:val="en-US"/>
        </w:rPr>
        <w:t xml:space="preserve"> attitudinal structures in the real world. In all three novels</w:t>
      </w:r>
      <w:r w:rsidR="00540941">
        <w:rPr>
          <w:rFonts w:asciiTheme="majorBidi" w:hAnsiTheme="majorBidi" w:cstheme="majorBidi"/>
          <w:sz w:val="24"/>
          <w:szCs w:val="24"/>
          <w:lang w:val="en-US"/>
        </w:rPr>
        <w:t xml:space="preserve"> </w:t>
      </w:r>
      <w:r w:rsidR="00540941" w:rsidRPr="00EF1E89">
        <w:rPr>
          <w:rFonts w:asciiTheme="majorBidi" w:hAnsiTheme="majorBidi" w:cstheme="majorBidi"/>
          <w:sz w:val="24"/>
          <w:szCs w:val="24"/>
          <w:lang w:val="en-US"/>
        </w:rPr>
        <w:t>considered here,</w:t>
      </w:r>
      <w:r w:rsidR="00326AFD" w:rsidRPr="00326AFD">
        <w:rPr>
          <w:rFonts w:asciiTheme="majorBidi" w:hAnsiTheme="majorBidi" w:cstheme="majorBidi"/>
          <w:sz w:val="24"/>
          <w:szCs w:val="24"/>
          <w:lang w:val="en-US"/>
        </w:rPr>
        <w:t xml:space="preserve"> the very tone and mode of voice mirrors the traumatic conditions that underpin </w:t>
      </w:r>
      <w:r w:rsidR="00540941">
        <w:rPr>
          <w:rFonts w:asciiTheme="majorBidi" w:hAnsiTheme="majorBidi" w:cstheme="majorBidi"/>
          <w:sz w:val="24"/>
          <w:szCs w:val="24"/>
          <w:lang w:val="en-US"/>
        </w:rPr>
        <w:t>the</w:t>
      </w:r>
      <w:r w:rsidR="00326AFD" w:rsidRPr="00326AFD">
        <w:rPr>
          <w:rFonts w:asciiTheme="majorBidi" w:hAnsiTheme="majorBidi" w:cstheme="majorBidi"/>
          <w:sz w:val="24"/>
          <w:szCs w:val="24"/>
          <w:lang w:val="en-US"/>
        </w:rPr>
        <w:t xml:space="preserve"> lives</w:t>
      </w:r>
      <w:r w:rsidR="00540941">
        <w:rPr>
          <w:rFonts w:asciiTheme="majorBidi" w:hAnsiTheme="majorBidi" w:cstheme="majorBidi"/>
          <w:sz w:val="24"/>
          <w:szCs w:val="24"/>
          <w:lang w:val="en-US"/>
        </w:rPr>
        <w:t xml:space="preserve"> </w:t>
      </w:r>
      <w:r w:rsidR="00540941" w:rsidRPr="00EF1E89">
        <w:rPr>
          <w:rFonts w:asciiTheme="majorBidi" w:hAnsiTheme="majorBidi" w:cstheme="majorBidi"/>
          <w:sz w:val="24"/>
          <w:szCs w:val="24"/>
          <w:lang w:val="en-US"/>
        </w:rPr>
        <w:t>of all characters</w:t>
      </w:r>
      <w:r w:rsidR="00326AFD" w:rsidRPr="00326AFD">
        <w:rPr>
          <w:rFonts w:asciiTheme="majorBidi" w:hAnsiTheme="majorBidi" w:cstheme="majorBidi"/>
          <w:sz w:val="24"/>
          <w:szCs w:val="24"/>
          <w:lang w:val="en-US"/>
        </w:rPr>
        <w:t xml:space="preserve">, sometimes obviously marked and at other times more subtly so. In conclusion, all three novels create circumstances that allow us to question our realities and the nature of the various kinds of </w:t>
      </w:r>
      <w:r w:rsidR="00F8030A">
        <w:rPr>
          <w:rFonts w:asciiTheme="majorBidi" w:hAnsiTheme="majorBidi" w:cstheme="majorBidi"/>
          <w:sz w:val="24"/>
          <w:szCs w:val="24"/>
          <w:lang w:val="en-US"/>
        </w:rPr>
        <w:t>victimhood</w:t>
      </w:r>
      <w:r w:rsidR="00326AFD" w:rsidRPr="00326AFD">
        <w:rPr>
          <w:rFonts w:asciiTheme="majorBidi" w:hAnsiTheme="majorBidi" w:cstheme="majorBidi"/>
          <w:sz w:val="24"/>
          <w:szCs w:val="24"/>
          <w:lang w:val="en-US"/>
        </w:rPr>
        <w:t xml:space="preserve"> that perhaps continue to bedevil contemporary culture, and which are thematically, tonally and symbolically conveyed in divergent and diverse ways in this trio of correlated</w:t>
      </w:r>
      <w:r w:rsidR="00540941">
        <w:rPr>
          <w:rFonts w:asciiTheme="majorBidi" w:hAnsiTheme="majorBidi" w:cstheme="majorBidi"/>
          <w:sz w:val="24"/>
          <w:szCs w:val="24"/>
          <w:lang w:val="en-US"/>
        </w:rPr>
        <w:t xml:space="preserve"> </w:t>
      </w:r>
      <w:r w:rsidR="00540941" w:rsidRPr="00EF1E89">
        <w:rPr>
          <w:rFonts w:asciiTheme="majorBidi" w:hAnsiTheme="majorBidi" w:cstheme="majorBidi"/>
          <w:sz w:val="24"/>
          <w:szCs w:val="24"/>
          <w:lang w:val="en-US"/>
        </w:rPr>
        <w:t>works of</w:t>
      </w:r>
      <w:r w:rsidR="00326AFD" w:rsidRPr="00EF1E89">
        <w:rPr>
          <w:rFonts w:asciiTheme="majorBidi" w:hAnsiTheme="majorBidi" w:cstheme="majorBidi"/>
          <w:sz w:val="24"/>
          <w:szCs w:val="24"/>
          <w:lang w:val="en-US"/>
        </w:rPr>
        <w:t xml:space="preserve"> fiction</w:t>
      </w:r>
      <w:r w:rsidR="008B1A92">
        <w:rPr>
          <w:rFonts w:asciiTheme="majorBidi" w:hAnsiTheme="majorBidi" w:cstheme="majorBidi"/>
          <w:sz w:val="24"/>
          <w:szCs w:val="24"/>
          <w:lang w:val="en-US"/>
        </w:rPr>
        <w:t>. Indeed</w:t>
      </w:r>
      <w:r w:rsidR="00740478">
        <w:rPr>
          <w:rFonts w:asciiTheme="majorBidi" w:hAnsiTheme="majorBidi" w:cstheme="majorBidi"/>
          <w:sz w:val="24"/>
          <w:szCs w:val="24"/>
          <w:lang w:val="en-US"/>
        </w:rPr>
        <w:t>,</w:t>
      </w:r>
      <w:r w:rsidR="00326AFD" w:rsidRPr="00326AFD">
        <w:rPr>
          <w:rFonts w:asciiTheme="majorBidi" w:hAnsiTheme="majorBidi" w:cstheme="majorBidi"/>
          <w:sz w:val="24"/>
          <w:szCs w:val="24"/>
          <w:lang w:val="en-US"/>
        </w:rPr>
        <w:t xml:space="preserve"> th</w:t>
      </w:r>
      <w:r w:rsidR="00740478">
        <w:rPr>
          <w:rFonts w:asciiTheme="majorBidi" w:hAnsiTheme="majorBidi" w:cstheme="majorBidi"/>
          <w:sz w:val="24"/>
          <w:szCs w:val="24"/>
          <w:lang w:val="en-US"/>
        </w:rPr>
        <w:t>ey</w:t>
      </w:r>
      <w:r w:rsidR="00326AFD" w:rsidRPr="00326AFD">
        <w:rPr>
          <w:rFonts w:asciiTheme="majorBidi" w:hAnsiTheme="majorBidi" w:cstheme="majorBidi"/>
          <w:sz w:val="24"/>
          <w:szCs w:val="24"/>
          <w:lang w:val="en-US"/>
        </w:rPr>
        <w:t xml:space="preserve"> typify a dominant strand of the postmillennial aesthetic zeitgeist, animating the intriguing sets of encounters and disasters that feature in the overlapping matrices of each of </w:t>
      </w:r>
      <w:r w:rsidR="008419AB" w:rsidRPr="00326AFD">
        <w:rPr>
          <w:rFonts w:asciiTheme="majorBidi" w:hAnsiTheme="majorBidi" w:cstheme="majorBidi"/>
          <w:sz w:val="24"/>
          <w:szCs w:val="24"/>
          <w:lang w:val="en-US"/>
        </w:rPr>
        <w:t>these texts</w:t>
      </w:r>
      <w:r w:rsidR="00436816">
        <w:rPr>
          <w:rFonts w:asciiTheme="majorBidi" w:hAnsiTheme="majorBidi" w:cstheme="majorBidi"/>
          <w:sz w:val="24"/>
          <w:szCs w:val="24"/>
          <w:lang w:val="en-US"/>
        </w:rPr>
        <w:t xml:space="preserve">. </w:t>
      </w:r>
      <w:r w:rsidR="00436816" w:rsidRPr="00621777">
        <w:rPr>
          <w:rFonts w:asciiTheme="majorBidi" w:hAnsiTheme="majorBidi" w:cstheme="majorBidi"/>
          <w:sz w:val="24"/>
          <w:szCs w:val="24"/>
          <w:lang w:val="en-US"/>
        </w:rPr>
        <w:t xml:space="preserve">Finally, they affirm that </w:t>
      </w:r>
      <w:r w:rsidR="00AE65CA" w:rsidRPr="00621777">
        <w:rPr>
          <w:rFonts w:asciiTheme="majorBidi" w:hAnsiTheme="majorBidi" w:cstheme="majorBidi"/>
          <w:sz w:val="24"/>
          <w:szCs w:val="24"/>
          <w:lang w:val="en-US"/>
        </w:rPr>
        <w:t xml:space="preserve">colonialism underpins contemporary </w:t>
      </w:r>
      <w:r w:rsidR="00436816" w:rsidRPr="00621777">
        <w:rPr>
          <w:rFonts w:asciiTheme="majorBidi" w:hAnsiTheme="majorBidi" w:cstheme="majorBidi"/>
          <w:sz w:val="24"/>
          <w:szCs w:val="24"/>
          <w:lang w:val="en-US"/>
        </w:rPr>
        <w:t>victimhood</w:t>
      </w:r>
      <w:r w:rsidR="00AE65CA" w:rsidRPr="00621777">
        <w:rPr>
          <w:rFonts w:asciiTheme="majorBidi" w:hAnsiTheme="majorBidi" w:cstheme="majorBidi"/>
          <w:sz w:val="24"/>
          <w:szCs w:val="24"/>
          <w:lang w:val="en-US"/>
        </w:rPr>
        <w:t>, and the collective sense of victimhood</w:t>
      </w:r>
      <w:r w:rsidR="00436816" w:rsidRPr="00621777">
        <w:rPr>
          <w:rFonts w:asciiTheme="majorBidi" w:hAnsiTheme="majorBidi" w:cstheme="majorBidi"/>
          <w:sz w:val="24"/>
          <w:szCs w:val="24"/>
          <w:lang w:val="en-US"/>
        </w:rPr>
        <w:t xml:space="preserve"> is a growing phenomenon in Britain on both levels: </w:t>
      </w:r>
      <w:r w:rsidR="00DF2419" w:rsidRPr="00621777">
        <w:rPr>
          <w:rFonts w:asciiTheme="majorBidi" w:hAnsiTheme="majorBidi" w:cstheme="majorBidi"/>
          <w:sz w:val="24"/>
          <w:szCs w:val="24"/>
          <w:lang w:val="en-US"/>
        </w:rPr>
        <w:t>culturally</w:t>
      </w:r>
      <w:r w:rsidR="00436816" w:rsidRPr="00621777">
        <w:rPr>
          <w:rFonts w:asciiTheme="majorBidi" w:hAnsiTheme="majorBidi" w:cstheme="majorBidi"/>
          <w:sz w:val="24"/>
          <w:szCs w:val="24"/>
          <w:lang w:val="en-US"/>
        </w:rPr>
        <w:t xml:space="preserve"> and politically.</w:t>
      </w:r>
      <w:r w:rsidR="00436816">
        <w:rPr>
          <w:rFonts w:asciiTheme="majorBidi" w:hAnsiTheme="majorBidi" w:cstheme="majorBidi"/>
          <w:sz w:val="24"/>
          <w:szCs w:val="24"/>
          <w:lang w:val="en-US"/>
        </w:rPr>
        <w:t xml:space="preserve"> </w:t>
      </w:r>
    </w:p>
    <w:p w14:paraId="2259EF8A" w14:textId="324E66E5" w:rsidR="00896CFE" w:rsidRPr="00A66CAF" w:rsidRDefault="00896CFE" w:rsidP="003808AE">
      <w:pPr>
        <w:spacing w:line="480" w:lineRule="auto"/>
        <w:rPr>
          <w:rFonts w:asciiTheme="majorBidi" w:hAnsiTheme="majorBidi" w:cstheme="majorBidi"/>
          <w:b/>
          <w:bCs/>
          <w:sz w:val="28"/>
          <w:szCs w:val="28"/>
        </w:rPr>
      </w:pPr>
      <w:r w:rsidRPr="00A66CAF">
        <w:rPr>
          <w:rFonts w:asciiTheme="majorBidi" w:hAnsiTheme="majorBidi" w:cstheme="majorBidi"/>
          <w:b/>
          <w:bCs/>
          <w:sz w:val="28"/>
          <w:szCs w:val="28"/>
        </w:rPr>
        <w:lastRenderedPageBreak/>
        <w:t xml:space="preserve">Bibliography </w:t>
      </w:r>
    </w:p>
    <w:p w14:paraId="46459E9B" w14:textId="7A8C12CD" w:rsidR="003575E8" w:rsidRPr="00A66CAF" w:rsidRDefault="003575E8" w:rsidP="003808AE">
      <w:pPr>
        <w:spacing w:line="480" w:lineRule="auto"/>
        <w:rPr>
          <w:rFonts w:asciiTheme="majorBidi" w:hAnsiTheme="majorBidi" w:cstheme="majorBidi"/>
          <w:b/>
          <w:bCs/>
          <w:sz w:val="24"/>
          <w:szCs w:val="24"/>
        </w:rPr>
      </w:pPr>
      <w:r w:rsidRPr="00A66CAF">
        <w:rPr>
          <w:rFonts w:asciiTheme="majorBidi" w:hAnsiTheme="majorBidi" w:cstheme="majorBidi"/>
          <w:b/>
          <w:bCs/>
          <w:sz w:val="24"/>
          <w:szCs w:val="24"/>
        </w:rPr>
        <w:t>Primary Texts:</w:t>
      </w:r>
    </w:p>
    <w:p w14:paraId="60C25618" w14:textId="77777777" w:rsidR="009C6929" w:rsidRDefault="009C6929" w:rsidP="009C6929">
      <w:pPr>
        <w:spacing w:line="480" w:lineRule="auto"/>
        <w:rPr>
          <w:rFonts w:asciiTheme="majorBidi" w:hAnsiTheme="majorBidi" w:cstheme="majorBidi"/>
          <w:sz w:val="24"/>
          <w:szCs w:val="24"/>
        </w:rPr>
      </w:pPr>
      <w:r w:rsidRPr="009C6929">
        <w:rPr>
          <w:rFonts w:asciiTheme="majorBidi" w:hAnsiTheme="majorBidi" w:cstheme="majorBidi"/>
          <w:sz w:val="24"/>
          <w:szCs w:val="24"/>
        </w:rPr>
        <w:t xml:space="preserve">Crace, J. (2013). </w:t>
      </w:r>
      <w:r w:rsidRPr="009C6929">
        <w:rPr>
          <w:rFonts w:asciiTheme="majorBidi" w:hAnsiTheme="majorBidi" w:cstheme="majorBidi"/>
          <w:i/>
          <w:iCs/>
          <w:sz w:val="24"/>
          <w:szCs w:val="24"/>
        </w:rPr>
        <w:t>Harvest</w:t>
      </w:r>
      <w:r w:rsidRPr="009C6929">
        <w:rPr>
          <w:rFonts w:asciiTheme="majorBidi" w:hAnsiTheme="majorBidi" w:cstheme="majorBidi"/>
          <w:sz w:val="24"/>
          <w:szCs w:val="24"/>
        </w:rPr>
        <w:t>. Pan Macmillan.</w:t>
      </w:r>
    </w:p>
    <w:p w14:paraId="36FCFB85" w14:textId="393B11F9" w:rsidR="00F92A25" w:rsidRDefault="00C61CFE" w:rsidP="009C6929">
      <w:pPr>
        <w:spacing w:line="480" w:lineRule="auto"/>
        <w:rPr>
          <w:rFonts w:asciiTheme="majorBidi" w:hAnsiTheme="majorBidi" w:cstheme="majorBidi"/>
          <w:sz w:val="24"/>
          <w:szCs w:val="24"/>
        </w:rPr>
      </w:pPr>
      <w:r>
        <w:rPr>
          <w:rFonts w:asciiTheme="majorBidi" w:hAnsiTheme="majorBidi" w:cstheme="majorBidi"/>
          <w:sz w:val="24"/>
          <w:szCs w:val="24"/>
        </w:rPr>
        <w:t>Ishiguro, K. (200</w:t>
      </w:r>
      <w:r w:rsidR="00173F40">
        <w:rPr>
          <w:rFonts w:asciiTheme="majorBidi" w:hAnsiTheme="majorBidi" w:cstheme="majorBidi"/>
          <w:sz w:val="24"/>
          <w:szCs w:val="24"/>
        </w:rPr>
        <w:t>5</w:t>
      </w:r>
      <w:r>
        <w:rPr>
          <w:rFonts w:asciiTheme="majorBidi" w:hAnsiTheme="majorBidi" w:cstheme="majorBidi"/>
          <w:sz w:val="24"/>
          <w:szCs w:val="24"/>
        </w:rPr>
        <w:t xml:space="preserve">). </w:t>
      </w:r>
      <w:r w:rsidRPr="00E57335">
        <w:rPr>
          <w:rFonts w:asciiTheme="majorBidi" w:hAnsiTheme="majorBidi" w:cstheme="majorBidi"/>
          <w:i/>
          <w:iCs/>
          <w:sz w:val="24"/>
          <w:szCs w:val="24"/>
        </w:rPr>
        <w:t>Never Let Me Go</w:t>
      </w:r>
      <w:r>
        <w:rPr>
          <w:rFonts w:asciiTheme="majorBidi" w:hAnsiTheme="majorBidi" w:cstheme="majorBidi"/>
          <w:sz w:val="24"/>
          <w:szCs w:val="24"/>
        </w:rPr>
        <w:t>.</w:t>
      </w:r>
      <w:r w:rsidR="00E57335">
        <w:rPr>
          <w:rFonts w:asciiTheme="majorBidi" w:hAnsiTheme="majorBidi" w:cstheme="majorBidi"/>
          <w:sz w:val="24"/>
          <w:szCs w:val="24"/>
        </w:rPr>
        <w:t xml:space="preserve"> Faber and Faber</w:t>
      </w:r>
      <w:r w:rsidR="00FD3FFC">
        <w:rPr>
          <w:rFonts w:asciiTheme="majorBidi" w:hAnsiTheme="majorBidi" w:cstheme="majorBidi"/>
          <w:sz w:val="24"/>
          <w:szCs w:val="24"/>
        </w:rPr>
        <w:t xml:space="preserve"> Limited</w:t>
      </w:r>
    </w:p>
    <w:p w14:paraId="24AC5C20" w14:textId="72E61F4D" w:rsidR="00FD3FFC" w:rsidRDefault="00FD3FFC" w:rsidP="009C6929">
      <w:pPr>
        <w:spacing w:line="480" w:lineRule="auto"/>
        <w:rPr>
          <w:rFonts w:asciiTheme="majorBidi" w:hAnsiTheme="majorBidi" w:cstheme="majorBidi"/>
          <w:sz w:val="24"/>
          <w:szCs w:val="24"/>
        </w:rPr>
      </w:pPr>
      <w:r>
        <w:rPr>
          <w:rFonts w:asciiTheme="majorBidi" w:hAnsiTheme="majorBidi" w:cstheme="majorBidi"/>
          <w:sz w:val="24"/>
          <w:szCs w:val="24"/>
        </w:rPr>
        <w:t xml:space="preserve">Thomson, R. (2005). </w:t>
      </w:r>
      <w:r w:rsidRPr="00E64076">
        <w:rPr>
          <w:rFonts w:asciiTheme="majorBidi" w:hAnsiTheme="majorBidi" w:cstheme="majorBidi"/>
          <w:i/>
          <w:iCs/>
          <w:sz w:val="24"/>
          <w:szCs w:val="24"/>
        </w:rPr>
        <w:t>Divided Kingdom</w:t>
      </w:r>
      <w:r w:rsidR="00E64076">
        <w:rPr>
          <w:rFonts w:asciiTheme="majorBidi" w:hAnsiTheme="majorBidi" w:cstheme="majorBidi"/>
          <w:sz w:val="24"/>
          <w:szCs w:val="24"/>
        </w:rPr>
        <w:t>. Bloomsbury</w:t>
      </w:r>
    </w:p>
    <w:p w14:paraId="527DC064" w14:textId="6CC25DEE" w:rsidR="000448E7" w:rsidRDefault="009C6929" w:rsidP="00A66CAF">
      <w:pPr>
        <w:spacing w:line="480" w:lineRule="auto"/>
        <w:rPr>
          <w:rFonts w:asciiTheme="majorBidi" w:hAnsiTheme="majorBidi" w:cstheme="majorBidi"/>
          <w:b/>
          <w:bCs/>
          <w:sz w:val="24"/>
          <w:szCs w:val="24"/>
        </w:rPr>
      </w:pPr>
      <w:r w:rsidRPr="00A66CAF">
        <w:rPr>
          <w:rFonts w:asciiTheme="majorBidi" w:hAnsiTheme="majorBidi" w:cstheme="majorBidi"/>
          <w:b/>
          <w:bCs/>
          <w:sz w:val="24"/>
          <w:szCs w:val="24"/>
        </w:rPr>
        <w:t xml:space="preserve">Secondary </w:t>
      </w:r>
      <w:r w:rsidR="00A1758F">
        <w:rPr>
          <w:rFonts w:asciiTheme="majorBidi" w:hAnsiTheme="majorBidi" w:cstheme="majorBidi"/>
          <w:b/>
          <w:bCs/>
          <w:sz w:val="24"/>
          <w:szCs w:val="24"/>
        </w:rPr>
        <w:t>Sources</w:t>
      </w:r>
      <w:r w:rsidRPr="00A66CAF">
        <w:rPr>
          <w:rFonts w:asciiTheme="majorBidi" w:hAnsiTheme="majorBidi" w:cstheme="majorBidi"/>
          <w:b/>
          <w:bCs/>
          <w:sz w:val="24"/>
          <w:szCs w:val="24"/>
        </w:rPr>
        <w:t>:</w:t>
      </w:r>
    </w:p>
    <w:p w14:paraId="055EFE2B" w14:textId="6C7F754B" w:rsidR="00E2715A" w:rsidRPr="006B5ECB" w:rsidRDefault="00BF6304"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E2715A" w:rsidRPr="00E2715A">
        <w:rPr>
          <w:rFonts w:ascii="Times New Roman" w:hAnsi="Times New Roman" w:cs="Times New Roman"/>
          <w:noProof/>
          <w:sz w:val="24"/>
          <w:szCs w:val="24"/>
        </w:rPr>
        <w:t xml:space="preserve">Adami, E. (2013). </w:t>
      </w:r>
      <w:r w:rsidR="00E2715A" w:rsidRPr="006B5ECB">
        <w:rPr>
          <w:rFonts w:ascii="Times New Roman" w:hAnsi="Times New Roman" w:cs="Times New Roman"/>
          <w:i/>
          <w:iCs/>
          <w:noProof/>
          <w:sz w:val="24"/>
          <w:szCs w:val="24"/>
        </w:rPr>
        <w:t>Beyond the Border and the Word: Wondering Subjects In Three Anglophone Texts.</w:t>
      </w:r>
      <w:r w:rsidR="00E2715A" w:rsidRPr="00E2715A">
        <w:rPr>
          <w:rFonts w:ascii="Times New Roman" w:hAnsi="Times New Roman" w:cs="Times New Roman"/>
          <w:noProof/>
          <w:sz w:val="24"/>
          <w:szCs w:val="24"/>
        </w:rPr>
        <w:t xml:space="preserve"> </w:t>
      </w:r>
      <w:r w:rsidR="00E2715A" w:rsidRPr="006B5ECB">
        <w:rPr>
          <w:rFonts w:ascii="Times New Roman" w:hAnsi="Times New Roman" w:cs="Times New Roman"/>
          <w:noProof/>
          <w:sz w:val="24"/>
          <w:szCs w:val="24"/>
        </w:rPr>
        <w:t>Communication &amp; Culture Online/Komunikacija i Kultura Online.</w:t>
      </w:r>
    </w:p>
    <w:p w14:paraId="2849696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Adams, T. (2005). </w:t>
      </w:r>
      <w:r w:rsidRPr="006B5ECB">
        <w:rPr>
          <w:rFonts w:ascii="Times New Roman" w:hAnsi="Times New Roman" w:cs="Times New Roman"/>
          <w:i/>
          <w:iCs/>
          <w:noProof/>
          <w:sz w:val="24"/>
          <w:szCs w:val="24"/>
        </w:rPr>
        <w:t>“For Me, England is a Mythical place.”</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The Observer, 20, 17.</w:t>
      </w:r>
    </w:p>
    <w:p w14:paraId="235C52B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Agamben, G. (1995). </w:t>
      </w:r>
      <w:r w:rsidRPr="00E2715A">
        <w:rPr>
          <w:rFonts w:ascii="Times New Roman" w:hAnsi="Times New Roman" w:cs="Times New Roman"/>
          <w:i/>
          <w:iCs/>
          <w:noProof/>
          <w:sz w:val="24"/>
          <w:szCs w:val="24"/>
        </w:rPr>
        <w:t>Homo Sacer: Sovereign Power and Bare Life</w:t>
      </w:r>
      <w:r w:rsidRPr="00E2715A">
        <w:rPr>
          <w:rFonts w:ascii="Times New Roman" w:hAnsi="Times New Roman" w:cs="Times New Roman"/>
          <w:noProof/>
          <w:sz w:val="24"/>
          <w:szCs w:val="24"/>
        </w:rPr>
        <w:t xml:space="preserve"> (W. H. &amp; D. E. Wellbrey (ed.)). Stanford University Press.</w:t>
      </w:r>
    </w:p>
    <w:p w14:paraId="27DE950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Agamben, G. (2005). </w:t>
      </w:r>
      <w:r w:rsidRPr="00E2715A">
        <w:rPr>
          <w:rFonts w:ascii="Times New Roman" w:hAnsi="Times New Roman" w:cs="Times New Roman"/>
          <w:i/>
          <w:iCs/>
          <w:noProof/>
          <w:sz w:val="24"/>
          <w:szCs w:val="24"/>
        </w:rPr>
        <w:t>State of Exception</w:t>
      </w:r>
      <w:r w:rsidRPr="00E2715A">
        <w:rPr>
          <w:rFonts w:ascii="Times New Roman" w:hAnsi="Times New Roman" w:cs="Times New Roman"/>
          <w:noProof/>
          <w:sz w:val="24"/>
          <w:szCs w:val="24"/>
        </w:rPr>
        <w:t xml:space="preserve"> (18th ed.). University of Chicago Press.</w:t>
      </w:r>
    </w:p>
    <w:p w14:paraId="2107A66D"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Alexander, J. C. (2013). </w:t>
      </w:r>
      <w:r w:rsidRPr="00E2715A">
        <w:rPr>
          <w:rFonts w:ascii="Times New Roman" w:hAnsi="Times New Roman" w:cs="Times New Roman"/>
          <w:i/>
          <w:iCs/>
          <w:noProof/>
          <w:sz w:val="24"/>
          <w:szCs w:val="24"/>
        </w:rPr>
        <w:t>Trauma: A Social Theory</w:t>
      </w:r>
      <w:r w:rsidRPr="00E2715A">
        <w:rPr>
          <w:rFonts w:ascii="Times New Roman" w:hAnsi="Times New Roman" w:cs="Times New Roman"/>
          <w:noProof/>
          <w:sz w:val="24"/>
          <w:szCs w:val="24"/>
        </w:rPr>
        <w:t>. John Wiley &amp; Sons.</w:t>
      </w:r>
    </w:p>
    <w:p w14:paraId="3D88739F"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Alexander, J. C., Eyerman, R., Giesen, B., Smelser, N. J., &amp; Sztompka, P. (2004). </w:t>
      </w:r>
      <w:r w:rsidRPr="00E2715A">
        <w:rPr>
          <w:rFonts w:ascii="Times New Roman" w:hAnsi="Times New Roman" w:cs="Times New Roman"/>
          <w:i/>
          <w:iCs/>
          <w:noProof/>
          <w:sz w:val="24"/>
          <w:szCs w:val="24"/>
        </w:rPr>
        <w:t>Cultural Trauma and Collective Identity</w:t>
      </w:r>
      <w:r w:rsidRPr="00E2715A">
        <w:rPr>
          <w:rFonts w:ascii="Times New Roman" w:hAnsi="Times New Roman" w:cs="Times New Roman"/>
          <w:noProof/>
          <w:sz w:val="24"/>
          <w:szCs w:val="24"/>
        </w:rPr>
        <w:t>. University of California Press.</w:t>
      </w:r>
    </w:p>
    <w:p w14:paraId="36C8744D"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Allen, C. (2020). </w:t>
      </w:r>
      <w:r w:rsidRPr="006B5ECB">
        <w:rPr>
          <w:rFonts w:ascii="Times New Roman" w:hAnsi="Times New Roman" w:cs="Times New Roman"/>
          <w:i/>
          <w:iCs/>
          <w:noProof/>
          <w:sz w:val="24"/>
          <w:szCs w:val="24"/>
        </w:rPr>
        <w:t xml:space="preserve">Mapping Millennial London Fiction. </w:t>
      </w:r>
      <w:r w:rsidRPr="00E2715A">
        <w:rPr>
          <w:rFonts w:ascii="Times New Roman" w:hAnsi="Times New Roman" w:cs="Times New Roman"/>
          <w:noProof/>
          <w:sz w:val="24"/>
          <w:szCs w:val="24"/>
        </w:rPr>
        <w:t xml:space="preserve">In </w:t>
      </w:r>
      <w:r w:rsidRPr="00E2715A">
        <w:rPr>
          <w:rFonts w:ascii="Times New Roman" w:hAnsi="Times New Roman" w:cs="Times New Roman"/>
          <w:i/>
          <w:iCs/>
          <w:noProof/>
          <w:sz w:val="24"/>
          <w:szCs w:val="24"/>
        </w:rPr>
        <w:t>London Fiction at the Millennium</w:t>
      </w:r>
      <w:r w:rsidRPr="00E2715A">
        <w:rPr>
          <w:rFonts w:ascii="Times New Roman" w:hAnsi="Times New Roman" w:cs="Times New Roman"/>
          <w:noProof/>
          <w:sz w:val="24"/>
          <w:szCs w:val="24"/>
        </w:rPr>
        <w:t xml:space="preserve"> (pp. 1–23). Springer.</w:t>
      </w:r>
    </w:p>
    <w:p w14:paraId="43228A22"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Althusser, L. (2014). </w:t>
      </w:r>
      <w:r w:rsidRPr="00E2715A">
        <w:rPr>
          <w:rFonts w:ascii="Times New Roman" w:hAnsi="Times New Roman" w:cs="Times New Roman"/>
          <w:i/>
          <w:iCs/>
          <w:noProof/>
          <w:sz w:val="24"/>
          <w:szCs w:val="24"/>
        </w:rPr>
        <w:t>On the Reproduction of Capitalism: Ideology and Ideological State Apparatuses</w:t>
      </w:r>
      <w:r w:rsidRPr="00E2715A">
        <w:rPr>
          <w:rFonts w:ascii="Times New Roman" w:hAnsi="Times New Roman" w:cs="Times New Roman"/>
          <w:noProof/>
          <w:sz w:val="24"/>
          <w:szCs w:val="24"/>
        </w:rPr>
        <w:t>. Verso Trade.</w:t>
      </w:r>
    </w:p>
    <w:p w14:paraId="1F1A243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Arendt, H. (1970). </w:t>
      </w:r>
      <w:r w:rsidRPr="00E2715A">
        <w:rPr>
          <w:rFonts w:ascii="Times New Roman" w:hAnsi="Times New Roman" w:cs="Times New Roman"/>
          <w:i/>
          <w:iCs/>
          <w:noProof/>
          <w:sz w:val="24"/>
          <w:szCs w:val="24"/>
        </w:rPr>
        <w:t>On Violence</w:t>
      </w:r>
      <w:r w:rsidRPr="00E2715A">
        <w:rPr>
          <w:rFonts w:ascii="Times New Roman" w:hAnsi="Times New Roman" w:cs="Times New Roman"/>
          <w:noProof/>
          <w:sz w:val="24"/>
          <w:szCs w:val="24"/>
        </w:rPr>
        <w:t>. Houghton Mifflin Harcourt.</w:t>
      </w:r>
    </w:p>
    <w:p w14:paraId="48EC91CC"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Armstrong, J. (2018). </w:t>
      </w:r>
      <w:r w:rsidRPr="006B5ECB">
        <w:rPr>
          <w:rFonts w:ascii="Times New Roman" w:hAnsi="Times New Roman" w:cs="Times New Roman"/>
          <w:i/>
          <w:iCs/>
          <w:noProof/>
          <w:sz w:val="24"/>
          <w:szCs w:val="24"/>
        </w:rPr>
        <w:t xml:space="preserve">Pastoral Place and Violence in Contemporary British Fiction. </w:t>
      </w:r>
      <w:r w:rsidRPr="006B5ECB">
        <w:rPr>
          <w:rFonts w:ascii="Times New Roman" w:hAnsi="Times New Roman" w:cs="Times New Roman"/>
          <w:noProof/>
          <w:sz w:val="24"/>
          <w:szCs w:val="24"/>
        </w:rPr>
        <w:lastRenderedPageBreak/>
        <w:t>Concentric: Literary and Cultural Studies, 44</w:t>
      </w:r>
      <w:r w:rsidRPr="00E2715A">
        <w:rPr>
          <w:rFonts w:ascii="Times New Roman" w:hAnsi="Times New Roman" w:cs="Times New Roman"/>
          <w:noProof/>
          <w:sz w:val="24"/>
          <w:szCs w:val="24"/>
        </w:rPr>
        <w:t>(2), 51–79.</w:t>
      </w:r>
    </w:p>
    <w:p w14:paraId="36A218F3"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Bataille, G. (1986). </w:t>
      </w:r>
      <w:r w:rsidRPr="00E2715A">
        <w:rPr>
          <w:rFonts w:ascii="Times New Roman" w:hAnsi="Times New Roman" w:cs="Times New Roman"/>
          <w:i/>
          <w:iCs/>
          <w:noProof/>
          <w:sz w:val="24"/>
          <w:szCs w:val="24"/>
        </w:rPr>
        <w:t>Erotism: Death and Sensuality</w:t>
      </w:r>
      <w:r w:rsidRPr="00E2715A">
        <w:rPr>
          <w:rFonts w:ascii="Times New Roman" w:hAnsi="Times New Roman" w:cs="Times New Roman"/>
          <w:noProof/>
          <w:sz w:val="24"/>
          <w:szCs w:val="24"/>
        </w:rPr>
        <w:t>. City Lights Books.</w:t>
      </w:r>
    </w:p>
    <w:p w14:paraId="03A3F3F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Baudrillard, J. (1993). </w:t>
      </w:r>
      <w:r w:rsidRPr="00E2715A">
        <w:rPr>
          <w:rFonts w:ascii="Times New Roman" w:hAnsi="Times New Roman" w:cs="Times New Roman"/>
          <w:i/>
          <w:iCs/>
          <w:noProof/>
          <w:sz w:val="24"/>
          <w:szCs w:val="24"/>
        </w:rPr>
        <w:t>The Transparency of Evil: Essays on Extreme Phenomena</w:t>
      </w:r>
      <w:r w:rsidRPr="00E2715A">
        <w:rPr>
          <w:rFonts w:ascii="Times New Roman" w:hAnsi="Times New Roman" w:cs="Times New Roman"/>
          <w:noProof/>
          <w:sz w:val="24"/>
          <w:szCs w:val="24"/>
        </w:rPr>
        <w:t>. Verso.</w:t>
      </w:r>
    </w:p>
    <w:p w14:paraId="43D28AA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Baudrillard, J. (1994). </w:t>
      </w:r>
      <w:r w:rsidRPr="00E2715A">
        <w:rPr>
          <w:rFonts w:ascii="Times New Roman" w:hAnsi="Times New Roman" w:cs="Times New Roman"/>
          <w:i/>
          <w:iCs/>
          <w:noProof/>
          <w:sz w:val="24"/>
          <w:szCs w:val="24"/>
        </w:rPr>
        <w:t>Simulacra and Simulation</w:t>
      </w:r>
      <w:r w:rsidRPr="00E2715A">
        <w:rPr>
          <w:rFonts w:ascii="Times New Roman" w:hAnsi="Times New Roman" w:cs="Times New Roman"/>
          <w:noProof/>
          <w:sz w:val="24"/>
          <w:szCs w:val="24"/>
        </w:rPr>
        <w:t>. University of Michigan press.</w:t>
      </w:r>
    </w:p>
    <w:p w14:paraId="7F1E9058"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Baudrillard, J., &amp; Petit, P. (1998). </w:t>
      </w:r>
      <w:r w:rsidRPr="00E2715A">
        <w:rPr>
          <w:rFonts w:ascii="Times New Roman" w:hAnsi="Times New Roman" w:cs="Times New Roman"/>
          <w:i/>
          <w:iCs/>
          <w:noProof/>
          <w:sz w:val="24"/>
          <w:szCs w:val="24"/>
        </w:rPr>
        <w:t>Paroxysm: Interviews with Philippe Petit</w:t>
      </w:r>
      <w:r w:rsidRPr="00E2715A">
        <w:rPr>
          <w:rFonts w:ascii="Times New Roman" w:hAnsi="Times New Roman" w:cs="Times New Roman"/>
          <w:noProof/>
          <w:sz w:val="24"/>
          <w:szCs w:val="24"/>
        </w:rPr>
        <w:t>. Verso.</w:t>
      </w:r>
    </w:p>
    <w:p w14:paraId="5294721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Beck, U. (2009). </w:t>
      </w:r>
      <w:r w:rsidRPr="00E2715A">
        <w:rPr>
          <w:rFonts w:ascii="Times New Roman" w:hAnsi="Times New Roman" w:cs="Times New Roman"/>
          <w:i/>
          <w:iCs/>
          <w:noProof/>
          <w:sz w:val="24"/>
          <w:szCs w:val="24"/>
        </w:rPr>
        <w:t>World at Risk</w:t>
      </w:r>
      <w:r w:rsidRPr="00E2715A">
        <w:rPr>
          <w:rFonts w:ascii="Times New Roman" w:hAnsi="Times New Roman" w:cs="Times New Roman"/>
          <w:noProof/>
          <w:sz w:val="24"/>
          <w:szCs w:val="24"/>
        </w:rPr>
        <w:t>. Polity.</w:t>
      </w:r>
    </w:p>
    <w:p w14:paraId="23E9820C"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Berberich, C. (2011). </w:t>
      </w:r>
      <w:r w:rsidRPr="006B5ECB">
        <w:rPr>
          <w:rFonts w:ascii="Times New Roman" w:hAnsi="Times New Roman" w:cs="Times New Roman"/>
          <w:i/>
          <w:iCs/>
          <w:noProof/>
          <w:sz w:val="24"/>
          <w:szCs w:val="24"/>
        </w:rPr>
        <w:t xml:space="preserve">Kazuo Ishiguro’s" The Remains of the Day": Working Through England’s Traumatic Past as a Critique of Thatcherism. </w:t>
      </w:r>
      <w:r w:rsidRPr="00E2715A">
        <w:rPr>
          <w:rFonts w:ascii="Times New Roman" w:hAnsi="Times New Roman" w:cs="Times New Roman"/>
          <w:noProof/>
          <w:sz w:val="24"/>
          <w:szCs w:val="24"/>
        </w:rPr>
        <w:t xml:space="preserve">In </w:t>
      </w:r>
      <w:r w:rsidRPr="00E2715A">
        <w:rPr>
          <w:rFonts w:ascii="Times New Roman" w:hAnsi="Times New Roman" w:cs="Times New Roman"/>
          <w:i/>
          <w:iCs/>
          <w:noProof/>
          <w:sz w:val="24"/>
          <w:szCs w:val="24"/>
        </w:rPr>
        <w:t>Kazuo Ishiguro: new critical visions of the novels</w:t>
      </w:r>
      <w:r w:rsidRPr="00E2715A">
        <w:rPr>
          <w:rFonts w:ascii="Times New Roman" w:hAnsi="Times New Roman" w:cs="Times New Roman"/>
          <w:noProof/>
          <w:sz w:val="24"/>
          <w:szCs w:val="24"/>
        </w:rPr>
        <w:t xml:space="preserve"> (pp. 118–130). Palgrave Macmillan.</w:t>
      </w:r>
    </w:p>
    <w:p w14:paraId="502EC7D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Berlet, C., &amp; Lyons, M. N. (2021). </w:t>
      </w:r>
      <w:r w:rsidRPr="00E2715A">
        <w:rPr>
          <w:rFonts w:ascii="Times New Roman" w:hAnsi="Times New Roman" w:cs="Times New Roman"/>
          <w:i/>
          <w:iCs/>
          <w:noProof/>
          <w:sz w:val="24"/>
          <w:szCs w:val="24"/>
        </w:rPr>
        <w:t>Right-Wing Populism in America</w:t>
      </w:r>
      <w:r w:rsidRPr="00E2715A">
        <w:rPr>
          <w:rFonts w:ascii="Times New Roman" w:hAnsi="Times New Roman" w:cs="Times New Roman"/>
          <w:noProof/>
          <w:sz w:val="24"/>
          <w:szCs w:val="24"/>
        </w:rPr>
        <w:t>. Guilford Publications. https://doi.org/10.4324/9781315201511-41</w:t>
      </w:r>
    </w:p>
    <w:p w14:paraId="2DB5A03B" w14:textId="25549D08"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Berry, S. E., &amp; Hardin, M. (2015). </w:t>
      </w:r>
      <w:r w:rsidRPr="00E2715A">
        <w:rPr>
          <w:rFonts w:ascii="Times New Roman" w:hAnsi="Times New Roman" w:cs="Times New Roman"/>
          <w:i/>
          <w:iCs/>
          <w:noProof/>
          <w:sz w:val="24"/>
          <w:szCs w:val="24"/>
        </w:rPr>
        <w:t xml:space="preserve">Reading the Bible with René Girard : </w:t>
      </w:r>
      <w:r w:rsidR="006B5ECB">
        <w:rPr>
          <w:rFonts w:ascii="Times New Roman" w:hAnsi="Times New Roman" w:cs="Times New Roman"/>
          <w:i/>
          <w:iCs/>
          <w:noProof/>
          <w:sz w:val="24"/>
          <w:szCs w:val="24"/>
        </w:rPr>
        <w:t>C</w:t>
      </w:r>
      <w:r w:rsidRPr="00E2715A">
        <w:rPr>
          <w:rFonts w:ascii="Times New Roman" w:hAnsi="Times New Roman" w:cs="Times New Roman"/>
          <w:i/>
          <w:iCs/>
          <w:noProof/>
          <w:sz w:val="24"/>
          <w:szCs w:val="24"/>
        </w:rPr>
        <w:t>onversations with Steven E. Berry</w:t>
      </w:r>
      <w:r w:rsidRPr="00E2715A">
        <w:rPr>
          <w:rFonts w:ascii="Times New Roman" w:hAnsi="Times New Roman" w:cs="Times New Roman"/>
          <w:noProof/>
          <w:sz w:val="24"/>
          <w:szCs w:val="24"/>
        </w:rPr>
        <w:t>. 196.</w:t>
      </w:r>
    </w:p>
    <w:p w14:paraId="2BD0CD7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Blanchot, M. (1995). </w:t>
      </w:r>
      <w:r w:rsidRPr="00E2715A">
        <w:rPr>
          <w:rFonts w:ascii="Times New Roman" w:hAnsi="Times New Roman" w:cs="Times New Roman"/>
          <w:i/>
          <w:iCs/>
          <w:noProof/>
          <w:sz w:val="24"/>
          <w:szCs w:val="24"/>
        </w:rPr>
        <w:t>The Writing of the Disaster</w:t>
      </w:r>
      <w:r w:rsidRPr="00E2715A">
        <w:rPr>
          <w:rFonts w:ascii="Times New Roman" w:hAnsi="Times New Roman" w:cs="Times New Roman"/>
          <w:noProof/>
          <w:sz w:val="24"/>
          <w:szCs w:val="24"/>
        </w:rPr>
        <w:t>. U of Nebraska Press.</w:t>
      </w:r>
    </w:p>
    <w:p w14:paraId="0466A2B3"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Bourdieu, P. (1996). </w:t>
      </w:r>
      <w:r w:rsidRPr="00E2715A">
        <w:rPr>
          <w:rFonts w:ascii="Times New Roman" w:hAnsi="Times New Roman" w:cs="Times New Roman"/>
          <w:i/>
          <w:iCs/>
          <w:noProof/>
          <w:sz w:val="24"/>
          <w:szCs w:val="24"/>
        </w:rPr>
        <w:t>The Rules of Art: Genesis and Structure of the Literary Field</w:t>
      </w:r>
      <w:r w:rsidRPr="00E2715A">
        <w:rPr>
          <w:rFonts w:ascii="Times New Roman" w:hAnsi="Times New Roman" w:cs="Times New Roman"/>
          <w:noProof/>
          <w:sz w:val="24"/>
          <w:szCs w:val="24"/>
        </w:rPr>
        <w:t>. Stanford University Press.</w:t>
      </w:r>
    </w:p>
    <w:p w14:paraId="707C726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Boxall, P. (2013). </w:t>
      </w:r>
      <w:r w:rsidRPr="00E2715A">
        <w:rPr>
          <w:rFonts w:ascii="Times New Roman" w:hAnsi="Times New Roman" w:cs="Times New Roman"/>
          <w:i/>
          <w:iCs/>
          <w:noProof/>
          <w:sz w:val="24"/>
          <w:szCs w:val="24"/>
        </w:rPr>
        <w:t>Twenty-first-century Fiction : A Critical Introduction.</w:t>
      </w:r>
      <w:r w:rsidRPr="00E2715A">
        <w:rPr>
          <w:rFonts w:ascii="Times New Roman" w:hAnsi="Times New Roman" w:cs="Times New Roman"/>
          <w:noProof/>
          <w:sz w:val="24"/>
          <w:szCs w:val="24"/>
        </w:rPr>
        <w:t xml:space="preserve"> Cambridge University Press.</w:t>
      </w:r>
    </w:p>
    <w:p w14:paraId="713E07A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Bradford, R. (2007). </w:t>
      </w:r>
      <w:r w:rsidRPr="00E2715A">
        <w:rPr>
          <w:rFonts w:ascii="Times New Roman" w:hAnsi="Times New Roman" w:cs="Times New Roman"/>
          <w:i/>
          <w:iCs/>
          <w:noProof/>
          <w:sz w:val="24"/>
          <w:szCs w:val="24"/>
        </w:rPr>
        <w:t>The Novel Now: British Contemporary Fiction</w:t>
      </w:r>
      <w:r w:rsidRPr="00E2715A">
        <w:rPr>
          <w:rFonts w:ascii="Times New Roman" w:hAnsi="Times New Roman" w:cs="Times New Roman"/>
          <w:noProof/>
          <w:sz w:val="24"/>
          <w:szCs w:val="24"/>
        </w:rPr>
        <w:t>. Oxford: Blackwell.</w:t>
      </w:r>
    </w:p>
    <w:p w14:paraId="73B76B1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Brown, R., González, R., Zagefka, H., Manzi, J., &amp; Čehajić, S. (2008). </w:t>
      </w:r>
      <w:r w:rsidRPr="006B5ECB">
        <w:rPr>
          <w:rFonts w:ascii="Times New Roman" w:hAnsi="Times New Roman" w:cs="Times New Roman"/>
          <w:i/>
          <w:iCs/>
          <w:noProof/>
          <w:sz w:val="24"/>
          <w:szCs w:val="24"/>
        </w:rPr>
        <w:t xml:space="preserve">Nuestra culpa: Collective Guilt and Shame as Predictors of Reparation for Historical Wrongdoing. </w:t>
      </w:r>
      <w:r w:rsidRPr="00E2715A">
        <w:rPr>
          <w:rFonts w:ascii="Times New Roman" w:hAnsi="Times New Roman" w:cs="Times New Roman"/>
          <w:i/>
          <w:iCs/>
          <w:noProof/>
          <w:sz w:val="24"/>
          <w:szCs w:val="24"/>
        </w:rPr>
        <w:t>J</w:t>
      </w:r>
      <w:r w:rsidRPr="006B5ECB">
        <w:rPr>
          <w:rFonts w:ascii="Times New Roman" w:hAnsi="Times New Roman" w:cs="Times New Roman"/>
          <w:noProof/>
          <w:sz w:val="24"/>
          <w:szCs w:val="24"/>
        </w:rPr>
        <w:t>ournal of Personality and Social Psychology, 94(</w:t>
      </w:r>
      <w:r w:rsidRPr="00E2715A">
        <w:rPr>
          <w:rFonts w:ascii="Times New Roman" w:hAnsi="Times New Roman" w:cs="Times New Roman"/>
          <w:noProof/>
          <w:sz w:val="24"/>
          <w:szCs w:val="24"/>
        </w:rPr>
        <w:t>1), 75.</w:t>
      </w:r>
    </w:p>
    <w:p w14:paraId="5E94A68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lastRenderedPageBreak/>
        <w:t xml:space="preserve">Burt, S. (2018). </w:t>
      </w:r>
      <w:r w:rsidRPr="006B5ECB">
        <w:rPr>
          <w:rFonts w:ascii="Times New Roman" w:hAnsi="Times New Roman" w:cs="Times New Roman"/>
          <w:i/>
          <w:iCs/>
          <w:noProof/>
          <w:sz w:val="24"/>
          <w:szCs w:val="24"/>
        </w:rPr>
        <w:t>“Your Torah Is My Delight”: Repetition and the Poetics of Immanence in Psalm 119</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Journal of Biblical Literature</w:t>
      </w:r>
      <w:r w:rsidRPr="00E2715A">
        <w:rPr>
          <w:rFonts w:ascii="Times New Roman" w:hAnsi="Times New Roman" w:cs="Times New Roman"/>
          <w:noProof/>
          <w:sz w:val="24"/>
          <w:szCs w:val="24"/>
        </w:rPr>
        <w:t xml:space="preserve">, </w:t>
      </w:r>
      <w:r w:rsidRPr="00E2715A">
        <w:rPr>
          <w:rFonts w:ascii="Times New Roman" w:hAnsi="Times New Roman" w:cs="Times New Roman"/>
          <w:i/>
          <w:iCs/>
          <w:noProof/>
          <w:sz w:val="24"/>
          <w:szCs w:val="24"/>
        </w:rPr>
        <w:t>137</w:t>
      </w:r>
      <w:r w:rsidRPr="00E2715A">
        <w:rPr>
          <w:rFonts w:ascii="Times New Roman" w:hAnsi="Times New Roman" w:cs="Times New Roman"/>
          <w:noProof/>
          <w:sz w:val="24"/>
          <w:szCs w:val="24"/>
        </w:rPr>
        <w:t>(3), 685–700.</w:t>
      </w:r>
    </w:p>
    <w:p w14:paraId="07C55A0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Butler, M. (1981). </w:t>
      </w:r>
      <w:r w:rsidRPr="00E2715A">
        <w:rPr>
          <w:rFonts w:ascii="Times New Roman" w:hAnsi="Times New Roman" w:cs="Times New Roman"/>
          <w:i/>
          <w:iCs/>
          <w:noProof/>
          <w:sz w:val="24"/>
          <w:szCs w:val="24"/>
        </w:rPr>
        <w:t>Reactionaries: English Literature and its Background 1760-1830</w:t>
      </w:r>
      <w:r w:rsidRPr="00E2715A">
        <w:rPr>
          <w:rFonts w:ascii="Times New Roman" w:hAnsi="Times New Roman" w:cs="Times New Roman"/>
          <w:noProof/>
          <w:sz w:val="24"/>
          <w:szCs w:val="24"/>
        </w:rPr>
        <w:t>. Oxford.</w:t>
      </w:r>
    </w:p>
    <w:p w14:paraId="391C190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Caruth, C. (2016). </w:t>
      </w:r>
      <w:r w:rsidRPr="00E2715A">
        <w:rPr>
          <w:rFonts w:ascii="Times New Roman" w:hAnsi="Times New Roman" w:cs="Times New Roman"/>
          <w:i/>
          <w:iCs/>
          <w:noProof/>
          <w:sz w:val="24"/>
          <w:szCs w:val="24"/>
        </w:rPr>
        <w:t>Unclaimed Experience: Trauma, Narrative, and History</w:t>
      </w:r>
      <w:r w:rsidRPr="00E2715A">
        <w:rPr>
          <w:rFonts w:ascii="Times New Roman" w:hAnsi="Times New Roman" w:cs="Times New Roman"/>
          <w:noProof/>
          <w:sz w:val="24"/>
          <w:szCs w:val="24"/>
        </w:rPr>
        <w:t>. JHU Press.</w:t>
      </w:r>
    </w:p>
    <w:p w14:paraId="05F93B3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Cassirer, E. (1955). </w:t>
      </w:r>
      <w:r w:rsidRPr="00E2715A">
        <w:rPr>
          <w:rFonts w:ascii="Times New Roman" w:hAnsi="Times New Roman" w:cs="Times New Roman"/>
          <w:i/>
          <w:iCs/>
          <w:noProof/>
          <w:sz w:val="24"/>
          <w:szCs w:val="24"/>
        </w:rPr>
        <w:t>The Philosophy of Symbolic Forms: Volume 2: Mythical Thought</w:t>
      </w:r>
      <w:r w:rsidRPr="00E2715A">
        <w:rPr>
          <w:rFonts w:ascii="Times New Roman" w:hAnsi="Times New Roman" w:cs="Times New Roman"/>
          <w:noProof/>
          <w:sz w:val="24"/>
          <w:szCs w:val="24"/>
        </w:rPr>
        <w:t>.</w:t>
      </w:r>
    </w:p>
    <w:p w14:paraId="4561C21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Center, S. (2013). </w:t>
      </w:r>
      <w:r w:rsidRPr="00E2715A">
        <w:rPr>
          <w:rFonts w:ascii="Times New Roman" w:hAnsi="Times New Roman" w:cs="Times New Roman"/>
          <w:i/>
          <w:iCs/>
          <w:noProof/>
          <w:sz w:val="24"/>
          <w:szCs w:val="24"/>
        </w:rPr>
        <w:t>2013 Man Booker Prize Readings</w:t>
      </w:r>
      <w:r w:rsidRPr="00E2715A">
        <w:rPr>
          <w:rFonts w:ascii="Times New Roman" w:hAnsi="Times New Roman" w:cs="Times New Roman"/>
          <w:noProof/>
          <w:sz w:val="24"/>
          <w:szCs w:val="24"/>
        </w:rPr>
        <w:t>. Southbank Center. https://www.youtube.com/watch?v=j4Mhdz_gTjg.</w:t>
      </w:r>
    </w:p>
    <w:p w14:paraId="525FB1A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Chow, R. (2006). </w:t>
      </w:r>
      <w:r w:rsidRPr="00E2715A">
        <w:rPr>
          <w:rFonts w:ascii="Times New Roman" w:hAnsi="Times New Roman" w:cs="Times New Roman"/>
          <w:i/>
          <w:iCs/>
          <w:noProof/>
          <w:sz w:val="24"/>
          <w:szCs w:val="24"/>
        </w:rPr>
        <w:t>Sacrifice , Mimesis , and the Theorizing of Victimhood ( A Speculative Essay )</w:t>
      </w:r>
      <w:r w:rsidRPr="00E2715A">
        <w:rPr>
          <w:rFonts w:ascii="Times New Roman" w:hAnsi="Times New Roman" w:cs="Times New Roman"/>
          <w:noProof/>
          <w:sz w:val="24"/>
          <w:szCs w:val="24"/>
        </w:rPr>
        <w:t>.</w:t>
      </w:r>
    </w:p>
    <w:p w14:paraId="3C2FA14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Christie, N. (1986). </w:t>
      </w:r>
      <w:r w:rsidRPr="006B5ECB">
        <w:rPr>
          <w:rFonts w:ascii="Times New Roman" w:hAnsi="Times New Roman" w:cs="Times New Roman"/>
          <w:i/>
          <w:iCs/>
          <w:noProof/>
          <w:sz w:val="24"/>
          <w:szCs w:val="24"/>
        </w:rPr>
        <w:t>The ideal victim.</w:t>
      </w:r>
      <w:r w:rsidRPr="00E2715A">
        <w:rPr>
          <w:rFonts w:ascii="Times New Roman" w:hAnsi="Times New Roman" w:cs="Times New Roman"/>
          <w:noProof/>
          <w:sz w:val="24"/>
          <w:szCs w:val="24"/>
        </w:rPr>
        <w:t xml:space="preserve"> </w:t>
      </w:r>
      <w:r w:rsidRPr="00E2715A">
        <w:rPr>
          <w:rFonts w:ascii="Times New Roman" w:hAnsi="Times New Roman" w:cs="Times New Roman"/>
          <w:i/>
          <w:iCs/>
          <w:noProof/>
          <w:sz w:val="24"/>
          <w:szCs w:val="24"/>
        </w:rPr>
        <w:t>From Crime Policy to Victim Policy: Reorienting the Justice System</w:t>
      </w:r>
      <w:r w:rsidRPr="00E2715A">
        <w:rPr>
          <w:rFonts w:ascii="Times New Roman" w:hAnsi="Times New Roman" w:cs="Times New Roman"/>
          <w:noProof/>
          <w:sz w:val="24"/>
          <w:szCs w:val="24"/>
        </w:rPr>
        <w:t>, 17–30.</w:t>
      </w:r>
    </w:p>
    <w:p w14:paraId="0A4ABE18"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Claeys, G. (2016). </w:t>
      </w:r>
      <w:r w:rsidRPr="00E2715A">
        <w:rPr>
          <w:rFonts w:ascii="Times New Roman" w:hAnsi="Times New Roman" w:cs="Times New Roman"/>
          <w:i/>
          <w:iCs/>
          <w:noProof/>
          <w:sz w:val="24"/>
          <w:szCs w:val="24"/>
        </w:rPr>
        <w:t>Dystopia: A Natural History</w:t>
      </w:r>
      <w:r w:rsidRPr="00E2715A">
        <w:rPr>
          <w:rFonts w:ascii="Times New Roman" w:hAnsi="Times New Roman" w:cs="Times New Roman"/>
          <w:noProof/>
          <w:sz w:val="24"/>
          <w:szCs w:val="24"/>
        </w:rPr>
        <w:t>. Oxford University Press.</w:t>
      </w:r>
    </w:p>
    <w:p w14:paraId="706B530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Cohen, S. (2011). </w:t>
      </w:r>
      <w:r w:rsidRPr="00E2715A">
        <w:rPr>
          <w:rFonts w:ascii="Times New Roman" w:hAnsi="Times New Roman" w:cs="Times New Roman"/>
          <w:i/>
          <w:iCs/>
          <w:noProof/>
          <w:sz w:val="24"/>
          <w:szCs w:val="24"/>
        </w:rPr>
        <w:t>Folk devils and moral panics</w:t>
      </w:r>
      <w:r w:rsidRPr="00E2715A">
        <w:rPr>
          <w:rFonts w:ascii="Times New Roman" w:hAnsi="Times New Roman" w:cs="Times New Roman"/>
          <w:noProof/>
          <w:sz w:val="24"/>
          <w:szCs w:val="24"/>
        </w:rPr>
        <w:t>. Routledge.</w:t>
      </w:r>
    </w:p>
    <w:p w14:paraId="605CB86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Cole, A. M. (2007). </w:t>
      </w:r>
      <w:r w:rsidRPr="00E2715A">
        <w:rPr>
          <w:rFonts w:ascii="Times New Roman" w:hAnsi="Times New Roman" w:cs="Times New Roman"/>
          <w:i/>
          <w:iCs/>
          <w:noProof/>
          <w:sz w:val="24"/>
          <w:szCs w:val="24"/>
        </w:rPr>
        <w:t>The Cult of True Victimhood: From the War on Welfare to the War on Terror</w:t>
      </w:r>
      <w:r w:rsidRPr="00E2715A">
        <w:rPr>
          <w:rFonts w:ascii="Times New Roman" w:hAnsi="Times New Roman" w:cs="Times New Roman"/>
          <w:noProof/>
          <w:sz w:val="24"/>
          <w:szCs w:val="24"/>
        </w:rPr>
        <w:t>. Stanford University Press.</w:t>
      </w:r>
    </w:p>
    <w:p w14:paraId="601B8D0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Colletta, L. (2003). </w:t>
      </w:r>
      <w:r w:rsidRPr="00E2715A">
        <w:rPr>
          <w:rFonts w:ascii="Times New Roman" w:hAnsi="Times New Roman" w:cs="Times New Roman"/>
          <w:i/>
          <w:iCs/>
          <w:noProof/>
          <w:sz w:val="24"/>
          <w:szCs w:val="24"/>
        </w:rPr>
        <w:t>Dark Humour and Social Satire in the Modern British Novel: Triumph of Narcissism</w:t>
      </w:r>
      <w:r w:rsidRPr="00E2715A">
        <w:rPr>
          <w:rFonts w:ascii="Times New Roman" w:hAnsi="Times New Roman" w:cs="Times New Roman"/>
          <w:noProof/>
          <w:sz w:val="24"/>
          <w:szCs w:val="24"/>
        </w:rPr>
        <w:t>. Springer.</w:t>
      </w:r>
    </w:p>
    <w:p w14:paraId="1BFD38A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Cowan, B. (1981). </w:t>
      </w:r>
      <w:r w:rsidRPr="006B5ECB">
        <w:rPr>
          <w:rFonts w:ascii="Times New Roman" w:hAnsi="Times New Roman" w:cs="Times New Roman"/>
          <w:i/>
          <w:iCs/>
          <w:noProof/>
          <w:sz w:val="24"/>
          <w:szCs w:val="24"/>
        </w:rPr>
        <w:t>Walter Benjamin’s Theory of Allegory</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New German Critique, 22</w:t>
      </w:r>
      <w:r w:rsidRPr="00E2715A">
        <w:rPr>
          <w:rFonts w:ascii="Times New Roman" w:hAnsi="Times New Roman" w:cs="Times New Roman"/>
          <w:noProof/>
          <w:sz w:val="24"/>
          <w:szCs w:val="24"/>
        </w:rPr>
        <w:t>, 109–122.</w:t>
      </w:r>
    </w:p>
    <w:p w14:paraId="5C743277"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Dällenbach, L. (1989). </w:t>
      </w:r>
      <w:r w:rsidRPr="00E2715A">
        <w:rPr>
          <w:rFonts w:ascii="Times New Roman" w:hAnsi="Times New Roman" w:cs="Times New Roman"/>
          <w:i/>
          <w:iCs/>
          <w:noProof/>
          <w:sz w:val="24"/>
          <w:szCs w:val="24"/>
        </w:rPr>
        <w:t>The Mirror in the Text</w:t>
      </w:r>
      <w:r w:rsidRPr="00E2715A">
        <w:rPr>
          <w:rFonts w:ascii="Times New Roman" w:hAnsi="Times New Roman" w:cs="Times New Roman"/>
          <w:noProof/>
          <w:sz w:val="24"/>
          <w:szCs w:val="24"/>
        </w:rPr>
        <w:t>. University of Chicago Press.</w:t>
      </w:r>
    </w:p>
    <w:p w14:paraId="70C0F577"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Dancer, T. (2021). </w:t>
      </w:r>
      <w:r w:rsidRPr="006B5ECB">
        <w:rPr>
          <w:rFonts w:ascii="Times New Roman" w:hAnsi="Times New Roman" w:cs="Times New Roman"/>
          <w:i/>
          <w:iCs/>
          <w:noProof/>
          <w:sz w:val="24"/>
          <w:szCs w:val="24"/>
        </w:rPr>
        <w:t>Being Kathy H.: Relatability in Never Let Me Go.</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MFS Modern Fiction Studies, 67</w:t>
      </w:r>
      <w:r w:rsidRPr="00E2715A">
        <w:rPr>
          <w:rFonts w:ascii="Times New Roman" w:hAnsi="Times New Roman" w:cs="Times New Roman"/>
          <w:noProof/>
          <w:sz w:val="24"/>
          <w:szCs w:val="24"/>
        </w:rPr>
        <w:t>(1), 149–170.</w:t>
      </w:r>
    </w:p>
    <w:p w14:paraId="3595C833" w14:textId="43EB33A9"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lastRenderedPageBreak/>
        <w:t xml:space="preserve">De Cristofaro, D. (2019). </w:t>
      </w:r>
      <w:r w:rsidRPr="00E2715A">
        <w:rPr>
          <w:rFonts w:ascii="Times New Roman" w:hAnsi="Times New Roman" w:cs="Times New Roman"/>
          <w:i/>
          <w:iCs/>
          <w:noProof/>
          <w:sz w:val="24"/>
          <w:szCs w:val="24"/>
        </w:rPr>
        <w:t xml:space="preserve">The </w:t>
      </w:r>
      <w:r w:rsidR="006B5ECB">
        <w:rPr>
          <w:rFonts w:ascii="Times New Roman" w:hAnsi="Times New Roman" w:cs="Times New Roman"/>
          <w:i/>
          <w:iCs/>
          <w:noProof/>
          <w:sz w:val="24"/>
          <w:szCs w:val="24"/>
        </w:rPr>
        <w:t>C</w:t>
      </w:r>
      <w:r w:rsidRPr="00E2715A">
        <w:rPr>
          <w:rFonts w:ascii="Times New Roman" w:hAnsi="Times New Roman" w:cs="Times New Roman"/>
          <w:i/>
          <w:iCs/>
          <w:noProof/>
          <w:sz w:val="24"/>
          <w:szCs w:val="24"/>
        </w:rPr>
        <w:t xml:space="preserve">ontemporary </w:t>
      </w:r>
      <w:r w:rsidR="006B5ECB">
        <w:rPr>
          <w:rFonts w:ascii="Times New Roman" w:hAnsi="Times New Roman" w:cs="Times New Roman"/>
          <w:i/>
          <w:iCs/>
          <w:noProof/>
          <w:sz w:val="24"/>
          <w:szCs w:val="24"/>
        </w:rPr>
        <w:t>P</w:t>
      </w:r>
      <w:r w:rsidRPr="00E2715A">
        <w:rPr>
          <w:rFonts w:ascii="Times New Roman" w:hAnsi="Times New Roman" w:cs="Times New Roman"/>
          <w:i/>
          <w:iCs/>
          <w:noProof/>
          <w:sz w:val="24"/>
          <w:szCs w:val="24"/>
        </w:rPr>
        <w:t xml:space="preserve">ost-apocalyptic </w:t>
      </w:r>
      <w:r w:rsidR="006B5ECB">
        <w:rPr>
          <w:rFonts w:ascii="Times New Roman" w:hAnsi="Times New Roman" w:cs="Times New Roman"/>
          <w:i/>
          <w:iCs/>
          <w:noProof/>
          <w:sz w:val="24"/>
          <w:szCs w:val="24"/>
        </w:rPr>
        <w:t>N</w:t>
      </w:r>
      <w:r w:rsidRPr="00E2715A">
        <w:rPr>
          <w:rFonts w:ascii="Times New Roman" w:hAnsi="Times New Roman" w:cs="Times New Roman"/>
          <w:i/>
          <w:iCs/>
          <w:noProof/>
          <w:sz w:val="24"/>
          <w:szCs w:val="24"/>
        </w:rPr>
        <w:t xml:space="preserve">ovel: Critical </w:t>
      </w:r>
      <w:r w:rsidR="006B5ECB">
        <w:rPr>
          <w:rFonts w:ascii="Times New Roman" w:hAnsi="Times New Roman" w:cs="Times New Roman"/>
          <w:i/>
          <w:iCs/>
          <w:noProof/>
          <w:sz w:val="24"/>
          <w:szCs w:val="24"/>
        </w:rPr>
        <w:t>T</w:t>
      </w:r>
      <w:r w:rsidRPr="00E2715A">
        <w:rPr>
          <w:rFonts w:ascii="Times New Roman" w:hAnsi="Times New Roman" w:cs="Times New Roman"/>
          <w:i/>
          <w:iCs/>
          <w:noProof/>
          <w:sz w:val="24"/>
          <w:szCs w:val="24"/>
        </w:rPr>
        <w:t xml:space="preserve">emporalities and the </w:t>
      </w:r>
      <w:r w:rsidR="006B5ECB">
        <w:rPr>
          <w:rFonts w:ascii="Times New Roman" w:hAnsi="Times New Roman" w:cs="Times New Roman"/>
          <w:i/>
          <w:iCs/>
          <w:noProof/>
          <w:sz w:val="24"/>
          <w:szCs w:val="24"/>
        </w:rPr>
        <w:t>E</w:t>
      </w:r>
      <w:r w:rsidRPr="00E2715A">
        <w:rPr>
          <w:rFonts w:ascii="Times New Roman" w:hAnsi="Times New Roman" w:cs="Times New Roman"/>
          <w:i/>
          <w:iCs/>
          <w:noProof/>
          <w:sz w:val="24"/>
          <w:szCs w:val="24"/>
        </w:rPr>
        <w:t xml:space="preserve">nd </w:t>
      </w:r>
      <w:r w:rsidR="006B5ECB">
        <w:rPr>
          <w:rFonts w:ascii="Times New Roman" w:hAnsi="Times New Roman" w:cs="Times New Roman"/>
          <w:i/>
          <w:iCs/>
          <w:noProof/>
          <w:sz w:val="24"/>
          <w:szCs w:val="24"/>
        </w:rPr>
        <w:t>T</w:t>
      </w:r>
      <w:r w:rsidRPr="00E2715A">
        <w:rPr>
          <w:rFonts w:ascii="Times New Roman" w:hAnsi="Times New Roman" w:cs="Times New Roman"/>
          <w:i/>
          <w:iCs/>
          <w:noProof/>
          <w:sz w:val="24"/>
          <w:szCs w:val="24"/>
        </w:rPr>
        <w:t>imes</w:t>
      </w:r>
      <w:r w:rsidRPr="00E2715A">
        <w:rPr>
          <w:rFonts w:ascii="Times New Roman" w:hAnsi="Times New Roman" w:cs="Times New Roman"/>
          <w:noProof/>
          <w:sz w:val="24"/>
          <w:szCs w:val="24"/>
        </w:rPr>
        <w:t>. Bloomsbury Publishing.</w:t>
      </w:r>
    </w:p>
    <w:p w14:paraId="4E2E0AA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Dietrich, D., Fodor, G., Zucker, G., &amp; Bruckner, D. (2010). </w:t>
      </w:r>
      <w:r w:rsidRPr="00E2715A">
        <w:rPr>
          <w:rFonts w:ascii="Times New Roman" w:hAnsi="Times New Roman" w:cs="Times New Roman"/>
          <w:i/>
          <w:iCs/>
          <w:noProof/>
          <w:sz w:val="24"/>
          <w:szCs w:val="24"/>
        </w:rPr>
        <w:t>Simulating the Mind: A Technical Neuropsychoanalytical Approach</w:t>
      </w:r>
      <w:r w:rsidRPr="00E2715A">
        <w:rPr>
          <w:rFonts w:ascii="Times New Roman" w:hAnsi="Times New Roman" w:cs="Times New Roman"/>
          <w:noProof/>
          <w:sz w:val="24"/>
          <w:szCs w:val="24"/>
        </w:rPr>
        <w:t>. Springer.</w:t>
      </w:r>
    </w:p>
    <w:p w14:paraId="575B25A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Dijk, J. A. N. V. A. N. (2009). </w:t>
      </w:r>
      <w:r w:rsidRPr="00E2715A">
        <w:rPr>
          <w:rFonts w:ascii="Times New Roman" w:hAnsi="Times New Roman" w:cs="Times New Roman"/>
          <w:i/>
          <w:iCs/>
          <w:noProof/>
          <w:sz w:val="24"/>
          <w:szCs w:val="24"/>
        </w:rPr>
        <w:t>Free the Victim : A Critique of the Western Conception of Victimhood</w:t>
      </w:r>
      <w:r w:rsidRPr="00E2715A">
        <w:rPr>
          <w:rFonts w:ascii="Times New Roman" w:hAnsi="Times New Roman" w:cs="Times New Roman"/>
          <w:noProof/>
          <w:sz w:val="24"/>
          <w:szCs w:val="24"/>
        </w:rPr>
        <w:t xml:space="preserve">. </w:t>
      </w:r>
      <w:r w:rsidRPr="00E2715A">
        <w:rPr>
          <w:rFonts w:ascii="Times New Roman" w:hAnsi="Times New Roman" w:cs="Times New Roman"/>
          <w:i/>
          <w:iCs/>
          <w:noProof/>
          <w:sz w:val="24"/>
          <w:szCs w:val="24"/>
        </w:rPr>
        <w:t>16</w:t>
      </w:r>
      <w:r w:rsidRPr="00E2715A">
        <w:rPr>
          <w:rFonts w:ascii="Times New Roman" w:hAnsi="Times New Roman" w:cs="Times New Roman"/>
          <w:noProof/>
          <w:sz w:val="24"/>
          <w:szCs w:val="24"/>
        </w:rPr>
        <w:t>(November 2006), 1–33.</w:t>
      </w:r>
    </w:p>
    <w:p w14:paraId="5EC10722"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Doležel, L. (1998). </w:t>
      </w:r>
      <w:r w:rsidRPr="00E2715A">
        <w:rPr>
          <w:rFonts w:ascii="Times New Roman" w:hAnsi="Times New Roman" w:cs="Times New Roman"/>
          <w:i/>
          <w:iCs/>
          <w:noProof/>
          <w:sz w:val="24"/>
          <w:szCs w:val="24"/>
        </w:rPr>
        <w:t>Heterocosmica: Fiction and Possible Worlds</w:t>
      </w:r>
      <w:r w:rsidRPr="00E2715A">
        <w:rPr>
          <w:rFonts w:ascii="Times New Roman" w:hAnsi="Times New Roman" w:cs="Times New Roman"/>
          <w:noProof/>
          <w:sz w:val="24"/>
          <w:szCs w:val="24"/>
        </w:rPr>
        <w:t>. Johns Hopkins University Press Baltimore.</w:t>
      </w:r>
    </w:p>
    <w:p w14:paraId="2E3B806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Douglas, M. (1984). </w:t>
      </w:r>
      <w:r w:rsidRPr="00E2715A">
        <w:rPr>
          <w:rFonts w:ascii="Times New Roman" w:hAnsi="Times New Roman" w:cs="Times New Roman"/>
          <w:i/>
          <w:iCs/>
          <w:noProof/>
          <w:sz w:val="24"/>
          <w:szCs w:val="24"/>
        </w:rPr>
        <w:t>Purity and Danger: An Analysis of Concepts of Pollustion and Taboo</w:t>
      </w:r>
      <w:r w:rsidRPr="00E2715A">
        <w:rPr>
          <w:rFonts w:ascii="Times New Roman" w:hAnsi="Times New Roman" w:cs="Times New Roman"/>
          <w:noProof/>
          <w:sz w:val="24"/>
          <w:szCs w:val="24"/>
        </w:rPr>
        <w:t xml:space="preserve"> (1984th ed.). Routledge.</w:t>
      </w:r>
    </w:p>
    <w:p w14:paraId="3BBA2CE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Eckstein, L., Korte, B., Pirker, E. U., &amp; Reinfandt, C. (2008).</w:t>
      </w:r>
      <w:r w:rsidRPr="006B5ECB">
        <w:rPr>
          <w:rFonts w:ascii="Times New Roman" w:hAnsi="Times New Roman" w:cs="Times New Roman"/>
          <w:i/>
          <w:iCs/>
          <w:noProof/>
          <w:sz w:val="24"/>
          <w:szCs w:val="24"/>
        </w:rPr>
        <w:t xml:space="preserve"> A Divided Kingdom? Reflections on Multi-Ethnic Britain in the New Millennium.</w:t>
      </w:r>
      <w:r w:rsidRPr="00E2715A">
        <w:rPr>
          <w:rFonts w:ascii="Times New Roman" w:hAnsi="Times New Roman" w:cs="Times New Roman"/>
          <w:noProof/>
          <w:sz w:val="24"/>
          <w:szCs w:val="24"/>
        </w:rPr>
        <w:t xml:space="preserve"> In </w:t>
      </w:r>
      <w:r w:rsidRPr="006B5ECB">
        <w:rPr>
          <w:rFonts w:ascii="Times New Roman" w:hAnsi="Times New Roman" w:cs="Times New Roman"/>
          <w:noProof/>
          <w:sz w:val="24"/>
          <w:szCs w:val="24"/>
        </w:rPr>
        <w:t xml:space="preserve">Multi-Ethnic Britain 2000+ </w:t>
      </w:r>
      <w:r w:rsidRPr="00E2715A">
        <w:rPr>
          <w:rFonts w:ascii="Times New Roman" w:hAnsi="Times New Roman" w:cs="Times New Roman"/>
          <w:noProof/>
          <w:sz w:val="24"/>
          <w:szCs w:val="24"/>
        </w:rPr>
        <w:t>(pp. 9–21). Brill.</w:t>
      </w:r>
    </w:p>
    <w:p w14:paraId="7059CEA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Edkins, J., &amp; Jenny, E. (2003). </w:t>
      </w:r>
      <w:r w:rsidRPr="00E2715A">
        <w:rPr>
          <w:rFonts w:ascii="Times New Roman" w:hAnsi="Times New Roman" w:cs="Times New Roman"/>
          <w:i/>
          <w:iCs/>
          <w:noProof/>
          <w:sz w:val="24"/>
          <w:szCs w:val="24"/>
        </w:rPr>
        <w:t>Trauma and the Memory of Politics</w:t>
      </w:r>
      <w:r w:rsidRPr="00E2715A">
        <w:rPr>
          <w:rFonts w:ascii="Times New Roman" w:hAnsi="Times New Roman" w:cs="Times New Roman"/>
          <w:noProof/>
          <w:sz w:val="24"/>
          <w:szCs w:val="24"/>
        </w:rPr>
        <w:t>. Cambridge University Press.</w:t>
      </w:r>
    </w:p>
    <w:p w14:paraId="40596E47"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Enns, D. (2012). </w:t>
      </w:r>
      <w:r w:rsidRPr="00E2715A">
        <w:rPr>
          <w:rFonts w:ascii="Times New Roman" w:hAnsi="Times New Roman" w:cs="Times New Roman"/>
          <w:i/>
          <w:iCs/>
          <w:noProof/>
          <w:sz w:val="24"/>
          <w:szCs w:val="24"/>
        </w:rPr>
        <w:t>The Violence of Victimhood</w:t>
      </w:r>
      <w:r w:rsidRPr="00E2715A">
        <w:rPr>
          <w:rFonts w:ascii="Times New Roman" w:hAnsi="Times New Roman" w:cs="Times New Roman"/>
          <w:noProof/>
          <w:sz w:val="24"/>
          <w:szCs w:val="24"/>
        </w:rPr>
        <w:t>. Penn State Press.</w:t>
      </w:r>
    </w:p>
    <w:p w14:paraId="41E867A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Fassin, D., &amp; Rechtman, R. (2009). </w:t>
      </w:r>
      <w:r w:rsidRPr="00E2715A">
        <w:rPr>
          <w:rFonts w:ascii="Times New Roman" w:hAnsi="Times New Roman" w:cs="Times New Roman"/>
          <w:i/>
          <w:iCs/>
          <w:noProof/>
          <w:sz w:val="24"/>
          <w:szCs w:val="24"/>
        </w:rPr>
        <w:t>The Empire of Trauma: An Inquiry into the Condition of Victimhood</w:t>
      </w:r>
      <w:r w:rsidRPr="00E2715A">
        <w:rPr>
          <w:rFonts w:ascii="Times New Roman" w:hAnsi="Times New Roman" w:cs="Times New Roman"/>
          <w:noProof/>
          <w:sz w:val="24"/>
          <w:szCs w:val="24"/>
        </w:rPr>
        <w:t>. Princeton University Press.</w:t>
      </w:r>
    </w:p>
    <w:p w14:paraId="0BDCF438"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Federici, S. (2018). </w:t>
      </w:r>
      <w:r w:rsidRPr="00E2715A">
        <w:rPr>
          <w:rFonts w:ascii="Times New Roman" w:hAnsi="Times New Roman" w:cs="Times New Roman"/>
          <w:i/>
          <w:iCs/>
          <w:noProof/>
          <w:sz w:val="24"/>
          <w:szCs w:val="24"/>
        </w:rPr>
        <w:t>Witches, Witch-hunting, and Women</w:t>
      </w:r>
      <w:r w:rsidRPr="00E2715A">
        <w:rPr>
          <w:rFonts w:ascii="Times New Roman" w:hAnsi="Times New Roman" w:cs="Times New Roman"/>
          <w:noProof/>
          <w:sz w:val="24"/>
          <w:szCs w:val="24"/>
        </w:rPr>
        <w:t>. PM Press Oakland, CA.</w:t>
      </w:r>
    </w:p>
    <w:p w14:paraId="3691C29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Fink, B. (1997). </w:t>
      </w:r>
      <w:r w:rsidRPr="00E2715A">
        <w:rPr>
          <w:rFonts w:ascii="Times New Roman" w:hAnsi="Times New Roman" w:cs="Times New Roman"/>
          <w:i/>
          <w:iCs/>
          <w:noProof/>
          <w:sz w:val="24"/>
          <w:szCs w:val="24"/>
        </w:rPr>
        <w:t>The Lacanian Subject: Between Language and Jouissance</w:t>
      </w:r>
      <w:r w:rsidRPr="00E2715A">
        <w:rPr>
          <w:rFonts w:ascii="Times New Roman" w:hAnsi="Times New Roman" w:cs="Times New Roman"/>
          <w:noProof/>
          <w:sz w:val="24"/>
          <w:szCs w:val="24"/>
        </w:rPr>
        <w:t>. Princeton University Press.</w:t>
      </w:r>
    </w:p>
    <w:p w14:paraId="10E1ED53"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Finney, G. (2018). </w:t>
      </w:r>
      <w:r w:rsidRPr="00E2715A">
        <w:rPr>
          <w:rFonts w:ascii="Times New Roman" w:hAnsi="Times New Roman" w:cs="Times New Roman"/>
          <w:i/>
          <w:iCs/>
          <w:noProof/>
          <w:sz w:val="24"/>
          <w:szCs w:val="24"/>
        </w:rPr>
        <w:t>Wounded: Studies in Literary and Cinematic Trauma</w:t>
      </w:r>
      <w:r w:rsidRPr="00E2715A">
        <w:rPr>
          <w:rFonts w:ascii="Times New Roman" w:hAnsi="Times New Roman" w:cs="Times New Roman"/>
          <w:noProof/>
          <w:sz w:val="24"/>
          <w:szCs w:val="24"/>
        </w:rPr>
        <w:t>. MDPI.</w:t>
      </w:r>
    </w:p>
    <w:p w14:paraId="465A48E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lastRenderedPageBreak/>
        <w:t xml:space="preserve">Flahault, F. (2003). </w:t>
      </w:r>
      <w:r w:rsidRPr="00E2715A">
        <w:rPr>
          <w:rFonts w:ascii="Times New Roman" w:hAnsi="Times New Roman" w:cs="Times New Roman"/>
          <w:i/>
          <w:iCs/>
          <w:noProof/>
          <w:sz w:val="24"/>
          <w:szCs w:val="24"/>
        </w:rPr>
        <w:t>Malice</w:t>
      </w:r>
      <w:r w:rsidRPr="00E2715A">
        <w:rPr>
          <w:rFonts w:ascii="Times New Roman" w:hAnsi="Times New Roman" w:cs="Times New Roman"/>
          <w:noProof/>
          <w:sz w:val="24"/>
          <w:szCs w:val="24"/>
        </w:rPr>
        <w:t>. Verso.</w:t>
      </w:r>
    </w:p>
    <w:p w14:paraId="10AC28F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Fonioková, Z. (2015). </w:t>
      </w:r>
      <w:r w:rsidRPr="00E2715A">
        <w:rPr>
          <w:rFonts w:ascii="Times New Roman" w:hAnsi="Times New Roman" w:cs="Times New Roman"/>
          <w:i/>
          <w:iCs/>
          <w:noProof/>
          <w:sz w:val="24"/>
          <w:szCs w:val="24"/>
        </w:rPr>
        <w:t>Kazuo Ishiguro and Max Frisch: Bending Facts in Unreliable and Unnatural Narration</w:t>
      </w:r>
      <w:r w:rsidRPr="00E2715A">
        <w:rPr>
          <w:rFonts w:ascii="Times New Roman" w:hAnsi="Times New Roman" w:cs="Times New Roman"/>
          <w:noProof/>
          <w:sz w:val="24"/>
          <w:szCs w:val="24"/>
        </w:rPr>
        <w:t>. Peter Lang.</w:t>
      </w:r>
    </w:p>
    <w:p w14:paraId="37ABDA5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Foucault, M. (1979). </w:t>
      </w:r>
      <w:r w:rsidRPr="00E2715A">
        <w:rPr>
          <w:rFonts w:ascii="Times New Roman" w:hAnsi="Times New Roman" w:cs="Times New Roman"/>
          <w:i/>
          <w:iCs/>
          <w:noProof/>
          <w:sz w:val="24"/>
          <w:szCs w:val="24"/>
        </w:rPr>
        <w:t>(1979) Discipline and Punish: The Birth of the Prison. New York: Vintage Books</w:t>
      </w:r>
      <w:r w:rsidRPr="00E2715A">
        <w:rPr>
          <w:rFonts w:ascii="Times New Roman" w:hAnsi="Times New Roman" w:cs="Times New Roman"/>
          <w:noProof/>
          <w:sz w:val="24"/>
          <w:szCs w:val="24"/>
        </w:rPr>
        <w:t>.</w:t>
      </w:r>
    </w:p>
    <w:p w14:paraId="56E493FF"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Fox, C. A. (2007). </w:t>
      </w:r>
      <w:r w:rsidRPr="006B5ECB">
        <w:rPr>
          <w:rFonts w:ascii="Times New Roman" w:hAnsi="Times New Roman" w:cs="Times New Roman"/>
          <w:i/>
          <w:iCs/>
          <w:noProof/>
          <w:sz w:val="24"/>
          <w:szCs w:val="24"/>
        </w:rPr>
        <w:t>Sacrificial pasts and messianic futures: religion as a political prospect in Rene Girard and Giorgio Agamben.</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Philosophy &amp; Social Criticism, 33</w:t>
      </w:r>
      <w:r w:rsidRPr="00E2715A">
        <w:rPr>
          <w:rFonts w:ascii="Times New Roman" w:hAnsi="Times New Roman" w:cs="Times New Roman"/>
          <w:noProof/>
          <w:sz w:val="24"/>
          <w:szCs w:val="24"/>
        </w:rPr>
        <w:t>(5), 563–595.</w:t>
      </w:r>
    </w:p>
    <w:p w14:paraId="1A0E8DA8"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Frankl, V. (2004). </w:t>
      </w:r>
      <w:r w:rsidRPr="00E2715A">
        <w:rPr>
          <w:rFonts w:ascii="Times New Roman" w:hAnsi="Times New Roman" w:cs="Times New Roman"/>
          <w:i/>
          <w:iCs/>
          <w:noProof/>
          <w:sz w:val="24"/>
          <w:szCs w:val="24"/>
        </w:rPr>
        <w:t>Man’s Search For Meaning: The Classic Tribute to Hope from the Holocaust.</w:t>
      </w:r>
      <w:r w:rsidRPr="00E2715A">
        <w:rPr>
          <w:rFonts w:ascii="Times New Roman" w:hAnsi="Times New Roman" w:cs="Times New Roman"/>
          <w:noProof/>
          <w:sz w:val="24"/>
          <w:szCs w:val="24"/>
        </w:rPr>
        <w:t xml:space="preserve"> Rider.</w:t>
      </w:r>
    </w:p>
    <w:p w14:paraId="3B5D2EB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Freud, S. (1995). </w:t>
      </w:r>
      <w:r w:rsidRPr="00E2715A">
        <w:rPr>
          <w:rFonts w:ascii="Times New Roman" w:hAnsi="Times New Roman" w:cs="Times New Roman"/>
          <w:i/>
          <w:iCs/>
          <w:noProof/>
          <w:sz w:val="24"/>
          <w:szCs w:val="24"/>
        </w:rPr>
        <w:t>Totem and Taboo. Vol. 13 in the standard ed. of The Complete Psychological Works of Sigmund Freud, ed. James Strachey</w:t>
      </w:r>
      <w:r w:rsidRPr="00E2715A">
        <w:rPr>
          <w:rFonts w:ascii="Times New Roman" w:hAnsi="Times New Roman" w:cs="Times New Roman"/>
          <w:noProof/>
          <w:sz w:val="24"/>
          <w:szCs w:val="24"/>
        </w:rPr>
        <w:t>. London: Hogarth Press.</w:t>
      </w:r>
    </w:p>
    <w:p w14:paraId="00D5DD4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Ganteau, J.-M., &amp; Onega, S. (2017). </w:t>
      </w:r>
      <w:r w:rsidRPr="00E2715A">
        <w:rPr>
          <w:rFonts w:ascii="Times New Roman" w:hAnsi="Times New Roman" w:cs="Times New Roman"/>
          <w:i/>
          <w:iCs/>
          <w:noProof/>
          <w:sz w:val="24"/>
          <w:szCs w:val="24"/>
        </w:rPr>
        <w:t>Victimhood and Vulnerability in 21st Century Fiction</w:t>
      </w:r>
      <w:r w:rsidRPr="00E2715A">
        <w:rPr>
          <w:rFonts w:ascii="Times New Roman" w:hAnsi="Times New Roman" w:cs="Times New Roman"/>
          <w:noProof/>
          <w:sz w:val="24"/>
          <w:szCs w:val="24"/>
        </w:rPr>
        <w:t xml:space="preserve"> (Vol. 74). Taylor &amp; Francis.</w:t>
      </w:r>
    </w:p>
    <w:p w14:paraId="27979D0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Giles, W., &amp; Hyndman, J. (2004). </w:t>
      </w:r>
      <w:r w:rsidRPr="00E2715A">
        <w:rPr>
          <w:rFonts w:ascii="Times New Roman" w:hAnsi="Times New Roman" w:cs="Times New Roman"/>
          <w:i/>
          <w:iCs/>
          <w:noProof/>
          <w:sz w:val="24"/>
          <w:szCs w:val="24"/>
        </w:rPr>
        <w:t>Sites of Violence: Gender and Conflict Zones</w:t>
      </w:r>
      <w:r w:rsidRPr="00E2715A">
        <w:rPr>
          <w:rFonts w:ascii="Times New Roman" w:hAnsi="Times New Roman" w:cs="Times New Roman"/>
          <w:noProof/>
          <w:sz w:val="24"/>
          <w:szCs w:val="24"/>
        </w:rPr>
        <w:t>. Univ of California Press.</w:t>
      </w:r>
    </w:p>
    <w:p w14:paraId="7E6EF48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Gill, J. (2014). </w:t>
      </w:r>
      <w:r w:rsidRPr="006B5ECB">
        <w:rPr>
          <w:rFonts w:ascii="Times New Roman" w:hAnsi="Times New Roman" w:cs="Times New Roman"/>
          <w:i/>
          <w:iCs/>
          <w:noProof/>
          <w:sz w:val="24"/>
          <w:szCs w:val="24"/>
        </w:rPr>
        <w:t>Written on the Face: Race and Expression in Kazuo Ishiguro’s Never Let Me Go.</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Modern Fiction Studies, 60</w:t>
      </w:r>
      <w:r w:rsidRPr="00E2715A">
        <w:rPr>
          <w:rFonts w:ascii="Times New Roman" w:hAnsi="Times New Roman" w:cs="Times New Roman"/>
          <w:noProof/>
          <w:sz w:val="24"/>
          <w:szCs w:val="24"/>
        </w:rPr>
        <w:t>(4), 844–862.</w:t>
      </w:r>
    </w:p>
    <w:p w14:paraId="01A790C3"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Girard, R. (1989). </w:t>
      </w:r>
      <w:r w:rsidRPr="00E2715A">
        <w:rPr>
          <w:rFonts w:ascii="Times New Roman" w:hAnsi="Times New Roman" w:cs="Times New Roman"/>
          <w:i/>
          <w:iCs/>
          <w:noProof/>
          <w:sz w:val="24"/>
          <w:szCs w:val="24"/>
        </w:rPr>
        <w:t>The Scapegoat</w:t>
      </w:r>
      <w:r w:rsidRPr="00E2715A">
        <w:rPr>
          <w:rFonts w:ascii="Times New Roman" w:hAnsi="Times New Roman" w:cs="Times New Roman"/>
          <w:noProof/>
          <w:sz w:val="24"/>
          <w:szCs w:val="24"/>
        </w:rPr>
        <w:t>. JHU Press.</w:t>
      </w:r>
    </w:p>
    <w:p w14:paraId="14693D1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Girard, R. (2001). </w:t>
      </w:r>
      <w:r w:rsidRPr="00E2715A">
        <w:rPr>
          <w:rFonts w:ascii="Times New Roman" w:hAnsi="Times New Roman" w:cs="Times New Roman"/>
          <w:i/>
          <w:iCs/>
          <w:noProof/>
          <w:sz w:val="24"/>
          <w:szCs w:val="24"/>
        </w:rPr>
        <w:t>I See Satan Fall Like Lightning</w:t>
      </w:r>
      <w:r w:rsidRPr="00E2715A">
        <w:rPr>
          <w:rFonts w:ascii="Times New Roman" w:hAnsi="Times New Roman" w:cs="Times New Roman"/>
          <w:noProof/>
          <w:sz w:val="24"/>
          <w:szCs w:val="24"/>
        </w:rPr>
        <w:t>. Gracewing Publishing.</w:t>
      </w:r>
    </w:p>
    <w:p w14:paraId="24587FCF"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Girard, R. (2005). </w:t>
      </w:r>
      <w:r w:rsidRPr="00E2715A">
        <w:rPr>
          <w:rFonts w:ascii="Times New Roman" w:hAnsi="Times New Roman" w:cs="Times New Roman"/>
          <w:i/>
          <w:iCs/>
          <w:noProof/>
          <w:sz w:val="24"/>
          <w:szCs w:val="24"/>
        </w:rPr>
        <w:t>Violence and the Sacred</w:t>
      </w:r>
      <w:r w:rsidRPr="00E2715A">
        <w:rPr>
          <w:rFonts w:ascii="Times New Roman" w:hAnsi="Times New Roman" w:cs="Times New Roman"/>
          <w:noProof/>
          <w:sz w:val="24"/>
          <w:szCs w:val="24"/>
        </w:rPr>
        <w:t xml:space="preserve"> (2005th ed.). Johns Hopkins University Press.</w:t>
      </w:r>
    </w:p>
    <w:p w14:paraId="722BE3E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Girard, R., Oughourlian, J.-M., &amp; Lefort, G. (2003). </w:t>
      </w:r>
      <w:r w:rsidRPr="00E2715A">
        <w:rPr>
          <w:rFonts w:ascii="Times New Roman" w:hAnsi="Times New Roman" w:cs="Times New Roman"/>
          <w:i/>
          <w:iCs/>
          <w:noProof/>
          <w:sz w:val="24"/>
          <w:szCs w:val="24"/>
        </w:rPr>
        <w:t>Things Hidden since the Foundation of the World</w:t>
      </w:r>
      <w:r w:rsidRPr="00E2715A">
        <w:rPr>
          <w:rFonts w:ascii="Times New Roman" w:hAnsi="Times New Roman" w:cs="Times New Roman"/>
          <w:noProof/>
          <w:sz w:val="24"/>
          <w:szCs w:val="24"/>
        </w:rPr>
        <w:t>. A&amp;C Black.</w:t>
      </w:r>
    </w:p>
    <w:p w14:paraId="18D20F5C"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lastRenderedPageBreak/>
        <w:t xml:space="preserve">Glynn, S. (1987). </w:t>
      </w:r>
      <w:r w:rsidRPr="00E2715A">
        <w:rPr>
          <w:rFonts w:ascii="Times New Roman" w:hAnsi="Times New Roman" w:cs="Times New Roman"/>
          <w:i/>
          <w:iCs/>
          <w:noProof/>
          <w:sz w:val="24"/>
          <w:szCs w:val="24"/>
        </w:rPr>
        <w:t>Sartre an Investigation of Some Major Themes</w:t>
      </w:r>
      <w:r w:rsidRPr="00E2715A">
        <w:rPr>
          <w:rFonts w:ascii="Times New Roman" w:hAnsi="Times New Roman" w:cs="Times New Roman"/>
          <w:noProof/>
          <w:sz w:val="24"/>
          <w:szCs w:val="24"/>
        </w:rPr>
        <w:t>.</w:t>
      </w:r>
    </w:p>
    <w:p w14:paraId="4DA40BC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Govier, T. (2015). </w:t>
      </w:r>
      <w:r w:rsidRPr="00E2715A">
        <w:rPr>
          <w:rFonts w:ascii="Times New Roman" w:hAnsi="Times New Roman" w:cs="Times New Roman"/>
          <w:i/>
          <w:iCs/>
          <w:noProof/>
          <w:sz w:val="24"/>
          <w:szCs w:val="24"/>
        </w:rPr>
        <w:t>Victims and Victimhood</w:t>
      </w:r>
      <w:r w:rsidRPr="00E2715A">
        <w:rPr>
          <w:rFonts w:ascii="Times New Roman" w:hAnsi="Times New Roman" w:cs="Times New Roman"/>
          <w:noProof/>
          <w:sz w:val="24"/>
          <w:szCs w:val="24"/>
        </w:rPr>
        <w:t>. Broadview Press.</w:t>
      </w:r>
    </w:p>
    <w:p w14:paraId="29646C1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Greenberg, J. (2011). </w:t>
      </w:r>
      <w:r w:rsidRPr="00E2715A">
        <w:rPr>
          <w:rFonts w:ascii="Times New Roman" w:hAnsi="Times New Roman" w:cs="Times New Roman"/>
          <w:i/>
          <w:iCs/>
          <w:noProof/>
          <w:sz w:val="24"/>
          <w:szCs w:val="24"/>
        </w:rPr>
        <w:t>Modernism, Satire and the Novel</w:t>
      </w:r>
      <w:r w:rsidRPr="00E2715A">
        <w:rPr>
          <w:rFonts w:ascii="Times New Roman" w:hAnsi="Times New Roman" w:cs="Times New Roman"/>
          <w:noProof/>
          <w:sz w:val="24"/>
          <w:szCs w:val="24"/>
        </w:rPr>
        <w:t>. Cambridge University Press.</w:t>
      </w:r>
    </w:p>
    <w:p w14:paraId="0C9495C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Guesse, C. (2016). </w:t>
      </w:r>
      <w:r w:rsidRPr="006B5ECB">
        <w:rPr>
          <w:rFonts w:ascii="Times New Roman" w:hAnsi="Times New Roman" w:cs="Times New Roman"/>
          <w:i/>
          <w:iCs/>
          <w:noProof/>
          <w:sz w:val="24"/>
          <w:szCs w:val="24"/>
        </w:rPr>
        <w:t>The Clones’ Apprenticeship: Kazuo Ishiguro’s Never Let Me Go as a Bildungsroman.</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ANGLICA-An International Journal of English Studies, 25</w:t>
      </w:r>
      <w:r w:rsidRPr="00E2715A">
        <w:rPr>
          <w:rFonts w:ascii="Times New Roman" w:hAnsi="Times New Roman" w:cs="Times New Roman"/>
          <w:noProof/>
          <w:sz w:val="24"/>
          <w:szCs w:val="24"/>
        </w:rPr>
        <w:t>(1), 155–169.</w:t>
      </w:r>
    </w:p>
    <w:p w14:paraId="3B43268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Guignery, V. (2012). </w:t>
      </w:r>
      <w:r w:rsidRPr="00E2715A">
        <w:rPr>
          <w:rFonts w:ascii="Times New Roman" w:hAnsi="Times New Roman" w:cs="Times New Roman"/>
          <w:i/>
          <w:iCs/>
          <w:noProof/>
          <w:sz w:val="24"/>
          <w:szCs w:val="24"/>
        </w:rPr>
        <w:t>Novelists in the New Millennium: Conversations with Writers</w:t>
      </w:r>
      <w:r w:rsidRPr="00E2715A">
        <w:rPr>
          <w:rFonts w:ascii="Times New Roman" w:hAnsi="Times New Roman" w:cs="Times New Roman"/>
          <w:noProof/>
          <w:sz w:val="24"/>
          <w:szCs w:val="24"/>
        </w:rPr>
        <w:t>. Macmillan International Higher Education.</w:t>
      </w:r>
    </w:p>
    <w:p w14:paraId="1A29A8B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Gunter, B. (2001). </w:t>
      </w:r>
      <w:r w:rsidRPr="00E2715A">
        <w:rPr>
          <w:rFonts w:ascii="Times New Roman" w:hAnsi="Times New Roman" w:cs="Times New Roman"/>
          <w:i/>
          <w:iCs/>
          <w:noProof/>
          <w:sz w:val="24"/>
          <w:szCs w:val="24"/>
        </w:rPr>
        <w:t>Media Sex: What are the Issues?</w:t>
      </w:r>
      <w:r w:rsidRPr="00E2715A">
        <w:rPr>
          <w:rFonts w:ascii="Times New Roman" w:hAnsi="Times New Roman" w:cs="Times New Roman"/>
          <w:noProof/>
          <w:sz w:val="24"/>
          <w:szCs w:val="24"/>
        </w:rPr>
        <w:t xml:space="preserve"> Routledge.</w:t>
      </w:r>
    </w:p>
    <w:p w14:paraId="4B3B2E2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GWF, H. (2018). </w:t>
      </w:r>
      <w:r w:rsidRPr="00E2715A">
        <w:rPr>
          <w:rFonts w:ascii="Times New Roman" w:hAnsi="Times New Roman" w:cs="Times New Roman"/>
          <w:i/>
          <w:iCs/>
          <w:noProof/>
          <w:sz w:val="24"/>
          <w:szCs w:val="24"/>
        </w:rPr>
        <w:t>Georg Wilhelm Friedrich Hegel: The Phenomenology of Spirit</w:t>
      </w:r>
      <w:r w:rsidRPr="00E2715A">
        <w:rPr>
          <w:rFonts w:ascii="Times New Roman" w:hAnsi="Times New Roman" w:cs="Times New Roman"/>
          <w:noProof/>
          <w:sz w:val="24"/>
          <w:szCs w:val="24"/>
        </w:rPr>
        <w:t>. Cambridge: Cambridge University Press.</w:t>
      </w:r>
    </w:p>
    <w:p w14:paraId="38658F2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Harrington, L. (2007). Imperialism, Class, and the English Country House in Howards End and Rebecca. </w:t>
      </w:r>
      <w:r w:rsidRPr="00E2715A">
        <w:rPr>
          <w:rFonts w:ascii="Times New Roman" w:hAnsi="Times New Roman" w:cs="Times New Roman"/>
          <w:i/>
          <w:iCs/>
          <w:noProof/>
          <w:sz w:val="24"/>
          <w:szCs w:val="24"/>
        </w:rPr>
        <w:t>English</w:t>
      </w:r>
      <w:r w:rsidRPr="00E2715A">
        <w:rPr>
          <w:rFonts w:ascii="Times New Roman" w:hAnsi="Times New Roman" w:cs="Times New Roman"/>
          <w:noProof/>
          <w:sz w:val="24"/>
          <w:szCs w:val="24"/>
        </w:rPr>
        <w:t xml:space="preserve">, </w:t>
      </w:r>
      <w:r w:rsidRPr="00E2715A">
        <w:rPr>
          <w:rFonts w:ascii="Times New Roman" w:hAnsi="Times New Roman" w:cs="Times New Roman"/>
          <w:i/>
          <w:iCs/>
          <w:noProof/>
          <w:sz w:val="24"/>
          <w:szCs w:val="24"/>
        </w:rPr>
        <w:t>56</w:t>
      </w:r>
      <w:r w:rsidRPr="00E2715A">
        <w:rPr>
          <w:rFonts w:ascii="Times New Roman" w:hAnsi="Times New Roman" w:cs="Times New Roman"/>
          <w:noProof/>
          <w:sz w:val="24"/>
          <w:szCs w:val="24"/>
        </w:rPr>
        <w:t>(216), 283–298.</w:t>
      </w:r>
    </w:p>
    <w:p w14:paraId="2B321CA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Hintjens, H. (2012). Nowhere to Run: Iraqi Asylum Seekers in the UK. </w:t>
      </w:r>
      <w:r w:rsidRPr="00E2715A">
        <w:rPr>
          <w:rFonts w:ascii="Times New Roman" w:hAnsi="Times New Roman" w:cs="Times New Roman"/>
          <w:i/>
          <w:iCs/>
          <w:noProof/>
          <w:sz w:val="24"/>
          <w:szCs w:val="24"/>
        </w:rPr>
        <w:t>Race &amp; Class</w:t>
      </w:r>
      <w:r w:rsidRPr="00E2715A">
        <w:rPr>
          <w:rFonts w:ascii="Times New Roman" w:hAnsi="Times New Roman" w:cs="Times New Roman"/>
          <w:noProof/>
          <w:sz w:val="24"/>
          <w:szCs w:val="24"/>
        </w:rPr>
        <w:t xml:space="preserve">, </w:t>
      </w:r>
      <w:r w:rsidRPr="00E2715A">
        <w:rPr>
          <w:rFonts w:ascii="Times New Roman" w:hAnsi="Times New Roman" w:cs="Times New Roman"/>
          <w:i/>
          <w:iCs/>
          <w:noProof/>
          <w:sz w:val="24"/>
          <w:szCs w:val="24"/>
        </w:rPr>
        <w:t>54</w:t>
      </w:r>
      <w:r w:rsidRPr="00E2715A">
        <w:rPr>
          <w:rFonts w:ascii="Times New Roman" w:hAnsi="Times New Roman" w:cs="Times New Roman"/>
          <w:noProof/>
          <w:sz w:val="24"/>
          <w:szCs w:val="24"/>
        </w:rPr>
        <w:t>(2), 88–99.</w:t>
      </w:r>
    </w:p>
    <w:p w14:paraId="3C82A0D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Hirschberger, G. (2018). </w:t>
      </w:r>
      <w:r w:rsidRPr="006B5ECB">
        <w:rPr>
          <w:rFonts w:ascii="Times New Roman" w:hAnsi="Times New Roman" w:cs="Times New Roman"/>
          <w:i/>
          <w:iCs/>
          <w:noProof/>
          <w:sz w:val="24"/>
          <w:szCs w:val="24"/>
        </w:rPr>
        <w:t>Collective Trauma and the Social Construction of Meaning</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Frontiers in Psychology, 9,</w:t>
      </w:r>
      <w:r w:rsidRPr="00E2715A">
        <w:rPr>
          <w:rFonts w:ascii="Times New Roman" w:hAnsi="Times New Roman" w:cs="Times New Roman"/>
          <w:noProof/>
          <w:sz w:val="24"/>
          <w:szCs w:val="24"/>
        </w:rPr>
        <w:t xml:space="preserve"> 1441.</w:t>
      </w:r>
    </w:p>
    <w:p w14:paraId="7A6228D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Hodgson, J. (2012). </w:t>
      </w:r>
      <w:r w:rsidRPr="006B5ECB">
        <w:rPr>
          <w:rFonts w:ascii="Times New Roman" w:hAnsi="Times New Roman" w:cs="Times New Roman"/>
          <w:i/>
          <w:iCs/>
          <w:noProof/>
          <w:sz w:val="24"/>
          <w:szCs w:val="24"/>
        </w:rPr>
        <w:t>An Interview with Jim Crace.</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Review of Contemporary Fiction, 32(</w:t>
      </w:r>
      <w:r w:rsidRPr="00E2715A">
        <w:rPr>
          <w:rFonts w:ascii="Times New Roman" w:hAnsi="Times New Roman" w:cs="Times New Roman"/>
          <w:noProof/>
          <w:sz w:val="24"/>
          <w:szCs w:val="24"/>
        </w:rPr>
        <w:t>3), 49-61,124. https://www.proquest.com/magazines/interview-with-jim-crace/docview/1345944342/se-2?accountid=13828</w:t>
      </w:r>
    </w:p>
    <w:p w14:paraId="22C5587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Hyde, L. (2009). </w:t>
      </w:r>
      <w:r w:rsidRPr="00E2715A">
        <w:rPr>
          <w:rFonts w:ascii="Times New Roman" w:hAnsi="Times New Roman" w:cs="Times New Roman"/>
          <w:i/>
          <w:iCs/>
          <w:noProof/>
          <w:sz w:val="24"/>
          <w:szCs w:val="24"/>
        </w:rPr>
        <w:t>The Gift: Creativity and the Artist in the Modern World</w:t>
      </w:r>
      <w:r w:rsidRPr="00E2715A">
        <w:rPr>
          <w:rFonts w:ascii="Times New Roman" w:hAnsi="Times New Roman" w:cs="Times New Roman"/>
          <w:noProof/>
          <w:sz w:val="24"/>
          <w:szCs w:val="24"/>
        </w:rPr>
        <w:t>. Vintage.</w:t>
      </w:r>
    </w:p>
    <w:p w14:paraId="07DF5BB2"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James, D. (2008). </w:t>
      </w:r>
      <w:r w:rsidRPr="00E2715A">
        <w:rPr>
          <w:rFonts w:ascii="Times New Roman" w:hAnsi="Times New Roman" w:cs="Times New Roman"/>
          <w:i/>
          <w:iCs/>
          <w:noProof/>
          <w:sz w:val="24"/>
          <w:szCs w:val="24"/>
        </w:rPr>
        <w:t xml:space="preserve">Contemporary British Fiction and the Artistry of Space: Style, Landscape, </w:t>
      </w:r>
      <w:r w:rsidRPr="00E2715A">
        <w:rPr>
          <w:rFonts w:ascii="Times New Roman" w:hAnsi="Times New Roman" w:cs="Times New Roman"/>
          <w:i/>
          <w:iCs/>
          <w:noProof/>
          <w:sz w:val="24"/>
          <w:szCs w:val="24"/>
        </w:rPr>
        <w:lastRenderedPageBreak/>
        <w:t>Perception</w:t>
      </w:r>
      <w:r w:rsidRPr="00E2715A">
        <w:rPr>
          <w:rFonts w:ascii="Times New Roman" w:hAnsi="Times New Roman" w:cs="Times New Roman"/>
          <w:noProof/>
          <w:sz w:val="24"/>
          <w:szCs w:val="24"/>
        </w:rPr>
        <w:t>. A&amp;C Black.</w:t>
      </w:r>
    </w:p>
    <w:p w14:paraId="1ECD715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Janowitz, N. (2011). </w:t>
      </w:r>
      <w:r w:rsidRPr="006B5ECB">
        <w:rPr>
          <w:rFonts w:ascii="Times New Roman" w:hAnsi="Times New Roman" w:cs="Times New Roman"/>
          <w:i/>
          <w:iCs/>
          <w:noProof/>
          <w:sz w:val="24"/>
          <w:szCs w:val="24"/>
        </w:rPr>
        <w:t xml:space="preserve">Inventing the Scapegoat: Theories of Sacrifice and Ritual. </w:t>
      </w:r>
      <w:r w:rsidRPr="006B5ECB">
        <w:rPr>
          <w:rFonts w:ascii="Times New Roman" w:hAnsi="Times New Roman" w:cs="Times New Roman"/>
          <w:noProof/>
          <w:sz w:val="24"/>
          <w:szCs w:val="24"/>
        </w:rPr>
        <w:t xml:space="preserve">Journal of Ritual Studies, </w:t>
      </w:r>
      <w:r w:rsidRPr="00E2715A">
        <w:rPr>
          <w:rFonts w:ascii="Times New Roman" w:hAnsi="Times New Roman" w:cs="Times New Roman"/>
          <w:noProof/>
          <w:sz w:val="24"/>
          <w:szCs w:val="24"/>
        </w:rPr>
        <w:t>15–24.</w:t>
      </w:r>
    </w:p>
    <w:p w14:paraId="4A80E60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Jones, C., &amp; Celia, P. (2020). </w:t>
      </w:r>
      <w:r w:rsidRPr="00E2715A">
        <w:rPr>
          <w:rFonts w:ascii="Times New Roman" w:hAnsi="Times New Roman" w:cs="Times New Roman"/>
          <w:i/>
          <w:iCs/>
          <w:noProof/>
          <w:sz w:val="24"/>
          <w:szCs w:val="24"/>
        </w:rPr>
        <w:t>Harvest 4 Energy</w:t>
      </w:r>
      <w:r w:rsidRPr="00E2715A">
        <w:rPr>
          <w:rFonts w:ascii="Times New Roman" w:hAnsi="Times New Roman" w:cs="Times New Roman"/>
          <w:noProof/>
          <w:sz w:val="24"/>
          <w:szCs w:val="24"/>
        </w:rPr>
        <w:t>. https://www.firstpost.com/living/dystopian-fiction-offers-lessons-in-fighting-injustice-but-genres-proliferation-can-encourage-violent-rhetoric-action-8332351.html</w:t>
      </w:r>
    </w:p>
    <w:p w14:paraId="4E0462F8"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Kanyusik, W. (2020). </w:t>
      </w:r>
      <w:r w:rsidRPr="006B5ECB">
        <w:rPr>
          <w:rFonts w:ascii="Times New Roman" w:hAnsi="Times New Roman" w:cs="Times New Roman"/>
          <w:i/>
          <w:iCs/>
          <w:noProof/>
          <w:sz w:val="24"/>
          <w:szCs w:val="24"/>
        </w:rPr>
        <w:t xml:space="preserve">Eugenic Nostalgia: Self-Narration and Internalized Ableism in Kazuo Ishiguro’s Never Let Me Go. </w:t>
      </w:r>
      <w:r w:rsidRPr="006B5ECB">
        <w:rPr>
          <w:rFonts w:ascii="Times New Roman" w:hAnsi="Times New Roman" w:cs="Times New Roman"/>
          <w:noProof/>
          <w:sz w:val="24"/>
          <w:szCs w:val="24"/>
        </w:rPr>
        <w:t>Journal of Literary &amp; Cultural Disability Studies, 14</w:t>
      </w:r>
      <w:r w:rsidRPr="00E2715A">
        <w:rPr>
          <w:rFonts w:ascii="Times New Roman" w:hAnsi="Times New Roman" w:cs="Times New Roman"/>
          <w:noProof/>
          <w:sz w:val="24"/>
          <w:szCs w:val="24"/>
        </w:rPr>
        <w:t>(4), 437–452.</w:t>
      </w:r>
    </w:p>
    <w:p w14:paraId="19559D3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Kelly-Holmes, H., &amp; Milani, T. M. (2011). </w:t>
      </w:r>
      <w:r w:rsidRPr="006B5ECB">
        <w:rPr>
          <w:rFonts w:ascii="Times New Roman" w:hAnsi="Times New Roman" w:cs="Times New Roman"/>
          <w:i/>
          <w:iCs/>
          <w:noProof/>
          <w:sz w:val="24"/>
          <w:szCs w:val="24"/>
        </w:rPr>
        <w:t>Thematising Multilingualism in the Media.</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Journal of Language and Politics, 10</w:t>
      </w:r>
      <w:r w:rsidRPr="00E2715A">
        <w:rPr>
          <w:rFonts w:ascii="Times New Roman" w:hAnsi="Times New Roman" w:cs="Times New Roman"/>
          <w:noProof/>
          <w:sz w:val="24"/>
          <w:szCs w:val="24"/>
        </w:rPr>
        <w:t>(4), 467–489.</w:t>
      </w:r>
    </w:p>
    <w:p w14:paraId="047BECC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Kingsbury, P. (2008). </w:t>
      </w:r>
      <w:r w:rsidRPr="006B5ECB">
        <w:rPr>
          <w:rFonts w:ascii="Times New Roman" w:hAnsi="Times New Roman" w:cs="Times New Roman"/>
          <w:i/>
          <w:iCs/>
          <w:noProof/>
          <w:sz w:val="24"/>
          <w:szCs w:val="24"/>
        </w:rPr>
        <w:t xml:space="preserve">Did Somebody say Jouissance? On Slavoj Žižek, Consumption, and Nationalism. </w:t>
      </w:r>
      <w:r w:rsidRPr="006B5ECB">
        <w:rPr>
          <w:rFonts w:ascii="Times New Roman" w:hAnsi="Times New Roman" w:cs="Times New Roman"/>
          <w:noProof/>
          <w:sz w:val="24"/>
          <w:szCs w:val="24"/>
        </w:rPr>
        <w:t>Emotion, Space and Society, 1</w:t>
      </w:r>
      <w:r w:rsidRPr="00E2715A">
        <w:rPr>
          <w:rFonts w:ascii="Times New Roman" w:hAnsi="Times New Roman" w:cs="Times New Roman"/>
          <w:noProof/>
          <w:sz w:val="24"/>
          <w:szCs w:val="24"/>
        </w:rPr>
        <w:t>(1), 48–55.</w:t>
      </w:r>
    </w:p>
    <w:p w14:paraId="2137DD9F" w14:textId="4D52894E"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Kriza, E. (2016).</w:t>
      </w:r>
      <w:r w:rsidRPr="006B5ECB">
        <w:rPr>
          <w:rFonts w:ascii="Times New Roman" w:hAnsi="Times New Roman" w:cs="Times New Roman"/>
          <w:i/>
          <w:iCs/>
          <w:noProof/>
          <w:sz w:val="24"/>
          <w:szCs w:val="24"/>
        </w:rPr>
        <w:t xml:space="preserve"> From </w:t>
      </w:r>
      <w:r w:rsidR="006B5ECB" w:rsidRPr="006B5ECB">
        <w:rPr>
          <w:rFonts w:ascii="Times New Roman" w:hAnsi="Times New Roman" w:cs="Times New Roman"/>
          <w:i/>
          <w:iCs/>
          <w:noProof/>
          <w:sz w:val="24"/>
          <w:szCs w:val="24"/>
        </w:rPr>
        <w:t>U</w:t>
      </w:r>
      <w:r w:rsidRPr="006B5ECB">
        <w:rPr>
          <w:rFonts w:ascii="Times New Roman" w:hAnsi="Times New Roman" w:cs="Times New Roman"/>
          <w:i/>
          <w:iCs/>
          <w:noProof/>
          <w:sz w:val="24"/>
          <w:szCs w:val="24"/>
        </w:rPr>
        <w:t xml:space="preserve">topia to </w:t>
      </w:r>
      <w:r w:rsidR="006B5ECB" w:rsidRPr="006B5ECB">
        <w:rPr>
          <w:rFonts w:ascii="Times New Roman" w:hAnsi="Times New Roman" w:cs="Times New Roman"/>
          <w:i/>
          <w:iCs/>
          <w:noProof/>
          <w:sz w:val="24"/>
          <w:szCs w:val="24"/>
        </w:rPr>
        <w:t>D</w:t>
      </w:r>
      <w:r w:rsidRPr="006B5ECB">
        <w:rPr>
          <w:rFonts w:ascii="Times New Roman" w:hAnsi="Times New Roman" w:cs="Times New Roman"/>
          <w:i/>
          <w:iCs/>
          <w:noProof/>
          <w:sz w:val="24"/>
          <w:szCs w:val="24"/>
        </w:rPr>
        <w:t>ystopia?</w:t>
      </w:r>
      <w:r w:rsidRPr="00E2715A">
        <w:rPr>
          <w:rFonts w:ascii="Times New Roman" w:hAnsi="Times New Roman" w:cs="Times New Roman"/>
          <w:noProof/>
          <w:sz w:val="24"/>
          <w:szCs w:val="24"/>
        </w:rPr>
        <w:t xml:space="preserve"> </w:t>
      </w:r>
      <w:r w:rsidRPr="00E2715A">
        <w:rPr>
          <w:rFonts w:ascii="Times New Roman" w:hAnsi="Times New Roman" w:cs="Times New Roman"/>
          <w:i/>
          <w:iCs/>
          <w:noProof/>
          <w:sz w:val="24"/>
          <w:szCs w:val="24"/>
        </w:rPr>
        <w:t>Discursive Framings of Human Rights: Negotiating Agency and Victimhood</w:t>
      </w:r>
      <w:r w:rsidRPr="00E2715A">
        <w:rPr>
          <w:rFonts w:ascii="Times New Roman" w:hAnsi="Times New Roman" w:cs="Times New Roman"/>
          <w:noProof/>
          <w:sz w:val="24"/>
          <w:szCs w:val="24"/>
        </w:rPr>
        <w:t>.</w:t>
      </w:r>
    </w:p>
    <w:p w14:paraId="773DE73D"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Kunkel, B. (2008). </w:t>
      </w:r>
      <w:r w:rsidRPr="006B5ECB">
        <w:rPr>
          <w:rFonts w:ascii="Times New Roman" w:hAnsi="Times New Roman" w:cs="Times New Roman"/>
          <w:i/>
          <w:iCs/>
          <w:noProof/>
          <w:sz w:val="24"/>
          <w:szCs w:val="24"/>
        </w:rPr>
        <w:t>Dystopia and the End of Politics.</w:t>
      </w:r>
      <w:r w:rsidRPr="00E2715A">
        <w:rPr>
          <w:rFonts w:ascii="Times New Roman" w:hAnsi="Times New Roman" w:cs="Times New Roman"/>
          <w:noProof/>
          <w:sz w:val="24"/>
          <w:szCs w:val="24"/>
        </w:rPr>
        <w:t xml:space="preserve"> </w:t>
      </w:r>
      <w:r w:rsidRPr="006B5ECB">
        <w:rPr>
          <w:rFonts w:ascii="Times New Roman" w:hAnsi="Times New Roman" w:cs="Times New Roman"/>
          <w:noProof/>
          <w:sz w:val="24"/>
          <w:szCs w:val="24"/>
        </w:rPr>
        <w:t>Dissent, 55</w:t>
      </w:r>
      <w:r w:rsidRPr="00E2715A">
        <w:rPr>
          <w:rFonts w:ascii="Times New Roman" w:hAnsi="Times New Roman" w:cs="Times New Roman"/>
          <w:noProof/>
          <w:sz w:val="24"/>
          <w:szCs w:val="24"/>
        </w:rPr>
        <w:t>(4), 89–98.</w:t>
      </w:r>
    </w:p>
    <w:p w14:paraId="1CDCFE22"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Lahey, E. (2019). </w:t>
      </w:r>
      <w:r w:rsidRPr="006B5ECB">
        <w:rPr>
          <w:rFonts w:ascii="Times New Roman" w:hAnsi="Times New Roman" w:cs="Times New Roman"/>
          <w:i/>
          <w:iCs/>
          <w:noProof/>
          <w:sz w:val="24"/>
          <w:szCs w:val="24"/>
        </w:rPr>
        <w:t xml:space="preserve">World-building as Cognitive Feedback Loop. </w:t>
      </w:r>
      <w:r w:rsidRPr="006B5ECB">
        <w:rPr>
          <w:rFonts w:ascii="Times New Roman" w:hAnsi="Times New Roman" w:cs="Times New Roman"/>
          <w:noProof/>
          <w:sz w:val="24"/>
          <w:szCs w:val="24"/>
        </w:rPr>
        <w:t xml:space="preserve">Experiencing Fictional Worlds. Amsterdam and Philadelphia: John Benjamins, </w:t>
      </w:r>
      <w:r w:rsidRPr="00E2715A">
        <w:rPr>
          <w:rFonts w:ascii="Times New Roman" w:hAnsi="Times New Roman" w:cs="Times New Roman"/>
          <w:noProof/>
          <w:sz w:val="24"/>
          <w:szCs w:val="24"/>
        </w:rPr>
        <w:t>53–74.</w:t>
      </w:r>
    </w:p>
    <w:p w14:paraId="650E124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Lawless, A. (n.d.). </w:t>
      </w:r>
      <w:r w:rsidRPr="00E2715A">
        <w:rPr>
          <w:rFonts w:ascii="Times New Roman" w:hAnsi="Times New Roman" w:cs="Times New Roman"/>
          <w:i/>
          <w:iCs/>
          <w:noProof/>
          <w:sz w:val="24"/>
          <w:szCs w:val="24"/>
        </w:rPr>
        <w:t>On the Brink of Believability. Rupert Thomson’s Divided Kingdom</w:t>
      </w:r>
      <w:r w:rsidRPr="00E2715A">
        <w:rPr>
          <w:rFonts w:ascii="Times New Roman" w:hAnsi="Times New Roman" w:cs="Times New Roman"/>
          <w:noProof/>
          <w:sz w:val="24"/>
          <w:szCs w:val="24"/>
        </w:rPr>
        <w:t>. Three Monkeys Online: A Curious, Alternative Magazine. https://www.threemonkeysonline.com/on-the-brink-of-believability-rupert-thomsons-divided-kingdom/.</w:t>
      </w:r>
    </w:p>
    <w:p w14:paraId="67E002E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lastRenderedPageBreak/>
        <w:t xml:space="preserve">Le Bon, G. (2001). </w:t>
      </w:r>
      <w:r w:rsidRPr="00E2715A">
        <w:rPr>
          <w:rFonts w:ascii="Times New Roman" w:hAnsi="Times New Roman" w:cs="Times New Roman"/>
          <w:i/>
          <w:iCs/>
          <w:noProof/>
          <w:sz w:val="24"/>
          <w:szCs w:val="24"/>
        </w:rPr>
        <w:t>The Crowd: A Study of the Popular Mind. Kitchener, Ont.: Batoche Books</w:t>
      </w:r>
      <w:r w:rsidRPr="00E2715A">
        <w:rPr>
          <w:rFonts w:ascii="Times New Roman" w:hAnsi="Times New Roman" w:cs="Times New Roman"/>
          <w:noProof/>
          <w:sz w:val="24"/>
          <w:szCs w:val="24"/>
        </w:rPr>
        <w:t>.</w:t>
      </w:r>
    </w:p>
    <w:p w14:paraId="17DC8BAC"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Lee, J. E. (2019). </w:t>
      </w:r>
      <w:r w:rsidRPr="00C063A2">
        <w:rPr>
          <w:rFonts w:ascii="Times New Roman" w:hAnsi="Times New Roman" w:cs="Times New Roman"/>
          <w:i/>
          <w:iCs/>
          <w:noProof/>
          <w:sz w:val="24"/>
          <w:szCs w:val="24"/>
        </w:rPr>
        <w:t xml:space="preserve">Norfolk and the Sense of Loss: The Bildungsroman and Colonial Subjectivity in Kazuo Ishiguro’s Never Let Me Go. </w:t>
      </w:r>
      <w:r w:rsidRPr="00C063A2">
        <w:rPr>
          <w:rFonts w:ascii="Times New Roman" w:hAnsi="Times New Roman" w:cs="Times New Roman"/>
          <w:noProof/>
          <w:sz w:val="24"/>
          <w:szCs w:val="24"/>
        </w:rPr>
        <w:t>Texas Studies in Literature and Language, 61</w:t>
      </w:r>
      <w:r w:rsidRPr="00E2715A">
        <w:rPr>
          <w:rFonts w:ascii="Times New Roman" w:hAnsi="Times New Roman" w:cs="Times New Roman"/>
          <w:noProof/>
          <w:sz w:val="24"/>
          <w:szCs w:val="24"/>
        </w:rPr>
        <w:t>(3), 270–290.</w:t>
      </w:r>
    </w:p>
    <w:p w14:paraId="02E715F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Lefebvre, H. (1971). </w:t>
      </w:r>
      <w:r w:rsidRPr="00E2715A">
        <w:rPr>
          <w:rFonts w:ascii="Times New Roman" w:hAnsi="Times New Roman" w:cs="Times New Roman"/>
          <w:i/>
          <w:iCs/>
          <w:noProof/>
          <w:sz w:val="24"/>
          <w:szCs w:val="24"/>
        </w:rPr>
        <w:t>Eryday Life in the Modern World</w:t>
      </w:r>
      <w:r w:rsidRPr="00E2715A">
        <w:rPr>
          <w:rFonts w:ascii="Times New Roman" w:hAnsi="Times New Roman" w:cs="Times New Roman"/>
          <w:noProof/>
          <w:sz w:val="24"/>
          <w:szCs w:val="24"/>
        </w:rPr>
        <w:t xml:space="preserve"> (First). Harper &amp; Row.</w:t>
      </w:r>
    </w:p>
    <w:p w14:paraId="764234FD"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Levy, T. (2011). </w:t>
      </w:r>
      <w:r w:rsidRPr="00C063A2">
        <w:rPr>
          <w:rFonts w:ascii="Times New Roman" w:hAnsi="Times New Roman" w:cs="Times New Roman"/>
          <w:i/>
          <w:iCs/>
          <w:noProof/>
          <w:sz w:val="24"/>
          <w:szCs w:val="24"/>
        </w:rPr>
        <w:t xml:space="preserve">Human Rights Storytelling and Trauma Narrative in Kazuo Ishiguro’s Never Let Me Go. </w:t>
      </w:r>
      <w:r w:rsidRPr="00C063A2">
        <w:rPr>
          <w:rFonts w:ascii="Times New Roman" w:hAnsi="Times New Roman" w:cs="Times New Roman"/>
          <w:noProof/>
          <w:sz w:val="24"/>
          <w:szCs w:val="24"/>
        </w:rPr>
        <w:t>Journal of Human Rights, 10</w:t>
      </w:r>
      <w:r w:rsidRPr="00E2715A">
        <w:rPr>
          <w:rFonts w:ascii="Times New Roman" w:hAnsi="Times New Roman" w:cs="Times New Roman"/>
          <w:noProof/>
          <w:sz w:val="24"/>
          <w:szCs w:val="24"/>
        </w:rPr>
        <w:t>(1), 1–16.</w:t>
      </w:r>
    </w:p>
    <w:p w14:paraId="64F7B7B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Leys, R. (2007). </w:t>
      </w:r>
      <w:r w:rsidRPr="00C063A2">
        <w:rPr>
          <w:rFonts w:ascii="Times New Roman" w:hAnsi="Times New Roman" w:cs="Times New Roman"/>
          <w:i/>
          <w:iCs/>
          <w:noProof/>
          <w:sz w:val="24"/>
          <w:szCs w:val="24"/>
        </w:rPr>
        <w:t>From Guilt to Shame</w:t>
      </w:r>
      <w:r w:rsidRPr="00E2715A">
        <w:rPr>
          <w:rFonts w:ascii="Times New Roman" w:hAnsi="Times New Roman" w:cs="Times New Roman"/>
          <w:noProof/>
          <w:sz w:val="24"/>
          <w:szCs w:val="24"/>
        </w:rPr>
        <w:t xml:space="preserve">. Auschwitz and After. </w:t>
      </w:r>
      <w:r w:rsidRPr="00E2715A">
        <w:rPr>
          <w:rFonts w:ascii="Times New Roman" w:hAnsi="Times New Roman" w:cs="Times New Roman"/>
          <w:i/>
          <w:iCs/>
          <w:noProof/>
          <w:sz w:val="24"/>
          <w:szCs w:val="24"/>
        </w:rPr>
        <w:t>NJ: Princeton</w:t>
      </w:r>
      <w:r w:rsidRPr="00E2715A">
        <w:rPr>
          <w:rFonts w:ascii="Times New Roman" w:hAnsi="Times New Roman" w:cs="Times New Roman"/>
          <w:noProof/>
          <w:sz w:val="24"/>
          <w:szCs w:val="24"/>
        </w:rPr>
        <w:t>.</w:t>
      </w:r>
    </w:p>
    <w:p w14:paraId="0E4F9DF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Marcuse, H. (1974). </w:t>
      </w:r>
      <w:r w:rsidRPr="00E2715A">
        <w:rPr>
          <w:rFonts w:ascii="Times New Roman" w:hAnsi="Times New Roman" w:cs="Times New Roman"/>
          <w:i/>
          <w:iCs/>
          <w:noProof/>
          <w:sz w:val="24"/>
          <w:szCs w:val="24"/>
        </w:rPr>
        <w:t>Eros and Civilization : A Philosophical Inquiry into Freud</w:t>
      </w:r>
      <w:r w:rsidRPr="00E2715A">
        <w:rPr>
          <w:rFonts w:ascii="Times New Roman" w:hAnsi="Times New Roman" w:cs="Times New Roman"/>
          <w:noProof/>
          <w:sz w:val="24"/>
          <w:szCs w:val="24"/>
        </w:rPr>
        <w:t xml:space="preserve"> (8th ed.). Beacon Press.</w:t>
      </w:r>
    </w:p>
    <w:p w14:paraId="1F6B758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Marx, K. (1992a). </w:t>
      </w:r>
      <w:r w:rsidRPr="00E2715A">
        <w:rPr>
          <w:rFonts w:ascii="Times New Roman" w:hAnsi="Times New Roman" w:cs="Times New Roman"/>
          <w:i/>
          <w:iCs/>
          <w:noProof/>
          <w:sz w:val="24"/>
          <w:szCs w:val="24"/>
        </w:rPr>
        <w:t>Capital: A Critique of Political Economy Volume One Introduced by Ernest Mandel and Translated by Ben Fowkes</w:t>
      </w:r>
      <w:r w:rsidRPr="00E2715A">
        <w:rPr>
          <w:rFonts w:ascii="Times New Roman" w:hAnsi="Times New Roman" w:cs="Times New Roman"/>
          <w:noProof/>
          <w:sz w:val="24"/>
          <w:szCs w:val="24"/>
        </w:rPr>
        <w:t>.</w:t>
      </w:r>
    </w:p>
    <w:p w14:paraId="7887A3DC"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Marx, K. (1992b). </w:t>
      </w:r>
      <w:r w:rsidRPr="00E2715A">
        <w:rPr>
          <w:rFonts w:ascii="Times New Roman" w:hAnsi="Times New Roman" w:cs="Times New Roman"/>
          <w:i/>
          <w:iCs/>
          <w:noProof/>
          <w:sz w:val="24"/>
          <w:szCs w:val="24"/>
        </w:rPr>
        <w:t>Capital: Volume III</w:t>
      </w:r>
      <w:r w:rsidRPr="00E2715A">
        <w:rPr>
          <w:rFonts w:ascii="Times New Roman" w:hAnsi="Times New Roman" w:cs="Times New Roman"/>
          <w:noProof/>
          <w:sz w:val="24"/>
          <w:szCs w:val="24"/>
        </w:rPr>
        <w:t>. Penguin UK.</w:t>
      </w:r>
    </w:p>
    <w:p w14:paraId="06A6328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Marx, K., &amp; Engels, F. (2009). </w:t>
      </w:r>
      <w:r w:rsidRPr="00E2715A">
        <w:rPr>
          <w:rFonts w:ascii="Times New Roman" w:hAnsi="Times New Roman" w:cs="Times New Roman"/>
          <w:i/>
          <w:iCs/>
          <w:noProof/>
          <w:sz w:val="24"/>
          <w:szCs w:val="24"/>
        </w:rPr>
        <w:t>The Economic and Philosophic Manuscripts of 1844 and the Communist Manifesto</w:t>
      </w:r>
      <w:r w:rsidRPr="00E2715A">
        <w:rPr>
          <w:rFonts w:ascii="Times New Roman" w:hAnsi="Times New Roman" w:cs="Times New Roman"/>
          <w:noProof/>
          <w:sz w:val="24"/>
          <w:szCs w:val="24"/>
        </w:rPr>
        <w:t>. Prometheus Books.</w:t>
      </w:r>
    </w:p>
    <w:p w14:paraId="30EC0A7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Mauss, M. (1966). </w:t>
      </w:r>
      <w:r w:rsidRPr="00E2715A">
        <w:rPr>
          <w:rFonts w:ascii="Times New Roman" w:hAnsi="Times New Roman" w:cs="Times New Roman"/>
          <w:i/>
          <w:iCs/>
          <w:noProof/>
          <w:sz w:val="24"/>
          <w:szCs w:val="24"/>
        </w:rPr>
        <w:t>The Gift: Forms and Functions of Exchange in Archaic Societies</w:t>
      </w:r>
      <w:r w:rsidRPr="00E2715A">
        <w:rPr>
          <w:rFonts w:ascii="Times New Roman" w:hAnsi="Times New Roman" w:cs="Times New Roman"/>
          <w:noProof/>
          <w:sz w:val="24"/>
          <w:szCs w:val="24"/>
        </w:rPr>
        <w:t>. London: Cohen and West Ltd.[Translation of" Essai sur le don",, 1925.].</w:t>
      </w:r>
    </w:p>
    <w:p w14:paraId="6A5ACA1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McDonald, K. (2007). </w:t>
      </w:r>
      <w:r w:rsidRPr="00C063A2">
        <w:rPr>
          <w:rFonts w:ascii="Times New Roman" w:hAnsi="Times New Roman" w:cs="Times New Roman"/>
          <w:i/>
          <w:iCs/>
          <w:noProof/>
          <w:sz w:val="24"/>
          <w:szCs w:val="24"/>
        </w:rPr>
        <w:t>Days of Past Futures: Kazuo Ishiguro’s Never Let Me Go as" Speculative Memoir"</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Biography, 30</w:t>
      </w:r>
      <w:r w:rsidRPr="00E2715A">
        <w:rPr>
          <w:rFonts w:ascii="Times New Roman" w:hAnsi="Times New Roman" w:cs="Times New Roman"/>
          <w:noProof/>
          <w:sz w:val="24"/>
          <w:szCs w:val="24"/>
        </w:rPr>
        <w:t>(1), 74–83.</w:t>
      </w:r>
    </w:p>
    <w:p w14:paraId="3807405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Medina, I. (2014). </w:t>
      </w:r>
      <w:r w:rsidRPr="00C063A2">
        <w:rPr>
          <w:rFonts w:ascii="Times New Roman" w:hAnsi="Times New Roman" w:cs="Times New Roman"/>
          <w:i/>
          <w:iCs/>
          <w:noProof/>
          <w:sz w:val="24"/>
          <w:szCs w:val="24"/>
        </w:rPr>
        <w:t>From Violence to More Violence in Central America.</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Forced Migration Review, 48,</w:t>
      </w:r>
      <w:r w:rsidRPr="00E2715A">
        <w:rPr>
          <w:rFonts w:ascii="Times New Roman" w:hAnsi="Times New Roman" w:cs="Times New Roman"/>
          <w:noProof/>
          <w:sz w:val="24"/>
          <w:szCs w:val="24"/>
        </w:rPr>
        <w:t xml:space="preserve"> 74.</w:t>
      </w:r>
    </w:p>
    <w:p w14:paraId="093C836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lastRenderedPageBreak/>
        <w:t xml:space="preserve">Moi, T. (1988). </w:t>
      </w:r>
      <w:r w:rsidRPr="00E2715A">
        <w:rPr>
          <w:rFonts w:ascii="Times New Roman" w:hAnsi="Times New Roman" w:cs="Times New Roman"/>
          <w:i/>
          <w:iCs/>
          <w:noProof/>
          <w:sz w:val="24"/>
          <w:szCs w:val="24"/>
        </w:rPr>
        <w:t>Sexual/Textual Politics. 1985. New Accents</w:t>
      </w:r>
      <w:r w:rsidRPr="00E2715A">
        <w:rPr>
          <w:rFonts w:ascii="Times New Roman" w:hAnsi="Times New Roman" w:cs="Times New Roman"/>
          <w:noProof/>
          <w:sz w:val="24"/>
          <w:szCs w:val="24"/>
        </w:rPr>
        <w:t>. London: Routledge.</w:t>
      </w:r>
    </w:p>
    <w:p w14:paraId="718AD86B"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Molendijk, T., Kramer, E.-H., &amp; Verweij, D. (2018). </w:t>
      </w:r>
      <w:r w:rsidRPr="00C063A2">
        <w:rPr>
          <w:rFonts w:ascii="Times New Roman" w:hAnsi="Times New Roman" w:cs="Times New Roman"/>
          <w:i/>
          <w:iCs/>
          <w:noProof/>
          <w:sz w:val="24"/>
          <w:szCs w:val="24"/>
        </w:rPr>
        <w:t>Moral Aspects of “Moral Injury”: Analyzing Conceptualizations on the Role of Morality in Military Trauma.</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Journal of Military Ethics, 17</w:t>
      </w:r>
      <w:r w:rsidRPr="00E2715A">
        <w:rPr>
          <w:rFonts w:ascii="Times New Roman" w:hAnsi="Times New Roman" w:cs="Times New Roman"/>
          <w:noProof/>
          <w:sz w:val="24"/>
          <w:szCs w:val="24"/>
        </w:rPr>
        <w:t>(1), 36–53.</w:t>
      </w:r>
    </w:p>
    <w:p w14:paraId="769D695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Moorehead, C. (2004). </w:t>
      </w:r>
      <w:r w:rsidRPr="00C063A2">
        <w:rPr>
          <w:rFonts w:ascii="Times New Roman" w:hAnsi="Times New Roman" w:cs="Times New Roman"/>
          <w:i/>
          <w:iCs/>
          <w:noProof/>
          <w:sz w:val="24"/>
          <w:szCs w:val="24"/>
        </w:rPr>
        <w:t>Necessary Lies.</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Index on Censorship, 33</w:t>
      </w:r>
      <w:r w:rsidRPr="00E2715A">
        <w:rPr>
          <w:rFonts w:ascii="Times New Roman" w:hAnsi="Times New Roman" w:cs="Times New Roman"/>
          <w:noProof/>
          <w:sz w:val="24"/>
          <w:szCs w:val="24"/>
        </w:rPr>
        <w:t>(2), 91–98.</w:t>
      </w:r>
    </w:p>
    <w:p w14:paraId="0FDE50B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Naqvi, F. (2007). </w:t>
      </w:r>
      <w:r w:rsidRPr="00E2715A">
        <w:rPr>
          <w:rFonts w:ascii="Times New Roman" w:hAnsi="Times New Roman" w:cs="Times New Roman"/>
          <w:i/>
          <w:iCs/>
          <w:noProof/>
          <w:sz w:val="24"/>
          <w:szCs w:val="24"/>
        </w:rPr>
        <w:t>The Literary and Cultural Rhetoric of Victimhood: Western Europe, 1970-2005</w:t>
      </w:r>
      <w:r w:rsidRPr="00E2715A">
        <w:rPr>
          <w:rFonts w:ascii="Times New Roman" w:hAnsi="Times New Roman" w:cs="Times New Roman"/>
          <w:noProof/>
          <w:sz w:val="24"/>
          <w:szCs w:val="24"/>
        </w:rPr>
        <w:t>. Springer.</w:t>
      </w:r>
    </w:p>
    <w:p w14:paraId="5ECB8C44" w14:textId="3AF6162D"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Palaver, W. (2013). </w:t>
      </w:r>
      <w:r w:rsidRPr="00E2715A">
        <w:rPr>
          <w:rFonts w:ascii="Times New Roman" w:hAnsi="Times New Roman" w:cs="Times New Roman"/>
          <w:i/>
          <w:iCs/>
          <w:noProof/>
          <w:sz w:val="24"/>
          <w:szCs w:val="24"/>
        </w:rPr>
        <w:t xml:space="preserve">René Girard’s </w:t>
      </w:r>
      <w:r w:rsidR="00C063A2">
        <w:rPr>
          <w:rFonts w:ascii="Times New Roman" w:hAnsi="Times New Roman" w:cs="Times New Roman"/>
          <w:i/>
          <w:iCs/>
          <w:noProof/>
          <w:sz w:val="24"/>
          <w:szCs w:val="24"/>
        </w:rPr>
        <w:t>M</w:t>
      </w:r>
      <w:r w:rsidRPr="00E2715A">
        <w:rPr>
          <w:rFonts w:ascii="Times New Roman" w:hAnsi="Times New Roman" w:cs="Times New Roman"/>
          <w:i/>
          <w:iCs/>
          <w:noProof/>
          <w:sz w:val="24"/>
          <w:szCs w:val="24"/>
        </w:rPr>
        <w:t xml:space="preserve">imetic </w:t>
      </w:r>
      <w:r w:rsidR="00C063A2">
        <w:rPr>
          <w:rFonts w:ascii="Times New Roman" w:hAnsi="Times New Roman" w:cs="Times New Roman"/>
          <w:i/>
          <w:iCs/>
          <w:noProof/>
          <w:sz w:val="24"/>
          <w:szCs w:val="24"/>
        </w:rPr>
        <w:t>T</w:t>
      </w:r>
      <w:r w:rsidRPr="00E2715A">
        <w:rPr>
          <w:rFonts w:ascii="Times New Roman" w:hAnsi="Times New Roman" w:cs="Times New Roman"/>
          <w:i/>
          <w:iCs/>
          <w:noProof/>
          <w:sz w:val="24"/>
          <w:szCs w:val="24"/>
        </w:rPr>
        <w:t>heory</w:t>
      </w:r>
      <w:r w:rsidRPr="00E2715A">
        <w:rPr>
          <w:rFonts w:ascii="Times New Roman" w:hAnsi="Times New Roman" w:cs="Times New Roman"/>
          <w:noProof/>
          <w:sz w:val="24"/>
          <w:szCs w:val="24"/>
        </w:rPr>
        <w:t>. MSU Press.</w:t>
      </w:r>
    </w:p>
    <w:p w14:paraId="41D0FC5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Pederson, J. (2014).</w:t>
      </w:r>
      <w:r w:rsidRPr="00C063A2">
        <w:rPr>
          <w:rFonts w:ascii="Times New Roman" w:hAnsi="Times New Roman" w:cs="Times New Roman"/>
          <w:i/>
          <w:iCs/>
          <w:noProof/>
          <w:sz w:val="24"/>
          <w:szCs w:val="24"/>
        </w:rPr>
        <w:t xml:space="preserve"> Speak, Trauma: Toward a Revised Understanding of Literary Trauma Theory. </w:t>
      </w:r>
      <w:r w:rsidRPr="00C063A2">
        <w:rPr>
          <w:rFonts w:ascii="Times New Roman" w:hAnsi="Times New Roman" w:cs="Times New Roman"/>
          <w:noProof/>
          <w:sz w:val="24"/>
          <w:szCs w:val="24"/>
        </w:rPr>
        <w:t>Narrative, 22</w:t>
      </w:r>
      <w:r w:rsidRPr="00E2715A">
        <w:rPr>
          <w:rFonts w:ascii="Times New Roman" w:hAnsi="Times New Roman" w:cs="Times New Roman"/>
          <w:noProof/>
          <w:sz w:val="24"/>
          <w:szCs w:val="24"/>
        </w:rPr>
        <w:t>(3), 333–353. https://doi.org/10.1353/nar.2014.0018</w:t>
      </w:r>
    </w:p>
    <w:p w14:paraId="096DAE8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Piatti, B., &amp; Hurni, L. (2009). </w:t>
      </w:r>
      <w:r w:rsidRPr="00C063A2">
        <w:rPr>
          <w:rFonts w:ascii="Times New Roman" w:hAnsi="Times New Roman" w:cs="Times New Roman"/>
          <w:i/>
          <w:iCs/>
          <w:noProof/>
          <w:sz w:val="24"/>
          <w:szCs w:val="24"/>
        </w:rPr>
        <w:t xml:space="preserve">Mapping the Ontologically Unreal–Counterfactual Spaces in Literature and Cartography. </w:t>
      </w:r>
      <w:r w:rsidRPr="00C063A2">
        <w:rPr>
          <w:rFonts w:ascii="Times New Roman" w:hAnsi="Times New Roman" w:cs="Times New Roman"/>
          <w:noProof/>
          <w:sz w:val="24"/>
          <w:szCs w:val="24"/>
        </w:rPr>
        <w:t>The Cartographic Journal, 46</w:t>
      </w:r>
      <w:r w:rsidRPr="00E2715A">
        <w:rPr>
          <w:rFonts w:ascii="Times New Roman" w:hAnsi="Times New Roman" w:cs="Times New Roman"/>
          <w:noProof/>
          <w:sz w:val="24"/>
          <w:szCs w:val="24"/>
        </w:rPr>
        <w:t>(4), 333–342.</w:t>
      </w:r>
    </w:p>
    <w:p w14:paraId="4FCD8D3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Pile, S. (2013). </w:t>
      </w:r>
      <w:r w:rsidRPr="00E2715A">
        <w:rPr>
          <w:rFonts w:ascii="Times New Roman" w:hAnsi="Times New Roman" w:cs="Times New Roman"/>
          <w:i/>
          <w:iCs/>
          <w:noProof/>
          <w:sz w:val="24"/>
          <w:szCs w:val="24"/>
        </w:rPr>
        <w:t>The Body and the City: Psychoanalysis, Space and Subjectivity</w:t>
      </w:r>
      <w:r w:rsidRPr="00E2715A">
        <w:rPr>
          <w:rFonts w:ascii="Times New Roman" w:hAnsi="Times New Roman" w:cs="Times New Roman"/>
          <w:noProof/>
          <w:sz w:val="24"/>
          <w:szCs w:val="24"/>
        </w:rPr>
        <w:t>. Routledge.</w:t>
      </w:r>
    </w:p>
    <w:p w14:paraId="1BAE7F53"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Punter, D. (2016). </w:t>
      </w:r>
      <w:r w:rsidRPr="00E2715A">
        <w:rPr>
          <w:rFonts w:ascii="Times New Roman" w:hAnsi="Times New Roman" w:cs="Times New Roman"/>
          <w:i/>
          <w:iCs/>
          <w:noProof/>
          <w:sz w:val="24"/>
          <w:szCs w:val="24"/>
        </w:rPr>
        <w:t>The Gothic Condition: Terror, History and the Psyche</w:t>
      </w:r>
      <w:r w:rsidRPr="00E2715A">
        <w:rPr>
          <w:rFonts w:ascii="Times New Roman" w:hAnsi="Times New Roman" w:cs="Times New Roman"/>
          <w:noProof/>
          <w:sz w:val="24"/>
          <w:szCs w:val="24"/>
        </w:rPr>
        <w:t>. University of Wales Press.</w:t>
      </w:r>
    </w:p>
    <w:p w14:paraId="1057438F"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Query, P. R. (2015). </w:t>
      </w:r>
      <w:r w:rsidRPr="00C063A2">
        <w:rPr>
          <w:rFonts w:ascii="Times New Roman" w:hAnsi="Times New Roman" w:cs="Times New Roman"/>
          <w:i/>
          <w:iCs/>
          <w:noProof/>
          <w:sz w:val="24"/>
          <w:szCs w:val="24"/>
        </w:rPr>
        <w:t>Never Let Me Go and the Horizons of the Novel.</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Critique: Studies in Contemporary Fiction, 56</w:t>
      </w:r>
      <w:r w:rsidRPr="00E2715A">
        <w:rPr>
          <w:rFonts w:ascii="Times New Roman" w:hAnsi="Times New Roman" w:cs="Times New Roman"/>
          <w:noProof/>
          <w:sz w:val="24"/>
          <w:szCs w:val="24"/>
        </w:rPr>
        <w:t>(2), 155–172.</w:t>
      </w:r>
    </w:p>
    <w:p w14:paraId="7EC7857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Rickel, J. (2015). </w:t>
      </w:r>
      <w:r w:rsidRPr="00C063A2">
        <w:rPr>
          <w:rFonts w:ascii="Times New Roman" w:hAnsi="Times New Roman" w:cs="Times New Roman"/>
          <w:i/>
          <w:iCs/>
          <w:noProof/>
          <w:sz w:val="24"/>
          <w:szCs w:val="24"/>
        </w:rPr>
        <w:t xml:space="preserve">Practice Reading for the Apocalypse: David Mitchell’s Cloud Atlas as Warning Text. </w:t>
      </w:r>
      <w:r w:rsidRPr="00C063A2">
        <w:rPr>
          <w:rFonts w:ascii="Times New Roman" w:hAnsi="Times New Roman" w:cs="Times New Roman"/>
          <w:noProof/>
          <w:sz w:val="24"/>
          <w:szCs w:val="24"/>
        </w:rPr>
        <w:t>South Atlantic Review, 80</w:t>
      </w:r>
      <w:r w:rsidRPr="00E2715A">
        <w:rPr>
          <w:rFonts w:ascii="Times New Roman" w:hAnsi="Times New Roman" w:cs="Times New Roman"/>
          <w:noProof/>
          <w:sz w:val="24"/>
          <w:szCs w:val="24"/>
        </w:rPr>
        <w:t>(1–2), 159–177.</w:t>
      </w:r>
    </w:p>
    <w:p w14:paraId="4757E8C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Ricoeur, P. (1967). </w:t>
      </w:r>
      <w:r w:rsidRPr="00E2715A">
        <w:rPr>
          <w:rFonts w:ascii="Times New Roman" w:hAnsi="Times New Roman" w:cs="Times New Roman"/>
          <w:i/>
          <w:iCs/>
          <w:noProof/>
          <w:sz w:val="24"/>
          <w:szCs w:val="24"/>
        </w:rPr>
        <w:t>The Symbolism of Evil</w:t>
      </w:r>
      <w:r w:rsidRPr="00E2715A">
        <w:rPr>
          <w:rFonts w:ascii="Times New Roman" w:hAnsi="Times New Roman" w:cs="Times New Roman"/>
          <w:noProof/>
          <w:sz w:val="24"/>
          <w:szCs w:val="24"/>
        </w:rPr>
        <w:t>. Beacon Press.</w:t>
      </w:r>
    </w:p>
    <w:p w14:paraId="12898C6F" w14:textId="77777777" w:rsidR="00E2715A" w:rsidRPr="00C063A2"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Robson, L. (2013). </w:t>
      </w:r>
      <w:r w:rsidRPr="00C063A2">
        <w:rPr>
          <w:rFonts w:ascii="Times New Roman" w:hAnsi="Times New Roman" w:cs="Times New Roman"/>
          <w:i/>
          <w:iCs/>
          <w:noProof/>
          <w:sz w:val="24"/>
          <w:szCs w:val="24"/>
        </w:rPr>
        <w:t>Across the Boundary.</w:t>
      </w:r>
      <w:r w:rsidRPr="00C063A2">
        <w:rPr>
          <w:rFonts w:ascii="Times New Roman" w:hAnsi="Times New Roman" w:cs="Times New Roman"/>
          <w:noProof/>
          <w:sz w:val="24"/>
          <w:szCs w:val="24"/>
        </w:rPr>
        <w:t xml:space="preserve"> New Statesman, 7.</w:t>
      </w:r>
    </w:p>
    <w:p w14:paraId="41DD4103"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Rothman, S. (1961). </w:t>
      </w:r>
      <w:r w:rsidRPr="00C063A2">
        <w:rPr>
          <w:rFonts w:ascii="Times New Roman" w:hAnsi="Times New Roman" w:cs="Times New Roman"/>
          <w:i/>
          <w:iCs/>
          <w:noProof/>
          <w:sz w:val="24"/>
          <w:szCs w:val="24"/>
        </w:rPr>
        <w:t>Modernity and Tradition in Britain.</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Social Research,</w:t>
      </w:r>
      <w:r w:rsidRPr="00E2715A">
        <w:rPr>
          <w:rFonts w:ascii="Times New Roman" w:hAnsi="Times New Roman" w:cs="Times New Roman"/>
          <w:noProof/>
          <w:sz w:val="24"/>
          <w:szCs w:val="24"/>
        </w:rPr>
        <w:t xml:space="preserve"> 297–320.</w:t>
      </w:r>
    </w:p>
    <w:p w14:paraId="6013DCE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lastRenderedPageBreak/>
        <w:t xml:space="preserve">Rudman, D. (2004). </w:t>
      </w:r>
      <w:r w:rsidRPr="00E2715A">
        <w:rPr>
          <w:rFonts w:ascii="Times New Roman" w:hAnsi="Times New Roman" w:cs="Times New Roman"/>
          <w:i/>
          <w:iCs/>
          <w:noProof/>
          <w:sz w:val="24"/>
          <w:szCs w:val="24"/>
        </w:rPr>
        <w:t>A Note on the Azazel-goat Ritual</w:t>
      </w:r>
      <w:r w:rsidRPr="00E2715A">
        <w:rPr>
          <w:rFonts w:ascii="Times New Roman" w:hAnsi="Times New Roman" w:cs="Times New Roman"/>
          <w:noProof/>
          <w:sz w:val="24"/>
          <w:szCs w:val="24"/>
        </w:rPr>
        <w:t>. Walter de Gruyter.</w:t>
      </w:r>
    </w:p>
    <w:p w14:paraId="750DF7A2"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Sandner, D. (2004). </w:t>
      </w:r>
      <w:r w:rsidRPr="00E2715A">
        <w:rPr>
          <w:rFonts w:ascii="Times New Roman" w:hAnsi="Times New Roman" w:cs="Times New Roman"/>
          <w:i/>
          <w:iCs/>
          <w:noProof/>
          <w:sz w:val="24"/>
          <w:szCs w:val="24"/>
        </w:rPr>
        <w:t>Fantastic Literature: A Critical Reader</w:t>
      </w:r>
      <w:r w:rsidRPr="00E2715A">
        <w:rPr>
          <w:rFonts w:ascii="Times New Roman" w:hAnsi="Times New Roman" w:cs="Times New Roman"/>
          <w:noProof/>
          <w:sz w:val="24"/>
          <w:szCs w:val="24"/>
        </w:rPr>
        <w:t>. Greenwood Publishing Group.</w:t>
      </w:r>
    </w:p>
    <w:p w14:paraId="33E1F5C4"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Sayers, S. (2011). </w:t>
      </w:r>
      <w:r w:rsidRPr="00E2715A">
        <w:rPr>
          <w:rFonts w:ascii="Times New Roman" w:hAnsi="Times New Roman" w:cs="Times New Roman"/>
          <w:i/>
          <w:iCs/>
          <w:noProof/>
          <w:sz w:val="24"/>
          <w:szCs w:val="24"/>
        </w:rPr>
        <w:t>Marx and Alienation: Essays on Hegelian Themes</w:t>
      </w:r>
      <w:r w:rsidRPr="00E2715A">
        <w:rPr>
          <w:rFonts w:ascii="Times New Roman" w:hAnsi="Times New Roman" w:cs="Times New Roman"/>
          <w:noProof/>
          <w:sz w:val="24"/>
          <w:szCs w:val="24"/>
        </w:rPr>
        <w:t>. Springer.</w:t>
      </w:r>
    </w:p>
    <w:p w14:paraId="7E9E3A0A"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Schmitt, C. (2007). </w:t>
      </w:r>
      <w:r w:rsidRPr="00E2715A">
        <w:rPr>
          <w:rFonts w:ascii="Times New Roman" w:hAnsi="Times New Roman" w:cs="Times New Roman"/>
          <w:i/>
          <w:iCs/>
          <w:noProof/>
          <w:sz w:val="24"/>
          <w:szCs w:val="24"/>
        </w:rPr>
        <w:t>The concept of the political: Expanded edition</w:t>
      </w:r>
      <w:r w:rsidRPr="00E2715A">
        <w:rPr>
          <w:rFonts w:ascii="Times New Roman" w:hAnsi="Times New Roman" w:cs="Times New Roman"/>
          <w:noProof/>
          <w:sz w:val="24"/>
          <w:szCs w:val="24"/>
        </w:rPr>
        <w:t>. University of Chicago Press.</w:t>
      </w:r>
    </w:p>
    <w:p w14:paraId="172589AC" w14:textId="77777777" w:rsidR="00E2715A" w:rsidRPr="00C063A2"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Scott, A. (2006, April 22). </w:t>
      </w:r>
      <w:r w:rsidRPr="00C063A2">
        <w:rPr>
          <w:rFonts w:ascii="Times New Roman" w:hAnsi="Times New Roman" w:cs="Times New Roman"/>
          <w:i/>
          <w:iCs/>
          <w:noProof/>
          <w:sz w:val="24"/>
          <w:szCs w:val="24"/>
        </w:rPr>
        <w:t xml:space="preserve">Review: Divided Kingdom by Rupert Thomson. </w:t>
      </w:r>
      <w:r w:rsidRPr="00C063A2">
        <w:rPr>
          <w:rFonts w:ascii="Times New Roman" w:hAnsi="Times New Roman" w:cs="Times New Roman"/>
          <w:noProof/>
          <w:sz w:val="24"/>
          <w:szCs w:val="24"/>
        </w:rPr>
        <w:t>The Guardian.</w:t>
      </w:r>
    </w:p>
    <w:p w14:paraId="161F3EAA" w14:textId="77777777" w:rsidR="00E2715A" w:rsidRPr="00C063A2"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Shabi, R. (2019). </w:t>
      </w:r>
      <w:r w:rsidRPr="00C063A2">
        <w:rPr>
          <w:rFonts w:ascii="Times New Roman" w:hAnsi="Times New Roman" w:cs="Times New Roman"/>
          <w:i/>
          <w:iCs/>
          <w:noProof/>
          <w:sz w:val="24"/>
          <w:szCs w:val="24"/>
        </w:rPr>
        <w:t>How Immigration Became Britain’s Most Toxic Political Issue.</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The Guardian.</w:t>
      </w:r>
    </w:p>
    <w:p w14:paraId="47B3B58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Shaddox, K. (2013). </w:t>
      </w:r>
      <w:r w:rsidRPr="00C063A2">
        <w:rPr>
          <w:rFonts w:ascii="Times New Roman" w:hAnsi="Times New Roman" w:cs="Times New Roman"/>
          <w:i/>
          <w:iCs/>
          <w:noProof/>
          <w:sz w:val="24"/>
          <w:szCs w:val="24"/>
        </w:rPr>
        <w:t>Generic Considerations in Ishiguro’s Never Let Me Go.</w:t>
      </w:r>
      <w:r w:rsidRPr="00C063A2">
        <w:rPr>
          <w:rFonts w:ascii="Times New Roman" w:hAnsi="Times New Roman" w:cs="Times New Roman"/>
          <w:noProof/>
          <w:sz w:val="24"/>
          <w:szCs w:val="24"/>
        </w:rPr>
        <w:t xml:space="preserve"> Human Rights Quarterly, 35</w:t>
      </w:r>
      <w:r w:rsidRPr="00E2715A">
        <w:rPr>
          <w:rFonts w:ascii="Times New Roman" w:hAnsi="Times New Roman" w:cs="Times New Roman"/>
          <w:noProof/>
          <w:sz w:val="24"/>
          <w:szCs w:val="24"/>
        </w:rPr>
        <w:t>(2), 448–469. https://doi.org/10.1353/hrq.2013.0026</w:t>
      </w:r>
    </w:p>
    <w:p w14:paraId="5448F27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Shaw, K., &amp; Aughterson, K. (2018). </w:t>
      </w:r>
      <w:r w:rsidRPr="00E2715A">
        <w:rPr>
          <w:rFonts w:ascii="Times New Roman" w:hAnsi="Times New Roman" w:cs="Times New Roman"/>
          <w:i/>
          <w:iCs/>
          <w:noProof/>
          <w:sz w:val="24"/>
          <w:szCs w:val="24"/>
        </w:rPr>
        <w:t>Jim Crace: Into the Wilderness</w:t>
      </w:r>
      <w:r w:rsidRPr="00E2715A">
        <w:rPr>
          <w:rFonts w:ascii="Times New Roman" w:hAnsi="Times New Roman" w:cs="Times New Roman"/>
          <w:noProof/>
          <w:sz w:val="24"/>
          <w:szCs w:val="24"/>
        </w:rPr>
        <w:t>. Springer.</w:t>
      </w:r>
    </w:p>
    <w:p w14:paraId="0D8A659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Sicher, E., &amp; Skradol, N. (2006). </w:t>
      </w:r>
      <w:r w:rsidRPr="00C063A2">
        <w:rPr>
          <w:rFonts w:ascii="Times New Roman" w:hAnsi="Times New Roman" w:cs="Times New Roman"/>
          <w:i/>
          <w:iCs/>
          <w:noProof/>
          <w:sz w:val="24"/>
          <w:szCs w:val="24"/>
        </w:rPr>
        <w:t xml:space="preserve">A World Neither Brave Nor New: Reading Dystopian Fiction after 9/11. </w:t>
      </w:r>
      <w:r w:rsidRPr="00C063A2">
        <w:rPr>
          <w:rFonts w:ascii="Times New Roman" w:hAnsi="Times New Roman" w:cs="Times New Roman"/>
          <w:noProof/>
          <w:sz w:val="24"/>
          <w:szCs w:val="24"/>
        </w:rPr>
        <w:t>Partial Answers: Journal of Literature and the History of Ideas, 4(</w:t>
      </w:r>
      <w:r w:rsidRPr="00E2715A">
        <w:rPr>
          <w:rFonts w:ascii="Times New Roman" w:hAnsi="Times New Roman" w:cs="Times New Roman"/>
          <w:noProof/>
          <w:sz w:val="24"/>
          <w:szCs w:val="24"/>
        </w:rPr>
        <w:t>1), 151–179.</w:t>
      </w:r>
    </w:p>
    <w:p w14:paraId="1168521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Sontag, S. (2003). </w:t>
      </w:r>
      <w:r w:rsidRPr="00C063A2">
        <w:rPr>
          <w:rFonts w:ascii="Times New Roman" w:hAnsi="Times New Roman" w:cs="Times New Roman"/>
          <w:i/>
          <w:iCs/>
          <w:noProof/>
          <w:sz w:val="24"/>
          <w:szCs w:val="24"/>
        </w:rPr>
        <w:t xml:space="preserve">Regarding the Pain of Others. </w:t>
      </w:r>
      <w:r w:rsidRPr="00C063A2">
        <w:rPr>
          <w:rFonts w:ascii="Times New Roman" w:hAnsi="Times New Roman" w:cs="Times New Roman"/>
          <w:noProof/>
          <w:sz w:val="24"/>
          <w:szCs w:val="24"/>
        </w:rPr>
        <w:t>New York: Picador.</w:t>
      </w:r>
    </w:p>
    <w:p w14:paraId="6A20DB1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Stansfield, R., &amp; Stone, B. (2018). </w:t>
      </w:r>
      <w:r w:rsidRPr="00C063A2">
        <w:rPr>
          <w:rFonts w:ascii="Times New Roman" w:hAnsi="Times New Roman" w:cs="Times New Roman"/>
          <w:i/>
          <w:iCs/>
          <w:noProof/>
          <w:sz w:val="24"/>
          <w:szCs w:val="24"/>
        </w:rPr>
        <w:t>Threat Perceptions of Migrants in Britain and Support for Policy.</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Sociological Perspectives, 61</w:t>
      </w:r>
      <w:r w:rsidRPr="00E2715A">
        <w:rPr>
          <w:rFonts w:ascii="Times New Roman" w:hAnsi="Times New Roman" w:cs="Times New Roman"/>
          <w:noProof/>
          <w:sz w:val="24"/>
          <w:szCs w:val="24"/>
        </w:rPr>
        <w:t>(4), 592–609.</w:t>
      </w:r>
    </w:p>
    <w:p w14:paraId="09830DA8"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Stewart, J. (2019). </w:t>
      </w:r>
      <w:r w:rsidRPr="00C063A2">
        <w:rPr>
          <w:rFonts w:ascii="Times New Roman" w:hAnsi="Times New Roman" w:cs="Times New Roman"/>
          <w:i/>
          <w:iCs/>
          <w:noProof/>
          <w:sz w:val="24"/>
          <w:szCs w:val="24"/>
        </w:rPr>
        <w:t>Hegel’s Theory of the Emergence of Subjectivity and the Conditions for the Development of Human Rights.</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Filozofia, 74</w:t>
      </w:r>
      <w:r w:rsidRPr="00E2715A">
        <w:rPr>
          <w:rFonts w:ascii="Times New Roman" w:hAnsi="Times New Roman" w:cs="Times New Roman"/>
          <w:noProof/>
          <w:sz w:val="24"/>
          <w:szCs w:val="24"/>
        </w:rPr>
        <w:t>(6).</w:t>
      </w:r>
    </w:p>
    <w:p w14:paraId="03AF8DE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Su, J. J. (2005). </w:t>
      </w:r>
      <w:r w:rsidRPr="00E2715A">
        <w:rPr>
          <w:rFonts w:ascii="Times New Roman" w:hAnsi="Times New Roman" w:cs="Times New Roman"/>
          <w:i/>
          <w:iCs/>
          <w:noProof/>
          <w:sz w:val="24"/>
          <w:szCs w:val="24"/>
        </w:rPr>
        <w:t>Ethics and Nostalgia in the Contemporary Novel</w:t>
      </w:r>
      <w:r w:rsidRPr="00E2715A">
        <w:rPr>
          <w:rFonts w:ascii="Times New Roman" w:hAnsi="Times New Roman" w:cs="Times New Roman"/>
          <w:noProof/>
          <w:sz w:val="24"/>
          <w:szCs w:val="24"/>
        </w:rPr>
        <w:t>. Cambridge University Press.</w:t>
      </w:r>
    </w:p>
    <w:p w14:paraId="00E355F3"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Teo, Y. (2014). </w:t>
      </w:r>
      <w:r w:rsidRPr="00C063A2">
        <w:rPr>
          <w:rFonts w:ascii="Times New Roman" w:hAnsi="Times New Roman" w:cs="Times New Roman"/>
          <w:i/>
          <w:iCs/>
          <w:noProof/>
          <w:sz w:val="24"/>
          <w:szCs w:val="24"/>
        </w:rPr>
        <w:t xml:space="preserve">Testimony and the Affirmation of Memory in Kazuo Ishiguro’s Never Let Me </w:t>
      </w:r>
      <w:r w:rsidRPr="00C063A2">
        <w:rPr>
          <w:rFonts w:ascii="Times New Roman" w:hAnsi="Times New Roman" w:cs="Times New Roman"/>
          <w:i/>
          <w:iCs/>
          <w:noProof/>
          <w:sz w:val="24"/>
          <w:szCs w:val="24"/>
        </w:rPr>
        <w:lastRenderedPageBreak/>
        <w:t xml:space="preserve">Go. </w:t>
      </w:r>
      <w:r w:rsidRPr="00C063A2">
        <w:rPr>
          <w:rFonts w:ascii="Times New Roman" w:hAnsi="Times New Roman" w:cs="Times New Roman"/>
          <w:noProof/>
          <w:sz w:val="24"/>
          <w:szCs w:val="24"/>
        </w:rPr>
        <w:t>Critique: Studies in Contemporary Fiction, 55</w:t>
      </w:r>
      <w:r w:rsidRPr="00E2715A">
        <w:rPr>
          <w:rFonts w:ascii="Times New Roman" w:hAnsi="Times New Roman" w:cs="Times New Roman"/>
          <w:noProof/>
          <w:sz w:val="24"/>
          <w:szCs w:val="24"/>
        </w:rPr>
        <w:t>(2), 127–137.</w:t>
      </w:r>
    </w:p>
    <w:p w14:paraId="2C64F0E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Tew, P. (2007). </w:t>
      </w:r>
      <w:r w:rsidRPr="00E2715A">
        <w:rPr>
          <w:rFonts w:ascii="Times New Roman" w:hAnsi="Times New Roman" w:cs="Times New Roman"/>
          <w:i/>
          <w:iCs/>
          <w:noProof/>
          <w:sz w:val="24"/>
          <w:szCs w:val="24"/>
        </w:rPr>
        <w:t>The Contemporary British Novel</w:t>
      </w:r>
      <w:r w:rsidRPr="00E2715A">
        <w:rPr>
          <w:rFonts w:ascii="Times New Roman" w:hAnsi="Times New Roman" w:cs="Times New Roman"/>
          <w:noProof/>
          <w:sz w:val="24"/>
          <w:szCs w:val="24"/>
        </w:rPr>
        <w:t>. Bloomsbury Publishing.</w:t>
      </w:r>
    </w:p>
    <w:p w14:paraId="377A3BB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Tew, P. (2016). </w:t>
      </w:r>
      <w:r w:rsidRPr="00E2715A">
        <w:rPr>
          <w:rFonts w:ascii="Times New Roman" w:hAnsi="Times New Roman" w:cs="Times New Roman"/>
          <w:i/>
          <w:iCs/>
          <w:noProof/>
          <w:sz w:val="24"/>
          <w:szCs w:val="24"/>
        </w:rPr>
        <w:t>Jim Crace</w:t>
      </w:r>
      <w:r w:rsidRPr="00E2715A">
        <w:rPr>
          <w:rFonts w:ascii="Times New Roman" w:hAnsi="Times New Roman" w:cs="Times New Roman"/>
          <w:noProof/>
          <w:sz w:val="24"/>
          <w:szCs w:val="24"/>
        </w:rPr>
        <w:t>. Manchester University Press.</w:t>
      </w:r>
    </w:p>
    <w:p w14:paraId="67519523" w14:textId="77777777" w:rsidR="00E2715A" w:rsidRPr="00C063A2"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Tew, P., &amp; White, G. (2022). </w:t>
      </w:r>
      <w:r w:rsidRPr="00C063A2">
        <w:rPr>
          <w:rFonts w:ascii="Times New Roman" w:hAnsi="Times New Roman" w:cs="Times New Roman"/>
          <w:i/>
          <w:iCs/>
          <w:noProof/>
          <w:sz w:val="24"/>
          <w:szCs w:val="24"/>
        </w:rPr>
        <w:t>Critical Introduction: Reappraising the 1940s.</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The 1940s: A Decade of Modern British Fiction, 1.</w:t>
      </w:r>
    </w:p>
    <w:p w14:paraId="3FD343F8"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Thomson, R. (2006). </w:t>
      </w:r>
      <w:r w:rsidRPr="00E2715A">
        <w:rPr>
          <w:rFonts w:ascii="Times New Roman" w:hAnsi="Times New Roman" w:cs="Times New Roman"/>
          <w:i/>
          <w:iCs/>
          <w:noProof/>
          <w:sz w:val="24"/>
          <w:szCs w:val="24"/>
        </w:rPr>
        <w:t>Untitled (4).pdf</w:t>
      </w:r>
      <w:r w:rsidRPr="00E2715A">
        <w:rPr>
          <w:rFonts w:ascii="Times New Roman" w:hAnsi="Times New Roman" w:cs="Times New Roman"/>
          <w:noProof/>
          <w:sz w:val="24"/>
          <w:szCs w:val="24"/>
        </w:rPr>
        <w:t>. Rupert Thomson Responds. http://lbc.typepad.com/blog/2006/02/rupert_thomson_.html.</w:t>
      </w:r>
    </w:p>
    <w:p w14:paraId="26E35C49"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Tink, J. (2016). T</w:t>
      </w:r>
      <w:r w:rsidRPr="00C063A2">
        <w:rPr>
          <w:rFonts w:ascii="Times New Roman" w:hAnsi="Times New Roman" w:cs="Times New Roman"/>
          <w:i/>
          <w:iCs/>
          <w:noProof/>
          <w:sz w:val="24"/>
          <w:szCs w:val="24"/>
        </w:rPr>
        <w:t>he Pieties of the Death Sentence in Kazuo Ishiguro’s Never Let Me Go.</w:t>
      </w:r>
      <w:r w:rsidRPr="00E2715A">
        <w:rPr>
          <w:rFonts w:ascii="Times New Roman" w:hAnsi="Times New Roman" w:cs="Times New Roman"/>
          <w:noProof/>
          <w:sz w:val="24"/>
          <w:szCs w:val="24"/>
        </w:rPr>
        <w:t xml:space="preserve"> </w:t>
      </w:r>
      <w:r w:rsidRPr="00C063A2">
        <w:rPr>
          <w:rFonts w:ascii="Times New Roman" w:hAnsi="Times New Roman" w:cs="Times New Roman"/>
          <w:noProof/>
          <w:sz w:val="24"/>
          <w:szCs w:val="24"/>
        </w:rPr>
        <w:t>Parallax, 22</w:t>
      </w:r>
      <w:r w:rsidRPr="00E2715A">
        <w:rPr>
          <w:rFonts w:ascii="Times New Roman" w:hAnsi="Times New Roman" w:cs="Times New Roman"/>
          <w:noProof/>
          <w:sz w:val="24"/>
          <w:szCs w:val="24"/>
        </w:rPr>
        <w:t>(1), 22–36.</w:t>
      </w:r>
    </w:p>
    <w:p w14:paraId="7B58122A" w14:textId="63538054"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Traynor, M., &amp; Evans, A. (2014). </w:t>
      </w:r>
      <w:r w:rsidRPr="00C063A2">
        <w:rPr>
          <w:rFonts w:ascii="Times New Roman" w:hAnsi="Times New Roman" w:cs="Times New Roman"/>
          <w:i/>
          <w:iCs/>
          <w:noProof/>
          <w:sz w:val="24"/>
          <w:szCs w:val="24"/>
        </w:rPr>
        <w:t xml:space="preserve">Slavery and </w:t>
      </w:r>
      <w:r w:rsidR="00C063A2">
        <w:rPr>
          <w:rFonts w:ascii="Times New Roman" w:hAnsi="Times New Roman" w:cs="Times New Roman"/>
          <w:i/>
          <w:iCs/>
          <w:noProof/>
          <w:sz w:val="24"/>
          <w:szCs w:val="24"/>
        </w:rPr>
        <w:t>J</w:t>
      </w:r>
      <w:r w:rsidRPr="00C063A2">
        <w:rPr>
          <w:rFonts w:ascii="Times New Roman" w:hAnsi="Times New Roman" w:cs="Times New Roman"/>
          <w:i/>
          <w:iCs/>
          <w:noProof/>
          <w:sz w:val="24"/>
          <w:szCs w:val="24"/>
        </w:rPr>
        <w:t xml:space="preserve">ouissance: </w:t>
      </w:r>
      <w:r w:rsidR="00C063A2">
        <w:rPr>
          <w:rFonts w:ascii="Times New Roman" w:hAnsi="Times New Roman" w:cs="Times New Roman"/>
          <w:i/>
          <w:iCs/>
          <w:noProof/>
          <w:sz w:val="24"/>
          <w:szCs w:val="24"/>
        </w:rPr>
        <w:t>A</w:t>
      </w:r>
      <w:r w:rsidRPr="00C063A2">
        <w:rPr>
          <w:rFonts w:ascii="Times New Roman" w:hAnsi="Times New Roman" w:cs="Times New Roman"/>
          <w:i/>
          <w:iCs/>
          <w:noProof/>
          <w:sz w:val="24"/>
          <w:szCs w:val="24"/>
        </w:rPr>
        <w:t xml:space="preserve">nalysing </w:t>
      </w:r>
      <w:r w:rsidR="00C063A2">
        <w:rPr>
          <w:rFonts w:ascii="Times New Roman" w:hAnsi="Times New Roman" w:cs="Times New Roman"/>
          <w:i/>
          <w:iCs/>
          <w:noProof/>
          <w:sz w:val="24"/>
          <w:szCs w:val="24"/>
        </w:rPr>
        <w:t>C</w:t>
      </w:r>
      <w:r w:rsidRPr="00C063A2">
        <w:rPr>
          <w:rFonts w:ascii="Times New Roman" w:hAnsi="Times New Roman" w:cs="Times New Roman"/>
          <w:i/>
          <w:iCs/>
          <w:noProof/>
          <w:sz w:val="24"/>
          <w:szCs w:val="24"/>
        </w:rPr>
        <w:t xml:space="preserve">omplaints of </w:t>
      </w:r>
      <w:r w:rsidR="00C063A2">
        <w:rPr>
          <w:rFonts w:ascii="Times New Roman" w:hAnsi="Times New Roman" w:cs="Times New Roman"/>
          <w:i/>
          <w:iCs/>
          <w:noProof/>
          <w:sz w:val="24"/>
          <w:szCs w:val="24"/>
        </w:rPr>
        <w:t>S</w:t>
      </w:r>
      <w:r w:rsidRPr="00C063A2">
        <w:rPr>
          <w:rFonts w:ascii="Times New Roman" w:hAnsi="Times New Roman" w:cs="Times New Roman"/>
          <w:i/>
          <w:iCs/>
          <w:noProof/>
          <w:sz w:val="24"/>
          <w:szCs w:val="24"/>
        </w:rPr>
        <w:t xml:space="preserve">uffering in UK and A ustralian </w:t>
      </w:r>
      <w:r w:rsidR="00C063A2">
        <w:rPr>
          <w:rFonts w:ascii="Times New Roman" w:hAnsi="Times New Roman" w:cs="Times New Roman"/>
          <w:i/>
          <w:iCs/>
          <w:noProof/>
          <w:sz w:val="24"/>
          <w:szCs w:val="24"/>
        </w:rPr>
        <w:t>N</w:t>
      </w:r>
      <w:r w:rsidRPr="00C063A2">
        <w:rPr>
          <w:rFonts w:ascii="Times New Roman" w:hAnsi="Times New Roman" w:cs="Times New Roman"/>
          <w:i/>
          <w:iCs/>
          <w:noProof/>
          <w:sz w:val="24"/>
          <w:szCs w:val="24"/>
        </w:rPr>
        <w:t xml:space="preserve">urses’ </w:t>
      </w:r>
      <w:r w:rsidR="00C063A2">
        <w:rPr>
          <w:rFonts w:ascii="Times New Roman" w:hAnsi="Times New Roman" w:cs="Times New Roman"/>
          <w:i/>
          <w:iCs/>
          <w:noProof/>
          <w:sz w:val="24"/>
          <w:szCs w:val="24"/>
        </w:rPr>
        <w:t>T</w:t>
      </w:r>
      <w:r w:rsidRPr="00C063A2">
        <w:rPr>
          <w:rFonts w:ascii="Times New Roman" w:hAnsi="Times New Roman" w:cs="Times New Roman"/>
          <w:i/>
          <w:iCs/>
          <w:noProof/>
          <w:sz w:val="24"/>
          <w:szCs w:val="24"/>
        </w:rPr>
        <w:t xml:space="preserve">alk about </w:t>
      </w:r>
      <w:r w:rsidR="00C063A2">
        <w:rPr>
          <w:rFonts w:ascii="Times New Roman" w:hAnsi="Times New Roman" w:cs="Times New Roman"/>
          <w:i/>
          <w:iCs/>
          <w:noProof/>
          <w:sz w:val="24"/>
          <w:szCs w:val="24"/>
        </w:rPr>
        <w:t>T</w:t>
      </w:r>
      <w:r w:rsidRPr="00C063A2">
        <w:rPr>
          <w:rFonts w:ascii="Times New Roman" w:hAnsi="Times New Roman" w:cs="Times New Roman"/>
          <w:i/>
          <w:iCs/>
          <w:noProof/>
          <w:sz w:val="24"/>
          <w:szCs w:val="24"/>
        </w:rPr>
        <w:t xml:space="preserve">heir </w:t>
      </w:r>
      <w:r w:rsidR="00C063A2">
        <w:rPr>
          <w:rFonts w:ascii="Times New Roman" w:hAnsi="Times New Roman" w:cs="Times New Roman"/>
          <w:i/>
          <w:iCs/>
          <w:noProof/>
          <w:sz w:val="24"/>
          <w:szCs w:val="24"/>
        </w:rPr>
        <w:t>W</w:t>
      </w:r>
      <w:r w:rsidRPr="00C063A2">
        <w:rPr>
          <w:rFonts w:ascii="Times New Roman" w:hAnsi="Times New Roman" w:cs="Times New Roman"/>
          <w:i/>
          <w:iCs/>
          <w:noProof/>
          <w:sz w:val="24"/>
          <w:szCs w:val="24"/>
        </w:rPr>
        <w:t xml:space="preserve">ork. </w:t>
      </w:r>
      <w:r w:rsidRPr="00C063A2">
        <w:rPr>
          <w:rFonts w:ascii="Times New Roman" w:hAnsi="Times New Roman" w:cs="Times New Roman"/>
          <w:noProof/>
          <w:sz w:val="24"/>
          <w:szCs w:val="24"/>
        </w:rPr>
        <w:t>Nursing Philosophy, 15</w:t>
      </w:r>
      <w:r w:rsidRPr="00E2715A">
        <w:rPr>
          <w:rFonts w:ascii="Times New Roman" w:hAnsi="Times New Roman" w:cs="Times New Roman"/>
          <w:noProof/>
          <w:sz w:val="24"/>
          <w:szCs w:val="24"/>
        </w:rPr>
        <w:t>(3), 192–200.</w:t>
      </w:r>
    </w:p>
    <w:p w14:paraId="7CBDD78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Turner, V., Abrahams, R. D., &amp; Harris, A. (2017). </w:t>
      </w:r>
      <w:r w:rsidRPr="00E2715A">
        <w:rPr>
          <w:rFonts w:ascii="Times New Roman" w:hAnsi="Times New Roman" w:cs="Times New Roman"/>
          <w:i/>
          <w:iCs/>
          <w:noProof/>
          <w:sz w:val="24"/>
          <w:szCs w:val="24"/>
        </w:rPr>
        <w:t>The Ritual Process: Structure and Anti-Structure</w:t>
      </w:r>
      <w:r w:rsidRPr="00E2715A">
        <w:rPr>
          <w:rFonts w:ascii="Times New Roman" w:hAnsi="Times New Roman" w:cs="Times New Roman"/>
          <w:noProof/>
          <w:sz w:val="24"/>
          <w:szCs w:val="24"/>
        </w:rPr>
        <w:t>. Routledge.</w:t>
      </w:r>
    </w:p>
    <w:p w14:paraId="1A035DFF"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Van Gennep, A. (2013). </w:t>
      </w:r>
      <w:r w:rsidRPr="00E2715A">
        <w:rPr>
          <w:rFonts w:ascii="Times New Roman" w:hAnsi="Times New Roman" w:cs="Times New Roman"/>
          <w:i/>
          <w:iCs/>
          <w:noProof/>
          <w:sz w:val="24"/>
          <w:szCs w:val="24"/>
        </w:rPr>
        <w:t>The Rites of Passage</w:t>
      </w:r>
      <w:r w:rsidRPr="00E2715A">
        <w:rPr>
          <w:rFonts w:ascii="Times New Roman" w:hAnsi="Times New Roman" w:cs="Times New Roman"/>
          <w:noProof/>
          <w:sz w:val="24"/>
          <w:szCs w:val="24"/>
        </w:rPr>
        <w:t>. Routledge.</w:t>
      </w:r>
    </w:p>
    <w:p w14:paraId="0E39B969" w14:textId="662A50DC"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Visser, I. (2011). T</w:t>
      </w:r>
      <w:r w:rsidRPr="00D52E48">
        <w:rPr>
          <w:rFonts w:ascii="Times New Roman" w:hAnsi="Times New Roman" w:cs="Times New Roman"/>
          <w:i/>
          <w:iCs/>
          <w:noProof/>
          <w:sz w:val="24"/>
          <w:szCs w:val="24"/>
        </w:rPr>
        <w:t xml:space="preserve">rauma </w:t>
      </w:r>
      <w:r w:rsidR="00D52E48">
        <w:rPr>
          <w:rFonts w:ascii="Times New Roman" w:hAnsi="Times New Roman" w:cs="Times New Roman"/>
          <w:i/>
          <w:iCs/>
          <w:noProof/>
          <w:sz w:val="24"/>
          <w:szCs w:val="24"/>
        </w:rPr>
        <w:t>T</w:t>
      </w:r>
      <w:r w:rsidRPr="00D52E48">
        <w:rPr>
          <w:rFonts w:ascii="Times New Roman" w:hAnsi="Times New Roman" w:cs="Times New Roman"/>
          <w:i/>
          <w:iCs/>
          <w:noProof/>
          <w:sz w:val="24"/>
          <w:szCs w:val="24"/>
        </w:rPr>
        <w:t xml:space="preserve">heory and </w:t>
      </w:r>
      <w:r w:rsidR="00D52E48">
        <w:rPr>
          <w:rFonts w:ascii="Times New Roman" w:hAnsi="Times New Roman" w:cs="Times New Roman"/>
          <w:i/>
          <w:iCs/>
          <w:noProof/>
          <w:sz w:val="24"/>
          <w:szCs w:val="24"/>
        </w:rPr>
        <w:t>P</w:t>
      </w:r>
      <w:r w:rsidRPr="00D52E48">
        <w:rPr>
          <w:rFonts w:ascii="Times New Roman" w:hAnsi="Times New Roman" w:cs="Times New Roman"/>
          <w:i/>
          <w:iCs/>
          <w:noProof/>
          <w:sz w:val="24"/>
          <w:szCs w:val="24"/>
        </w:rPr>
        <w:t xml:space="preserve">ostcolonial </w:t>
      </w:r>
      <w:r w:rsidR="00D52E48">
        <w:rPr>
          <w:rFonts w:ascii="Times New Roman" w:hAnsi="Times New Roman" w:cs="Times New Roman"/>
          <w:i/>
          <w:iCs/>
          <w:noProof/>
          <w:sz w:val="24"/>
          <w:szCs w:val="24"/>
        </w:rPr>
        <w:t>L</w:t>
      </w:r>
      <w:r w:rsidRPr="00D52E48">
        <w:rPr>
          <w:rFonts w:ascii="Times New Roman" w:hAnsi="Times New Roman" w:cs="Times New Roman"/>
          <w:i/>
          <w:iCs/>
          <w:noProof/>
          <w:sz w:val="24"/>
          <w:szCs w:val="24"/>
        </w:rPr>
        <w:t xml:space="preserve">iterary </w:t>
      </w:r>
      <w:r w:rsidR="00D52E48">
        <w:rPr>
          <w:rFonts w:ascii="Times New Roman" w:hAnsi="Times New Roman" w:cs="Times New Roman"/>
          <w:i/>
          <w:iCs/>
          <w:noProof/>
          <w:sz w:val="24"/>
          <w:szCs w:val="24"/>
        </w:rPr>
        <w:t>S</w:t>
      </w:r>
      <w:r w:rsidRPr="00D52E48">
        <w:rPr>
          <w:rFonts w:ascii="Times New Roman" w:hAnsi="Times New Roman" w:cs="Times New Roman"/>
          <w:i/>
          <w:iCs/>
          <w:noProof/>
          <w:sz w:val="24"/>
          <w:szCs w:val="24"/>
        </w:rPr>
        <w:t>tudies.</w:t>
      </w:r>
      <w:r w:rsidRPr="00E2715A">
        <w:rPr>
          <w:rFonts w:ascii="Times New Roman" w:hAnsi="Times New Roman" w:cs="Times New Roman"/>
          <w:noProof/>
          <w:sz w:val="24"/>
          <w:szCs w:val="24"/>
        </w:rPr>
        <w:t xml:space="preserve"> </w:t>
      </w:r>
      <w:r w:rsidRPr="00D52E48">
        <w:rPr>
          <w:rFonts w:ascii="Times New Roman" w:hAnsi="Times New Roman" w:cs="Times New Roman"/>
          <w:noProof/>
          <w:sz w:val="24"/>
          <w:szCs w:val="24"/>
        </w:rPr>
        <w:t>Journal of Postcolonial Writing, 47</w:t>
      </w:r>
      <w:r w:rsidRPr="00E2715A">
        <w:rPr>
          <w:rFonts w:ascii="Times New Roman" w:hAnsi="Times New Roman" w:cs="Times New Roman"/>
          <w:noProof/>
          <w:sz w:val="24"/>
          <w:szCs w:val="24"/>
        </w:rPr>
        <w:t>(3), 270–282.</w:t>
      </w:r>
    </w:p>
    <w:p w14:paraId="578AA658"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Whitehead, A. (2021). </w:t>
      </w:r>
      <w:r w:rsidRPr="00D52E48">
        <w:rPr>
          <w:rFonts w:ascii="Times New Roman" w:hAnsi="Times New Roman" w:cs="Times New Roman"/>
          <w:i/>
          <w:iCs/>
          <w:noProof/>
          <w:sz w:val="24"/>
          <w:szCs w:val="24"/>
        </w:rPr>
        <w:t>Kazuo Ishiguro’s Nocturnes: Between Archive and Repertoire.</w:t>
      </w:r>
      <w:r w:rsidRPr="00E2715A">
        <w:rPr>
          <w:rFonts w:ascii="Times New Roman" w:hAnsi="Times New Roman" w:cs="Times New Roman"/>
          <w:noProof/>
          <w:sz w:val="24"/>
          <w:szCs w:val="24"/>
        </w:rPr>
        <w:t xml:space="preserve"> </w:t>
      </w:r>
      <w:r w:rsidRPr="00D52E48">
        <w:rPr>
          <w:rFonts w:ascii="Times New Roman" w:hAnsi="Times New Roman" w:cs="Times New Roman"/>
          <w:noProof/>
          <w:sz w:val="24"/>
          <w:szCs w:val="24"/>
        </w:rPr>
        <w:t>MFS Modern Fiction Studies, 67</w:t>
      </w:r>
      <w:r w:rsidRPr="00E2715A">
        <w:rPr>
          <w:rFonts w:ascii="Times New Roman" w:hAnsi="Times New Roman" w:cs="Times New Roman"/>
          <w:noProof/>
          <w:sz w:val="24"/>
          <w:szCs w:val="24"/>
        </w:rPr>
        <w:t>(1), 20–39.</w:t>
      </w:r>
    </w:p>
    <w:p w14:paraId="7D1C5675"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Wilkinson, C. (2005). </w:t>
      </w:r>
      <w:r w:rsidRPr="00D52E48">
        <w:rPr>
          <w:rFonts w:ascii="Times New Roman" w:hAnsi="Times New Roman" w:cs="Times New Roman"/>
          <w:i/>
          <w:iCs/>
          <w:noProof/>
          <w:sz w:val="24"/>
          <w:szCs w:val="24"/>
        </w:rPr>
        <w:t>Good Sense of Humour Essential.</w:t>
      </w:r>
      <w:r w:rsidRPr="00E2715A">
        <w:rPr>
          <w:rFonts w:ascii="Times New Roman" w:hAnsi="Times New Roman" w:cs="Times New Roman"/>
          <w:noProof/>
          <w:sz w:val="24"/>
          <w:szCs w:val="24"/>
        </w:rPr>
        <w:t xml:space="preserve"> </w:t>
      </w:r>
      <w:r w:rsidRPr="00D52E48">
        <w:rPr>
          <w:rFonts w:ascii="Times New Roman" w:hAnsi="Times New Roman" w:cs="Times New Roman"/>
          <w:noProof/>
          <w:sz w:val="24"/>
          <w:szCs w:val="24"/>
        </w:rPr>
        <w:t>Review of Divided Kingdom, The Guardian, 17.</w:t>
      </w:r>
    </w:p>
    <w:p w14:paraId="432DB433"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Williams, B. J. (2015). </w:t>
      </w:r>
      <w:r w:rsidRPr="00E2715A">
        <w:rPr>
          <w:rFonts w:ascii="Times New Roman" w:hAnsi="Times New Roman" w:cs="Times New Roman"/>
          <w:i/>
          <w:iCs/>
          <w:noProof/>
          <w:sz w:val="24"/>
          <w:szCs w:val="24"/>
        </w:rPr>
        <w:t xml:space="preserve">Resurgence and Renovation: The Contemporary English Country </w:t>
      </w:r>
      <w:r w:rsidRPr="00E2715A">
        <w:rPr>
          <w:rFonts w:ascii="Times New Roman" w:hAnsi="Times New Roman" w:cs="Times New Roman"/>
          <w:i/>
          <w:iCs/>
          <w:noProof/>
          <w:sz w:val="24"/>
          <w:szCs w:val="24"/>
        </w:rPr>
        <w:lastRenderedPageBreak/>
        <w:t>House Novel After 2000</w:t>
      </w:r>
      <w:r w:rsidRPr="00E2715A">
        <w:rPr>
          <w:rFonts w:ascii="Times New Roman" w:hAnsi="Times New Roman" w:cs="Times New Roman"/>
          <w:noProof/>
          <w:sz w:val="24"/>
          <w:szCs w:val="24"/>
        </w:rPr>
        <w:t>. Newcastle University.</w:t>
      </w:r>
    </w:p>
    <w:p w14:paraId="4B66DF5E"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Wirth, H.-J. (2013). </w:t>
      </w:r>
      <w:r w:rsidRPr="00E2715A">
        <w:rPr>
          <w:rFonts w:ascii="Times New Roman" w:hAnsi="Times New Roman" w:cs="Times New Roman"/>
          <w:i/>
          <w:iCs/>
          <w:noProof/>
          <w:sz w:val="24"/>
          <w:szCs w:val="24"/>
        </w:rPr>
        <w:t>9/11 as A Collective Trauma: And Other Essays on Psychoanalysis and Society</w:t>
      </w:r>
      <w:r w:rsidRPr="00E2715A">
        <w:rPr>
          <w:rFonts w:ascii="Times New Roman" w:hAnsi="Times New Roman" w:cs="Times New Roman"/>
          <w:noProof/>
          <w:sz w:val="24"/>
          <w:szCs w:val="24"/>
        </w:rPr>
        <w:t>. Routledge.</w:t>
      </w:r>
    </w:p>
    <w:p w14:paraId="449406FE" w14:textId="77777777" w:rsidR="00E2715A" w:rsidRPr="00D52E48"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Wroe, N. (2013). </w:t>
      </w:r>
      <w:r w:rsidRPr="00D52E48">
        <w:rPr>
          <w:rFonts w:ascii="Times New Roman" w:hAnsi="Times New Roman" w:cs="Times New Roman"/>
          <w:i/>
          <w:iCs/>
          <w:noProof/>
          <w:sz w:val="24"/>
          <w:szCs w:val="24"/>
        </w:rPr>
        <w:t>Interview by Nicholas Wroe.</w:t>
      </w:r>
      <w:r w:rsidRPr="00E2715A">
        <w:rPr>
          <w:rFonts w:ascii="Times New Roman" w:hAnsi="Times New Roman" w:cs="Times New Roman"/>
          <w:noProof/>
          <w:sz w:val="24"/>
          <w:szCs w:val="24"/>
        </w:rPr>
        <w:t xml:space="preserve"> </w:t>
      </w:r>
      <w:r w:rsidRPr="00D52E48">
        <w:rPr>
          <w:rFonts w:ascii="Times New Roman" w:hAnsi="Times New Roman" w:cs="Times New Roman"/>
          <w:noProof/>
          <w:sz w:val="24"/>
          <w:szCs w:val="24"/>
        </w:rPr>
        <w:t>The Guardian, 16.</w:t>
      </w:r>
    </w:p>
    <w:p w14:paraId="7DDD230C"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Zähringer, R. (2017). </w:t>
      </w:r>
      <w:r w:rsidRPr="00E2715A">
        <w:rPr>
          <w:rFonts w:ascii="Times New Roman" w:hAnsi="Times New Roman" w:cs="Times New Roman"/>
          <w:i/>
          <w:iCs/>
          <w:noProof/>
          <w:sz w:val="24"/>
          <w:szCs w:val="24"/>
        </w:rPr>
        <w:t>Hidden Topographies: Traces of Urban Reality in Dystopian Fiction. Berlin: De Gruyter</w:t>
      </w:r>
      <w:r w:rsidRPr="00E2715A">
        <w:rPr>
          <w:rFonts w:ascii="Times New Roman" w:hAnsi="Times New Roman" w:cs="Times New Roman"/>
          <w:noProof/>
          <w:sz w:val="24"/>
          <w:szCs w:val="24"/>
        </w:rPr>
        <w:t>.</w:t>
      </w:r>
    </w:p>
    <w:p w14:paraId="27968F54" w14:textId="6C3627DD" w:rsidR="00E2715A" w:rsidRPr="00D52E48" w:rsidRDefault="00D52E48" w:rsidP="00D52E48">
      <w:pPr>
        <w:widowControl w:val="0"/>
        <w:autoSpaceDE w:val="0"/>
        <w:autoSpaceDN w:val="0"/>
        <w:adjustRightInd w:val="0"/>
        <w:spacing w:line="480" w:lineRule="auto"/>
        <w:ind w:left="480" w:hanging="480"/>
        <w:rPr>
          <w:rFonts w:ascii="Times New Roman" w:hAnsi="Times New Roman" w:cs="Times New Roman"/>
          <w:noProof/>
          <w:sz w:val="24"/>
          <w:szCs w:val="24"/>
        </w:rPr>
      </w:pPr>
      <w:r w:rsidRPr="00D52E48">
        <w:rPr>
          <w:rFonts w:ascii="Times New Roman" w:hAnsi="Times New Roman" w:cs="Times New Roman"/>
          <w:noProof/>
          <w:sz w:val="24"/>
          <w:szCs w:val="24"/>
        </w:rPr>
        <w:t>Žiž</w:t>
      </w:r>
      <w:r w:rsidR="00E2715A" w:rsidRPr="00E2715A">
        <w:rPr>
          <w:rFonts w:ascii="Times New Roman" w:hAnsi="Times New Roman" w:cs="Times New Roman"/>
          <w:noProof/>
          <w:sz w:val="24"/>
          <w:szCs w:val="24"/>
        </w:rPr>
        <w:t xml:space="preserve">ek, S. (2006). </w:t>
      </w:r>
      <w:r w:rsidR="00E2715A" w:rsidRPr="00D52E48">
        <w:rPr>
          <w:rFonts w:ascii="Times New Roman" w:hAnsi="Times New Roman" w:cs="Times New Roman"/>
          <w:i/>
          <w:iCs/>
          <w:noProof/>
          <w:sz w:val="24"/>
          <w:szCs w:val="24"/>
        </w:rPr>
        <w:t xml:space="preserve">The </w:t>
      </w:r>
      <w:r w:rsidR="00C33B1B">
        <w:rPr>
          <w:rFonts w:ascii="Times New Roman" w:hAnsi="Times New Roman" w:cs="Times New Roman"/>
          <w:i/>
          <w:iCs/>
          <w:noProof/>
          <w:sz w:val="24"/>
          <w:szCs w:val="24"/>
        </w:rPr>
        <w:t>P</w:t>
      </w:r>
      <w:r w:rsidR="00E2715A" w:rsidRPr="00D52E48">
        <w:rPr>
          <w:rFonts w:ascii="Times New Roman" w:hAnsi="Times New Roman" w:cs="Times New Roman"/>
          <w:i/>
          <w:iCs/>
          <w:noProof/>
          <w:sz w:val="24"/>
          <w:szCs w:val="24"/>
        </w:rPr>
        <w:t xml:space="preserve">ervert’s </w:t>
      </w:r>
      <w:r w:rsidR="00C33B1B">
        <w:rPr>
          <w:rFonts w:ascii="Times New Roman" w:hAnsi="Times New Roman" w:cs="Times New Roman"/>
          <w:i/>
          <w:iCs/>
          <w:noProof/>
          <w:sz w:val="24"/>
          <w:szCs w:val="24"/>
        </w:rPr>
        <w:t>G</w:t>
      </w:r>
      <w:r w:rsidR="00E2715A" w:rsidRPr="00D52E48">
        <w:rPr>
          <w:rFonts w:ascii="Times New Roman" w:hAnsi="Times New Roman" w:cs="Times New Roman"/>
          <w:i/>
          <w:iCs/>
          <w:noProof/>
          <w:sz w:val="24"/>
          <w:szCs w:val="24"/>
        </w:rPr>
        <w:t xml:space="preserve">uide to </w:t>
      </w:r>
      <w:r w:rsidR="00C33B1B">
        <w:rPr>
          <w:rFonts w:ascii="Times New Roman" w:hAnsi="Times New Roman" w:cs="Times New Roman"/>
          <w:i/>
          <w:iCs/>
          <w:noProof/>
          <w:sz w:val="24"/>
          <w:szCs w:val="24"/>
        </w:rPr>
        <w:t>C</w:t>
      </w:r>
      <w:r w:rsidR="00E2715A" w:rsidRPr="00D52E48">
        <w:rPr>
          <w:rFonts w:ascii="Times New Roman" w:hAnsi="Times New Roman" w:cs="Times New Roman"/>
          <w:i/>
          <w:iCs/>
          <w:noProof/>
          <w:sz w:val="24"/>
          <w:szCs w:val="24"/>
        </w:rPr>
        <w:t xml:space="preserve">inema. </w:t>
      </w:r>
      <w:r w:rsidR="00E2715A" w:rsidRPr="00D52E48">
        <w:rPr>
          <w:rFonts w:ascii="Times New Roman" w:hAnsi="Times New Roman" w:cs="Times New Roman"/>
          <w:noProof/>
          <w:sz w:val="24"/>
          <w:szCs w:val="24"/>
        </w:rPr>
        <w:t>P Guide Ltd.</w:t>
      </w:r>
    </w:p>
    <w:p w14:paraId="560548AE" w14:textId="224A9B00" w:rsidR="00E2715A" w:rsidRPr="00E2715A" w:rsidRDefault="00D52E48" w:rsidP="00D52E48">
      <w:pPr>
        <w:widowControl w:val="0"/>
        <w:autoSpaceDE w:val="0"/>
        <w:autoSpaceDN w:val="0"/>
        <w:adjustRightInd w:val="0"/>
        <w:spacing w:line="480" w:lineRule="auto"/>
        <w:ind w:left="480" w:hanging="480"/>
        <w:rPr>
          <w:rFonts w:ascii="Times New Roman" w:hAnsi="Times New Roman" w:cs="Times New Roman"/>
          <w:noProof/>
          <w:sz w:val="24"/>
          <w:szCs w:val="24"/>
        </w:rPr>
      </w:pPr>
      <w:r w:rsidRPr="00D52E48">
        <w:rPr>
          <w:rFonts w:ascii="Times New Roman" w:hAnsi="Times New Roman" w:cs="Times New Roman"/>
          <w:noProof/>
          <w:sz w:val="24"/>
          <w:szCs w:val="24"/>
        </w:rPr>
        <w:t>Žiž</w:t>
      </w:r>
      <w:r w:rsidR="00E2715A" w:rsidRPr="00E2715A">
        <w:rPr>
          <w:rFonts w:ascii="Times New Roman" w:hAnsi="Times New Roman" w:cs="Times New Roman"/>
          <w:noProof/>
          <w:sz w:val="24"/>
          <w:szCs w:val="24"/>
        </w:rPr>
        <w:t xml:space="preserve">ek, S. (2012). </w:t>
      </w:r>
      <w:r w:rsidR="00E2715A" w:rsidRPr="00E2715A">
        <w:rPr>
          <w:rFonts w:ascii="Times New Roman" w:hAnsi="Times New Roman" w:cs="Times New Roman"/>
          <w:i/>
          <w:iCs/>
          <w:noProof/>
          <w:sz w:val="24"/>
          <w:szCs w:val="24"/>
        </w:rPr>
        <w:t xml:space="preserve">Less </w:t>
      </w:r>
      <w:r>
        <w:rPr>
          <w:rFonts w:ascii="Times New Roman" w:hAnsi="Times New Roman" w:cs="Times New Roman"/>
          <w:i/>
          <w:iCs/>
          <w:noProof/>
          <w:sz w:val="24"/>
          <w:szCs w:val="24"/>
        </w:rPr>
        <w:t>T</w:t>
      </w:r>
      <w:r w:rsidR="00E2715A" w:rsidRPr="00E2715A">
        <w:rPr>
          <w:rFonts w:ascii="Times New Roman" w:hAnsi="Times New Roman" w:cs="Times New Roman"/>
          <w:i/>
          <w:iCs/>
          <w:noProof/>
          <w:sz w:val="24"/>
          <w:szCs w:val="24"/>
        </w:rPr>
        <w:t xml:space="preserve">han </w:t>
      </w:r>
      <w:r>
        <w:rPr>
          <w:rFonts w:ascii="Times New Roman" w:hAnsi="Times New Roman" w:cs="Times New Roman"/>
          <w:i/>
          <w:iCs/>
          <w:noProof/>
          <w:sz w:val="24"/>
          <w:szCs w:val="24"/>
        </w:rPr>
        <w:t>N</w:t>
      </w:r>
      <w:r w:rsidR="00E2715A" w:rsidRPr="00E2715A">
        <w:rPr>
          <w:rFonts w:ascii="Times New Roman" w:hAnsi="Times New Roman" w:cs="Times New Roman"/>
          <w:i/>
          <w:iCs/>
          <w:noProof/>
          <w:sz w:val="24"/>
          <w:szCs w:val="24"/>
        </w:rPr>
        <w:t xml:space="preserve">othing: Hegel and the </w:t>
      </w:r>
      <w:r w:rsidR="00C33B1B">
        <w:rPr>
          <w:rFonts w:ascii="Times New Roman" w:hAnsi="Times New Roman" w:cs="Times New Roman"/>
          <w:i/>
          <w:iCs/>
          <w:noProof/>
          <w:sz w:val="24"/>
          <w:szCs w:val="24"/>
        </w:rPr>
        <w:t>S</w:t>
      </w:r>
      <w:r w:rsidR="00E2715A" w:rsidRPr="00E2715A">
        <w:rPr>
          <w:rFonts w:ascii="Times New Roman" w:hAnsi="Times New Roman" w:cs="Times New Roman"/>
          <w:i/>
          <w:iCs/>
          <w:noProof/>
          <w:sz w:val="24"/>
          <w:szCs w:val="24"/>
        </w:rPr>
        <w:t xml:space="preserve">hadow of </w:t>
      </w:r>
      <w:r w:rsidR="00C33B1B">
        <w:rPr>
          <w:rFonts w:ascii="Times New Roman" w:hAnsi="Times New Roman" w:cs="Times New Roman"/>
          <w:i/>
          <w:iCs/>
          <w:noProof/>
          <w:sz w:val="24"/>
          <w:szCs w:val="24"/>
        </w:rPr>
        <w:t>D</w:t>
      </w:r>
      <w:r w:rsidR="00E2715A" w:rsidRPr="00E2715A">
        <w:rPr>
          <w:rFonts w:ascii="Times New Roman" w:hAnsi="Times New Roman" w:cs="Times New Roman"/>
          <w:i/>
          <w:iCs/>
          <w:noProof/>
          <w:sz w:val="24"/>
          <w:szCs w:val="24"/>
        </w:rPr>
        <w:t xml:space="preserve">ialectical </w:t>
      </w:r>
      <w:r w:rsidR="00C33B1B">
        <w:rPr>
          <w:rFonts w:ascii="Times New Roman" w:hAnsi="Times New Roman" w:cs="Times New Roman"/>
          <w:i/>
          <w:iCs/>
          <w:noProof/>
          <w:sz w:val="24"/>
          <w:szCs w:val="24"/>
        </w:rPr>
        <w:t>M</w:t>
      </w:r>
      <w:r w:rsidR="00E2715A" w:rsidRPr="00E2715A">
        <w:rPr>
          <w:rFonts w:ascii="Times New Roman" w:hAnsi="Times New Roman" w:cs="Times New Roman"/>
          <w:i/>
          <w:iCs/>
          <w:noProof/>
          <w:sz w:val="24"/>
          <w:szCs w:val="24"/>
        </w:rPr>
        <w:t>aterialism</w:t>
      </w:r>
      <w:r w:rsidR="00E2715A" w:rsidRPr="00E2715A">
        <w:rPr>
          <w:rFonts w:ascii="Times New Roman" w:hAnsi="Times New Roman" w:cs="Times New Roman"/>
          <w:noProof/>
          <w:sz w:val="24"/>
          <w:szCs w:val="24"/>
        </w:rPr>
        <w:t>. Verso Books.</w:t>
      </w:r>
    </w:p>
    <w:p w14:paraId="23C219C6"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Žižek, S. (2002). </w:t>
      </w:r>
      <w:r w:rsidRPr="00E2715A">
        <w:rPr>
          <w:rFonts w:ascii="Times New Roman" w:hAnsi="Times New Roman" w:cs="Times New Roman"/>
          <w:i/>
          <w:iCs/>
          <w:noProof/>
          <w:sz w:val="24"/>
          <w:szCs w:val="24"/>
        </w:rPr>
        <w:t>Welcome to the Desert of the Real!: Five Essays on September 11 and Related Dates</w:t>
      </w:r>
      <w:r w:rsidRPr="00E2715A">
        <w:rPr>
          <w:rFonts w:ascii="Times New Roman" w:hAnsi="Times New Roman" w:cs="Times New Roman"/>
          <w:noProof/>
          <w:sz w:val="24"/>
          <w:szCs w:val="24"/>
        </w:rPr>
        <w:t>. Verso.</w:t>
      </w:r>
    </w:p>
    <w:p w14:paraId="68637D3F"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Žižek, S. (2008). </w:t>
      </w:r>
      <w:r w:rsidRPr="00E2715A">
        <w:rPr>
          <w:rFonts w:ascii="Times New Roman" w:hAnsi="Times New Roman" w:cs="Times New Roman"/>
          <w:i/>
          <w:iCs/>
          <w:noProof/>
          <w:sz w:val="24"/>
          <w:szCs w:val="24"/>
        </w:rPr>
        <w:t>The Sublime Object of Ideology</w:t>
      </w:r>
      <w:r w:rsidRPr="00E2715A">
        <w:rPr>
          <w:rFonts w:ascii="Times New Roman" w:hAnsi="Times New Roman" w:cs="Times New Roman"/>
          <w:noProof/>
          <w:sz w:val="24"/>
          <w:szCs w:val="24"/>
        </w:rPr>
        <w:t>. Verso. https://doi.org/10.1093/occmed/2.4.140</w:t>
      </w:r>
    </w:p>
    <w:p w14:paraId="4BC8BC31"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szCs w:val="24"/>
        </w:rPr>
      </w:pPr>
      <w:r w:rsidRPr="00E2715A">
        <w:rPr>
          <w:rFonts w:ascii="Times New Roman" w:hAnsi="Times New Roman" w:cs="Times New Roman"/>
          <w:noProof/>
          <w:sz w:val="24"/>
          <w:szCs w:val="24"/>
        </w:rPr>
        <w:t xml:space="preserve">Žižek, S. (2009). </w:t>
      </w:r>
      <w:r w:rsidRPr="00E2715A">
        <w:rPr>
          <w:rFonts w:ascii="Times New Roman" w:hAnsi="Times New Roman" w:cs="Times New Roman"/>
          <w:i/>
          <w:iCs/>
          <w:noProof/>
          <w:sz w:val="24"/>
          <w:szCs w:val="24"/>
        </w:rPr>
        <w:t>Violence: Six sideways Reflections</w:t>
      </w:r>
      <w:r w:rsidRPr="00E2715A">
        <w:rPr>
          <w:rFonts w:ascii="Times New Roman" w:hAnsi="Times New Roman" w:cs="Times New Roman"/>
          <w:noProof/>
          <w:sz w:val="24"/>
          <w:szCs w:val="24"/>
        </w:rPr>
        <w:t>. Profile Books.</w:t>
      </w:r>
    </w:p>
    <w:p w14:paraId="6EE889A0" w14:textId="77777777" w:rsidR="00E2715A" w:rsidRPr="00E2715A" w:rsidRDefault="00E2715A" w:rsidP="00E2715A">
      <w:pPr>
        <w:widowControl w:val="0"/>
        <w:autoSpaceDE w:val="0"/>
        <w:autoSpaceDN w:val="0"/>
        <w:adjustRightInd w:val="0"/>
        <w:spacing w:line="480" w:lineRule="auto"/>
        <w:ind w:left="480" w:hanging="480"/>
        <w:rPr>
          <w:rFonts w:ascii="Times New Roman" w:hAnsi="Times New Roman" w:cs="Times New Roman"/>
          <w:noProof/>
          <w:sz w:val="24"/>
        </w:rPr>
      </w:pPr>
      <w:r w:rsidRPr="00E2715A">
        <w:rPr>
          <w:rFonts w:ascii="Times New Roman" w:hAnsi="Times New Roman" w:cs="Times New Roman"/>
          <w:noProof/>
          <w:sz w:val="24"/>
          <w:szCs w:val="24"/>
        </w:rPr>
        <w:t xml:space="preserve">Žižek, S. (2020). </w:t>
      </w:r>
      <w:r w:rsidRPr="00E2715A">
        <w:rPr>
          <w:rFonts w:ascii="Times New Roman" w:hAnsi="Times New Roman" w:cs="Times New Roman"/>
          <w:i/>
          <w:iCs/>
          <w:noProof/>
          <w:sz w:val="24"/>
          <w:szCs w:val="24"/>
        </w:rPr>
        <w:t>Pandemic!: COVID-19 shakes the world</w:t>
      </w:r>
      <w:r w:rsidRPr="00E2715A">
        <w:rPr>
          <w:rFonts w:ascii="Times New Roman" w:hAnsi="Times New Roman" w:cs="Times New Roman"/>
          <w:noProof/>
          <w:sz w:val="24"/>
          <w:szCs w:val="24"/>
        </w:rPr>
        <w:t>. John Wiley &amp; Sons.</w:t>
      </w:r>
    </w:p>
    <w:p w14:paraId="779A58FC" w14:textId="4F350106" w:rsidR="00BF6304" w:rsidRPr="00A66CAF" w:rsidRDefault="00BF6304" w:rsidP="00A66CAF">
      <w:pPr>
        <w:spacing w:line="480" w:lineRule="auto"/>
        <w:rPr>
          <w:rFonts w:asciiTheme="majorBidi" w:hAnsiTheme="majorBidi" w:cstheme="majorBidi"/>
          <w:b/>
          <w:bCs/>
          <w:sz w:val="24"/>
          <w:szCs w:val="24"/>
        </w:rPr>
      </w:pPr>
      <w:r>
        <w:rPr>
          <w:rFonts w:asciiTheme="majorBidi" w:hAnsiTheme="majorBidi" w:cstheme="majorBidi"/>
          <w:b/>
          <w:bCs/>
          <w:sz w:val="24"/>
          <w:szCs w:val="24"/>
        </w:rPr>
        <w:fldChar w:fldCharType="end"/>
      </w:r>
    </w:p>
    <w:p w14:paraId="73903440" w14:textId="79F4B90B" w:rsidR="00856732" w:rsidRPr="00076173" w:rsidRDefault="00856732" w:rsidP="00076173">
      <w:pPr>
        <w:spacing w:line="480" w:lineRule="auto"/>
        <w:rPr>
          <w:rFonts w:asciiTheme="majorBidi" w:hAnsiTheme="majorBidi" w:cstheme="majorBidi"/>
          <w:sz w:val="24"/>
          <w:szCs w:val="24"/>
        </w:rPr>
      </w:pPr>
    </w:p>
    <w:p w14:paraId="77A4E44F" w14:textId="77777777" w:rsidR="00076173" w:rsidRPr="003808AE" w:rsidRDefault="00076173" w:rsidP="00871AE6">
      <w:pPr>
        <w:spacing w:line="480" w:lineRule="auto"/>
        <w:rPr>
          <w:rFonts w:asciiTheme="majorBidi" w:hAnsiTheme="majorBidi" w:cstheme="majorBidi"/>
          <w:sz w:val="24"/>
          <w:szCs w:val="24"/>
        </w:rPr>
      </w:pPr>
    </w:p>
    <w:sectPr w:rsidR="00076173" w:rsidRPr="003808AE" w:rsidSect="008C2B59">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D309" w14:textId="77777777" w:rsidR="000B33A2" w:rsidRDefault="000B33A2" w:rsidP="00897E07">
      <w:pPr>
        <w:spacing w:after="0" w:line="240" w:lineRule="auto"/>
      </w:pPr>
      <w:r>
        <w:separator/>
      </w:r>
    </w:p>
  </w:endnote>
  <w:endnote w:type="continuationSeparator" w:id="0">
    <w:p w14:paraId="25CFDEB6" w14:textId="77777777" w:rsidR="000B33A2" w:rsidRDefault="000B33A2" w:rsidP="00897E07">
      <w:pPr>
        <w:spacing w:after="0" w:line="240" w:lineRule="auto"/>
      </w:pPr>
      <w:r>
        <w:continuationSeparator/>
      </w:r>
    </w:p>
  </w:endnote>
  <w:endnote w:type="continuationNotice" w:id="1">
    <w:p w14:paraId="36185E13" w14:textId="77777777" w:rsidR="000B33A2" w:rsidRDefault="000B3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5294"/>
      <w:docPartObj>
        <w:docPartGallery w:val="Page Numbers (Bottom of Page)"/>
        <w:docPartUnique/>
      </w:docPartObj>
    </w:sdtPr>
    <w:sdtEndPr>
      <w:rPr>
        <w:noProof/>
      </w:rPr>
    </w:sdtEndPr>
    <w:sdtContent>
      <w:p w14:paraId="6BC5713F" w14:textId="77777777" w:rsidR="00B7003C" w:rsidRDefault="00B700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967387" w14:textId="77777777" w:rsidR="00B7003C" w:rsidRDefault="00B70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5549" w14:textId="77777777" w:rsidR="000B33A2" w:rsidRDefault="000B33A2" w:rsidP="00897E07">
      <w:pPr>
        <w:spacing w:after="0" w:line="240" w:lineRule="auto"/>
      </w:pPr>
      <w:r>
        <w:separator/>
      </w:r>
    </w:p>
  </w:footnote>
  <w:footnote w:type="continuationSeparator" w:id="0">
    <w:p w14:paraId="55E8312F" w14:textId="77777777" w:rsidR="000B33A2" w:rsidRDefault="000B33A2" w:rsidP="00897E07">
      <w:pPr>
        <w:spacing w:after="0" w:line="240" w:lineRule="auto"/>
      </w:pPr>
      <w:r>
        <w:continuationSeparator/>
      </w:r>
    </w:p>
  </w:footnote>
  <w:footnote w:type="continuationNotice" w:id="1">
    <w:p w14:paraId="580CFE04" w14:textId="77777777" w:rsidR="000B33A2" w:rsidRDefault="000B33A2">
      <w:pPr>
        <w:spacing w:after="0" w:line="240" w:lineRule="auto"/>
      </w:pPr>
    </w:p>
  </w:footnote>
  <w:footnote w:id="2">
    <w:p w14:paraId="4B885D1D" w14:textId="0B890C50" w:rsidR="00023C8A" w:rsidRPr="00FE583F" w:rsidRDefault="00023C8A" w:rsidP="00023C8A">
      <w:pPr>
        <w:pStyle w:val="FootnoteText"/>
        <w:rPr>
          <w:rFonts w:asciiTheme="majorBidi" w:hAnsiTheme="majorBidi" w:cstheme="majorBidi"/>
        </w:rPr>
      </w:pPr>
      <w:r>
        <w:rPr>
          <w:rStyle w:val="FootnoteReference"/>
        </w:rPr>
        <w:footnoteRef/>
      </w:r>
      <w:r>
        <w:t xml:space="preserve"> </w:t>
      </w:r>
      <w:r w:rsidRPr="00F96DC3">
        <w:rPr>
          <w:rFonts w:asciiTheme="majorBidi" w:hAnsiTheme="majorBidi" w:cstheme="majorBidi"/>
        </w:rPr>
        <w:t xml:space="preserve">Examples of such novels: Will </w:t>
      </w:r>
      <w:r w:rsidR="00F96DC3" w:rsidRPr="00F96DC3">
        <w:rPr>
          <w:rFonts w:asciiTheme="majorBidi" w:hAnsiTheme="majorBidi" w:cstheme="majorBidi"/>
        </w:rPr>
        <w:t>S</w:t>
      </w:r>
      <w:r w:rsidRPr="00F96DC3">
        <w:rPr>
          <w:rFonts w:asciiTheme="majorBidi" w:hAnsiTheme="majorBidi" w:cstheme="majorBidi"/>
        </w:rPr>
        <w:t xml:space="preserve">elf’s </w:t>
      </w:r>
      <w:r w:rsidRPr="00F96DC3">
        <w:rPr>
          <w:rFonts w:asciiTheme="majorBidi" w:hAnsiTheme="majorBidi" w:cstheme="majorBidi"/>
          <w:i/>
          <w:iCs/>
        </w:rPr>
        <w:t>The Book of Dave</w:t>
      </w:r>
      <w:r w:rsidRPr="00F96DC3">
        <w:rPr>
          <w:rFonts w:asciiTheme="majorBidi" w:hAnsiTheme="majorBidi" w:cstheme="majorBidi"/>
        </w:rPr>
        <w:t xml:space="preserve"> (2006), Zadie Smith’s </w:t>
      </w:r>
      <w:r w:rsidRPr="00F96DC3">
        <w:rPr>
          <w:rFonts w:asciiTheme="majorBidi" w:hAnsiTheme="majorBidi" w:cstheme="majorBidi"/>
          <w:i/>
          <w:iCs/>
        </w:rPr>
        <w:t>White Teeth</w:t>
      </w:r>
      <w:r w:rsidRPr="00F96DC3">
        <w:rPr>
          <w:rFonts w:asciiTheme="majorBidi" w:hAnsiTheme="majorBidi" w:cstheme="majorBidi"/>
        </w:rPr>
        <w:t xml:space="preserve"> (2000) and Ian McEwan’s </w:t>
      </w:r>
      <w:r w:rsidRPr="00F96DC3">
        <w:rPr>
          <w:rFonts w:asciiTheme="majorBidi" w:hAnsiTheme="majorBidi" w:cstheme="majorBidi"/>
          <w:i/>
          <w:iCs/>
        </w:rPr>
        <w:t>The Children Act</w:t>
      </w:r>
      <w:r w:rsidRPr="00F96DC3">
        <w:rPr>
          <w:rFonts w:asciiTheme="majorBidi" w:hAnsiTheme="majorBidi" w:cstheme="majorBidi"/>
        </w:rPr>
        <w:t xml:space="preserve"> (2014).</w:t>
      </w:r>
    </w:p>
  </w:footnote>
  <w:footnote w:id="3">
    <w:p w14:paraId="4C6A2EC1" w14:textId="77777777" w:rsidR="00EC34A5" w:rsidRPr="00086D09" w:rsidRDefault="00EC34A5" w:rsidP="00EC34A5">
      <w:pPr>
        <w:pStyle w:val="FootnoteText"/>
        <w:jc w:val="both"/>
        <w:rPr>
          <w:rFonts w:asciiTheme="majorBidi" w:hAnsiTheme="majorBidi" w:cstheme="majorBidi"/>
        </w:rPr>
      </w:pPr>
      <w:r>
        <w:rPr>
          <w:rStyle w:val="FootnoteReference"/>
        </w:rPr>
        <w:footnoteRef/>
      </w:r>
      <w:r>
        <w:t xml:space="preserve"> </w:t>
      </w:r>
      <w:r w:rsidRPr="00086D09">
        <w:rPr>
          <w:rFonts w:asciiTheme="majorBidi" w:hAnsiTheme="majorBidi" w:cstheme="majorBidi"/>
          <w:lang w:val="en-US"/>
        </w:rPr>
        <w:t xml:space="preserve">Perhaps one of the most notable fictional works that corresponds to Christie’s example of today’s ideal victims is Trezza Azzopardi’s </w:t>
      </w:r>
      <w:r w:rsidRPr="00086D09">
        <w:rPr>
          <w:rFonts w:asciiTheme="majorBidi" w:hAnsiTheme="majorBidi" w:cstheme="majorBidi"/>
          <w:i/>
          <w:iCs/>
          <w:lang w:val="en-US"/>
        </w:rPr>
        <w:t>Remember Me</w:t>
      </w:r>
      <w:r w:rsidRPr="00086D09">
        <w:rPr>
          <w:rFonts w:asciiTheme="majorBidi" w:hAnsiTheme="majorBidi" w:cstheme="majorBidi"/>
          <w:lang w:val="en-US"/>
        </w:rPr>
        <w:t xml:space="preserve"> (2004), in which the author presents a quasi-biography of a homeless old women, a victim of a family saga, who strives for reconstruct her memory from childhood to present (as the title suggests). The protagonist narrates: ‘I’m not a disobedient child: I say my prayers, I try to remember things, I try to be useful’ (29). Azzopardi’s narrator is highly unreliable, yet our empathy is elicited by her naivete, and her transgressions are only revealed once the octogenarian is abject and in a state of precarity, living on the streets and seemingly plagued by visions of ghosts.</w:t>
      </w:r>
    </w:p>
    <w:p w14:paraId="20909162" w14:textId="77777777" w:rsidR="00EC34A5" w:rsidRDefault="00EC34A5" w:rsidP="00EC34A5">
      <w:pPr>
        <w:pStyle w:val="FootnoteText"/>
      </w:pPr>
    </w:p>
  </w:footnote>
  <w:footnote w:id="4">
    <w:p w14:paraId="65262C53" w14:textId="49A3919E" w:rsidR="00EC34A5" w:rsidRPr="008E3721" w:rsidRDefault="00EC34A5" w:rsidP="00EC34A5">
      <w:pPr>
        <w:pStyle w:val="FootnoteText"/>
        <w:jc w:val="both"/>
        <w:rPr>
          <w:rFonts w:asciiTheme="majorBidi" w:hAnsiTheme="majorBidi" w:cstheme="majorBidi"/>
        </w:rPr>
      </w:pPr>
      <w:r>
        <w:rPr>
          <w:rStyle w:val="FootnoteReference"/>
        </w:rPr>
        <w:footnoteRef/>
      </w:r>
      <w:r>
        <w:t xml:space="preserve"> </w:t>
      </w:r>
      <w:r w:rsidRPr="008E3721">
        <w:rPr>
          <w:rFonts w:asciiTheme="majorBidi" w:hAnsiTheme="majorBidi" w:cstheme="majorBidi"/>
        </w:rPr>
        <w:t xml:space="preserve">Bildungsroman is first-person narration, whereby the protagonist narrates from childhood to maturation. </w:t>
      </w:r>
      <w:r w:rsidR="00746054" w:rsidRPr="001F3810">
        <w:rPr>
          <w:rFonts w:asciiTheme="majorBidi" w:hAnsiTheme="majorBidi" w:cstheme="majorBidi"/>
        </w:rPr>
        <w:t>It is a</w:t>
      </w:r>
      <w:r w:rsidRPr="001F3810">
        <w:rPr>
          <w:rFonts w:asciiTheme="majorBidi" w:hAnsiTheme="majorBidi" w:cstheme="majorBidi"/>
        </w:rPr>
        <w:t>lso</w:t>
      </w:r>
      <w:r w:rsidRPr="008E3721">
        <w:rPr>
          <w:rFonts w:asciiTheme="majorBidi" w:hAnsiTheme="majorBidi" w:cstheme="majorBidi"/>
        </w:rPr>
        <w:t xml:space="preserve"> important to note that this subgenre is ‘closely tied to human rights narrative’ </w:t>
      </w:r>
      <w:r>
        <w:rPr>
          <w:rFonts w:asciiTheme="majorBidi" w:hAnsiTheme="majorBidi" w:cstheme="majorBidi"/>
        </w:rPr>
        <w:t>(</w:t>
      </w:r>
      <w:r w:rsidRPr="008E3721">
        <w:rPr>
          <w:rFonts w:asciiTheme="majorBidi" w:hAnsiTheme="majorBidi" w:cstheme="majorBidi"/>
        </w:rPr>
        <w:fldChar w:fldCharType="begin" w:fldLock="1"/>
      </w:r>
      <w:r>
        <w:rPr>
          <w:rFonts w:asciiTheme="majorBidi" w:hAnsiTheme="majorBidi" w:cstheme="majorBidi"/>
        </w:rPr>
        <w:instrText>ADDIN CSL_CITATION {"citationItems":[{"id":"ITEM-1","itemData":{"ISSN":"1475-4835","author":[{"dropping-particle":"","family":"Levy","given":"Titus","non-dropping-particle":"","parse-names":false,"suffix":""}],"container-title":"Journal of Human Rights","id":"ITEM-1","issue":"1","issued":{"date-parts":[["2011"]]},"page":"1-16","publisher":"Taylor &amp; Francis","title":"Human Rights Storytelling and Trauma Narrative in Kazuo Ishiguro's Never Let Me Go","type":"article-journal","volume":"10"},"uris":["http://www.mendeley.com/documents/?uuid=f7bcd73e-78bf-4351-baa3-9385a8e4ddc8"]}],"mendeley":{"formattedCitation":"(Levy, 2011)","manualFormatting":"Levy, 2011, 1)","plainTextFormattedCitation":"(Levy, 2011)","previouslyFormattedCitation":"(Levy, 2011)"},"properties":{"noteIndex":0},"schema":"https://github.com/citation-style-language/schema/raw/master/csl-citation.json"}</w:instrText>
      </w:r>
      <w:r w:rsidRPr="008E3721">
        <w:rPr>
          <w:rFonts w:asciiTheme="majorBidi" w:hAnsiTheme="majorBidi" w:cstheme="majorBidi"/>
        </w:rPr>
        <w:fldChar w:fldCharType="separate"/>
      </w:r>
      <w:r w:rsidRPr="008E3721">
        <w:rPr>
          <w:rFonts w:asciiTheme="majorBidi" w:hAnsiTheme="majorBidi" w:cstheme="majorBidi"/>
          <w:noProof/>
        </w:rPr>
        <w:t>Levy, 2011, 1)</w:t>
      </w:r>
      <w:r w:rsidRPr="008E3721">
        <w:rPr>
          <w:rFonts w:asciiTheme="majorBidi" w:hAnsiTheme="majorBidi" w:cstheme="majorBidi"/>
        </w:rPr>
        <w:fldChar w:fldCharType="end"/>
      </w:r>
      <w:r w:rsidRPr="008E3721">
        <w:rPr>
          <w:rFonts w:asciiTheme="majorBidi" w:hAnsiTheme="majorBidi" w:cstheme="majorBidi"/>
        </w:rPr>
        <w:t xml:space="preserve">, and is featured in both </w:t>
      </w:r>
      <w:r w:rsidRPr="008E3721">
        <w:rPr>
          <w:rFonts w:asciiTheme="majorBidi" w:hAnsiTheme="majorBidi" w:cstheme="majorBidi"/>
          <w:i/>
          <w:iCs/>
        </w:rPr>
        <w:t>Never Let Me Go</w:t>
      </w:r>
      <w:r w:rsidRPr="008E3721">
        <w:rPr>
          <w:rFonts w:asciiTheme="majorBidi" w:hAnsiTheme="majorBidi" w:cstheme="majorBidi"/>
        </w:rPr>
        <w:t xml:space="preserve"> and </w:t>
      </w:r>
      <w:r w:rsidRPr="008E3721">
        <w:rPr>
          <w:rFonts w:asciiTheme="majorBidi" w:hAnsiTheme="majorBidi" w:cstheme="majorBidi"/>
          <w:i/>
          <w:iCs/>
        </w:rPr>
        <w:t>Divided Kingdom</w:t>
      </w:r>
      <w:r w:rsidRPr="008E3721">
        <w:rPr>
          <w:rFonts w:asciiTheme="majorBidi" w:hAnsiTheme="majorBidi" w:cstheme="majorBidi"/>
        </w:rPr>
        <w:t>.</w:t>
      </w:r>
    </w:p>
  </w:footnote>
  <w:footnote w:id="5">
    <w:p w14:paraId="047F5030" w14:textId="77777777" w:rsidR="00EC34A5" w:rsidRDefault="00EC34A5" w:rsidP="00EC34A5">
      <w:pPr>
        <w:pStyle w:val="FootnoteText"/>
        <w:jc w:val="both"/>
      </w:pPr>
      <w:r>
        <w:rPr>
          <w:rStyle w:val="FootnoteReference"/>
        </w:rPr>
        <w:footnoteRef/>
      </w:r>
      <w:r>
        <w:t xml:space="preserve"> </w:t>
      </w:r>
      <w:r w:rsidRPr="003958BD">
        <w:rPr>
          <w:rFonts w:asciiTheme="majorBidi" w:hAnsiTheme="majorBidi" w:cstheme="majorBidi"/>
        </w:rPr>
        <w:t>It worth noting</w:t>
      </w:r>
      <w:r>
        <w:t xml:space="preserve"> </w:t>
      </w:r>
      <w:r w:rsidRPr="0003654D">
        <w:rPr>
          <w:rFonts w:asciiTheme="majorBidi" w:hAnsiTheme="majorBidi" w:cstheme="majorBidi"/>
        </w:rPr>
        <w:t>here</w:t>
      </w:r>
      <w:r>
        <w:t xml:space="preserve"> </w:t>
      </w:r>
      <w:r w:rsidRPr="0035676C">
        <w:rPr>
          <w:rFonts w:asciiTheme="majorBidi" w:hAnsiTheme="majorBidi" w:cstheme="majorBidi"/>
        </w:rPr>
        <w:t>Ian McEwan’s</w:t>
      </w:r>
      <w:r>
        <w:rPr>
          <w:rFonts w:asciiTheme="majorBidi" w:hAnsiTheme="majorBidi" w:cstheme="majorBidi"/>
        </w:rPr>
        <w:t xml:space="preserve"> post-9/11 novel, </w:t>
      </w:r>
      <w:r w:rsidRPr="0035676C">
        <w:rPr>
          <w:rFonts w:asciiTheme="majorBidi" w:hAnsiTheme="majorBidi" w:cstheme="majorBidi"/>
          <w:i/>
          <w:iCs/>
        </w:rPr>
        <w:t>Saturday</w:t>
      </w:r>
      <w:r w:rsidRPr="0035676C">
        <w:rPr>
          <w:rFonts w:asciiTheme="majorBidi" w:hAnsiTheme="majorBidi" w:cstheme="majorBidi"/>
        </w:rPr>
        <w:t xml:space="preserve"> (2005)</w:t>
      </w:r>
      <w:r>
        <w:rPr>
          <w:rFonts w:asciiTheme="majorBidi" w:hAnsiTheme="majorBidi" w:cstheme="majorBidi"/>
        </w:rPr>
        <w:t>, which has been received positively by many critics.</w:t>
      </w:r>
    </w:p>
  </w:footnote>
  <w:footnote w:id="6">
    <w:p w14:paraId="69A86469" w14:textId="0EF12E22" w:rsidR="00223AA7" w:rsidRPr="00223AA7" w:rsidRDefault="00223AA7" w:rsidP="00223AA7">
      <w:pPr>
        <w:pStyle w:val="FootnoteText"/>
        <w:jc w:val="both"/>
        <w:rPr>
          <w:rFonts w:asciiTheme="majorBidi" w:hAnsiTheme="majorBidi" w:cstheme="majorBidi"/>
        </w:rPr>
      </w:pPr>
      <w:r>
        <w:rPr>
          <w:rStyle w:val="FootnoteReference"/>
        </w:rPr>
        <w:footnoteRef/>
      </w:r>
      <w:r>
        <w:t xml:space="preserve"> </w:t>
      </w:r>
      <w:r w:rsidRPr="001F3810">
        <w:rPr>
          <w:rFonts w:asciiTheme="majorBidi" w:hAnsiTheme="majorBidi" w:cstheme="majorBidi"/>
        </w:rPr>
        <w:t>Baudrillard (1998) adds: ‘</w:t>
      </w:r>
      <w:r w:rsidRPr="001F3810">
        <w:rPr>
          <w:rFonts w:asciiTheme="majorBidi" w:hAnsiTheme="majorBidi" w:cstheme="majorBidi"/>
          <w:lang w:val="en-US"/>
        </w:rPr>
        <w:t>– worse: with their artificial resurrection in the systems of signs, a material more malleable than meaning, in that it lends itself to all systems of equivalences, to all binary oppositions, to all combinatory algebra. […] It is a question of substituting the signs of the real for the real […]’ (2).</w:t>
      </w:r>
    </w:p>
  </w:footnote>
  <w:footnote w:id="7">
    <w:p w14:paraId="2333E15C" w14:textId="77777777" w:rsidR="00EC34A5" w:rsidRPr="006A5A23" w:rsidRDefault="00EC34A5" w:rsidP="00EC34A5">
      <w:pPr>
        <w:pStyle w:val="FootnoteText"/>
        <w:jc w:val="both"/>
        <w:rPr>
          <w:rFonts w:asciiTheme="majorBidi" w:hAnsiTheme="majorBidi" w:cstheme="majorBidi"/>
        </w:rPr>
      </w:pPr>
      <w:r>
        <w:rPr>
          <w:rStyle w:val="FootnoteReference"/>
        </w:rPr>
        <w:footnoteRef/>
      </w:r>
      <w:r w:rsidRPr="006A5A23">
        <w:rPr>
          <w:rFonts w:asciiTheme="majorBidi" w:hAnsiTheme="majorBidi" w:cstheme="majorBidi"/>
        </w:rPr>
        <w:t xml:space="preserve"> </w:t>
      </w:r>
      <w:r w:rsidRPr="0072405D">
        <w:rPr>
          <w:rFonts w:asciiTheme="majorBidi" w:hAnsiTheme="majorBidi" w:cstheme="majorBidi"/>
          <w:i/>
          <w:iCs/>
        </w:rPr>
        <w:t>Harvest</w:t>
      </w:r>
      <w:r>
        <w:rPr>
          <w:rFonts w:asciiTheme="majorBidi" w:hAnsiTheme="majorBidi" w:cstheme="majorBidi"/>
        </w:rPr>
        <w:t xml:space="preserve"> might be considered</w:t>
      </w:r>
      <w:r w:rsidRPr="006A5A23">
        <w:rPr>
          <w:rFonts w:asciiTheme="majorBidi" w:hAnsiTheme="majorBidi" w:cstheme="majorBidi"/>
        </w:rPr>
        <w:t xml:space="preserve"> an apocalyptic</w:t>
      </w:r>
      <w:r>
        <w:rPr>
          <w:rFonts w:asciiTheme="majorBidi" w:hAnsiTheme="majorBidi" w:cstheme="majorBidi"/>
        </w:rPr>
        <w:t xml:space="preserve"> novel</w:t>
      </w:r>
      <w:r w:rsidRPr="006A5A23">
        <w:rPr>
          <w:rFonts w:asciiTheme="majorBidi" w:hAnsiTheme="majorBidi" w:cstheme="majorBidi"/>
        </w:rPr>
        <w:t>. However, Crace’s version of enclosure</w:t>
      </w:r>
      <w:r>
        <w:rPr>
          <w:rFonts w:asciiTheme="majorBidi" w:hAnsiTheme="majorBidi" w:cstheme="majorBidi"/>
        </w:rPr>
        <w:t xml:space="preserve"> can also</w:t>
      </w:r>
      <w:r w:rsidRPr="006A5A23">
        <w:rPr>
          <w:rFonts w:asciiTheme="majorBidi" w:hAnsiTheme="majorBidi" w:cstheme="majorBidi"/>
        </w:rPr>
        <w:t xml:space="preserve"> be seen as a dystopic view </w:t>
      </w:r>
      <w:r>
        <w:rPr>
          <w:rFonts w:asciiTheme="majorBidi" w:hAnsiTheme="majorBidi" w:cstheme="majorBidi"/>
        </w:rPr>
        <w:t>of</w:t>
      </w:r>
      <w:r w:rsidRPr="006A5A23">
        <w:rPr>
          <w:rFonts w:asciiTheme="majorBidi" w:hAnsiTheme="majorBidi" w:cstheme="majorBidi"/>
        </w:rPr>
        <w:t xml:space="preserve"> the sixteenth century social appropriation of the means of the production of food</w:t>
      </w:r>
      <w:r>
        <w:rPr>
          <w:rFonts w:asciiTheme="majorBidi" w:hAnsiTheme="majorBidi" w:cstheme="majorBidi"/>
        </w:rPr>
        <w:t>;</w:t>
      </w:r>
      <w:r w:rsidRPr="006A5A23">
        <w:rPr>
          <w:rFonts w:asciiTheme="majorBidi" w:hAnsiTheme="majorBidi" w:cstheme="majorBidi"/>
        </w:rPr>
        <w:t xml:space="preserve"> the removal of what had been a fundamental and widespread right.</w:t>
      </w:r>
    </w:p>
  </w:footnote>
  <w:footnote w:id="8">
    <w:p w14:paraId="18594870" w14:textId="037550B1" w:rsidR="00EC34A5" w:rsidRPr="00651EE7" w:rsidRDefault="00EC34A5" w:rsidP="00EC34A5">
      <w:pPr>
        <w:pStyle w:val="FootnoteText"/>
        <w:jc w:val="both"/>
        <w:rPr>
          <w:rFonts w:asciiTheme="majorBidi" w:hAnsiTheme="majorBidi" w:cstheme="majorBidi"/>
        </w:rPr>
      </w:pPr>
      <w:r>
        <w:rPr>
          <w:rStyle w:val="FootnoteReference"/>
        </w:rPr>
        <w:footnoteRef/>
      </w:r>
      <w:r>
        <w:t xml:space="preserve"> </w:t>
      </w:r>
      <w:r w:rsidRPr="00C2773D">
        <w:rPr>
          <w:rFonts w:asciiTheme="majorBidi" w:hAnsiTheme="majorBidi" w:cstheme="majorBidi"/>
        </w:rPr>
        <w:t xml:space="preserve">Crace </w:t>
      </w:r>
      <w:r>
        <w:rPr>
          <w:rFonts w:asciiTheme="majorBidi" w:hAnsiTheme="majorBidi" w:cstheme="majorBidi"/>
        </w:rPr>
        <w:t xml:space="preserve">has </w:t>
      </w:r>
      <w:r w:rsidRPr="00C2773D">
        <w:rPr>
          <w:rFonts w:asciiTheme="majorBidi" w:hAnsiTheme="majorBidi" w:cstheme="majorBidi"/>
        </w:rPr>
        <w:t xml:space="preserve">discussed his socialist leanings </w:t>
      </w:r>
      <w:r>
        <w:rPr>
          <w:rFonts w:asciiTheme="majorBidi" w:hAnsiTheme="majorBidi" w:cstheme="majorBidi"/>
        </w:rPr>
        <w:t>in terms of how they</w:t>
      </w:r>
      <w:r w:rsidRPr="00C2773D">
        <w:rPr>
          <w:rFonts w:asciiTheme="majorBidi" w:hAnsiTheme="majorBidi" w:cstheme="majorBidi"/>
        </w:rPr>
        <w:t xml:space="preserve"> inform </w:t>
      </w:r>
      <w:r w:rsidR="0055724B" w:rsidRPr="005E73DB">
        <w:rPr>
          <w:rFonts w:asciiTheme="majorBidi" w:hAnsiTheme="majorBidi" w:cstheme="majorBidi"/>
        </w:rPr>
        <w:t>his writing</w:t>
      </w:r>
      <w:r w:rsidR="0055724B">
        <w:rPr>
          <w:rFonts w:asciiTheme="majorBidi" w:hAnsiTheme="majorBidi" w:cstheme="majorBidi"/>
        </w:rPr>
        <w:t xml:space="preserve"> </w:t>
      </w:r>
      <w:r w:rsidRPr="00C2773D">
        <w:rPr>
          <w:rFonts w:asciiTheme="majorBidi" w:hAnsiTheme="majorBidi" w:cstheme="majorBidi"/>
        </w:rPr>
        <w:t xml:space="preserve">in an interview with Nicholas Wroe </w:t>
      </w:r>
      <w:r w:rsidRPr="00C2773D">
        <w:rPr>
          <w:rFonts w:asciiTheme="majorBidi" w:hAnsiTheme="majorBidi" w:cstheme="majorBidi"/>
        </w:rPr>
        <w:fldChar w:fldCharType="begin" w:fldLock="1"/>
      </w:r>
      <w:r w:rsidRPr="00C2773D">
        <w:rPr>
          <w:rFonts w:asciiTheme="majorBidi" w:hAnsiTheme="majorBidi" w:cstheme="majorBidi"/>
        </w:rPr>
        <w:instrText>ADDIN CSL_CITATION {"citationItems":[{"id":"ITEM-1","itemData":{"author":[{"dropping-particle":"","family":"Wroe","given":"Nicholas","non-dropping-particle":"","parse-names":false,"suffix":""}],"container-title":"The Guardian","id":"ITEM-1","issued":{"date-parts":[["2013"]]},"title":"Interview by Nicholas Wroe","type":"article-journal","volume":"16"},"uris":["http://www.mendeley.com/documents/?uuid=9fcfff13-c9dc-4e02-99af-5ba40d49f2d4"]}],"mendeley":{"formattedCitation":"(Wroe, 2013)","manualFormatting":"(2013)","plainTextFormattedCitation":"(Wroe, 2013)","previouslyFormattedCitation":"(Wroe, 2013)"},"properties":{"noteIndex":0},"schema":"https://github.com/citation-style-language/schema/raw/master/csl-citation.json"}</w:instrText>
      </w:r>
      <w:r w:rsidRPr="00C2773D">
        <w:rPr>
          <w:rFonts w:asciiTheme="majorBidi" w:hAnsiTheme="majorBidi" w:cstheme="majorBidi"/>
        </w:rPr>
        <w:fldChar w:fldCharType="separate"/>
      </w:r>
      <w:r w:rsidRPr="00C2773D">
        <w:rPr>
          <w:rFonts w:asciiTheme="majorBidi" w:hAnsiTheme="majorBidi" w:cstheme="majorBidi"/>
          <w:noProof/>
        </w:rPr>
        <w:t>(2013)</w:t>
      </w:r>
      <w:r w:rsidRPr="00C2773D">
        <w:rPr>
          <w:rFonts w:asciiTheme="majorBidi" w:hAnsiTheme="majorBidi" w:cstheme="majorBidi"/>
        </w:rPr>
        <w:fldChar w:fldCharType="end"/>
      </w:r>
      <w:r w:rsidRPr="00C2773D">
        <w:rPr>
          <w:rFonts w:asciiTheme="majorBidi" w:hAnsiTheme="majorBidi" w:cstheme="majorBidi"/>
        </w:rPr>
        <w:t xml:space="preserve"> , who reports </w:t>
      </w:r>
      <w:r>
        <w:rPr>
          <w:rFonts w:asciiTheme="majorBidi" w:hAnsiTheme="majorBidi" w:cstheme="majorBidi"/>
        </w:rPr>
        <w:t>of</w:t>
      </w:r>
      <w:r w:rsidRPr="00C2773D">
        <w:rPr>
          <w:rFonts w:asciiTheme="majorBidi" w:hAnsiTheme="majorBidi" w:cstheme="majorBidi"/>
        </w:rPr>
        <w:t xml:space="preserve"> Crace</w:t>
      </w:r>
      <w:r>
        <w:rPr>
          <w:rFonts w:asciiTheme="majorBidi" w:hAnsiTheme="majorBidi" w:cstheme="majorBidi"/>
        </w:rPr>
        <w:t xml:space="preserve"> that</w:t>
      </w:r>
      <w:r w:rsidRPr="00C2773D">
        <w:rPr>
          <w:rFonts w:asciiTheme="majorBidi" w:hAnsiTheme="majorBidi" w:cstheme="majorBidi"/>
        </w:rPr>
        <w:t xml:space="preserve"> ‘At grammar school he was politically active – CND, Keep Left’ (N.P.), and that as ‘A lifelong socialist and activist, he has long expressed regret his novels aren’t more directly political.’ (N.P.)  A specific inspiration</w:t>
      </w:r>
      <w:r>
        <w:rPr>
          <w:rFonts w:asciiTheme="majorBidi" w:hAnsiTheme="majorBidi" w:cstheme="majorBidi"/>
        </w:rPr>
        <w:t xml:space="preserve"> for the map that appears at the beginning of the novel was his seeing,</w:t>
      </w:r>
      <w:r w:rsidRPr="00C2773D">
        <w:rPr>
          <w:rFonts w:asciiTheme="majorBidi" w:hAnsiTheme="majorBidi" w:cstheme="majorBidi"/>
        </w:rPr>
        <w:t xml:space="preserve"> at Tate Britain ‘an early 18th-century watercolour showing an aerial view of an enclosure’. </w:t>
      </w:r>
      <w:r>
        <w:rPr>
          <w:rFonts w:asciiTheme="majorBidi" w:hAnsiTheme="majorBidi" w:cstheme="majorBidi"/>
        </w:rPr>
        <w:t>Moreover, t</w:t>
      </w:r>
      <w:r w:rsidRPr="00C2773D">
        <w:rPr>
          <w:rFonts w:asciiTheme="majorBidi" w:hAnsiTheme="majorBidi" w:cstheme="majorBidi"/>
        </w:rPr>
        <w:t xml:space="preserve">he introduction to the novel published by the AQA exam board identifies the text’s ‘Marxist perspective’ </w:t>
      </w:r>
      <w:r w:rsidRPr="00C2773D">
        <w:rPr>
          <w:rFonts w:asciiTheme="majorBidi" w:hAnsiTheme="majorBidi" w:cstheme="majorBidi"/>
        </w:rPr>
        <w:fldChar w:fldCharType="begin" w:fldLock="1"/>
      </w:r>
      <w:r w:rsidRPr="00C2773D">
        <w:rPr>
          <w:rFonts w:asciiTheme="majorBidi" w:hAnsiTheme="majorBidi" w:cstheme="majorBidi"/>
        </w:rPr>
        <w:instrText>ADDIN CSL_CITATION {"citationItems":[{"id":"ITEM-1","itemData":{"abstract":"Hodgson presents how writer Jim Crace would want to try his hand at something more collaborative and would rather not pontificate about his art of fiction. Among other things, Crace talked about writing with its influences, inspiration, practice and autobiographical resonance where he flatly but amiably will not be drawn, but when it comes to writing life, he tends to rely on his patter. Furthermore, his books have a kind of autonomous existence where he maintains that there are elements of his novels that he cannot account for.","author":[{"dropping-particle":"","family":"Hodgson","given":"Jennifer","non-dropping-particle":"","parse-names":false,"suffix":""}],"container-title":"Review of Contemporary Fiction","id":"ITEM-1","issue":"3","issued":{"date-parts":[["2012"]]},"language":"English","note":"Copyright - Copyright Review of Contemporary Fiction, Inc. Fall 2012\n\nPeople - Crace, Jim\n\nLast updated - 2019-11-22","page":"49-61,124","publisher":"Dalkey Archive Press","publisher-place":"Normal","title":"An Interview with Jim Crace","type":"article-journal","volume":"32"},"uris":["http://www.mendeley.com/documents/?uuid=89e04ab6-a72b-4cc1-8262-21d036dd5d72"]}],"mendeley":{"formattedCitation":"(Hodgson, 2012)","plainTextFormattedCitation":"(Hodgson, 2012)","previouslyFormattedCitation":"(Hodgson, 2012)"},"properties":{"noteIndex":0},"schema":"https://github.com/citation-style-language/schema/raw/master/csl-citation.json"}</w:instrText>
      </w:r>
      <w:r w:rsidRPr="00C2773D">
        <w:rPr>
          <w:rFonts w:asciiTheme="majorBidi" w:hAnsiTheme="majorBidi" w:cstheme="majorBidi"/>
        </w:rPr>
        <w:fldChar w:fldCharType="separate"/>
      </w:r>
      <w:r w:rsidRPr="00C2773D">
        <w:rPr>
          <w:rFonts w:asciiTheme="majorBidi" w:hAnsiTheme="majorBidi" w:cstheme="majorBidi"/>
          <w:noProof/>
        </w:rPr>
        <w:t>(Hodgson, 2012)</w:t>
      </w:r>
      <w:r w:rsidRPr="00C2773D">
        <w:rPr>
          <w:rFonts w:asciiTheme="majorBidi" w:hAnsiTheme="majorBidi" w:cstheme="majorBidi"/>
        </w:rPr>
        <w:fldChar w:fldCharType="end"/>
      </w:r>
      <w:r w:rsidRPr="00C2773D">
        <w:rPr>
          <w:rFonts w:asciiTheme="majorBidi" w:hAnsiTheme="majorBidi" w:cstheme="majorBidi"/>
        </w:rPr>
        <w:t xml:space="preserve">. As Jennifer Hodgson </w:t>
      </w:r>
      <w:r w:rsidRPr="00C2773D">
        <w:rPr>
          <w:rFonts w:asciiTheme="majorBidi" w:hAnsiTheme="majorBidi" w:cstheme="majorBidi"/>
        </w:rPr>
        <w:fldChar w:fldCharType="begin" w:fldLock="1"/>
      </w:r>
      <w:r w:rsidRPr="00C2773D">
        <w:rPr>
          <w:rFonts w:asciiTheme="majorBidi" w:hAnsiTheme="majorBidi" w:cstheme="majorBidi"/>
        </w:rPr>
        <w:instrText>ADDIN CSL_CITATION {"citationItems":[{"id":"ITEM-1","itemData":{"abstract":"Hodgson presents how writer Jim Crace would want to try his hand at something more collaborative and would rather not pontificate about his art of fiction. Among other things, Crace talked about writing with its influences, inspiration, practice and autobiographical resonance where he flatly but amiably will not be drawn, but when it comes to writing life, he tends to rely on his patter. Furthermore, his books have a kind of autonomous existence where he maintains that there are elements of his novels that he cannot account for.","author":[{"dropping-particle":"","family":"Hodgson","given":"Jennifer","non-dropping-particle":"","parse-names":false,"suffix":""}],"container-title":"Review of Contemporary Fiction","id":"ITEM-1","issue":"3","issued":{"date-parts":[["2012"]]},"language":"English","note":"Copyright - Copyright Review of Contemporary Fiction, Inc. Fall 2012\n\nPeople - Crace, Jim\n\nLast updated - 2019-11-22","page":"49-61,124","publisher":"Dalkey Archive Press","publisher-place":"Normal","title":"An Interview with Jim Crace","type":"article-journal","volume":"32"},"uris":["http://www.mendeley.com/documents/?uuid=89e04ab6-a72b-4cc1-8262-21d036dd5d72"]}],"mendeley":{"formattedCitation":"(Hodgson, 2012)","manualFormatting":"(2012)","plainTextFormattedCitation":"(Hodgson, 2012)","previouslyFormattedCitation":"(Hodgson, 2012)"},"properties":{"noteIndex":0},"schema":"https://github.com/citation-style-language/schema/raw/master/csl-citation.json"}</w:instrText>
      </w:r>
      <w:r w:rsidRPr="00C2773D">
        <w:rPr>
          <w:rFonts w:asciiTheme="majorBidi" w:hAnsiTheme="majorBidi" w:cstheme="majorBidi"/>
        </w:rPr>
        <w:fldChar w:fldCharType="separate"/>
      </w:r>
      <w:r w:rsidRPr="00C2773D">
        <w:rPr>
          <w:rFonts w:asciiTheme="majorBidi" w:hAnsiTheme="majorBidi" w:cstheme="majorBidi"/>
          <w:noProof/>
        </w:rPr>
        <w:t>(2012)</w:t>
      </w:r>
      <w:r w:rsidRPr="00C2773D">
        <w:rPr>
          <w:rFonts w:asciiTheme="majorBidi" w:hAnsiTheme="majorBidi" w:cstheme="majorBidi"/>
        </w:rPr>
        <w:fldChar w:fldCharType="end"/>
      </w:r>
      <w:r w:rsidRPr="00C2773D">
        <w:rPr>
          <w:rFonts w:asciiTheme="majorBidi" w:hAnsiTheme="majorBidi" w:cstheme="majorBidi"/>
        </w:rPr>
        <w:t xml:space="preserve"> report</w:t>
      </w:r>
      <w:r>
        <w:rPr>
          <w:rFonts w:asciiTheme="majorBidi" w:hAnsiTheme="majorBidi" w:cstheme="majorBidi"/>
        </w:rPr>
        <w:t>ed</w:t>
      </w:r>
      <w:r w:rsidRPr="00C2773D">
        <w:rPr>
          <w:rFonts w:asciiTheme="majorBidi" w:hAnsiTheme="majorBidi" w:cstheme="majorBidi"/>
        </w:rPr>
        <w:t xml:space="preserve"> after interviewing the author: ‘He is one of an increasingly lesser-spotted breed of Old Lefty; weaned on the (old) Labour Party, on trade unionism and social justice by his political activist, autodidact father. “I sound like a terrible Marxist, a Stalinist”’</w:t>
      </w:r>
      <w:r>
        <w:rPr>
          <w:rFonts w:asciiTheme="majorBidi" w:hAnsiTheme="majorBidi" w:cstheme="majorBidi"/>
        </w:rPr>
        <w:t>, Crace says</w:t>
      </w:r>
      <w:r w:rsidRPr="00C2773D">
        <w:rPr>
          <w:rFonts w:asciiTheme="majorBidi" w:hAnsiTheme="majorBidi" w:cstheme="majorBidi"/>
        </w:rPr>
        <w:t xml:space="preserve"> (4).</w:t>
      </w:r>
      <w:r>
        <w:rPr>
          <w:rFonts w:asciiTheme="majorBidi" w:hAnsiTheme="majorBidi" w:cstheme="majorBidi"/>
        </w:rPr>
        <w:t xml:space="preserve"> </w:t>
      </w:r>
      <w:r w:rsidRPr="00651EE7">
        <w:rPr>
          <w:rFonts w:asciiTheme="majorBidi" w:hAnsiTheme="majorBidi" w:cstheme="majorBidi"/>
        </w:rPr>
        <w:t xml:space="preserve">This is made clear by John Armstrong </w:t>
      </w:r>
      <w:r w:rsidRPr="00651EE7">
        <w:rPr>
          <w:rFonts w:asciiTheme="majorBidi" w:hAnsiTheme="majorBidi" w:cstheme="majorBidi"/>
        </w:rPr>
        <w:fldChar w:fldCharType="begin" w:fldLock="1"/>
      </w:r>
      <w:r w:rsidRPr="00651EE7">
        <w:rPr>
          <w:rFonts w:asciiTheme="majorBidi" w:hAnsiTheme="majorBidi" w:cstheme="majorBidi"/>
        </w:rPr>
        <w:instrText>ADDIN CSL_CITATION {"citationItems":[{"id":"ITEM-1","itemData":{"ISSN":"1729-6897","abstract":"This paper close-reads Jon McGregor’s Reservoir 13 (2017), Graeme Macrae Burnet’s His Bloody Project (2016) and Jim Crace’s Harvest (2013) as exemplars of a larger wave of fiction reimagining the British village as a microcosm of global violence. Against a backdrop of theories on pastoral from Raymond Williams’s The Country and the City (1974), Paul Alpers, Terry Gifford, and John Kinsella, and ideas on violence, the essay considers in each novel the dynamics of pastoral and violence, testing whether existing critical ideas on the pastoral have the scope and reach to encompass the darkest and most visceral elements of contemporary rural fiction. The study finds that 1) McGregor’s Reservoir 13 is a quintessential post-pastoral text, engaging with all of Gifford’s tenets of the mode, yet with suggestions of child-murder and pedophilia that create a tense relationship between the novel and post-pastoral’s predominantly eco-critical bent; 2) Macrae Burnet uses a remote Scottish estate to attack the pastoral in nearly all of its historical forms, de-romanticizing lives of shepherds and crofters through representation of a traumatized place of structural and physical violence and sexual abuse; 3) Crace’s anti-pastoral novel Harvest presents a nameless, timeless English village, where enclosure for pasture is a catalyst for destruction rather than development. The study concludes that while these novels engage the pastoral in various extant forms, their elements of extreme violence denote a globalized, twenty-first-century development of the mode.","author":[{"dropping-particle":"","family":"Armstrong","given":"John","non-dropping-particle":"","parse-names":false,"suffix":""}],"container-title":"Concentric: Literary and Cultural Studies","id":"ITEM-1","issue":"2","issued":{"date-parts":[["2018"]]},"page":"51-79","title":"Pastoral Place and Violence in Contemporary British Fiction","type":"article-journal","volume":"44"},"uris":["http://www.mendeley.com/documents/?uuid=2d4cfe55-9344-4482-baac-cba173549259"]}],"mendeley":{"formattedCitation":"(Armstrong, 2018)","manualFormatting":"(2018)","plainTextFormattedCitation":"(Armstrong, 2018)","previouslyFormattedCitation":"(Armstrong, 2018)"},"properties":{"noteIndex":0},"schema":"https://github.com/citation-style-language/schema/raw/master/csl-citation.json"}</w:instrText>
      </w:r>
      <w:r w:rsidRPr="00651EE7">
        <w:rPr>
          <w:rFonts w:asciiTheme="majorBidi" w:hAnsiTheme="majorBidi" w:cstheme="majorBidi"/>
        </w:rPr>
        <w:fldChar w:fldCharType="separate"/>
      </w:r>
      <w:r w:rsidRPr="00651EE7">
        <w:rPr>
          <w:rFonts w:asciiTheme="majorBidi" w:hAnsiTheme="majorBidi" w:cstheme="majorBidi"/>
          <w:noProof/>
        </w:rPr>
        <w:t>(2018)</w:t>
      </w:r>
      <w:r w:rsidRPr="00651EE7">
        <w:rPr>
          <w:rFonts w:asciiTheme="majorBidi" w:hAnsiTheme="majorBidi" w:cstheme="majorBidi"/>
        </w:rPr>
        <w:fldChar w:fldCharType="end"/>
      </w:r>
      <w:r w:rsidRPr="00651EE7">
        <w:rPr>
          <w:rFonts w:asciiTheme="majorBidi" w:hAnsiTheme="majorBidi" w:cstheme="majorBidi"/>
        </w:rPr>
        <w:t xml:space="preserve"> and not in any abstract sense, when he says the village faces ‘the greater forces of history at work beyond its boundaries, making the novel both </w:t>
      </w:r>
      <w:r w:rsidRPr="00651EE7">
        <w:rPr>
          <w:rFonts w:asciiTheme="majorBidi" w:hAnsiTheme="majorBidi" w:cstheme="majorBidi"/>
          <w:i/>
          <w:iCs/>
        </w:rPr>
        <w:t>timeless</w:t>
      </w:r>
      <w:r w:rsidRPr="00651EE7">
        <w:rPr>
          <w:rFonts w:asciiTheme="majorBidi" w:hAnsiTheme="majorBidi" w:cstheme="majorBidi"/>
        </w:rPr>
        <w:t xml:space="preserve"> and connected to present issues of global development’ (68). </w:t>
      </w:r>
    </w:p>
    <w:p w14:paraId="343CA523" w14:textId="77777777" w:rsidR="00EC34A5" w:rsidRPr="00651EE7" w:rsidRDefault="00EC34A5" w:rsidP="00EC34A5">
      <w:pPr>
        <w:pStyle w:val="FootnoteText"/>
        <w:jc w:val="both"/>
        <w:rPr>
          <w:rFonts w:asciiTheme="majorBidi" w:hAnsiTheme="majorBidi" w:cstheme="majorBidi"/>
        </w:rPr>
      </w:pPr>
    </w:p>
    <w:p w14:paraId="15980F40" w14:textId="77777777" w:rsidR="00EC34A5" w:rsidRPr="00C2773D" w:rsidRDefault="00EC34A5" w:rsidP="00EC34A5">
      <w:pPr>
        <w:pStyle w:val="FootnoteText"/>
        <w:jc w:val="both"/>
        <w:rPr>
          <w:rFonts w:asciiTheme="majorBidi" w:hAnsiTheme="majorBidi" w:cstheme="majorBidi"/>
        </w:rPr>
      </w:pPr>
    </w:p>
  </w:footnote>
  <w:footnote w:id="9">
    <w:p w14:paraId="058DD46F" w14:textId="0CD256AA" w:rsidR="00EC34A5" w:rsidRPr="004E7922" w:rsidRDefault="00EC34A5" w:rsidP="00EC34A5">
      <w:pPr>
        <w:pStyle w:val="FootnoteText"/>
        <w:jc w:val="both"/>
        <w:rPr>
          <w:rFonts w:asciiTheme="majorBidi" w:hAnsiTheme="majorBidi" w:cstheme="majorBidi"/>
        </w:rPr>
      </w:pPr>
      <w:r w:rsidRPr="004E7922">
        <w:rPr>
          <w:rStyle w:val="FootnoteReference"/>
          <w:rFonts w:asciiTheme="majorBidi" w:hAnsiTheme="majorBidi" w:cstheme="majorBidi"/>
        </w:rPr>
        <w:footnoteRef/>
      </w:r>
      <w:r w:rsidRPr="004E7922">
        <w:rPr>
          <w:rFonts w:asciiTheme="majorBidi" w:hAnsiTheme="majorBidi" w:cstheme="majorBidi"/>
        </w:rPr>
        <w:t xml:space="preserve"> In an interview with T</w:t>
      </w:r>
      <w:r w:rsidR="000755A7">
        <w:rPr>
          <w:rFonts w:asciiTheme="majorBidi" w:hAnsiTheme="majorBidi" w:cstheme="majorBidi"/>
        </w:rPr>
        <w:t>h</w:t>
      </w:r>
      <w:r w:rsidRPr="004E7922">
        <w:rPr>
          <w:rFonts w:asciiTheme="majorBidi" w:hAnsiTheme="majorBidi" w:cstheme="majorBidi"/>
        </w:rPr>
        <w:t xml:space="preserve">omson </w:t>
      </w:r>
      <w:r w:rsidRPr="004E7922">
        <w:rPr>
          <w:rFonts w:asciiTheme="majorBidi" w:hAnsiTheme="majorBidi" w:cstheme="majorBidi"/>
        </w:rPr>
        <w:fldChar w:fldCharType="begin" w:fldLock="1"/>
      </w:r>
      <w:r w:rsidRPr="004E7922">
        <w:rPr>
          <w:rFonts w:asciiTheme="majorBidi" w:hAnsiTheme="majorBidi" w:cstheme="majorBidi"/>
        </w:rPr>
        <w:instrText>ADDIN CSL_CITATION {"citationItems":[{"id":"ITEM-1","itemData":{"URL":"http://lbc.typepad.com/blog/2006/02/rupert_thomson_.html.","accessed":{"date-parts":[["2018","6","7"]]},"author":[{"dropping-particle":"","family":"Thomson","given":"Rupert","non-dropping-particle":"","parse-names":false,"suffix":""}],"container-title":"Rupert Thomson responds","id":"ITEM-1","issued":{"date-parts":[["2006"]]},"title":"Untitled (4).pdf","type":"webpage"},"uris":["http://www.mendeley.com/documents/?uuid=4c2944ec-8f70-445a-a38b-af236781498a"]}],"mendeley":{"formattedCitation":"(Thomson, 2006)","manualFormatting":"(2006)","plainTextFormattedCitation":"(Thomson, 2006)","previouslyFormattedCitation":"(Thomson, 2006)"},"properties":{"noteIndex":0},"schema":"https://github.com/citation-style-language/schema/raw/master/csl-citation.json"}</w:instrText>
      </w:r>
      <w:r w:rsidRPr="004E7922">
        <w:rPr>
          <w:rFonts w:asciiTheme="majorBidi" w:hAnsiTheme="majorBidi" w:cstheme="majorBidi"/>
        </w:rPr>
        <w:fldChar w:fldCharType="separate"/>
      </w:r>
      <w:r w:rsidRPr="004E7922">
        <w:rPr>
          <w:rFonts w:asciiTheme="majorBidi" w:hAnsiTheme="majorBidi" w:cstheme="majorBidi"/>
          <w:noProof/>
        </w:rPr>
        <w:t>(2006)</w:t>
      </w:r>
      <w:r w:rsidRPr="004E7922">
        <w:rPr>
          <w:rFonts w:asciiTheme="majorBidi" w:hAnsiTheme="majorBidi" w:cstheme="majorBidi"/>
        </w:rPr>
        <w:fldChar w:fldCharType="end"/>
      </w:r>
      <w:r w:rsidRPr="004E7922">
        <w:rPr>
          <w:rFonts w:asciiTheme="majorBidi" w:hAnsiTheme="majorBidi" w:cstheme="majorBidi"/>
        </w:rPr>
        <w:t xml:space="preserve">, </w:t>
      </w:r>
      <w:r>
        <w:rPr>
          <w:rFonts w:asciiTheme="majorBidi" w:hAnsiTheme="majorBidi" w:cstheme="majorBidi"/>
        </w:rPr>
        <w:t>the author</w:t>
      </w:r>
      <w:r w:rsidRPr="004E7922">
        <w:rPr>
          <w:rFonts w:asciiTheme="majorBidi" w:hAnsiTheme="majorBidi" w:cstheme="majorBidi"/>
        </w:rPr>
        <w:t xml:space="preserve"> declared</w:t>
      </w:r>
      <w:r>
        <w:rPr>
          <w:rFonts w:asciiTheme="majorBidi" w:hAnsiTheme="majorBidi" w:cstheme="majorBidi"/>
        </w:rPr>
        <w:t xml:space="preserve"> that</w:t>
      </w:r>
      <w:r w:rsidRPr="004E7922">
        <w:rPr>
          <w:rFonts w:asciiTheme="majorBidi" w:hAnsiTheme="majorBidi" w:cstheme="majorBidi"/>
        </w:rPr>
        <w:t xml:space="preserve"> </w:t>
      </w:r>
      <w:r w:rsidRPr="004E7922">
        <w:rPr>
          <w:rFonts w:asciiTheme="majorBidi" w:hAnsiTheme="majorBidi" w:cstheme="majorBidi"/>
          <w:i/>
          <w:iCs/>
        </w:rPr>
        <w:t>Divided Kingdom</w:t>
      </w:r>
      <w:r w:rsidRPr="004E7922">
        <w:rPr>
          <w:rFonts w:asciiTheme="majorBidi" w:hAnsiTheme="majorBidi" w:cstheme="majorBidi"/>
        </w:rPr>
        <w:t xml:space="preserve"> is neither dystopian nor has it been influenced by other novels such as George Orwell’s </w:t>
      </w:r>
      <w:r w:rsidRPr="004E7922">
        <w:rPr>
          <w:rFonts w:asciiTheme="majorBidi" w:hAnsiTheme="majorBidi" w:cstheme="majorBidi"/>
          <w:i/>
          <w:iCs/>
        </w:rPr>
        <w:t>1980</w:t>
      </w:r>
      <w:r w:rsidRPr="004E7922">
        <w:rPr>
          <w:rFonts w:asciiTheme="majorBidi" w:hAnsiTheme="majorBidi" w:cstheme="majorBidi"/>
        </w:rPr>
        <w:t xml:space="preserve"> (</w:t>
      </w:r>
      <w:r>
        <w:rPr>
          <w:rFonts w:asciiTheme="majorBidi" w:hAnsiTheme="majorBidi" w:cstheme="majorBidi"/>
        </w:rPr>
        <w:t>n.p)</w:t>
      </w:r>
      <w:r w:rsidRPr="004E7922">
        <w:rPr>
          <w:rFonts w:asciiTheme="majorBidi" w:hAnsiTheme="majorBidi" w:cstheme="majorBidi"/>
        </w:rPr>
        <w:t>.</w:t>
      </w:r>
      <w:r>
        <w:rPr>
          <w:rFonts w:asciiTheme="majorBidi" w:hAnsiTheme="majorBidi" w:cstheme="majorBidi"/>
        </w:rPr>
        <w:t xml:space="preserve"> Yet readers who are familiar with Orwell’s novel can find some common, albeit differently weighted, features between the two narratives.</w:t>
      </w:r>
    </w:p>
  </w:footnote>
  <w:footnote w:id="10">
    <w:p w14:paraId="2D1B530F" w14:textId="77777777" w:rsidR="00EC34A5" w:rsidRPr="0020217B" w:rsidRDefault="00EC34A5" w:rsidP="00EC34A5">
      <w:pPr>
        <w:pStyle w:val="FootnoteText"/>
        <w:jc w:val="both"/>
        <w:rPr>
          <w:rFonts w:asciiTheme="majorBidi" w:hAnsiTheme="majorBidi" w:cstheme="majorBidi"/>
        </w:rPr>
      </w:pPr>
      <w:r>
        <w:rPr>
          <w:rStyle w:val="FootnoteReference"/>
        </w:rPr>
        <w:footnoteRef/>
      </w:r>
      <w:r>
        <w:t xml:space="preserve"> </w:t>
      </w:r>
      <w:r w:rsidRPr="0020217B">
        <w:rPr>
          <w:rFonts w:asciiTheme="majorBidi" w:hAnsiTheme="majorBidi" w:cstheme="majorBidi"/>
        </w:rPr>
        <w:t xml:space="preserve">Such a depiction brings to the fore what Stanley Cohen </w:t>
      </w:r>
      <w:r w:rsidRPr="0020217B">
        <w:rPr>
          <w:rFonts w:asciiTheme="majorBidi" w:hAnsiTheme="majorBidi" w:cstheme="majorBidi"/>
        </w:rPr>
        <w:fldChar w:fldCharType="begin" w:fldLock="1"/>
      </w:r>
      <w:r w:rsidRPr="0020217B">
        <w:rPr>
          <w:rFonts w:asciiTheme="majorBidi" w:hAnsiTheme="majorBidi" w:cstheme="majorBidi"/>
        </w:rPr>
        <w:instrText>ADDIN CSL_CITATION {"citationItems":[{"id":"ITEM-1","itemData":{"ISBN":"0203828259","author":[{"dropping-particle":"","family":"Cohen","given":"Stanley","non-dropping-particle":"","parse-names":false,"suffix":""}],"id":"ITEM-1","issued":{"date-parts":[["2011"]]},"publisher":"Routledge","title":"Folk devils and moral panics","type":"book"},"uris":["http://www.mendeley.com/documents/?uuid=c55cd3f8-552e-482a-b06a-0bcd4abe03a8"]}],"mendeley":{"formattedCitation":"(Cohen, 2011)","plainTextFormattedCitation":"(Cohen, 2011)","previouslyFormattedCitation":"(Cohen, 2011)"},"properties":{"noteIndex":0},"schema":"https://github.com/citation-style-language/schema/raw/master/csl-citation.json"}</w:instrText>
      </w:r>
      <w:r w:rsidRPr="0020217B">
        <w:rPr>
          <w:rFonts w:asciiTheme="majorBidi" w:hAnsiTheme="majorBidi" w:cstheme="majorBidi"/>
        </w:rPr>
        <w:fldChar w:fldCharType="separate"/>
      </w:r>
      <w:r w:rsidRPr="0020217B">
        <w:rPr>
          <w:rFonts w:asciiTheme="majorBidi" w:hAnsiTheme="majorBidi" w:cstheme="majorBidi"/>
          <w:noProof/>
        </w:rPr>
        <w:t>(Cohen, 2011)</w:t>
      </w:r>
      <w:r w:rsidRPr="0020217B">
        <w:rPr>
          <w:rFonts w:asciiTheme="majorBidi" w:hAnsiTheme="majorBidi" w:cstheme="majorBidi"/>
        </w:rPr>
        <w:fldChar w:fldCharType="end"/>
      </w:r>
      <w:r w:rsidRPr="0020217B">
        <w:rPr>
          <w:rFonts w:asciiTheme="majorBidi" w:hAnsiTheme="majorBidi" w:cstheme="majorBidi"/>
        </w:rPr>
        <w:t xml:space="preserve"> describes as ‘folk devils’, which are systemically labelled groups whose actions and appearance are magnified by the media as inconsistent with the rest of the society, and thus they produce a sense of ‘moral panic’ when observed (vi). Cohen (2011) envisages that ‘More moral panics will be generated and other, as yet nameless, folk devils will be created’ (223), a phenomenon which is rooted in ‘our society as presently structured’ (233).</w:t>
      </w:r>
    </w:p>
  </w:footnote>
  <w:footnote w:id="11">
    <w:p w14:paraId="0C4E2ACA" w14:textId="77777777" w:rsidR="00EC34A5" w:rsidRPr="00CD7FE5" w:rsidRDefault="00EC34A5" w:rsidP="00EC34A5">
      <w:pPr>
        <w:jc w:val="both"/>
        <w:rPr>
          <w:rFonts w:asciiTheme="majorBidi" w:hAnsiTheme="majorBidi" w:cstheme="majorBidi"/>
          <w:sz w:val="20"/>
          <w:szCs w:val="20"/>
        </w:rPr>
      </w:pPr>
      <w:r w:rsidRPr="00C74811">
        <w:rPr>
          <w:rStyle w:val="FootnoteReference"/>
        </w:rPr>
        <w:footnoteRef/>
      </w:r>
      <w:r w:rsidRPr="00CD7FE5">
        <w:rPr>
          <w:sz w:val="20"/>
          <w:szCs w:val="20"/>
        </w:rPr>
        <w:t xml:space="preserve"> </w:t>
      </w:r>
      <w:r w:rsidRPr="00CD7FE5">
        <w:rPr>
          <w:rFonts w:asciiTheme="majorBidi" w:hAnsiTheme="majorBidi" w:cstheme="majorBidi"/>
          <w:sz w:val="20"/>
          <w:szCs w:val="20"/>
        </w:rPr>
        <w:t xml:space="preserve">Girard in </w:t>
      </w:r>
      <w:r w:rsidRPr="00CD7FE5">
        <w:rPr>
          <w:rFonts w:asciiTheme="majorBidi" w:hAnsiTheme="majorBidi" w:cstheme="majorBidi"/>
          <w:i/>
          <w:sz w:val="20"/>
          <w:szCs w:val="20"/>
        </w:rPr>
        <w:t>Violence and the Sacr</w:t>
      </w:r>
      <w:r>
        <w:rPr>
          <w:rFonts w:asciiTheme="majorBidi" w:hAnsiTheme="majorBidi" w:cstheme="majorBidi"/>
          <w:i/>
          <w:sz w:val="20"/>
          <w:szCs w:val="20"/>
        </w:rPr>
        <w:t xml:space="preserve">ed </w:t>
      </w:r>
      <w:r>
        <w:rPr>
          <w:rFonts w:asciiTheme="majorBidi" w:hAnsiTheme="majorBidi" w:cstheme="majorBidi"/>
          <w:i/>
          <w:sz w:val="20"/>
          <w:szCs w:val="20"/>
        </w:rPr>
        <w:fldChar w:fldCharType="begin" w:fldLock="1"/>
      </w:r>
      <w:r>
        <w:rPr>
          <w:rFonts w:asciiTheme="majorBidi" w:hAnsiTheme="majorBidi" w:cstheme="majorBidi"/>
          <w:i/>
          <w:sz w:val="20"/>
          <w:szCs w:val="20"/>
        </w:rPr>
        <w:instrText>ADDIN CSL_CITATION {"citationItems":[{"id":"ITEM-1","itemData":{"ISBN":"0826477186","author":[{"dropping-particle":"","family":"Girard","given":"René","non-dropping-particle":"","parse-names":false,"suffix":""}],"edition":"2005","id":"ITEM-1","issued":{"date-parts":[["2005"]]},"publisher":"Johns Hopkins University Press","publisher-place":"New Yourk","title":"Violence and the Sacred","type":"book"},"uris":["http://www.mendeley.com/documents/?uuid=965c0369-e83c-4d9e-a024-82eeb7dc3360"]}],"mendeley":{"formattedCitation":"(Girard, 2005)","manualFormatting":"(2005)","plainTextFormattedCitation":"(Girard, 2005)","previouslyFormattedCitation":"(Girard, 2005)"},"properties":{"noteIndex":0},"schema":"https://github.com/citation-style-language/schema/raw/master/csl-citation.json"}</w:instrText>
      </w:r>
      <w:r>
        <w:rPr>
          <w:rFonts w:asciiTheme="majorBidi" w:hAnsiTheme="majorBidi" w:cstheme="majorBidi"/>
          <w:i/>
          <w:sz w:val="20"/>
          <w:szCs w:val="20"/>
        </w:rPr>
        <w:fldChar w:fldCharType="separate"/>
      </w:r>
      <w:r w:rsidRPr="0026650F">
        <w:rPr>
          <w:rFonts w:asciiTheme="majorBidi" w:hAnsiTheme="majorBidi" w:cstheme="majorBidi"/>
          <w:noProof/>
          <w:sz w:val="20"/>
          <w:szCs w:val="20"/>
        </w:rPr>
        <w:t>(20</w:t>
      </w:r>
      <w:r>
        <w:rPr>
          <w:rFonts w:asciiTheme="majorBidi" w:hAnsiTheme="majorBidi" w:cstheme="majorBidi"/>
          <w:noProof/>
          <w:sz w:val="20"/>
          <w:szCs w:val="20"/>
        </w:rPr>
        <w:t>05</w:t>
      </w:r>
      <w:r w:rsidRPr="0026650F">
        <w:rPr>
          <w:rFonts w:asciiTheme="majorBidi" w:hAnsiTheme="majorBidi" w:cstheme="majorBidi"/>
          <w:noProof/>
          <w:sz w:val="20"/>
          <w:szCs w:val="20"/>
        </w:rPr>
        <w:t>)</w:t>
      </w:r>
      <w:r>
        <w:rPr>
          <w:rFonts w:asciiTheme="majorBidi" w:hAnsiTheme="majorBidi" w:cstheme="majorBidi"/>
          <w:i/>
          <w:sz w:val="20"/>
          <w:szCs w:val="20"/>
        </w:rPr>
        <w:fldChar w:fldCharType="end"/>
      </w:r>
      <w:r>
        <w:rPr>
          <w:rFonts w:asciiTheme="majorBidi" w:hAnsiTheme="majorBidi" w:cstheme="majorBidi"/>
          <w:i/>
          <w:sz w:val="20"/>
          <w:szCs w:val="20"/>
        </w:rPr>
        <w:t xml:space="preserve"> </w:t>
      </w:r>
      <w:r w:rsidRPr="00CD7FE5">
        <w:rPr>
          <w:rFonts w:asciiTheme="majorBidi" w:hAnsiTheme="majorBidi" w:cstheme="majorBidi"/>
          <w:sz w:val="20"/>
          <w:szCs w:val="20"/>
        </w:rPr>
        <w:t xml:space="preserve">indicates an affinity even at this earlier stage with potential human victimhood in the sacrificial, </w:t>
      </w:r>
      <w:r>
        <w:rPr>
          <w:rFonts w:asciiTheme="majorBidi" w:hAnsiTheme="majorBidi" w:cstheme="majorBidi"/>
          <w:sz w:val="20"/>
          <w:szCs w:val="20"/>
        </w:rPr>
        <w:t>‘“</w:t>
      </w:r>
      <w:r w:rsidRPr="00CD7FE5">
        <w:rPr>
          <w:rFonts w:asciiTheme="majorBidi" w:hAnsiTheme="majorBidi" w:cstheme="majorBidi"/>
          <w:sz w:val="20"/>
          <w:szCs w:val="20"/>
        </w:rPr>
        <w:t xml:space="preserve">From the animal realm were chosen as victims those who were, if we might use the phrase, the most </w:t>
      </w:r>
      <w:r w:rsidRPr="00CD7FE5">
        <w:rPr>
          <w:rFonts w:asciiTheme="majorBidi" w:hAnsiTheme="majorBidi" w:cstheme="majorBidi"/>
          <w:i/>
          <w:iCs/>
          <w:sz w:val="20"/>
          <w:szCs w:val="20"/>
        </w:rPr>
        <w:t>human</w:t>
      </w:r>
      <w:r w:rsidRPr="00CD7FE5">
        <w:rPr>
          <w:rFonts w:asciiTheme="majorBidi" w:hAnsiTheme="majorBidi" w:cstheme="majorBidi"/>
          <w:sz w:val="20"/>
          <w:szCs w:val="20"/>
        </w:rPr>
        <w:t xml:space="preserve"> in nature</w:t>
      </w:r>
      <w:r>
        <w:rPr>
          <w:rFonts w:asciiTheme="majorBidi" w:hAnsiTheme="majorBidi" w:cstheme="majorBidi"/>
          <w:sz w:val="20"/>
          <w:szCs w:val="20"/>
        </w:rPr>
        <w:t>”’</w:t>
      </w:r>
      <w:r w:rsidRPr="00CD7FE5">
        <w:rPr>
          <w:rFonts w:asciiTheme="majorBidi" w:hAnsiTheme="majorBidi" w:cstheme="majorBidi"/>
          <w:sz w:val="20"/>
          <w:szCs w:val="20"/>
        </w:rPr>
        <w:t xml:space="preserve"> (</w:t>
      </w:r>
      <w:r>
        <w:rPr>
          <w:rFonts w:asciiTheme="majorBidi" w:hAnsiTheme="majorBidi" w:cstheme="majorBidi"/>
          <w:sz w:val="20"/>
          <w:szCs w:val="20"/>
        </w:rPr>
        <w:t xml:space="preserve">qtd. </w:t>
      </w:r>
      <w:r w:rsidRPr="00CD7FE5">
        <w:rPr>
          <w:rFonts w:asciiTheme="majorBidi" w:hAnsiTheme="majorBidi" w:cstheme="majorBidi"/>
          <w:sz w:val="20"/>
          <w:szCs w:val="20"/>
        </w:rPr>
        <w:t>3)</w:t>
      </w:r>
      <w:r>
        <w:rPr>
          <w:rFonts w:asciiTheme="majorBidi" w:hAnsiTheme="majorBidi" w:cstheme="majorBidi"/>
          <w:sz w:val="20"/>
          <w:szCs w:val="20"/>
        </w:rPr>
        <w:t xml:space="preserve"> [emphasis in original]</w:t>
      </w:r>
      <w:r w:rsidRPr="00CD7FE5">
        <w:rPr>
          <w:rFonts w:asciiTheme="majorBidi" w:hAnsiTheme="majorBidi" w:cstheme="majorBidi"/>
          <w:sz w:val="20"/>
          <w:szCs w:val="20"/>
        </w:rPr>
        <w:t xml:space="preserve">. </w:t>
      </w:r>
    </w:p>
  </w:footnote>
  <w:footnote w:id="12">
    <w:p w14:paraId="2DCC2DAC" w14:textId="7477B9F2" w:rsidR="00EC34A5" w:rsidRPr="006F790E" w:rsidRDefault="00EC34A5" w:rsidP="00EC34A5">
      <w:pPr>
        <w:pStyle w:val="FootnoteText"/>
        <w:jc w:val="both"/>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T</w:t>
      </w:r>
      <w:r w:rsidRPr="006F790E">
        <w:rPr>
          <w:rFonts w:asciiTheme="majorBidi" w:hAnsiTheme="majorBidi" w:cstheme="majorBidi"/>
          <w:lang w:val="en-US"/>
        </w:rPr>
        <w:t xml:space="preserve">rauma </w:t>
      </w:r>
      <w:r>
        <w:rPr>
          <w:rFonts w:asciiTheme="majorBidi" w:hAnsiTheme="majorBidi" w:cstheme="majorBidi"/>
          <w:lang w:val="en-US"/>
        </w:rPr>
        <w:t xml:space="preserve">has become a more prominent theme in contemporary literature and scholarship, more generally </w:t>
      </w:r>
      <w:r w:rsidRPr="006F790E">
        <w:rPr>
          <w:rFonts w:asciiTheme="majorBidi" w:hAnsiTheme="majorBidi" w:cstheme="majorBidi"/>
          <w:lang w:val="en-US"/>
        </w:rPr>
        <w:t>the aftermath of the attack on the World Trade Center. This point has been emphasi</w:t>
      </w:r>
      <w:r w:rsidR="00F4761B">
        <w:rPr>
          <w:rFonts w:asciiTheme="majorBidi" w:hAnsiTheme="majorBidi" w:cstheme="majorBidi"/>
          <w:lang w:val="en-US"/>
        </w:rPr>
        <w:t>s</w:t>
      </w:r>
      <w:r w:rsidRPr="006F790E">
        <w:rPr>
          <w:rFonts w:asciiTheme="majorBidi" w:hAnsiTheme="majorBidi" w:cstheme="majorBidi"/>
          <w:lang w:val="en-US"/>
        </w:rPr>
        <w:t xml:space="preserve">ed by many scholars, such as Didier Fassin and Richard Rechtman through their work </w:t>
      </w:r>
      <w:r w:rsidRPr="006F790E">
        <w:rPr>
          <w:rFonts w:asciiTheme="majorBidi" w:hAnsiTheme="majorBidi" w:cstheme="majorBidi"/>
          <w:i/>
          <w:lang w:val="en-US"/>
        </w:rPr>
        <w:t xml:space="preserve">The Empire of Trauma: An Inquiry into the Condition of Victimhood </w:t>
      </w:r>
      <w:r w:rsidRPr="006F790E">
        <w:rPr>
          <w:rFonts w:asciiTheme="majorBidi" w:hAnsiTheme="majorBidi" w:cstheme="majorBidi"/>
          <w:i/>
          <w:lang w:val="en-US"/>
        </w:rPr>
        <w:fldChar w:fldCharType="begin" w:fldLock="1"/>
      </w:r>
      <w:r w:rsidRPr="006F790E">
        <w:rPr>
          <w:rFonts w:asciiTheme="majorBidi" w:hAnsiTheme="majorBidi" w:cstheme="majorBidi"/>
          <w:i/>
          <w:lang w:val="en-US"/>
        </w:rPr>
        <w:instrText>ADDIN CSL_CITATION {"citationItems":[{"id":"ITEM-1","itemData":{"ISBN":"0691137536","author":[{"dropping-particle":"","family":"Fassin","given":"Didier","non-dropping-particle":"","parse-names":false,"suffix":""},{"dropping-particle":"","family":"Rechtman","given":"Richard","non-dropping-particle":"","parse-names":false,"suffix":""}],"id":"ITEM-1","issued":{"date-parts":[["2009"]]},"publisher":"Princeton University Press","title":"The Empire of Trauma: An Inquiry into the Condition of Victimhood","type":"book"},"uris":["http://www.mendeley.com/documents/?uuid=4c07b77e-0256-40d7-920a-9d887aceaf5d"]}],"mendeley":{"formattedCitation":"(Fassin &amp; Rechtman, 2009)","manualFormatting":"(2009)","plainTextFormattedCitation":"(Fassin &amp; Rechtman, 2009)","previouslyFormattedCitation":"(Fassin &amp; Rechtman, 2009)"},"properties":{"noteIndex":0},"schema":"https://github.com/citation-style-language/schema/raw/master/csl-citation.json"}</w:instrText>
      </w:r>
      <w:r w:rsidRPr="006F790E">
        <w:rPr>
          <w:rFonts w:asciiTheme="majorBidi" w:hAnsiTheme="majorBidi" w:cstheme="majorBidi"/>
          <w:i/>
          <w:lang w:val="en-US"/>
        </w:rPr>
        <w:fldChar w:fldCharType="separate"/>
      </w:r>
      <w:r w:rsidRPr="006F790E">
        <w:rPr>
          <w:rFonts w:asciiTheme="majorBidi" w:hAnsiTheme="majorBidi" w:cstheme="majorBidi"/>
          <w:noProof/>
          <w:lang w:val="en-US"/>
        </w:rPr>
        <w:t>(2009)</w:t>
      </w:r>
      <w:r w:rsidRPr="006F790E">
        <w:rPr>
          <w:rFonts w:asciiTheme="majorBidi" w:hAnsiTheme="majorBidi" w:cstheme="majorBidi"/>
        </w:rPr>
        <w:fldChar w:fldCharType="end"/>
      </w:r>
      <w:r w:rsidRPr="006F790E">
        <w:rPr>
          <w:rFonts w:asciiTheme="majorBidi" w:hAnsiTheme="majorBidi" w:cstheme="majorBidi"/>
          <w:lang w:val="en-US"/>
        </w:rPr>
        <w:t xml:space="preserve">. </w:t>
      </w:r>
      <w:r>
        <w:rPr>
          <w:rFonts w:asciiTheme="majorBidi" w:hAnsiTheme="majorBidi" w:cstheme="majorBidi"/>
          <w:lang w:val="en-US"/>
        </w:rPr>
        <w:t>They highlight the vast</w:t>
      </w:r>
      <w:r w:rsidRPr="006F790E">
        <w:rPr>
          <w:rFonts w:asciiTheme="majorBidi" w:hAnsiTheme="majorBidi" w:cstheme="majorBidi"/>
          <w:lang w:val="en-US"/>
        </w:rPr>
        <w:t xml:space="preserve"> number of American people</w:t>
      </w:r>
      <w:r>
        <w:rPr>
          <w:rFonts w:asciiTheme="majorBidi" w:hAnsiTheme="majorBidi" w:cstheme="majorBidi"/>
          <w:lang w:val="en-US"/>
        </w:rPr>
        <w:t>,</w:t>
      </w:r>
      <w:r w:rsidRPr="006F790E">
        <w:rPr>
          <w:rFonts w:asciiTheme="majorBidi" w:hAnsiTheme="majorBidi" w:cstheme="majorBidi"/>
          <w:lang w:val="en-US"/>
        </w:rPr>
        <w:t xml:space="preserve"> whether survivors, witnesses or those who were exposed to the traumatic incident through their television screens, diagnosed with Post Traumatic Stress Disorder or PTSD (2).  </w:t>
      </w:r>
      <w:r>
        <w:rPr>
          <w:rFonts w:asciiTheme="majorBidi" w:hAnsiTheme="majorBidi" w:cstheme="majorBidi"/>
          <w:lang w:val="en-US"/>
        </w:rPr>
        <w:t>T</w:t>
      </w:r>
      <w:r w:rsidRPr="006F790E">
        <w:rPr>
          <w:rFonts w:asciiTheme="majorBidi" w:hAnsiTheme="majorBidi" w:cstheme="majorBidi"/>
          <w:lang w:val="en-US"/>
        </w:rPr>
        <w:t xml:space="preserve">rauma </w:t>
      </w:r>
      <w:r>
        <w:rPr>
          <w:rFonts w:asciiTheme="majorBidi" w:hAnsiTheme="majorBidi" w:cstheme="majorBidi"/>
          <w:lang w:val="en-US"/>
        </w:rPr>
        <w:t>was also experienced</w:t>
      </w:r>
      <w:r w:rsidRPr="006F790E">
        <w:rPr>
          <w:rFonts w:asciiTheme="majorBidi" w:hAnsiTheme="majorBidi" w:cstheme="majorBidi"/>
          <w:lang w:val="en-US"/>
        </w:rPr>
        <w:t xml:space="preserve"> in France after the </w:t>
      </w:r>
      <w:r>
        <w:rPr>
          <w:rFonts w:asciiTheme="majorBidi" w:hAnsiTheme="majorBidi" w:cstheme="majorBidi"/>
          <w:lang w:val="en-US"/>
        </w:rPr>
        <w:t>chemical incident</w:t>
      </w:r>
      <w:r w:rsidRPr="006F790E">
        <w:rPr>
          <w:rFonts w:asciiTheme="majorBidi" w:hAnsiTheme="majorBidi" w:cstheme="majorBidi"/>
          <w:lang w:val="en-US"/>
        </w:rPr>
        <w:t xml:space="preserve"> in Toulouse that took place ten days after the New York attacks (130). </w:t>
      </w:r>
      <w:r>
        <w:rPr>
          <w:rFonts w:asciiTheme="majorBidi" w:hAnsiTheme="majorBidi" w:cstheme="majorBidi"/>
          <w:lang w:val="en-US"/>
        </w:rPr>
        <w:t>A</w:t>
      </w:r>
      <w:r w:rsidRPr="006F790E">
        <w:rPr>
          <w:rFonts w:asciiTheme="majorBidi" w:hAnsiTheme="majorBidi" w:cstheme="majorBidi"/>
          <w:lang w:val="en-US"/>
        </w:rPr>
        <w:t xml:space="preserve"> chemical factory </w:t>
      </w:r>
      <w:r>
        <w:rPr>
          <w:rFonts w:asciiTheme="majorBidi" w:hAnsiTheme="majorBidi" w:cstheme="majorBidi"/>
          <w:lang w:val="en-US"/>
        </w:rPr>
        <w:t>exploded</w:t>
      </w:r>
      <w:r w:rsidRPr="006F790E">
        <w:rPr>
          <w:rFonts w:asciiTheme="majorBidi" w:hAnsiTheme="majorBidi" w:cstheme="majorBidi"/>
          <w:lang w:val="en-US"/>
        </w:rPr>
        <w:t>, a</w:t>
      </w:r>
      <w:r>
        <w:rPr>
          <w:rFonts w:asciiTheme="majorBidi" w:hAnsiTheme="majorBidi" w:cstheme="majorBidi"/>
          <w:lang w:val="en-US"/>
        </w:rPr>
        <w:t>nd a</w:t>
      </w:r>
      <w:r w:rsidRPr="006F790E">
        <w:rPr>
          <w:rFonts w:asciiTheme="majorBidi" w:hAnsiTheme="majorBidi" w:cstheme="majorBidi"/>
          <w:lang w:val="en-US"/>
        </w:rPr>
        <w:t xml:space="preserve"> shadow of fear permeated the French city’s atmosphere and its people’s consciousness, </w:t>
      </w:r>
      <w:r>
        <w:rPr>
          <w:rFonts w:asciiTheme="majorBidi" w:hAnsiTheme="majorBidi" w:cstheme="majorBidi"/>
          <w:lang w:val="en-US"/>
        </w:rPr>
        <w:t>with</w:t>
      </w:r>
      <w:r w:rsidRPr="006F790E">
        <w:rPr>
          <w:rFonts w:asciiTheme="majorBidi" w:hAnsiTheme="majorBidi" w:cstheme="majorBidi"/>
          <w:lang w:val="en-US"/>
        </w:rPr>
        <w:t xml:space="preserve"> the public </w:t>
      </w:r>
      <w:r>
        <w:rPr>
          <w:rFonts w:asciiTheme="majorBidi" w:hAnsiTheme="majorBidi" w:cstheme="majorBidi"/>
          <w:lang w:val="en-US"/>
        </w:rPr>
        <w:t>quickly</w:t>
      </w:r>
      <w:r w:rsidR="00F4761B">
        <w:rPr>
          <w:rFonts w:asciiTheme="majorBidi" w:hAnsiTheme="majorBidi" w:cstheme="majorBidi"/>
          <w:lang w:val="en-US"/>
        </w:rPr>
        <w:t xml:space="preserve"> </w:t>
      </w:r>
      <w:r w:rsidR="00F4761B" w:rsidRPr="00A24D47">
        <w:rPr>
          <w:rFonts w:asciiTheme="majorBidi" w:hAnsiTheme="majorBidi" w:cstheme="majorBidi"/>
          <w:lang w:val="en-US"/>
        </w:rPr>
        <w:t>and</w:t>
      </w:r>
      <w:r>
        <w:rPr>
          <w:rFonts w:asciiTheme="majorBidi" w:hAnsiTheme="majorBidi" w:cstheme="majorBidi"/>
          <w:lang w:val="en-US"/>
        </w:rPr>
        <w:t xml:space="preserve"> understandably</w:t>
      </w:r>
      <w:r w:rsidRPr="006F790E">
        <w:rPr>
          <w:rFonts w:asciiTheme="majorBidi" w:hAnsiTheme="majorBidi" w:cstheme="majorBidi"/>
          <w:lang w:val="en-US"/>
        </w:rPr>
        <w:t xml:space="preserve"> connect</w:t>
      </w:r>
      <w:r>
        <w:rPr>
          <w:rFonts w:asciiTheme="majorBidi" w:hAnsiTheme="majorBidi" w:cstheme="majorBidi"/>
          <w:lang w:val="en-US"/>
        </w:rPr>
        <w:t>ing</w:t>
      </w:r>
      <w:r w:rsidRPr="006F790E">
        <w:rPr>
          <w:rFonts w:asciiTheme="majorBidi" w:hAnsiTheme="majorBidi" w:cstheme="majorBidi"/>
          <w:lang w:val="en-US"/>
        </w:rPr>
        <w:t xml:space="preserve"> the incident with </w:t>
      </w:r>
      <w:r>
        <w:rPr>
          <w:rFonts w:asciiTheme="majorBidi" w:hAnsiTheme="majorBidi" w:cstheme="majorBidi"/>
          <w:lang w:val="en-US"/>
        </w:rPr>
        <w:t>the</w:t>
      </w:r>
      <w:r w:rsidRPr="006F790E">
        <w:rPr>
          <w:rFonts w:asciiTheme="majorBidi" w:hAnsiTheme="majorBidi" w:cstheme="majorBidi"/>
          <w:lang w:val="en-US"/>
        </w:rPr>
        <w:t xml:space="preserve"> 9/11</w:t>
      </w:r>
      <w:r>
        <w:rPr>
          <w:rFonts w:asciiTheme="majorBidi" w:hAnsiTheme="majorBidi" w:cstheme="majorBidi"/>
          <w:lang w:val="en-US"/>
        </w:rPr>
        <w:t xml:space="preserve"> terrorist attack</w:t>
      </w:r>
      <w:r w:rsidRPr="006F790E">
        <w:rPr>
          <w:rFonts w:asciiTheme="majorBidi" w:hAnsiTheme="majorBidi" w:cstheme="majorBidi"/>
          <w:lang w:val="en-US"/>
        </w:rPr>
        <w:t xml:space="preserve"> (128). A couple of hours later, news was carried that ‘the explosion had in fact destroyed the AZF chemical factory in the south of the city’ and indicated there was no terrorists </w:t>
      </w:r>
      <w:r>
        <w:rPr>
          <w:rFonts w:asciiTheme="majorBidi" w:hAnsiTheme="majorBidi" w:cstheme="majorBidi"/>
          <w:lang w:val="en-US"/>
        </w:rPr>
        <w:t xml:space="preserve">had been </w:t>
      </w:r>
      <w:r w:rsidRPr="006F790E">
        <w:rPr>
          <w:rFonts w:asciiTheme="majorBidi" w:hAnsiTheme="majorBidi" w:cstheme="majorBidi"/>
          <w:lang w:val="en-US"/>
        </w:rPr>
        <w:t xml:space="preserve">involved </w:t>
      </w:r>
      <w:r>
        <w:rPr>
          <w:rFonts w:asciiTheme="majorBidi" w:hAnsiTheme="majorBidi" w:cstheme="majorBidi"/>
          <w:lang w:val="en-US"/>
        </w:rPr>
        <w:t xml:space="preserve">in the </w:t>
      </w:r>
      <w:r w:rsidRPr="006F790E">
        <w:rPr>
          <w:rFonts w:asciiTheme="majorBidi" w:hAnsiTheme="majorBidi" w:cstheme="majorBidi"/>
          <w:lang w:val="en-US"/>
        </w:rPr>
        <w:t xml:space="preserve">attack (128). However, rumours spread that the city was under the threat of toxicity, which was eventually denied by the authorities later the same day (128). This confusion caused the public to live in intense collective agitation, a situation which </w:t>
      </w:r>
      <w:r>
        <w:rPr>
          <w:rFonts w:asciiTheme="majorBidi" w:hAnsiTheme="majorBidi" w:cstheme="majorBidi"/>
          <w:lang w:val="en-US"/>
        </w:rPr>
        <w:t>caused</w:t>
      </w:r>
      <w:r w:rsidRPr="006F790E">
        <w:rPr>
          <w:rFonts w:asciiTheme="majorBidi" w:hAnsiTheme="majorBidi" w:cstheme="majorBidi"/>
          <w:lang w:val="en-US"/>
        </w:rPr>
        <w:t xml:space="preserve"> the mayor</w:t>
      </w:r>
      <w:r>
        <w:rPr>
          <w:rFonts w:asciiTheme="majorBidi" w:hAnsiTheme="majorBidi" w:cstheme="majorBidi"/>
          <w:lang w:val="en-US"/>
        </w:rPr>
        <w:t xml:space="preserve"> to</w:t>
      </w:r>
      <w:r w:rsidRPr="006F790E">
        <w:rPr>
          <w:rFonts w:asciiTheme="majorBidi" w:hAnsiTheme="majorBidi" w:cstheme="majorBidi"/>
          <w:lang w:val="en-US"/>
        </w:rPr>
        <w:t xml:space="preserve"> demand psychiatric support for his city’s residents who</w:t>
      </w:r>
      <w:r>
        <w:rPr>
          <w:rFonts w:asciiTheme="majorBidi" w:hAnsiTheme="majorBidi" w:cstheme="majorBidi"/>
          <w:lang w:val="en-US"/>
        </w:rPr>
        <w:t xml:space="preserve"> were</w:t>
      </w:r>
      <w:r w:rsidRPr="006F790E">
        <w:rPr>
          <w:rFonts w:asciiTheme="majorBidi" w:hAnsiTheme="majorBidi" w:cstheme="majorBidi"/>
          <w:lang w:val="en-US"/>
        </w:rPr>
        <w:t xml:space="preserve"> suffer</w:t>
      </w:r>
      <w:r>
        <w:rPr>
          <w:rFonts w:asciiTheme="majorBidi" w:hAnsiTheme="majorBidi" w:cstheme="majorBidi"/>
          <w:lang w:val="en-US"/>
        </w:rPr>
        <w:t>ing from</w:t>
      </w:r>
      <w:r w:rsidRPr="006F790E">
        <w:rPr>
          <w:rFonts w:asciiTheme="majorBidi" w:hAnsiTheme="majorBidi" w:cstheme="majorBidi"/>
          <w:lang w:val="en-US"/>
        </w:rPr>
        <w:t xml:space="preserve"> PTSD (130). Clearly, victimhood in such circumstances is predicated upon fear, collective threat, and most importantly on psychological harm that is intimately related with 9/11. </w:t>
      </w:r>
    </w:p>
    <w:p w14:paraId="0D00F25C" w14:textId="77777777" w:rsidR="00EC34A5" w:rsidRPr="006F790E" w:rsidRDefault="00EC34A5" w:rsidP="00EC34A5">
      <w:pPr>
        <w:pStyle w:val="FootnoteText"/>
        <w:rPr>
          <w:lang w:val="en-US"/>
        </w:rPr>
      </w:pPr>
    </w:p>
  </w:footnote>
  <w:footnote w:id="13">
    <w:p w14:paraId="785E62D9" w14:textId="77777777" w:rsidR="00EC34A5" w:rsidRPr="001026E5" w:rsidRDefault="00EC34A5" w:rsidP="00EC34A5">
      <w:pPr>
        <w:pStyle w:val="FootnoteText"/>
        <w:jc w:val="both"/>
        <w:rPr>
          <w:rFonts w:asciiTheme="majorBidi" w:hAnsiTheme="majorBidi" w:cstheme="majorBidi"/>
        </w:rPr>
      </w:pPr>
      <w:r w:rsidRPr="00C74811">
        <w:rPr>
          <w:rStyle w:val="FootnoteReference"/>
        </w:rPr>
        <w:footnoteRef/>
      </w:r>
      <w:r>
        <w:t xml:space="preserve"> </w:t>
      </w:r>
      <w:r>
        <w:rPr>
          <w:rFonts w:asciiTheme="majorBidi" w:hAnsiTheme="majorBidi" w:cstheme="majorBidi"/>
        </w:rPr>
        <w:t>Intriguingly for Edkins (2003), during the First World War, the working classes were reduced in number. They ‘went like sheep to the slaughter [which] would be an archetypal victim. […]’ and memorials to bravery and honour ‘covers up the role of sovereign power in sending them to their deaths. As “bare life”, with no political say in the war, they could not have been sacrificed, only killed’ (102).</w:t>
      </w:r>
    </w:p>
  </w:footnote>
  <w:footnote w:id="14">
    <w:p w14:paraId="50A37658" w14:textId="073F22AE" w:rsidR="00A37383" w:rsidRPr="0053128E" w:rsidRDefault="00A37383" w:rsidP="006C6571">
      <w:pPr>
        <w:pStyle w:val="FootnoteText"/>
        <w:jc w:val="both"/>
        <w:rPr>
          <w:rFonts w:asciiTheme="majorBidi" w:hAnsiTheme="majorBidi" w:cstheme="majorBidi"/>
        </w:rPr>
      </w:pPr>
      <w:r w:rsidRPr="00C74811">
        <w:rPr>
          <w:rStyle w:val="FootnoteReference"/>
        </w:rPr>
        <w:footnoteRef/>
      </w:r>
      <w:r>
        <w:t xml:space="preserve"> </w:t>
      </w:r>
      <w:r w:rsidRPr="00CF0AF6">
        <w:rPr>
          <w:rFonts w:asciiTheme="majorBidi" w:hAnsiTheme="majorBidi" w:cstheme="majorBidi"/>
        </w:rPr>
        <w:t xml:space="preserve">Marx </w:t>
      </w:r>
      <w:r w:rsidR="002E3BBB">
        <w:rPr>
          <w:rFonts w:asciiTheme="majorBidi" w:hAnsiTheme="majorBidi" w:cstheme="majorBidi"/>
        </w:rPr>
        <w:t xml:space="preserve">(1992) </w:t>
      </w:r>
      <w:r w:rsidR="00331B3D">
        <w:rPr>
          <w:rFonts w:asciiTheme="majorBidi" w:hAnsiTheme="majorBidi" w:cstheme="majorBidi"/>
        </w:rPr>
        <w:t>adds</w:t>
      </w:r>
      <w:r w:rsidR="002C5F15" w:rsidRPr="00CF0AF6">
        <w:rPr>
          <w:rFonts w:asciiTheme="majorBidi" w:hAnsiTheme="majorBidi" w:cstheme="majorBidi"/>
        </w:rPr>
        <w:t xml:space="preserve"> that this resulted in ‘thefts out</w:t>
      </w:r>
      <w:r w:rsidR="006E19F4" w:rsidRPr="00CF0AF6">
        <w:rPr>
          <w:rFonts w:asciiTheme="majorBidi" w:hAnsiTheme="majorBidi" w:cstheme="majorBidi"/>
        </w:rPr>
        <w:t>rages and popular misery that accompanied the forcible expropriation of people [</w:t>
      </w:r>
      <w:r w:rsidR="00005535" w:rsidRPr="00CF0AF6">
        <w:rPr>
          <w:rFonts w:asciiTheme="majorBidi" w:hAnsiTheme="majorBidi" w:cstheme="majorBidi"/>
        </w:rPr>
        <w:t>…</w:t>
      </w:r>
      <w:r w:rsidR="006E19F4" w:rsidRPr="00CF0AF6">
        <w:rPr>
          <w:rFonts w:asciiTheme="majorBidi" w:hAnsiTheme="majorBidi" w:cstheme="majorBidi"/>
        </w:rPr>
        <w:t>]</w:t>
      </w:r>
      <w:r w:rsidR="00005535" w:rsidRPr="00CF0AF6">
        <w:rPr>
          <w:rFonts w:asciiTheme="majorBidi" w:hAnsiTheme="majorBidi" w:cstheme="majorBidi"/>
        </w:rPr>
        <w:t>’ (889).</w:t>
      </w:r>
    </w:p>
  </w:footnote>
  <w:footnote w:id="15">
    <w:p w14:paraId="0708BBB7" w14:textId="0B737295" w:rsidR="00D859F6" w:rsidRPr="00DB55FD" w:rsidRDefault="00D859F6" w:rsidP="00DB55FD">
      <w:pPr>
        <w:pStyle w:val="FootnoteText"/>
        <w:jc w:val="both"/>
        <w:rPr>
          <w:rFonts w:asciiTheme="majorBidi" w:hAnsiTheme="majorBidi" w:cstheme="majorBidi"/>
        </w:rPr>
      </w:pPr>
      <w:r w:rsidRPr="00C74811">
        <w:rPr>
          <w:rStyle w:val="FootnoteReference"/>
        </w:rPr>
        <w:footnoteRef/>
      </w:r>
      <w:r w:rsidRPr="00DB55FD">
        <w:rPr>
          <w:rFonts w:asciiTheme="majorBidi" w:hAnsiTheme="majorBidi" w:cstheme="majorBidi"/>
        </w:rPr>
        <w:t xml:space="preserve"> </w:t>
      </w:r>
      <w:r w:rsidR="00B12AF5" w:rsidRPr="00DB55FD">
        <w:rPr>
          <w:rFonts w:asciiTheme="majorBidi" w:hAnsiTheme="majorBidi" w:cstheme="majorBidi"/>
        </w:rPr>
        <w:t>Intriguingly, Marx</w:t>
      </w:r>
      <w:r w:rsidR="00DB55FD" w:rsidRPr="00DB55FD">
        <w:rPr>
          <w:rFonts w:asciiTheme="majorBidi" w:hAnsiTheme="majorBidi" w:cstheme="majorBidi"/>
        </w:rPr>
        <w:t xml:space="preserve"> (1992)</w:t>
      </w:r>
      <w:r w:rsidR="00B12AF5" w:rsidRPr="00DB55FD">
        <w:rPr>
          <w:rFonts w:asciiTheme="majorBidi" w:hAnsiTheme="majorBidi" w:cstheme="majorBidi"/>
        </w:rPr>
        <w:t xml:space="preserve"> details a very similar process during the Highland Clearances in Scotland through an ex</w:t>
      </w:r>
      <w:r w:rsidR="003F712D" w:rsidRPr="00DB55FD">
        <w:rPr>
          <w:rFonts w:asciiTheme="majorBidi" w:hAnsiTheme="majorBidi" w:cstheme="majorBidi"/>
        </w:rPr>
        <w:t>emplary case which involves the intervention of the Du</w:t>
      </w:r>
      <w:r w:rsidR="00FE03D8" w:rsidRPr="00DB55FD">
        <w:rPr>
          <w:rFonts w:asciiTheme="majorBidi" w:hAnsiTheme="majorBidi" w:cstheme="majorBidi"/>
        </w:rPr>
        <w:t>chess of Sutherland assisted by British soldiers</w:t>
      </w:r>
      <w:r w:rsidR="00845B57">
        <w:rPr>
          <w:rFonts w:asciiTheme="majorBidi" w:hAnsiTheme="majorBidi" w:cstheme="majorBidi"/>
        </w:rPr>
        <w:t>, who</w:t>
      </w:r>
      <w:r w:rsidR="00FE03D8" w:rsidRPr="00DB55FD">
        <w:rPr>
          <w:rFonts w:asciiTheme="majorBidi" w:hAnsiTheme="majorBidi" w:cstheme="majorBidi"/>
        </w:rPr>
        <w:t xml:space="preserve"> ‘tu</w:t>
      </w:r>
      <w:r w:rsidR="005573CB">
        <w:rPr>
          <w:rFonts w:asciiTheme="majorBidi" w:hAnsiTheme="majorBidi" w:cstheme="majorBidi"/>
        </w:rPr>
        <w:t>r</w:t>
      </w:r>
      <w:r w:rsidR="007A7674">
        <w:rPr>
          <w:rFonts w:asciiTheme="majorBidi" w:hAnsiTheme="majorBidi" w:cstheme="majorBidi"/>
        </w:rPr>
        <w:t>n</w:t>
      </w:r>
      <w:r w:rsidR="00FE03D8" w:rsidRPr="00DB55FD">
        <w:rPr>
          <w:rFonts w:asciiTheme="majorBidi" w:hAnsiTheme="majorBidi" w:cstheme="majorBidi"/>
        </w:rPr>
        <w:t xml:space="preserve">[ed] the whole county of Sutherland, the population of which had already </w:t>
      </w:r>
      <w:r w:rsidR="008B48A0" w:rsidRPr="00DB55FD">
        <w:rPr>
          <w:rFonts w:asciiTheme="majorBidi" w:hAnsiTheme="majorBidi" w:cstheme="majorBidi"/>
        </w:rPr>
        <w:t>been reduced to 15</w:t>
      </w:r>
      <w:r w:rsidR="00236187" w:rsidRPr="00DB55FD">
        <w:rPr>
          <w:rFonts w:asciiTheme="majorBidi" w:hAnsiTheme="majorBidi" w:cstheme="majorBidi"/>
        </w:rPr>
        <w:t xml:space="preserve">,000 by similar </w:t>
      </w:r>
      <w:r w:rsidR="004F7ADB" w:rsidRPr="00DB55FD">
        <w:rPr>
          <w:rFonts w:asciiTheme="majorBidi" w:hAnsiTheme="majorBidi" w:cstheme="majorBidi"/>
        </w:rPr>
        <w:t>processes</w:t>
      </w:r>
      <w:r w:rsidR="006C57C3" w:rsidRPr="00DB55FD">
        <w:rPr>
          <w:rFonts w:asciiTheme="majorBidi" w:hAnsiTheme="majorBidi" w:cstheme="majorBidi"/>
        </w:rPr>
        <w:t>, into a sheep-walk’ (891)</w:t>
      </w:r>
      <w:r w:rsidR="00571E5A">
        <w:rPr>
          <w:rFonts w:asciiTheme="majorBidi" w:hAnsiTheme="majorBidi" w:cstheme="majorBidi"/>
        </w:rPr>
        <w:t>.</w:t>
      </w:r>
      <w:r w:rsidR="006C57C3" w:rsidRPr="00DB55FD">
        <w:rPr>
          <w:rFonts w:asciiTheme="majorBidi" w:hAnsiTheme="majorBidi" w:cstheme="majorBidi"/>
        </w:rPr>
        <w:t xml:space="preserve"> ‘By 1825</w:t>
      </w:r>
      <w:r w:rsidR="00D65ADA" w:rsidRPr="00DB55FD">
        <w:rPr>
          <w:rFonts w:asciiTheme="majorBidi" w:hAnsiTheme="majorBidi" w:cstheme="majorBidi"/>
        </w:rPr>
        <w:t xml:space="preserve"> the 15,000 Gaels had already been replaced by 131,000 sheep’ (</w:t>
      </w:r>
      <w:r w:rsidR="00DB55FD" w:rsidRPr="00DB55FD">
        <w:rPr>
          <w:rFonts w:asciiTheme="majorBidi" w:hAnsiTheme="majorBidi" w:cstheme="majorBidi"/>
        </w:rPr>
        <w:t>892</w:t>
      </w:r>
      <w:r w:rsidR="00D65ADA" w:rsidRPr="00DB55FD">
        <w:rPr>
          <w:rFonts w:asciiTheme="majorBidi" w:hAnsiTheme="majorBidi" w:cstheme="majorBidi"/>
        </w:rPr>
        <w:t>).</w:t>
      </w:r>
    </w:p>
  </w:footnote>
  <w:footnote w:id="16">
    <w:p w14:paraId="424BB9A1" w14:textId="17DB9560" w:rsidR="00897E07" w:rsidRPr="00062111" w:rsidRDefault="00897E07" w:rsidP="00897E07">
      <w:pPr>
        <w:rPr>
          <w:rFonts w:ascii="Times New Roman" w:hAnsi="Times New Roman" w:cs="Times New Roman"/>
          <w:sz w:val="20"/>
          <w:szCs w:val="20"/>
        </w:rPr>
      </w:pPr>
      <w:r w:rsidRPr="00C74811">
        <w:rPr>
          <w:rStyle w:val="FootnoteReference"/>
        </w:rPr>
        <w:footnoteRef/>
      </w:r>
      <w:r w:rsidRPr="00062111">
        <w:rPr>
          <w:rFonts w:ascii="Times New Roman" w:hAnsi="Times New Roman" w:cs="Times New Roman"/>
          <w:sz w:val="20"/>
          <w:szCs w:val="20"/>
        </w:rPr>
        <w:t xml:space="preserve"> </w:t>
      </w:r>
      <w:r w:rsidR="00163CA9">
        <w:rPr>
          <w:rFonts w:ascii="Times New Roman" w:hAnsi="Times New Roman" w:cs="Times New Roman"/>
          <w:sz w:val="20"/>
          <w:szCs w:val="20"/>
        </w:rPr>
        <w:t>B</w:t>
      </w:r>
      <w:r w:rsidR="00255EB7">
        <w:rPr>
          <w:rFonts w:ascii="Times New Roman" w:hAnsi="Times New Roman" w:cs="Times New Roman"/>
          <w:sz w:val="20"/>
          <w:szCs w:val="20"/>
        </w:rPr>
        <w:t>e</w:t>
      </w:r>
      <w:r w:rsidR="00163CA9">
        <w:rPr>
          <w:rFonts w:ascii="Times New Roman" w:hAnsi="Times New Roman" w:cs="Times New Roman"/>
          <w:sz w:val="20"/>
          <w:szCs w:val="20"/>
        </w:rPr>
        <w:t>rlet and</w:t>
      </w:r>
      <w:r w:rsidR="00255EB7">
        <w:rPr>
          <w:rFonts w:ascii="Times New Roman" w:hAnsi="Times New Roman" w:cs="Times New Roman"/>
          <w:sz w:val="20"/>
          <w:szCs w:val="20"/>
        </w:rPr>
        <w:t xml:space="preserve"> Lyons</w:t>
      </w:r>
      <w:r w:rsidRPr="00062111">
        <w:rPr>
          <w:rFonts w:ascii="Times New Roman" w:hAnsi="Times New Roman" w:cs="Times New Roman"/>
          <w:sz w:val="20"/>
          <w:szCs w:val="20"/>
        </w:rPr>
        <w:t xml:space="preserve"> (</w:t>
      </w:r>
      <w:r w:rsidR="00BC7016">
        <w:rPr>
          <w:rFonts w:ascii="Times New Roman" w:hAnsi="Times New Roman" w:cs="Times New Roman"/>
          <w:sz w:val="20"/>
          <w:szCs w:val="20"/>
        </w:rPr>
        <w:t>2021)</w:t>
      </w:r>
      <w:r w:rsidRPr="00062111">
        <w:rPr>
          <w:rFonts w:ascii="Times New Roman" w:hAnsi="Times New Roman" w:cs="Times New Roman"/>
          <w:sz w:val="20"/>
          <w:szCs w:val="20"/>
        </w:rPr>
        <w:t xml:space="preserve"> add that ‘scapegoating often targets socially disempowered or marginali</w:t>
      </w:r>
      <w:r w:rsidR="009F6DA1">
        <w:rPr>
          <w:rFonts w:ascii="Times New Roman" w:hAnsi="Times New Roman" w:cs="Times New Roman"/>
          <w:sz w:val="20"/>
          <w:szCs w:val="20"/>
        </w:rPr>
        <w:t>s</w:t>
      </w:r>
      <w:r w:rsidRPr="00062111">
        <w:rPr>
          <w:rFonts w:ascii="Times New Roman" w:hAnsi="Times New Roman" w:cs="Times New Roman"/>
          <w:sz w:val="20"/>
          <w:szCs w:val="20"/>
        </w:rPr>
        <w:t>ed groups’</w:t>
      </w:r>
      <w:r w:rsidR="00814DC3">
        <w:rPr>
          <w:rFonts w:ascii="Times New Roman" w:hAnsi="Times New Roman" w:cs="Times New Roman"/>
          <w:sz w:val="20"/>
          <w:szCs w:val="20"/>
        </w:rPr>
        <w:t xml:space="preserve"> (N.</w:t>
      </w:r>
      <w:r w:rsidR="00510345">
        <w:rPr>
          <w:rFonts w:ascii="Times New Roman" w:hAnsi="Times New Roman" w:cs="Times New Roman"/>
          <w:sz w:val="20"/>
          <w:szCs w:val="20"/>
        </w:rPr>
        <w:t xml:space="preserve"> </w:t>
      </w:r>
      <w:r w:rsidR="00814DC3">
        <w:rPr>
          <w:rFonts w:ascii="Times New Roman" w:hAnsi="Times New Roman" w:cs="Times New Roman"/>
          <w:sz w:val="20"/>
          <w:szCs w:val="20"/>
        </w:rPr>
        <w:t>P</w:t>
      </w:r>
      <w:r w:rsidR="00510345">
        <w:rPr>
          <w:rFonts w:ascii="Times New Roman" w:hAnsi="Times New Roman" w:cs="Times New Roman"/>
          <w:sz w:val="20"/>
          <w:szCs w:val="20"/>
        </w:rPr>
        <w:t>ag</w:t>
      </w:r>
      <w:r w:rsidR="00814DC3">
        <w:rPr>
          <w:rFonts w:ascii="Times New Roman" w:hAnsi="Times New Roman" w:cs="Times New Roman"/>
          <w:sz w:val="20"/>
          <w:szCs w:val="20"/>
        </w:rPr>
        <w:t>)</w:t>
      </w:r>
      <w:r w:rsidRPr="00062111">
        <w:rPr>
          <w:rFonts w:ascii="Times New Roman" w:hAnsi="Times New Roman" w:cs="Times New Roman"/>
          <w:sz w:val="20"/>
          <w:szCs w:val="20"/>
        </w:rPr>
        <w:t>.</w:t>
      </w:r>
    </w:p>
  </w:footnote>
  <w:footnote w:id="17">
    <w:p w14:paraId="0B2B7EF7" w14:textId="395EB241" w:rsidR="000F6471" w:rsidRDefault="000F6471" w:rsidP="00635841">
      <w:pPr>
        <w:pStyle w:val="FootnoteText"/>
        <w:jc w:val="both"/>
        <w:rPr>
          <w:rFonts w:asciiTheme="majorBidi" w:hAnsiTheme="majorBidi" w:cstheme="majorBidi"/>
        </w:rPr>
      </w:pPr>
      <w:r w:rsidRPr="00C74811">
        <w:rPr>
          <w:rStyle w:val="FootnoteReference"/>
        </w:rPr>
        <w:footnoteRef/>
      </w:r>
      <w:r w:rsidR="00635841">
        <w:rPr>
          <w:rFonts w:asciiTheme="majorBidi" w:hAnsiTheme="majorBidi" w:cstheme="majorBidi"/>
        </w:rPr>
        <w:t xml:space="preserve"> </w:t>
      </w:r>
      <w:r w:rsidR="00635841" w:rsidRPr="00635841">
        <w:rPr>
          <w:rFonts w:asciiTheme="majorBidi" w:hAnsiTheme="majorBidi" w:cstheme="majorBidi"/>
        </w:rPr>
        <w:t>Bourdieu</w:t>
      </w:r>
      <w:r>
        <w:t xml:space="preserve"> </w:t>
      </w:r>
      <w:r w:rsidR="00403C8C" w:rsidRPr="001D0CF1">
        <w:rPr>
          <w:rFonts w:asciiTheme="majorBidi" w:hAnsiTheme="majorBidi" w:cstheme="majorBidi"/>
        </w:rPr>
        <w:fldChar w:fldCharType="begin" w:fldLock="1"/>
      </w:r>
      <w:r w:rsidR="00C74811">
        <w:rPr>
          <w:rFonts w:asciiTheme="majorBidi" w:hAnsiTheme="majorBidi" w:cstheme="majorBidi"/>
        </w:rPr>
        <w:instrText>ADDIN CSL_CITATION {"citationItems":[{"id":"ITEM-1","itemData":{"ISBN":"0804726272","author":[{"dropping-particle":"","family":"Bourdieu","given":"Pierre","non-dropping-particle":"","parse-names":false,"suffix":""}],"id":"ITEM-1","issued":{"date-parts":[["1996"]]},"publisher":"Stanford University Press","title":"The Rules of Art: Genesis and Structure of the Literary Field","type":"book"},"uris":["http://www.mendeley.com/documents/?uuid=1c1faa81-75e3-451e-b610-223f9ca5578e"]}],"mendeley":{"formattedCitation":"(Bourdieu, 1996)","manualFormatting":"(1996)","plainTextFormattedCitation":"(Bourdieu, 1996)","previouslyFormattedCitation":"(Bourdieu, 1996)"},"properties":{"noteIndex":0},"schema":"https://github.com/citation-style-language/schema/raw/master/csl-citation.json"}</w:instrText>
      </w:r>
      <w:r w:rsidR="00403C8C" w:rsidRPr="001D0CF1">
        <w:rPr>
          <w:rFonts w:asciiTheme="majorBidi" w:hAnsiTheme="majorBidi" w:cstheme="majorBidi"/>
        </w:rPr>
        <w:fldChar w:fldCharType="separate"/>
      </w:r>
      <w:r w:rsidR="00403C8C" w:rsidRPr="001D0CF1">
        <w:rPr>
          <w:rFonts w:asciiTheme="majorBidi" w:hAnsiTheme="majorBidi" w:cstheme="majorBidi"/>
          <w:noProof/>
        </w:rPr>
        <w:t>(1996)</w:t>
      </w:r>
      <w:r w:rsidR="00403C8C" w:rsidRPr="001D0CF1">
        <w:rPr>
          <w:rFonts w:asciiTheme="majorBidi" w:hAnsiTheme="majorBidi" w:cstheme="majorBidi"/>
        </w:rPr>
        <w:fldChar w:fldCharType="end"/>
      </w:r>
      <w:r w:rsidR="00CA4CF3" w:rsidRPr="001D0CF1">
        <w:rPr>
          <w:rFonts w:asciiTheme="majorBidi" w:hAnsiTheme="majorBidi" w:cstheme="majorBidi"/>
        </w:rPr>
        <w:t xml:space="preserve"> maps out human activities as fields which generates shifting grounds of action and viewpoints that are permissible as a </w:t>
      </w:r>
      <w:r w:rsidR="004C0A80" w:rsidRPr="001D0CF1">
        <w:rPr>
          <w:rFonts w:asciiTheme="majorBidi" w:hAnsiTheme="majorBidi" w:cstheme="majorBidi"/>
        </w:rPr>
        <w:t>‘space of possibles’, explaining:</w:t>
      </w:r>
    </w:p>
    <w:p w14:paraId="4D78CD99" w14:textId="77777777" w:rsidR="00294A40" w:rsidRPr="001D0CF1" w:rsidRDefault="00294A40" w:rsidP="001D0CF1">
      <w:pPr>
        <w:pStyle w:val="FootnoteText"/>
        <w:jc w:val="both"/>
        <w:rPr>
          <w:rFonts w:asciiTheme="majorBidi" w:hAnsiTheme="majorBidi" w:cstheme="majorBidi"/>
        </w:rPr>
      </w:pPr>
    </w:p>
    <w:p w14:paraId="3A4824FF" w14:textId="5DC9A430" w:rsidR="004C0A80" w:rsidRPr="007F6005" w:rsidRDefault="004C0A80" w:rsidP="001D0CF1">
      <w:pPr>
        <w:pStyle w:val="FootnoteText"/>
        <w:ind w:left="720"/>
        <w:jc w:val="both"/>
        <w:rPr>
          <w:rFonts w:asciiTheme="majorBidi" w:hAnsiTheme="majorBidi" w:cstheme="majorBidi"/>
        </w:rPr>
      </w:pPr>
      <w:r w:rsidRPr="007F6005">
        <w:rPr>
          <w:rFonts w:asciiTheme="majorBidi" w:hAnsiTheme="majorBidi" w:cstheme="majorBidi"/>
        </w:rPr>
        <w:t xml:space="preserve">The relationship among </w:t>
      </w:r>
      <w:r w:rsidR="00CD79CE" w:rsidRPr="007F6005">
        <w:rPr>
          <w:rFonts w:asciiTheme="majorBidi" w:hAnsiTheme="majorBidi" w:cstheme="majorBidi"/>
        </w:rPr>
        <w:t>positions and position-takings is by no means a relationship of mechanical determination. Between one and the other, in some fashion</w:t>
      </w:r>
      <w:r w:rsidR="005233F3" w:rsidRPr="007F6005">
        <w:rPr>
          <w:rFonts w:asciiTheme="majorBidi" w:hAnsiTheme="majorBidi" w:cstheme="majorBidi"/>
        </w:rPr>
        <w:t>, the space of possibles interposes itself, that is to say, the space of position-takings actually realized, as it appears when</w:t>
      </w:r>
      <w:r w:rsidR="005455F3" w:rsidRPr="007F6005">
        <w:rPr>
          <w:rFonts w:asciiTheme="majorBidi" w:hAnsiTheme="majorBidi" w:cstheme="majorBidi"/>
        </w:rPr>
        <w:t xml:space="preserve"> it is perceived through the categories of perception constative of certain habi</w:t>
      </w:r>
      <w:r w:rsidR="00883548" w:rsidRPr="007F6005">
        <w:rPr>
          <w:rFonts w:asciiTheme="majorBidi" w:hAnsiTheme="majorBidi" w:cstheme="majorBidi"/>
        </w:rPr>
        <w:t xml:space="preserve">tus, that is, as an oriented space, pregnant with position-takings </w:t>
      </w:r>
      <w:r w:rsidR="00FA5536" w:rsidRPr="007F6005">
        <w:rPr>
          <w:rFonts w:asciiTheme="majorBidi" w:hAnsiTheme="majorBidi" w:cstheme="majorBidi"/>
        </w:rPr>
        <w:t>[…]. (234-235)</w:t>
      </w:r>
    </w:p>
    <w:p w14:paraId="3E92ECFE" w14:textId="77777777" w:rsidR="00294A40" w:rsidRPr="007F6005" w:rsidRDefault="00294A40" w:rsidP="001D0CF1">
      <w:pPr>
        <w:pStyle w:val="FootnoteText"/>
        <w:ind w:left="720"/>
        <w:jc w:val="both"/>
        <w:rPr>
          <w:rFonts w:asciiTheme="majorBidi" w:hAnsiTheme="majorBidi" w:cstheme="majorBidi"/>
        </w:rPr>
      </w:pPr>
    </w:p>
    <w:p w14:paraId="494A4E3F" w14:textId="3450A246" w:rsidR="00FA5536" w:rsidRPr="001D0CF1" w:rsidRDefault="00FA5536" w:rsidP="001D0CF1">
      <w:pPr>
        <w:pStyle w:val="FootnoteText"/>
        <w:jc w:val="both"/>
        <w:rPr>
          <w:rFonts w:asciiTheme="majorBidi" w:hAnsiTheme="majorBidi" w:cstheme="majorBidi"/>
        </w:rPr>
      </w:pPr>
      <w:r w:rsidRPr="001D0CF1">
        <w:rPr>
          <w:rFonts w:asciiTheme="majorBidi" w:hAnsiTheme="majorBidi" w:cstheme="majorBidi"/>
        </w:rPr>
        <w:t xml:space="preserve">In </w:t>
      </w:r>
      <w:r w:rsidRPr="00CC63AD">
        <w:rPr>
          <w:rFonts w:asciiTheme="majorBidi" w:hAnsiTheme="majorBidi" w:cstheme="majorBidi"/>
          <w:i/>
          <w:iCs/>
        </w:rPr>
        <w:t>Harvest</w:t>
      </w:r>
      <w:r w:rsidRPr="001D0CF1">
        <w:rPr>
          <w:rFonts w:asciiTheme="majorBidi" w:hAnsiTheme="majorBidi" w:cstheme="majorBidi"/>
        </w:rPr>
        <w:t xml:space="preserve">, </w:t>
      </w:r>
      <w:r w:rsidR="002F693B" w:rsidRPr="001D0CF1">
        <w:rPr>
          <w:rFonts w:asciiTheme="majorBidi" w:hAnsiTheme="majorBidi" w:cstheme="majorBidi"/>
        </w:rPr>
        <w:t>both the space of possible</w:t>
      </w:r>
      <w:r w:rsidR="00FE37C3">
        <w:rPr>
          <w:rFonts w:asciiTheme="majorBidi" w:hAnsiTheme="majorBidi" w:cstheme="majorBidi"/>
        </w:rPr>
        <w:t>s</w:t>
      </w:r>
      <w:r w:rsidR="002F693B" w:rsidRPr="001D0CF1">
        <w:rPr>
          <w:rFonts w:asciiTheme="majorBidi" w:hAnsiTheme="majorBidi" w:cstheme="majorBidi"/>
        </w:rPr>
        <w:t xml:space="preserve"> and the overarching habitus are in rapid transition, adding</w:t>
      </w:r>
      <w:r w:rsidR="001D0CF1" w:rsidRPr="001D0CF1">
        <w:rPr>
          <w:rFonts w:asciiTheme="majorBidi" w:hAnsiTheme="majorBidi" w:cstheme="majorBidi"/>
        </w:rPr>
        <w:t xml:space="preserve"> a vertiginous dimension </w:t>
      </w:r>
      <w:r w:rsidR="007129B9">
        <w:rPr>
          <w:rFonts w:asciiTheme="majorBidi" w:hAnsiTheme="majorBidi" w:cstheme="majorBidi"/>
        </w:rPr>
        <w:t>to</w:t>
      </w:r>
      <w:r w:rsidR="001D0CF1" w:rsidRPr="001D0CF1">
        <w:rPr>
          <w:rFonts w:asciiTheme="majorBidi" w:hAnsiTheme="majorBidi" w:cstheme="majorBidi"/>
        </w:rPr>
        <w:t xml:space="preserve"> Walter and the villagers. </w:t>
      </w:r>
    </w:p>
  </w:footnote>
  <w:footnote w:id="18">
    <w:p w14:paraId="7242C8F3" w14:textId="4EC99554" w:rsidR="00897E07" w:rsidRPr="00597EFE" w:rsidRDefault="00897E07" w:rsidP="00897E07">
      <w:pPr>
        <w:pBdr>
          <w:top w:val="nil"/>
          <w:left w:val="nil"/>
          <w:bottom w:val="nil"/>
          <w:right w:val="nil"/>
          <w:between w:val="nil"/>
        </w:pBdr>
        <w:spacing w:line="240" w:lineRule="auto"/>
        <w:jc w:val="both"/>
        <w:rPr>
          <w:rFonts w:asciiTheme="majorBidi" w:eastAsia="Times New Roman" w:hAnsiTheme="majorBidi" w:cstheme="majorBidi"/>
          <w:color w:val="000000"/>
          <w:sz w:val="20"/>
          <w:szCs w:val="20"/>
        </w:rPr>
      </w:pPr>
      <w:r w:rsidRPr="00C74811">
        <w:rPr>
          <w:rStyle w:val="FootnoteReference"/>
        </w:rPr>
        <w:footnoteRef/>
      </w:r>
      <w:r w:rsidRPr="00597EFE">
        <w:rPr>
          <w:rFonts w:asciiTheme="majorBidi" w:eastAsia="Calibri" w:hAnsiTheme="majorBidi" w:cstheme="majorBidi"/>
          <w:color w:val="000000"/>
          <w:sz w:val="20"/>
          <w:szCs w:val="20"/>
        </w:rPr>
        <w:t xml:space="preserve"> </w:t>
      </w:r>
      <w:r w:rsidRPr="00597EFE">
        <w:rPr>
          <w:rFonts w:asciiTheme="majorBidi" w:eastAsia="Times New Roman" w:hAnsiTheme="majorBidi" w:cstheme="majorBidi"/>
          <w:color w:val="000000"/>
          <w:sz w:val="20"/>
          <w:szCs w:val="20"/>
        </w:rPr>
        <w:t>Such a linguistic sacrifice is very common. Take the example of cancer. According to Govier (201</w:t>
      </w:r>
      <w:r w:rsidR="00FE158C">
        <w:rPr>
          <w:rFonts w:asciiTheme="majorBidi" w:eastAsia="Times New Roman" w:hAnsiTheme="majorBidi" w:cstheme="majorBidi"/>
          <w:color w:val="000000"/>
          <w:sz w:val="20"/>
          <w:szCs w:val="20"/>
        </w:rPr>
        <w:t>5</w:t>
      </w:r>
      <w:r w:rsidRPr="00597EFE">
        <w:rPr>
          <w:rFonts w:asciiTheme="majorBidi" w:eastAsia="Times New Roman" w:hAnsiTheme="majorBidi" w:cstheme="majorBidi"/>
          <w:color w:val="000000"/>
          <w:sz w:val="20"/>
          <w:szCs w:val="20"/>
        </w:rPr>
        <w:t xml:space="preserve">): ‘cancer was an unspeakable disease. If one mentioned it at all, it was alluded to cautiously and euphemistically as “the big C”” </w:t>
      </w:r>
      <w:r w:rsidR="00086423" w:rsidRPr="00283003">
        <w:rPr>
          <w:rFonts w:asciiTheme="majorBidi" w:eastAsia="Times New Roman" w:hAnsiTheme="majorBidi" w:cstheme="majorBidi"/>
          <w:color w:val="000000"/>
          <w:sz w:val="20"/>
          <w:szCs w:val="20"/>
        </w:rPr>
        <w:t>(4)</w:t>
      </w:r>
      <w:r w:rsidRPr="00283003">
        <w:rPr>
          <w:rFonts w:asciiTheme="majorBidi" w:eastAsia="Times New Roman" w:hAnsiTheme="majorBidi" w:cstheme="majorBidi"/>
          <w:color w:val="000000"/>
          <w:sz w:val="20"/>
          <w:szCs w:val="20"/>
        </w:rPr>
        <w:t>.</w:t>
      </w:r>
      <w:r w:rsidRPr="00597EFE">
        <w:rPr>
          <w:rFonts w:asciiTheme="majorBidi" w:eastAsia="Times New Roman" w:hAnsiTheme="majorBidi" w:cstheme="majorBidi"/>
          <w:color w:val="000000"/>
          <w:sz w:val="20"/>
          <w:szCs w:val="20"/>
        </w:rPr>
        <w:t xml:space="preserve"> </w:t>
      </w:r>
    </w:p>
  </w:footnote>
  <w:footnote w:id="19">
    <w:p w14:paraId="07240C7D" w14:textId="0D0A7D00" w:rsidR="00897E07" w:rsidRPr="001E5688" w:rsidRDefault="00897E07" w:rsidP="00897E07">
      <w:pPr>
        <w:spacing w:line="240" w:lineRule="auto"/>
        <w:rPr>
          <w:rFonts w:asciiTheme="majorBidi" w:hAnsiTheme="majorBidi" w:cstheme="majorBidi"/>
          <w:iCs/>
          <w:sz w:val="20"/>
          <w:szCs w:val="20"/>
        </w:rPr>
      </w:pPr>
      <w:r w:rsidRPr="00C74811">
        <w:rPr>
          <w:rStyle w:val="FootnoteReference"/>
        </w:rPr>
        <w:footnoteRef/>
      </w:r>
      <w:r w:rsidRPr="00C42F97">
        <w:rPr>
          <w:rFonts w:asciiTheme="majorBidi" w:hAnsiTheme="majorBidi" w:cstheme="majorBidi"/>
          <w:sz w:val="20"/>
          <w:szCs w:val="20"/>
        </w:rPr>
        <w:t xml:space="preserve"> Notably, the uncanny is a significant feature in Crace’s post-millennial novels, which Tew </w:t>
      </w:r>
      <w:r w:rsidR="00AE7ACE">
        <w:rPr>
          <w:rFonts w:asciiTheme="majorBidi" w:hAnsiTheme="majorBidi" w:cstheme="majorBidi"/>
          <w:sz w:val="20"/>
          <w:szCs w:val="20"/>
        </w:rPr>
        <w:fldChar w:fldCharType="begin" w:fldLock="1"/>
      </w:r>
      <w:r w:rsidR="00D62316">
        <w:rPr>
          <w:rFonts w:asciiTheme="majorBidi" w:hAnsiTheme="majorBidi" w:cstheme="majorBidi"/>
          <w:sz w:val="20"/>
          <w:szCs w:val="20"/>
        </w:rPr>
        <w:instrText>ADDIN CSL_CITATION {"citationItems":[{"id":"ITEM-1","itemData":{"ISBN":"1847791956","author":[{"dropping-particle":"","family":"Tew","given":"Philip","non-dropping-particle":"","parse-names":false,"suffix":""}],"id":"ITEM-1","issued":{"date-parts":[["2016"]]},"publisher":"Manchester University Press","title":"Jim Crace","type":"book"},"uris":["http://www.mendeley.com/documents/?uuid=05598b10-6913-4b3f-bab7-80853d3d45c6"]}],"mendeley":{"formattedCitation":"(Tew, 2016)","manualFormatting":"(2016)","plainTextFormattedCitation":"(Tew, 2016)","previouslyFormattedCitation":"(Tew, 2016)"},"properties":{"noteIndex":0},"schema":"https://github.com/citation-style-language/schema/raw/master/csl-citation.json"}</w:instrText>
      </w:r>
      <w:r w:rsidR="00AE7ACE">
        <w:rPr>
          <w:rFonts w:asciiTheme="majorBidi" w:hAnsiTheme="majorBidi" w:cstheme="majorBidi"/>
          <w:sz w:val="20"/>
          <w:szCs w:val="20"/>
        </w:rPr>
        <w:fldChar w:fldCharType="separate"/>
      </w:r>
      <w:r w:rsidR="00AE7ACE" w:rsidRPr="00AE7ACE">
        <w:rPr>
          <w:rFonts w:asciiTheme="majorBidi" w:hAnsiTheme="majorBidi" w:cstheme="majorBidi"/>
          <w:noProof/>
          <w:sz w:val="20"/>
          <w:szCs w:val="20"/>
        </w:rPr>
        <w:t>(2016)</w:t>
      </w:r>
      <w:r w:rsidR="00AE7ACE">
        <w:rPr>
          <w:rFonts w:asciiTheme="majorBidi" w:hAnsiTheme="majorBidi" w:cstheme="majorBidi"/>
          <w:sz w:val="20"/>
          <w:szCs w:val="20"/>
        </w:rPr>
        <w:fldChar w:fldCharType="end"/>
      </w:r>
      <w:r w:rsidRPr="00C42F97">
        <w:rPr>
          <w:rFonts w:asciiTheme="majorBidi" w:hAnsiTheme="majorBidi" w:cstheme="majorBidi"/>
          <w:sz w:val="20"/>
          <w:szCs w:val="20"/>
        </w:rPr>
        <w:t xml:space="preserve"> observes in his work </w:t>
      </w:r>
      <w:r w:rsidRPr="00C42F97">
        <w:rPr>
          <w:rFonts w:asciiTheme="majorBidi" w:hAnsiTheme="majorBidi" w:cstheme="majorBidi"/>
          <w:i/>
          <w:sz w:val="20"/>
          <w:szCs w:val="20"/>
        </w:rPr>
        <w:t>Jim Crace</w:t>
      </w:r>
      <w:r w:rsidR="001E5688">
        <w:rPr>
          <w:rFonts w:asciiTheme="majorBidi" w:hAnsiTheme="majorBidi" w:cstheme="majorBidi"/>
          <w:i/>
          <w:sz w:val="20"/>
          <w:szCs w:val="20"/>
        </w:rPr>
        <w:t xml:space="preserve">, </w:t>
      </w:r>
      <w:r w:rsidR="001E5688">
        <w:rPr>
          <w:rFonts w:asciiTheme="majorBidi" w:hAnsiTheme="majorBidi" w:cstheme="majorBidi"/>
          <w:iCs/>
          <w:sz w:val="20"/>
          <w:szCs w:val="20"/>
        </w:rPr>
        <w:t xml:space="preserve">explored in details in </w:t>
      </w:r>
      <w:r w:rsidR="007B2820">
        <w:rPr>
          <w:rFonts w:asciiTheme="majorBidi" w:hAnsiTheme="majorBidi" w:cstheme="majorBidi"/>
          <w:iCs/>
          <w:sz w:val="20"/>
          <w:szCs w:val="20"/>
        </w:rPr>
        <w:t>his</w:t>
      </w:r>
      <w:r w:rsidR="007E3120">
        <w:rPr>
          <w:rFonts w:asciiTheme="majorBidi" w:hAnsiTheme="majorBidi" w:cstheme="majorBidi"/>
          <w:iCs/>
          <w:sz w:val="20"/>
          <w:szCs w:val="20"/>
        </w:rPr>
        <w:t xml:space="preserve"> analysis of the author’s sixth novel, </w:t>
      </w:r>
      <w:r w:rsidR="007E3120" w:rsidRPr="007E3120">
        <w:rPr>
          <w:rFonts w:asciiTheme="majorBidi" w:hAnsiTheme="majorBidi" w:cstheme="majorBidi"/>
          <w:i/>
          <w:sz w:val="20"/>
          <w:szCs w:val="20"/>
        </w:rPr>
        <w:t>Six</w:t>
      </w:r>
      <w:r w:rsidR="007E3120">
        <w:rPr>
          <w:rFonts w:asciiTheme="majorBidi" w:hAnsiTheme="majorBidi" w:cstheme="majorBidi"/>
          <w:iCs/>
          <w:sz w:val="20"/>
          <w:szCs w:val="20"/>
        </w:rPr>
        <w:t xml:space="preserve"> </w:t>
      </w:r>
      <w:r w:rsidR="004873E4">
        <w:rPr>
          <w:rFonts w:asciiTheme="majorBidi" w:hAnsiTheme="majorBidi" w:cstheme="majorBidi"/>
          <w:iCs/>
          <w:sz w:val="20"/>
          <w:szCs w:val="20"/>
        </w:rPr>
        <w:t>(2003).</w:t>
      </w:r>
    </w:p>
  </w:footnote>
  <w:footnote w:id="20">
    <w:p w14:paraId="0CFFD4C8" w14:textId="77777777" w:rsidR="00897E07" w:rsidRPr="00C42F97" w:rsidRDefault="00897E07" w:rsidP="00897E07">
      <w:pPr>
        <w:spacing w:line="240" w:lineRule="auto"/>
        <w:jc w:val="both"/>
        <w:rPr>
          <w:rFonts w:asciiTheme="majorBidi" w:hAnsiTheme="majorBidi" w:cstheme="majorBidi"/>
          <w:i/>
          <w:sz w:val="20"/>
          <w:szCs w:val="20"/>
        </w:rPr>
      </w:pPr>
      <w:r w:rsidRPr="00C74811">
        <w:rPr>
          <w:rStyle w:val="FootnoteReference"/>
        </w:rPr>
        <w:footnoteRef/>
      </w:r>
      <w:r w:rsidRPr="00C42F97">
        <w:rPr>
          <w:rFonts w:asciiTheme="majorBidi" w:hAnsiTheme="majorBidi" w:cstheme="majorBidi"/>
          <w:sz w:val="20"/>
          <w:szCs w:val="20"/>
        </w:rPr>
        <w:t xml:space="preserve"> The case of the Beldam woman is similar to the protagonist in </w:t>
      </w:r>
      <w:r w:rsidRPr="00C42F97">
        <w:rPr>
          <w:rFonts w:asciiTheme="majorBidi" w:hAnsiTheme="majorBidi" w:cstheme="majorBidi"/>
          <w:i/>
          <w:sz w:val="20"/>
          <w:szCs w:val="20"/>
        </w:rPr>
        <w:t>Divided Kingdom</w:t>
      </w:r>
      <w:r w:rsidRPr="00C42F97">
        <w:rPr>
          <w:rFonts w:asciiTheme="majorBidi" w:hAnsiTheme="majorBidi" w:cstheme="majorBidi"/>
          <w:sz w:val="20"/>
          <w:szCs w:val="20"/>
        </w:rPr>
        <w:t xml:space="preserve">. In each quarter, he acquires a new name, which marks a different identity as a product of each quarter’s power. </w:t>
      </w:r>
      <w:r w:rsidRPr="00C42F97">
        <w:rPr>
          <w:rFonts w:asciiTheme="majorBidi" w:hAnsiTheme="majorBidi" w:cstheme="majorBidi"/>
          <w:i/>
          <w:sz w:val="20"/>
          <w:szCs w:val="20"/>
        </w:rPr>
        <w:t xml:space="preserve"> </w:t>
      </w:r>
    </w:p>
  </w:footnote>
  <w:footnote w:id="21">
    <w:p w14:paraId="19BDD704" w14:textId="77777777" w:rsidR="00ED6135" w:rsidRPr="00E25B49" w:rsidRDefault="00856592" w:rsidP="00ED6135">
      <w:pPr>
        <w:pStyle w:val="FootnoteText"/>
        <w:jc w:val="both"/>
        <w:rPr>
          <w:rFonts w:asciiTheme="majorBidi" w:hAnsiTheme="majorBidi" w:cstheme="majorBidi"/>
        </w:rPr>
      </w:pPr>
      <w:r>
        <w:rPr>
          <w:rStyle w:val="FootnoteReference"/>
        </w:rPr>
        <w:footnoteRef/>
      </w:r>
      <w:r>
        <w:t xml:space="preserve"> </w:t>
      </w:r>
      <w:r w:rsidR="00ED6135" w:rsidRPr="00E25B49">
        <w:rPr>
          <w:rFonts w:asciiTheme="majorBidi" w:hAnsiTheme="majorBidi" w:cstheme="majorBidi"/>
        </w:rPr>
        <w:t xml:space="preserve">This feature of the novel reanimates an early modern set of beliefs that survived from a more primitive cultural system, and which still feature in certain aspects of contemporary culture, which are described by Mary Douglas </w:t>
      </w:r>
      <w:r w:rsidR="00ED6135" w:rsidRPr="00E25B49">
        <w:rPr>
          <w:rFonts w:asciiTheme="majorBidi" w:hAnsiTheme="majorBidi" w:cstheme="majorBidi"/>
        </w:rPr>
        <w:fldChar w:fldCharType="begin" w:fldLock="1"/>
      </w:r>
      <w:r w:rsidR="00ED6135" w:rsidRPr="00E25B49">
        <w:rPr>
          <w:rFonts w:asciiTheme="majorBidi" w:hAnsiTheme="majorBidi" w:cstheme="majorBidi"/>
        </w:rPr>
        <w:instrText>ADDIN CSL_CITATION {"citationItems":[{"id":"ITEM-1","itemData":{"ISBN":"0415066085","author":[{"dropping-particle":"","family":"Douglas","given":"Mary","non-dropping-particle":"","parse-names":false,"suffix":""}],"edition":"1984","id":"ITEM-1","issued":{"date-parts":[["1984"]]},"publisher":"Routledge","publisher-place":"New York","title":"Purity and Danger: An Analysis of Concepts of Pollustion and Taboo","type":"book"},"uris":["http://www.mendeley.com/documents/?uuid=4783465a-1599-4a9c-beee-b9cd39ccef2f"]}],"mendeley":{"formattedCitation":"(Douglas, 1984)","manualFormatting":"(1984)","plainTextFormattedCitation":"(Douglas, 1984)","previouslyFormattedCitation":"(Douglas, 1984)"},"properties":{"noteIndex":0},"schema":"https://github.com/citation-style-language/schema/raw/master/csl-citation.json"}</w:instrText>
      </w:r>
      <w:r w:rsidR="00ED6135" w:rsidRPr="00E25B49">
        <w:rPr>
          <w:rFonts w:asciiTheme="majorBidi" w:hAnsiTheme="majorBidi" w:cstheme="majorBidi"/>
        </w:rPr>
        <w:fldChar w:fldCharType="separate"/>
      </w:r>
      <w:r w:rsidR="00ED6135" w:rsidRPr="00E25B49">
        <w:rPr>
          <w:rFonts w:asciiTheme="majorBidi" w:hAnsiTheme="majorBidi" w:cstheme="majorBidi"/>
          <w:noProof/>
        </w:rPr>
        <w:t>(1984)</w:t>
      </w:r>
      <w:r w:rsidR="00ED6135" w:rsidRPr="00E25B49">
        <w:rPr>
          <w:rFonts w:asciiTheme="majorBidi" w:hAnsiTheme="majorBidi" w:cstheme="majorBidi"/>
        </w:rPr>
        <w:fldChar w:fldCharType="end"/>
      </w:r>
      <w:r w:rsidR="00ED6135" w:rsidRPr="00E25B49">
        <w:rPr>
          <w:rFonts w:asciiTheme="majorBidi" w:hAnsiTheme="majorBidi" w:cstheme="majorBidi"/>
        </w:rPr>
        <w:t xml:space="preserve">: </w:t>
      </w:r>
    </w:p>
    <w:p w14:paraId="22EE799D" w14:textId="77777777" w:rsidR="00ED6135" w:rsidRPr="00E25B49" w:rsidRDefault="00ED6135" w:rsidP="00ED6135">
      <w:pPr>
        <w:pStyle w:val="FootnoteText"/>
        <w:jc w:val="both"/>
        <w:rPr>
          <w:rFonts w:asciiTheme="majorBidi" w:hAnsiTheme="majorBidi" w:cstheme="majorBidi"/>
        </w:rPr>
      </w:pPr>
    </w:p>
    <w:p w14:paraId="31BC489D" w14:textId="77777777" w:rsidR="00ED6135" w:rsidRPr="00E25B49" w:rsidRDefault="00ED6135" w:rsidP="00ED6135">
      <w:pPr>
        <w:pStyle w:val="FootnoteText"/>
        <w:ind w:left="720"/>
        <w:jc w:val="both"/>
        <w:rPr>
          <w:rFonts w:asciiTheme="majorBidi" w:hAnsiTheme="majorBidi" w:cstheme="majorBidi"/>
        </w:rPr>
      </w:pPr>
      <w:r w:rsidRPr="00E25B49">
        <w:rPr>
          <w:rFonts w:asciiTheme="majorBidi" w:hAnsiTheme="majorBidi" w:cstheme="majorBidi"/>
        </w:rPr>
        <w:t>The spiritual powers which human action can unleash can roughly be divided into two classes – internal and external. The first reside within the psyche of the agent – such as evil eye, witchcraft, gifts of vision or prophecy. The second are external symbols on which the agent must consciously work: spells, blessing, curses, charms and formulas and invocations. (99)</w:t>
      </w:r>
    </w:p>
    <w:p w14:paraId="58DD9449" w14:textId="1F3A7AF1" w:rsidR="00856592" w:rsidRDefault="00856592" w:rsidP="00ED6135">
      <w:pPr>
        <w:pStyle w:val="FootnoteText"/>
        <w:jc w:val="both"/>
      </w:pPr>
    </w:p>
  </w:footnote>
  <w:footnote w:id="22">
    <w:p w14:paraId="450521EA" w14:textId="0149E7D4" w:rsidR="00292751" w:rsidRPr="00E1222D" w:rsidRDefault="00292751" w:rsidP="00E1222D">
      <w:pPr>
        <w:pStyle w:val="FootnoteText"/>
        <w:jc w:val="both"/>
        <w:rPr>
          <w:rFonts w:asciiTheme="majorBidi" w:hAnsiTheme="majorBidi" w:cstheme="majorBidi"/>
        </w:rPr>
      </w:pPr>
      <w:r w:rsidRPr="00C74811">
        <w:rPr>
          <w:rStyle w:val="FootnoteReference"/>
        </w:rPr>
        <w:footnoteRef/>
      </w:r>
      <w:r>
        <w:t xml:space="preserve"> </w:t>
      </w:r>
      <w:r w:rsidR="00534EED">
        <w:t xml:space="preserve"> </w:t>
      </w:r>
      <w:r w:rsidR="00534EED" w:rsidRPr="00E1222D">
        <w:rPr>
          <w:rFonts w:asciiTheme="majorBidi" w:hAnsiTheme="majorBidi" w:cstheme="majorBidi"/>
        </w:rPr>
        <w:t xml:space="preserve">Such a polarizing and simplistic division risks what </w:t>
      </w:r>
      <w:r w:rsidR="00534EED" w:rsidRPr="00E1222D">
        <w:rPr>
          <w:rFonts w:asciiTheme="majorBidi" w:hAnsiTheme="majorBidi" w:cstheme="majorBidi"/>
        </w:rPr>
        <w:fldChar w:fldCharType="begin" w:fldLock="1"/>
      </w:r>
      <w:r w:rsidR="00C74811">
        <w:rPr>
          <w:rFonts w:asciiTheme="majorBidi" w:hAnsiTheme="majorBidi" w:cstheme="majorBidi"/>
        </w:rPr>
        <w:instrText>ADDIN CSL_CITATION {"citationItems":[{"id":"ITEM-1","itemData":{"ISBN":"0271052430","author":[{"dropping-particle":"","family":"Enns","given":"Diane","non-dropping-particle":"","parse-names":false,"suffix":""}],"id":"ITEM-1","issued":{"date-parts":[["2012"]]},"publisher":"Penn State Press","title":"The Violence of Victimhood","type":"book"},"uris":["http://www.mendeley.com/documents/?uuid=e6acd1d3-3ca5-4d72-a3d2-6646d5c5bdc3"]}],"mendeley":{"formattedCitation":"(Enns, 2012)","manualFormatting":"Enns (2012)","plainTextFormattedCitation":"(Enns, 2012)","previouslyFormattedCitation":"(Enns, 2012)"},"properties":{"noteIndex":0},"schema":"https://github.com/citation-style-language/schema/raw/master/csl-citation.json"}</w:instrText>
      </w:r>
      <w:r w:rsidR="00534EED" w:rsidRPr="00E1222D">
        <w:rPr>
          <w:rFonts w:asciiTheme="majorBidi" w:hAnsiTheme="majorBidi" w:cstheme="majorBidi"/>
        </w:rPr>
        <w:fldChar w:fldCharType="separate"/>
      </w:r>
      <w:r w:rsidR="00534EED" w:rsidRPr="00E1222D">
        <w:rPr>
          <w:rFonts w:asciiTheme="majorBidi" w:hAnsiTheme="majorBidi" w:cstheme="majorBidi"/>
          <w:noProof/>
        </w:rPr>
        <w:t xml:space="preserve">Enns </w:t>
      </w:r>
      <w:r w:rsidR="00EF1CF9" w:rsidRPr="00E1222D">
        <w:rPr>
          <w:rFonts w:asciiTheme="majorBidi" w:hAnsiTheme="majorBidi" w:cstheme="majorBidi"/>
          <w:noProof/>
        </w:rPr>
        <w:t>(</w:t>
      </w:r>
      <w:r w:rsidR="00534EED" w:rsidRPr="00E1222D">
        <w:rPr>
          <w:rFonts w:asciiTheme="majorBidi" w:hAnsiTheme="majorBidi" w:cstheme="majorBidi"/>
          <w:noProof/>
        </w:rPr>
        <w:t>2012)</w:t>
      </w:r>
      <w:r w:rsidR="00534EED" w:rsidRPr="00E1222D">
        <w:rPr>
          <w:rFonts w:asciiTheme="majorBidi" w:hAnsiTheme="majorBidi" w:cstheme="majorBidi"/>
        </w:rPr>
        <w:fldChar w:fldCharType="end"/>
      </w:r>
      <w:r w:rsidR="00EF1CF9" w:rsidRPr="00E1222D">
        <w:rPr>
          <w:rFonts w:asciiTheme="majorBidi" w:hAnsiTheme="majorBidi" w:cstheme="majorBidi"/>
        </w:rPr>
        <w:t xml:space="preserve"> describes as potentially ‘bestowing on victims a danger</w:t>
      </w:r>
      <w:r w:rsidR="0047361A" w:rsidRPr="00E1222D">
        <w:rPr>
          <w:rFonts w:asciiTheme="majorBidi" w:hAnsiTheme="majorBidi" w:cstheme="majorBidi"/>
        </w:rPr>
        <w:t>ous moral authority that keeps us imprisoned in the binary logic of victim versus perpetrator</w:t>
      </w:r>
      <w:r w:rsidR="00992230" w:rsidRPr="00E1222D">
        <w:rPr>
          <w:rFonts w:asciiTheme="majorBidi" w:hAnsiTheme="majorBidi" w:cstheme="majorBidi"/>
        </w:rPr>
        <w:t xml:space="preserve">, friend versus enemy’ (181), which in </w:t>
      </w:r>
      <w:r w:rsidR="00992230" w:rsidRPr="00E1222D">
        <w:rPr>
          <w:rFonts w:asciiTheme="majorBidi" w:hAnsiTheme="majorBidi" w:cstheme="majorBidi"/>
          <w:i/>
          <w:iCs/>
        </w:rPr>
        <w:t>Harvest</w:t>
      </w:r>
      <w:r w:rsidR="00992230" w:rsidRPr="00E1222D">
        <w:rPr>
          <w:rFonts w:asciiTheme="majorBidi" w:hAnsiTheme="majorBidi" w:cstheme="majorBidi"/>
        </w:rPr>
        <w:t xml:space="preserve"> result</w:t>
      </w:r>
      <w:r w:rsidR="00E1222D" w:rsidRPr="00E1222D">
        <w:rPr>
          <w:rFonts w:asciiTheme="majorBidi" w:hAnsiTheme="majorBidi" w:cstheme="majorBidi"/>
        </w:rPr>
        <w:t xml:space="preserve">s in a climax of escalating vengeful violence. </w:t>
      </w:r>
    </w:p>
  </w:footnote>
  <w:footnote w:id="23">
    <w:p w14:paraId="4D92A711" w14:textId="77777777" w:rsidR="00897E07" w:rsidRDefault="00897E07" w:rsidP="00897E07">
      <w:pPr>
        <w:jc w:val="both"/>
        <w:rPr>
          <w:rFonts w:ascii="Times New Roman" w:eastAsia="Calibri" w:hAnsi="Times New Roman" w:cs="Times New Roman"/>
          <w:sz w:val="20"/>
          <w:szCs w:val="20"/>
        </w:rPr>
      </w:pPr>
      <w:r w:rsidRPr="00C74811">
        <w:rPr>
          <w:rStyle w:val="FootnoteReference"/>
        </w:rPr>
        <w:footnoteRef/>
      </w:r>
      <w:r>
        <w:rPr>
          <w:rFonts w:ascii="Times New Roman" w:hAnsi="Times New Roman" w:cs="Times New Roman"/>
          <w:sz w:val="20"/>
          <w:szCs w:val="20"/>
        </w:rPr>
        <w:t xml:space="preserve"> Received positively by scholars, the novel was also shortlisted for the 2005 Booker Prize, the 2006 Arthur C. Clarke Award and for the 2005 National Book Critics Circle Award. </w:t>
      </w:r>
      <w:r>
        <w:rPr>
          <w:rFonts w:ascii="Times New Roman" w:hAnsi="Times New Roman" w:cs="Times New Roman"/>
          <w:i/>
          <w:sz w:val="20"/>
          <w:szCs w:val="20"/>
        </w:rPr>
        <w:t>Time</w:t>
      </w:r>
      <w:r>
        <w:rPr>
          <w:rFonts w:ascii="Times New Roman" w:hAnsi="Times New Roman" w:cs="Times New Roman"/>
          <w:sz w:val="20"/>
          <w:szCs w:val="20"/>
        </w:rPr>
        <w:t xml:space="preserve"> magazine named it the best novel of 2005. </w:t>
      </w:r>
    </w:p>
    <w:p w14:paraId="0E2009AD" w14:textId="77777777" w:rsidR="00897E07" w:rsidRDefault="00897E07" w:rsidP="00897E07"/>
  </w:footnote>
  <w:footnote w:id="24">
    <w:p w14:paraId="084B3CAD" w14:textId="1489D2AE" w:rsidR="00897E07" w:rsidRPr="00277AAC" w:rsidRDefault="00897E07" w:rsidP="00897E07">
      <w:pPr>
        <w:jc w:val="both"/>
        <w:rPr>
          <w:rFonts w:asciiTheme="majorBidi" w:hAnsiTheme="majorBidi" w:cstheme="majorBidi"/>
          <w:sz w:val="20"/>
          <w:szCs w:val="20"/>
        </w:rPr>
      </w:pPr>
      <w:r w:rsidRPr="00C74811">
        <w:rPr>
          <w:rStyle w:val="FootnoteReference"/>
        </w:rPr>
        <w:footnoteRef/>
      </w:r>
      <w:r>
        <w:t xml:space="preserve"> </w:t>
      </w:r>
      <w:r w:rsidRPr="00277AAC">
        <w:rPr>
          <w:rFonts w:asciiTheme="majorBidi" w:hAnsiTheme="majorBidi" w:cstheme="majorBidi"/>
          <w:sz w:val="20"/>
          <w:szCs w:val="20"/>
        </w:rPr>
        <w:t>In ministering to others and simultaneously telling her own story interwoven with theirs own, for McDonald (2007) Kathy achieves a certain authenticity of a kind. According to him:</w:t>
      </w:r>
    </w:p>
    <w:p w14:paraId="496372C4" w14:textId="77777777" w:rsidR="00897E07" w:rsidRPr="00277AAC" w:rsidRDefault="00897E07" w:rsidP="00897E07">
      <w:pPr>
        <w:ind w:left="720"/>
        <w:jc w:val="both"/>
        <w:rPr>
          <w:rFonts w:asciiTheme="majorBidi" w:hAnsiTheme="majorBidi" w:cstheme="majorBidi"/>
          <w:sz w:val="20"/>
          <w:szCs w:val="20"/>
        </w:rPr>
      </w:pPr>
      <w:r w:rsidRPr="00277AAC">
        <w:rPr>
          <w:rFonts w:asciiTheme="majorBidi" w:hAnsiTheme="majorBidi" w:cstheme="majorBidi"/>
          <w:sz w:val="20"/>
          <w:szCs w:val="20"/>
        </w:rPr>
        <w:t>In telling her story, Kathy H is also involved in a life writing project that will preserve the memory of dead and dying loved ones. By incorporating them into her own memoir, which includes their decline and death whilst simultaneously twining their experiences around her own, a symbolic binding takes place in which the pathography acts as an elegiac act of witness and testimony. (80)</w:t>
      </w:r>
    </w:p>
  </w:footnote>
  <w:footnote w:id="25">
    <w:p w14:paraId="712F4756" w14:textId="1A5DC5B6" w:rsidR="00F41CBE" w:rsidRPr="00F41CBE" w:rsidRDefault="005757C7" w:rsidP="00F41CBE">
      <w:pPr>
        <w:pStyle w:val="FootnoteText"/>
        <w:jc w:val="both"/>
        <w:rPr>
          <w:rFonts w:asciiTheme="majorBidi" w:hAnsiTheme="majorBidi" w:cstheme="majorBidi"/>
        </w:rPr>
      </w:pPr>
      <w:r w:rsidRPr="00C74811">
        <w:rPr>
          <w:rStyle w:val="FootnoteReference"/>
        </w:rPr>
        <w:footnoteRef/>
      </w:r>
      <w:r>
        <w:t xml:space="preserve"> </w:t>
      </w:r>
      <w:r w:rsidRPr="005757C7">
        <w:rPr>
          <w:rFonts w:asciiTheme="majorBidi" w:hAnsiTheme="majorBidi" w:cstheme="majorBidi"/>
        </w:rPr>
        <w:t>One might also draw attention to implicit comparisons between the new kingdoms in Thomson and the breakup of Yugoslavia in the 1990s which led to civil wars, so-called ethnic cleansing, conflict with a NATO coalition and a geo-political remapping of a large part of the Balkans.</w:t>
      </w:r>
      <w:r w:rsidR="00F41CBE" w:rsidRPr="00F41CBE">
        <w:rPr>
          <w:rFonts w:asciiTheme="majorBidi" w:hAnsiTheme="majorBidi" w:cstheme="majorBidi"/>
        </w:rPr>
        <w:t xml:space="preserve"> There is also an echo in the Rearrangement of the Partition of the Indian subcontinent that led to its division into India and Pakistan in 1947, during which period, as Tew and Glyn White</w:t>
      </w:r>
      <w:r w:rsidR="002059CD">
        <w:rPr>
          <w:rFonts w:asciiTheme="majorBidi" w:hAnsiTheme="majorBidi" w:cstheme="majorBidi"/>
        </w:rPr>
        <w:t xml:space="preserve"> </w:t>
      </w:r>
      <w:r w:rsidR="00865C1C">
        <w:rPr>
          <w:rFonts w:asciiTheme="majorBidi" w:hAnsiTheme="majorBidi" w:cstheme="majorBidi"/>
        </w:rPr>
        <w:fldChar w:fldCharType="begin" w:fldLock="1"/>
      </w:r>
      <w:r w:rsidR="00C32452">
        <w:rPr>
          <w:rFonts w:asciiTheme="majorBidi" w:hAnsiTheme="majorBidi" w:cstheme="majorBidi"/>
        </w:rPr>
        <w:instrText>ADDIN CSL_CITATION {"citationItems":[{"id":"ITEM-1","itemData":{"ISSN":"1350143014","author":[{"dropping-particle":"","family":"Tew","given":"Philip","non-dropping-particle":"","parse-names":false,"suffix":""},{"dropping-particle":"","family":"White","given":"Glyn","non-dropping-particle":"","parse-names":false,"suffix":""}],"container-title":"The 1940s: A Decade of Modern British Fiction","id":"ITEM-1","issued":{"date-parts":[["2022"]]},"page":"1","publisher":"Bloomsbury Publishing","title":"Critical Introduction: Reappraising the 1940s","type":"article-journal"},"uris":["http://www.mendeley.com/documents/?uuid=1c5ffc90-6aea-4d93-9ace-147b8848d5c5"]}],"mendeley":{"formattedCitation":"(Tew &amp; White, 2022)","manualFormatting":"(2022)","plainTextFormattedCitation":"(Tew &amp; White, 2022)","previouslyFormattedCitation":"(Tew &amp; White, 2022)"},"properties":{"noteIndex":0},"schema":"https://github.com/citation-style-language/schema/raw/master/csl-citation.json"}</w:instrText>
      </w:r>
      <w:r w:rsidR="00865C1C">
        <w:rPr>
          <w:rFonts w:asciiTheme="majorBidi" w:hAnsiTheme="majorBidi" w:cstheme="majorBidi"/>
        </w:rPr>
        <w:fldChar w:fldCharType="separate"/>
      </w:r>
      <w:r w:rsidR="00865C1C" w:rsidRPr="00865C1C">
        <w:rPr>
          <w:rFonts w:asciiTheme="majorBidi" w:hAnsiTheme="majorBidi" w:cstheme="majorBidi"/>
          <w:noProof/>
        </w:rPr>
        <w:t>(2022)</w:t>
      </w:r>
      <w:r w:rsidR="00865C1C">
        <w:rPr>
          <w:rFonts w:asciiTheme="majorBidi" w:hAnsiTheme="majorBidi" w:cstheme="majorBidi"/>
        </w:rPr>
        <w:fldChar w:fldCharType="end"/>
      </w:r>
      <w:r w:rsidR="00F41CBE" w:rsidRPr="00F41CBE">
        <w:rPr>
          <w:rFonts w:asciiTheme="majorBidi" w:hAnsiTheme="majorBidi" w:cstheme="majorBidi"/>
        </w:rPr>
        <w:t xml:space="preserve"> record, ‘up to two million died and twenty million were displaced in the intercommunal strife and violence initiated by partition’ (1)</w:t>
      </w:r>
      <w:r w:rsidR="005F013A">
        <w:rPr>
          <w:rFonts w:asciiTheme="majorBidi" w:hAnsiTheme="majorBidi" w:cstheme="majorBidi"/>
        </w:rPr>
        <w:t>.</w:t>
      </w:r>
    </w:p>
    <w:p w14:paraId="056E0032" w14:textId="3DD0B03E" w:rsidR="005757C7" w:rsidRPr="005757C7" w:rsidRDefault="005757C7" w:rsidP="005757C7">
      <w:pPr>
        <w:pStyle w:val="FootnoteText"/>
        <w:jc w:val="both"/>
        <w:rPr>
          <w:rFonts w:asciiTheme="majorBidi" w:hAnsiTheme="majorBidi" w:cstheme="majorBidi"/>
        </w:rPr>
      </w:pPr>
      <w:r w:rsidRPr="005757C7">
        <w:rPr>
          <w:rFonts w:asciiTheme="majorBidi" w:hAnsiTheme="majorBidi" w:cstheme="majorBidi"/>
        </w:rPr>
        <w:t xml:space="preserve"> </w:t>
      </w:r>
    </w:p>
    <w:p w14:paraId="6DE69344" w14:textId="680A274C" w:rsidR="005757C7" w:rsidRDefault="005757C7">
      <w:pPr>
        <w:pStyle w:val="FootnoteText"/>
      </w:pPr>
    </w:p>
  </w:footnote>
  <w:footnote w:id="26">
    <w:p w14:paraId="37C8766C" w14:textId="6132C853" w:rsidR="00BF109B" w:rsidRPr="009420C3" w:rsidRDefault="00E4360A" w:rsidP="00BF109B">
      <w:pPr>
        <w:pStyle w:val="FootnoteText"/>
        <w:jc w:val="both"/>
        <w:rPr>
          <w:rFonts w:asciiTheme="majorBidi" w:hAnsiTheme="majorBidi" w:cstheme="majorBidi"/>
        </w:rPr>
      </w:pPr>
      <w:r>
        <w:rPr>
          <w:rStyle w:val="FootnoteReference"/>
        </w:rPr>
        <w:footnoteRef/>
      </w:r>
      <w:r>
        <w:t xml:space="preserve"> </w:t>
      </w:r>
      <w:r w:rsidR="00BF109B" w:rsidRPr="009420C3">
        <w:rPr>
          <w:rFonts w:asciiTheme="majorBidi" w:hAnsiTheme="majorBidi" w:cstheme="majorBidi"/>
        </w:rPr>
        <w:t>Surely such a fictional multi-layered political topography is not far from the existing reality of the United Kingdom, draw</w:t>
      </w:r>
      <w:r w:rsidR="0033073E">
        <w:rPr>
          <w:rFonts w:asciiTheme="majorBidi" w:hAnsiTheme="majorBidi" w:cstheme="majorBidi"/>
        </w:rPr>
        <w:t>ing</w:t>
      </w:r>
      <w:r w:rsidR="00BF109B" w:rsidRPr="009420C3">
        <w:rPr>
          <w:rFonts w:asciiTheme="majorBidi" w:hAnsiTheme="majorBidi" w:cstheme="majorBidi"/>
        </w:rPr>
        <w:t xml:space="preserve"> upon a factual reality for a devolved Britain, with Wales, Scotland, Northern Ireland, and England within the framework of overarching governance. </w:t>
      </w:r>
    </w:p>
    <w:p w14:paraId="5EAB4EFE" w14:textId="2073E547" w:rsidR="00E4360A" w:rsidRDefault="00E4360A">
      <w:pPr>
        <w:pStyle w:val="FootnoteText"/>
      </w:pPr>
    </w:p>
  </w:footnote>
  <w:footnote w:id="27">
    <w:p w14:paraId="2A410C79" w14:textId="307DC3F7" w:rsidR="00D330B9" w:rsidRPr="002D5667" w:rsidRDefault="00D330B9" w:rsidP="00D330B9">
      <w:pPr>
        <w:pStyle w:val="FootnoteText"/>
        <w:jc w:val="both"/>
      </w:pPr>
      <w:r w:rsidRPr="00C74811">
        <w:rPr>
          <w:rStyle w:val="FootnoteReference"/>
        </w:rPr>
        <w:footnoteRef/>
      </w:r>
      <w:r w:rsidRPr="002D5667">
        <w:t xml:space="preserve">  </w:t>
      </w:r>
      <w:r w:rsidRPr="002B2582">
        <w:rPr>
          <w:rFonts w:asciiTheme="majorBidi" w:hAnsiTheme="majorBidi" w:cstheme="majorBidi"/>
        </w:rPr>
        <w:t xml:space="preserve">Agamben (1995) describes the exertion of power thus: ‘Western politics first constitutes itself through an exclusion (which is simultaneously an inclusion) of bare life’, the latter being the condition of the White People, </w:t>
      </w:r>
      <w:r w:rsidR="00297BF9">
        <w:rPr>
          <w:rFonts w:asciiTheme="majorBidi" w:hAnsiTheme="majorBidi" w:cstheme="majorBidi"/>
        </w:rPr>
        <w:t xml:space="preserve">who are </w:t>
      </w:r>
      <w:r w:rsidRPr="002B2582">
        <w:rPr>
          <w:rFonts w:asciiTheme="majorBidi" w:hAnsiTheme="majorBidi" w:cstheme="majorBidi"/>
        </w:rPr>
        <w:t xml:space="preserve">excluded and marginalised, </w:t>
      </w:r>
      <w:r w:rsidR="00297BF9">
        <w:rPr>
          <w:rFonts w:asciiTheme="majorBidi" w:hAnsiTheme="majorBidi" w:cstheme="majorBidi"/>
        </w:rPr>
        <w:t xml:space="preserve">and who are </w:t>
      </w:r>
      <w:r w:rsidRPr="002B2582">
        <w:rPr>
          <w:rFonts w:asciiTheme="majorBidi" w:hAnsiTheme="majorBidi" w:cstheme="majorBidi"/>
        </w:rPr>
        <w:t xml:space="preserve">subject to </w:t>
      </w:r>
      <w:r w:rsidR="00297BF9">
        <w:rPr>
          <w:rFonts w:asciiTheme="majorBidi" w:hAnsiTheme="majorBidi" w:cstheme="majorBidi"/>
        </w:rPr>
        <w:t xml:space="preserve">the </w:t>
      </w:r>
      <w:r w:rsidRPr="002B2582">
        <w:rPr>
          <w:rFonts w:asciiTheme="majorBidi" w:hAnsiTheme="majorBidi" w:cstheme="majorBidi"/>
        </w:rPr>
        <w:t>naked power implicit in all other relationships</w:t>
      </w:r>
      <w:r w:rsidR="00297BF9">
        <w:rPr>
          <w:rFonts w:asciiTheme="majorBidi" w:hAnsiTheme="majorBidi" w:cstheme="majorBidi"/>
        </w:rPr>
        <w:t xml:space="preserve"> but which</w:t>
      </w:r>
      <w:r w:rsidRPr="002B2582">
        <w:rPr>
          <w:rFonts w:asciiTheme="majorBidi" w:hAnsiTheme="majorBidi" w:cstheme="majorBidi"/>
        </w:rPr>
        <w:t xml:space="preserve"> in theirs </w:t>
      </w:r>
      <w:r w:rsidR="004C7C1B">
        <w:rPr>
          <w:rFonts w:asciiTheme="majorBidi" w:hAnsiTheme="majorBidi" w:cstheme="majorBidi"/>
        </w:rPr>
        <w:t>is</w:t>
      </w:r>
      <w:r w:rsidRPr="002B2582">
        <w:rPr>
          <w:rFonts w:asciiTheme="majorBidi" w:hAnsiTheme="majorBidi" w:cstheme="majorBidi"/>
        </w:rPr>
        <w:t xml:space="preserve"> rendered explicit.</w:t>
      </w:r>
      <w:r w:rsidRPr="002D5667">
        <w:t xml:space="preserve"> </w:t>
      </w:r>
    </w:p>
    <w:p w14:paraId="1C884032" w14:textId="77777777" w:rsidR="00D330B9" w:rsidRDefault="00D330B9" w:rsidP="00D330B9">
      <w:pPr>
        <w:pStyle w:val="FootnoteText"/>
      </w:pPr>
    </w:p>
  </w:footnote>
  <w:footnote w:id="28">
    <w:p w14:paraId="32138785" w14:textId="2E650421" w:rsidR="00D330B9" w:rsidRPr="0018362E" w:rsidRDefault="00D330B9" w:rsidP="00D330B9">
      <w:pPr>
        <w:pStyle w:val="FootnoteText"/>
        <w:jc w:val="both"/>
      </w:pPr>
      <w:r w:rsidRPr="00C74811">
        <w:rPr>
          <w:rStyle w:val="FootnoteReference"/>
        </w:rPr>
        <w:footnoteRef/>
      </w:r>
      <w:r>
        <w:t xml:space="preserve"> </w:t>
      </w:r>
      <w:r>
        <w:rPr>
          <w:rFonts w:asciiTheme="majorBidi" w:hAnsiTheme="majorBidi" w:cstheme="majorBidi"/>
        </w:rPr>
        <w:t>Such an</w:t>
      </w:r>
      <w:r w:rsidRPr="0018362E">
        <w:rPr>
          <w:rFonts w:asciiTheme="majorBidi" w:hAnsiTheme="majorBidi" w:cstheme="majorBidi"/>
        </w:rPr>
        <w:t xml:space="preserve"> otherness </w:t>
      </w:r>
      <w:r>
        <w:rPr>
          <w:rFonts w:asciiTheme="majorBidi" w:hAnsiTheme="majorBidi" w:cstheme="majorBidi"/>
        </w:rPr>
        <w:t xml:space="preserve">brings to fore </w:t>
      </w:r>
      <w:r w:rsidRPr="0018362E">
        <w:rPr>
          <w:rFonts w:asciiTheme="majorBidi" w:hAnsiTheme="majorBidi" w:cstheme="majorBidi"/>
        </w:rPr>
        <w:t>the case of Kurdish people and their struggle with the four countries</w:t>
      </w:r>
      <w:r w:rsidR="00EF296C">
        <w:rPr>
          <w:rFonts w:asciiTheme="majorBidi" w:hAnsiTheme="majorBidi" w:cstheme="majorBidi"/>
        </w:rPr>
        <w:t xml:space="preserve"> of</w:t>
      </w:r>
      <w:r w:rsidRPr="0018362E">
        <w:rPr>
          <w:rFonts w:asciiTheme="majorBidi" w:hAnsiTheme="majorBidi" w:cstheme="majorBidi"/>
        </w:rPr>
        <w:t xml:space="preserve"> Syria, Iraq, Iran, and Turkey.  Shahrzad Mojab notes that this stateless nation, during the process of integration, suffer</w:t>
      </w:r>
      <w:r w:rsidR="00EF296C">
        <w:rPr>
          <w:rFonts w:asciiTheme="majorBidi" w:hAnsiTheme="majorBidi" w:cstheme="majorBidi"/>
        </w:rPr>
        <w:t>ed</w:t>
      </w:r>
      <w:r w:rsidRPr="0018362E">
        <w:rPr>
          <w:rFonts w:asciiTheme="majorBidi" w:hAnsiTheme="majorBidi" w:cstheme="majorBidi"/>
        </w:rPr>
        <w:t xml:space="preserve"> from: ‘genocide, ethnocide, and linguicide’ (Giles &amp;</w:t>
      </w:r>
      <w:r w:rsidR="00414442">
        <w:rPr>
          <w:rFonts w:asciiTheme="majorBidi" w:hAnsiTheme="majorBidi" w:cstheme="majorBidi"/>
        </w:rPr>
        <w:t xml:space="preserve"> </w:t>
      </w:r>
      <w:r w:rsidRPr="0018362E">
        <w:rPr>
          <w:rFonts w:asciiTheme="majorBidi" w:hAnsiTheme="majorBidi" w:cstheme="majorBidi"/>
        </w:rPr>
        <w:t xml:space="preserve">Hyndman, 2004, 110). Every country perceives them differently; in Iran, for instance, religious figures obliged Kurdish females to wear ‘hijab’; in Iraq, after the Gulf war, the Kurds were targeted by Saddam’s regime, especially in the assigned ‘safe haven’ district (108). The fact that Kurds are perceived as an othered minority in each </w:t>
      </w:r>
      <w:r w:rsidR="00EF296C">
        <w:rPr>
          <w:rFonts w:asciiTheme="majorBidi" w:hAnsiTheme="majorBidi" w:cstheme="majorBidi"/>
        </w:rPr>
        <w:t xml:space="preserve">of these </w:t>
      </w:r>
      <w:r w:rsidR="002772DD">
        <w:rPr>
          <w:rFonts w:asciiTheme="majorBidi" w:hAnsiTheme="majorBidi" w:cstheme="majorBidi"/>
        </w:rPr>
        <w:t xml:space="preserve">four </w:t>
      </w:r>
      <w:r w:rsidRPr="0018362E">
        <w:rPr>
          <w:rFonts w:asciiTheme="majorBidi" w:hAnsiTheme="majorBidi" w:cstheme="majorBidi"/>
        </w:rPr>
        <w:t>countr</w:t>
      </w:r>
      <w:r w:rsidR="002772DD">
        <w:rPr>
          <w:rFonts w:asciiTheme="majorBidi" w:hAnsiTheme="majorBidi" w:cstheme="majorBidi"/>
        </w:rPr>
        <w:t>ies</w:t>
      </w:r>
      <w:r w:rsidRPr="0018362E">
        <w:rPr>
          <w:rFonts w:asciiTheme="majorBidi" w:hAnsiTheme="majorBidi" w:cstheme="majorBidi"/>
        </w:rPr>
        <w:t xml:space="preserve"> makes them vulnerable in the gaze of the majority. </w:t>
      </w:r>
      <w:r w:rsidR="00414442" w:rsidRPr="00EF1E89">
        <w:rPr>
          <w:rFonts w:asciiTheme="majorBidi" w:hAnsiTheme="majorBidi" w:cstheme="majorBidi"/>
        </w:rPr>
        <w:t>This</w:t>
      </w:r>
      <w:r w:rsidRPr="0018362E">
        <w:rPr>
          <w:rFonts w:asciiTheme="majorBidi" w:hAnsiTheme="majorBidi" w:cstheme="majorBidi"/>
        </w:rPr>
        <w:t xml:space="preserve"> turns the conflict from being outside the borders to</w:t>
      </w:r>
      <w:r w:rsidR="002772DD">
        <w:rPr>
          <w:rFonts w:asciiTheme="majorBidi" w:hAnsiTheme="majorBidi" w:cstheme="majorBidi"/>
        </w:rPr>
        <w:t xml:space="preserve"> </w:t>
      </w:r>
      <w:r w:rsidRPr="0018362E">
        <w:rPr>
          <w:rFonts w:asciiTheme="majorBidi" w:hAnsiTheme="majorBidi" w:cstheme="majorBidi"/>
        </w:rPr>
        <w:t xml:space="preserve">within, which </w:t>
      </w:r>
      <w:r w:rsidR="002772DD">
        <w:rPr>
          <w:rFonts w:asciiTheme="majorBidi" w:hAnsiTheme="majorBidi" w:cstheme="majorBidi"/>
        </w:rPr>
        <w:t>highlights</w:t>
      </w:r>
      <w:r w:rsidRPr="0018362E">
        <w:rPr>
          <w:rFonts w:asciiTheme="majorBidi" w:hAnsiTheme="majorBidi" w:cstheme="majorBidi"/>
        </w:rPr>
        <w:t xml:space="preserve"> the transformation of conflicts in the present-day. According to Wenona Giles and Jennifer Hyndman </w:t>
      </w:r>
      <w:r>
        <w:rPr>
          <w:rFonts w:asciiTheme="majorBidi" w:hAnsiTheme="majorBidi" w:cstheme="majorBidi"/>
        </w:rPr>
        <w:fldChar w:fldCharType="begin" w:fldLock="1"/>
      </w:r>
      <w:r w:rsidR="00C74811">
        <w:rPr>
          <w:rFonts w:asciiTheme="majorBidi" w:hAnsiTheme="majorBidi" w:cstheme="majorBidi"/>
        </w:rPr>
        <w:instrText>ADDIN CSL_CITATION {"citationItems":[{"id":"ITEM-1","itemData":{"ISBN":"0520230728","author":[{"dropping-particle":"","family":"Giles","given":"Wenona","non-dropping-particle":"","parse-names":false,"suffix":""},{"dropping-particle":"","family":"Hyndman","given":"Jennifer","non-dropping-particle":"","parse-names":false,"suffix":""}],"id":"ITEM-1","issued":{"date-parts":[["2004"]]},"publisher":"Univ of California Press","title":"Sites of Violence: Gender and Conflict Zones","type":"book"},"uris":["http://www.mendeley.com/documents/?uuid=73d33b66-1a1f-42d8-9e9a-6a5df2619f77"]}],"mendeley":{"formattedCitation":"(Giles &amp; Hyndman, 2004)","plainTextFormattedCitation":"(Giles &amp; Hyndman, 2004)","previouslyFormattedCitation":"(Giles &amp; Hyndman, 2004)"},"properties":{"noteIndex":0},"schema":"https://github.com/citation-style-language/schema/raw/master/csl-citation.json"}</w:instrText>
      </w:r>
      <w:r>
        <w:rPr>
          <w:rFonts w:asciiTheme="majorBidi" w:hAnsiTheme="majorBidi" w:cstheme="majorBidi"/>
        </w:rPr>
        <w:fldChar w:fldCharType="separate"/>
      </w:r>
      <w:r w:rsidRPr="009663A7">
        <w:rPr>
          <w:rFonts w:asciiTheme="majorBidi" w:hAnsiTheme="majorBidi" w:cstheme="majorBidi"/>
          <w:noProof/>
        </w:rPr>
        <w:t>(Giles &amp; Hyndman, 2004)</w:t>
      </w:r>
      <w:r>
        <w:rPr>
          <w:rFonts w:asciiTheme="majorBidi" w:hAnsiTheme="majorBidi" w:cstheme="majorBidi"/>
        </w:rPr>
        <w:fldChar w:fldCharType="end"/>
      </w:r>
      <w:r w:rsidR="00414442">
        <w:rPr>
          <w:rFonts w:asciiTheme="majorBidi" w:hAnsiTheme="majorBidi" w:cstheme="majorBidi"/>
        </w:rPr>
        <w:t>,</w:t>
      </w:r>
      <w:r w:rsidRPr="0018362E">
        <w:rPr>
          <w:rFonts w:asciiTheme="majorBidi" w:hAnsiTheme="majorBidi" w:cstheme="majorBidi"/>
        </w:rPr>
        <w:t xml:space="preserve"> ‘most contemporary wars occur within the borders of sovereign states, not between countries as they once did’ (5).</w:t>
      </w:r>
      <w:r w:rsidRPr="0018362E">
        <w:t xml:space="preserve">  </w:t>
      </w:r>
    </w:p>
    <w:p w14:paraId="3242CC7D" w14:textId="77777777" w:rsidR="00D330B9" w:rsidRDefault="00D330B9" w:rsidP="00D330B9">
      <w:pPr>
        <w:pStyle w:val="FootnoteText"/>
      </w:pPr>
    </w:p>
  </w:footnote>
  <w:footnote w:id="29">
    <w:p w14:paraId="20406EEB" w14:textId="3ED9EE55" w:rsidR="001F4F3A" w:rsidRPr="001F4F3A" w:rsidRDefault="001F4F3A" w:rsidP="001F4F3A">
      <w:pPr>
        <w:pStyle w:val="FootnoteText"/>
        <w:jc w:val="both"/>
        <w:rPr>
          <w:rFonts w:asciiTheme="majorBidi" w:hAnsiTheme="majorBidi" w:cstheme="majorBidi"/>
        </w:rPr>
      </w:pPr>
      <w:r w:rsidRPr="00C74811">
        <w:rPr>
          <w:rStyle w:val="FootnoteReference"/>
        </w:rPr>
        <w:footnoteRef/>
      </w:r>
      <w:r>
        <w:t xml:space="preserve"> </w:t>
      </w:r>
      <w:r w:rsidR="00523D78">
        <w:rPr>
          <w:rFonts w:asciiTheme="majorBidi" w:hAnsiTheme="majorBidi" w:cstheme="majorBidi"/>
        </w:rPr>
        <w:t>S</w:t>
      </w:r>
      <w:r>
        <w:rPr>
          <w:rFonts w:asciiTheme="majorBidi" w:hAnsiTheme="majorBidi" w:cstheme="majorBidi"/>
        </w:rPr>
        <w:t>uch</w:t>
      </w:r>
      <w:r w:rsidR="00523D78">
        <w:rPr>
          <w:rFonts w:asciiTheme="majorBidi" w:hAnsiTheme="majorBidi" w:cstheme="majorBidi"/>
        </w:rPr>
        <w:t xml:space="preserve"> events are part </w:t>
      </w:r>
      <w:r w:rsidR="00991FAD">
        <w:rPr>
          <w:rFonts w:asciiTheme="majorBidi" w:hAnsiTheme="majorBidi" w:cstheme="majorBidi"/>
        </w:rPr>
        <w:t xml:space="preserve">for the </w:t>
      </w:r>
      <w:r w:rsidR="00523D78">
        <w:rPr>
          <w:rFonts w:asciiTheme="majorBidi" w:hAnsiTheme="majorBidi" w:cstheme="majorBidi"/>
        </w:rPr>
        <w:t xml:space="preserve">course of an ongoing situation, and the new Nationality </w:t>
      </w:r>
      <w:r w:rsidR="00384715">
        <w:rPr>
          <w:rFonts w:asciiTheme="majorBidi" w:hAnsiTheme="majorBidi" w:cstheme="majorBidi"/>
        </w:rPr>
        <w:t xml:space="preserve">and </w:t>
      </w:r>
      <w:r w:rsidR="00523D78">
        <w:rPr>
          <w:rFonts w:asciiTheme="majorBidi" w:hAnsiTheme="majorBidi" w:cstheme="majorBidi"/>
        </w:rPr>
        <w:t xml:space="preserve">Borders Bill </w:t>
      </w:r>
      <w:r w:rsidR="003B5F65">
        <w:rPr>
          <w:rFonts w:asciiTheme="majorBidi" w:hAnsiTheme="majorBidi" w:cstheme="majorBidi"/>
        </w:rPr>
        <w:t xml:space="preserve">(2021) </w:t>
      </w:r>
      <w:r w:rsidR="00523D78">
        <w:rPr>
          <w:rFonts w:asciiTheme="majorBidi" w:hAnsiTheme="majorBidi" w:cstheme="majorBidi"/>
        </w:rPr>
        <w:t>may well</w:t>
      </w:r>
      <w:r w:rsidR="00243D2D">
        <w:rPr>
          <w:rFonts w:asciiTheme="majorBidi" w:hAnsiTheme="majorBidi" w:cstheme="majorBidi"/>
        </w:rPr>
        <w:t xml:space="preserve"> make circumstances far worse with its suggestion that asylum seekers </w:t>
      </w:r>
      <w:r w:rsidR="00E14E29">
        <w:rPr>
          <w:rFonts w:asciiTheme="majorBidi" w:hAnsiTheme="majorBidi" w:cstheme="majorBidi"/>
        </w:rPr>
        <w:t xml:space="preserve">should </w:t>
      </w:r>
      <w:r w:rsidR="00D15412">
        <w:rPr>
          <w:rFonts w:asciiTheme="majorBidi" w:hAnsiTheme="majorBidi" w:cstheme="majorBidi"/>
        </w:rPr>
        <w:t>be kept</w:t>
      </w:r>
      <w:r w:rsidR="00243D2D">
        <w:rPr>
          <w:rFonts w:asciiTheme="majorBidi" w:hAnsiTheme="majorBidi" w:cstheme="majorBidi"/>
        </w:rPr>
        <w:t xml:space="preserve"> offshore.</w:t>
      </w:r>
      <w:r>
        <w:rPr>
          <w:rFonts w:asciiTheme="majorBidi" w:hAnsiTheme="majorBidi" w:cstheme="majorBidi"/>
        </w:rPr>
        <w:t xml:space="preserve"> </w:t>
      </w:r>
    </w:p>
  </w:footnote>
  <w:footnote w:id="30">
    <w:p w14:paraId="1E8E0F03" w14:textId="7441C347" w:rsidR="00D330B9" w:rsidRPr="002D5F92" w:rsidRDefault="00D330B9" w:rsidP="00D330B9">
      <w:pPr>
        <w:pStyle w:val="FootnoteText"/>
        <w:jc w:val="both"/>
        <w:rPr>
          <w:rFonts w:asciiTheme="majorBidi" w:hAnsiTheme="majorBidi" w:cstheme="majorBidi"/>
        </w:rPr>
      </w:pPr>
      <w:r w:rsidRPr="00C74811">
        <w:rPr>
          <w:rStyle w:val="FootnoteReference"/>
        </w:rPr>
        <w:footnoteRef/>
      </w:r>
      <w:r>
        <w:t xml:space="preserve"> </w:t>
      </w:r>
      <w:r w:rsidRPr="00796E13">
        <w:rPr>
          <w:rFonts w:asciiTheme="majorBidi" w:hAnsiTheme="majorBidi" w:cstheme="majorBidi"/>
        </w:rPr>
        <w:t xml:space="preserve">This </w:t>
      </w:r>
      <w:r>
        <w:rPr>
          <w:rFonts w:asciiTheme="majorBidi" w:hAnsiTheme="majorBidi" w:cstheme="majorBidi"/>
        </w:rPr>
        <w:t>reflects</w:t>
      </w:r>
      <w:r w:rsidRPr="00796E13">
        <w:rPr>
          <w:rFonts w:asciiTheme="majorBidi" w:hAnsiTheme="majorBidi" w:cstheme="majorBidi"/>
        </w:rPr>
        <w:t xml:space="preserve"> Gennep</w:t>
      </w:r>
      <w:r w:rsidR="005B2BF3">
        <w:rPr>
          <w:rFonts w:asciiTheme="majorBidi" w:hAnsiTheme="majorBidi" w:cstheme="majorBidi"/>
        </w:rPr>
        <w:t>’s</w:t>
      </w:r>
      <w:r>
        <w:rPr>
          <w:rFonts w:asciiTheme="majorBidi" w:hAnsiTheme="majorBidi" w:cstheme="majorBidi"/>
        </w:rPr>
        <w:t xml:space="preserve"> (2013) words,</w:t>
      </w:r>
      <w:r w:rsidRPr="00796E13">
        <w:rPr>
          <w:rFonts w:asciiTheme="majorBidi" w:hAnsiTheme="majorBidi" w:cstheme="majorBidi"/>
        </w:rPr>
        <w:t xml:space="preserve"> when</w:t>
      </w:r>
      <w:r>
        <w:rPr>
          <w:rFonts w:asciiTheme="majorBidi" w:hAnsiTheme="majorBidi" w:cstheme="majorBidi"/>
        </w:rPr>
        <w:t xml:space="preserve"> he</w:t>
      </w:r>
      <w:r w:rsidRPr="00796E13">
        <w:rPr>
          <w:rFonts w:asciiTheme="majorBidi" w:hAnsiTheme="majorBidi" w:cstheme="majorBidi"/>
        </w:rPr>
        <w:t xml:space="preserve"> says:</w:t>
      </w:r>
      <w:r w:rsidRPr="002D5F92">
        <w:rPr>
          <w:rFonts w:asciiTheme="majorBidi" w:hAnsiTheme="majorBidi" w:cstheme="majorBidi"/>
        </w:rPr>
        <w:t xml:space="preserve"> ‘among the semicivilised peoples such acts are enveloped in ceremonies, since to the semicivilized mind no act is entirely free of the sacred. In such societies every change in a person’s life involves actions and reactions between the sacred and profane- actions and reactions to be regulated and guarded so that society as a whole will suffer no discomfort or injury’ (3).</w:t>
      </w:r>
    </w:p>
    <w:p w14:paraId="4AE2B956" w14:textId="77777777" w:rsidR="00D330B9" w:rsidRDefault="00D330B9" w:rsidP="00D330B9">
      <w:pPr>
        <w:pStyle w:val="FootnoteText"/>
      </w:pPr>
    </w:p>
  </w:footnote>
  <w:footnote w:id="31">
    <w:p w14:paraId="67CB0F99" w14:textId="6D97F309" w:rsidR="00E30769" w:rsidRDefault="00E30769" w:rsidP="00E30769">
      <w:pPr>
        <w:pStyle w:val="FootnoteText"/>
        <w:rPr>
          <w:rFonts w:ascii="Times New Roman" w:hAnsi="Times New Roman"/>
        </w:rPr>
      </w:pPr>
      <w:r w:rsidRPr="00C74811">
        <w:rPr>
          <w:rStyle w:val="FootnoteReference"/>
        </w:rPr>
        <w:footnoteRef/>
      </w:r>
      <w:r>
        <w:rPr>
          <w:rFonts w:ascii="Times New Roman" w:hAnsi="Times New Roman"/>
        </w:rPr>
        <w:t xml:space="preserve"> See also footnote </w:t>
      </w:r>
      <w:r w:rsidR="006A7395">
        <w:rPr>
          <w:rFonts w:ascii="Times New Roman" w:hAnsi="Times New Roman"/>
        </w:rPr>
        <w:t>f</w:t>
      </w:r>
      <w:r w:rsidR="003E6B22">
        <w:rPr>
          <w:rFonts w:ascii="Times New Roman" w:hAnsi="Times New Roman"/>
        </w:rPr>
        <w:t>ourteen</w:t>
      </w:r>
      <w:r>
        <w:rPr>
          <w:rFonts w:ascii="Times New Roman" w:hAnsi="Times New Roman"/>
        </w:rPr>
        <w:t xml:space="preserve"> for more on these two concepts. </w:t>
      </w:r>
    </w:p>
  </w:footnote>
  <w:footnote w:id="32">
    <w:p w14:paraId="3BBC5E63" w14:textId="520FFC2A" w:rsidR="00977D27" w:rsidRDefault="00977D27" w:rsidP="0069525D">
      <w:pPr>
        <w:pStyle w:val="FootnoteText"/>
        <w:jc w:val="both"/>
      </w:pPr>
      <w:r w:rsidRPr="00C74811">
        <w:rPr>
          <w:rStyle w:val="FootnoteReference"/>
        </w:rPr>
        <w:footnoteRef/>
      </w:r>
      <w:r>
        <w:t xml:space="preserve"> </w:t>
      </w:r>
      <w:r w:rsidRPr="00292095">
        <w:rPr>
          <w:rFonts w:asciiTheme="majorBidi" w:hAnsiTheme="majorBidi" w:cstheme="majorBidi"/>
        </w:rPr>
        <w:t xml:space="preserve"> </w:t>
      </w:r>
      <w:r w:rsidR="00B9551E">
        <w:rPr>
          <w:rFonts w:asciiTheme="majorBidi" w:hAnsiTheme="majorBidi" w:cstheme="majorBidi"/>
        </w:rPr>
        <w:t>T</w:t>
      </w:r>
      <w:r w:rsidRPr="00292095">
        <w:rPr>
          <w:rFonts w:asciiTheme="majorBidi" w:hAnsiTheme="majorBidi" w:cstheme="majorBidi"/>
        </w:rPr>
        <w:t xml:space="preserve">he animals here have </w:t>
      </w:r>
      <w:r w:rsidR="00292095" w:rsidRPr="00292095">
        <w:rPr>
          <w:rFonts w:asciiTheme="majorBidi" w:hAnsiTheme="majorBidi" w:cstheme="majorBidi"/>
        </w:rPr>
        <w:t>a</w:t>
      </w:r>
      <w:r w:rsidRPr="00292095">
        <w:rPr>
          <w:rFonts w:asciiTheme="majorBidi" w:hAnsiTheme="majorBidi" w:cstheme="majorBidi"/>
        </w:rPr>
        <w:t xml:space="preserve"> totemic projection, as every individual is fanatic of the animal that represents his quarter</w:t>
      </w:r>
      <w:r w:rsidR="000603B4">
        <w:rPr>
          <w:rFonts w:asciiTheme="majorBidi" w:hAnsiTheme="majorBidi" w:cstheme="majorBidi"/>
        </w:rPr>
        <w:t>.</w:t>
      </w:r>
      <w:r w:rsidRPr="00292095">
        <w:rPr>
          <w:rFonts w:asciiTheme="majorBidi" w:hAnsiTheme="majorBidi" w:cstheme="majorBidi"/>
        </w:rPr>
        <w:t xml:space="preserve"> </w:t>
      </w:r>
      <w:r w:rsidR="000603B4">
        <w:rPr>
          <w:rFonts w:asciiTheme="majorBidi" w:hAnsiTheme="majorBidi" w:cstheme="majorBidi"/>
        </w:rPr>
        <w:t>This is because</w:t>
      </w:r>
      <w:r w:rsidRPr="00292095">
        <w:rPr>
          <w:rFonts w:asciiTheme="majorBidi" w:hAnsiTheme="majorBidi" w:cstheme="majorBidi"/>
        </w:rPr>
        <w:t xml:space="preserve"> each animal symboli</w:t>
      </w:r>
      <w:r w:rsidR="00C812C9">
        <w:rPr>
          <w:rFonts w:asciiTheme="majorBidi" w:hAnsiTheme="majorBidi" w:cstheme="majorBidi"/>
        </w:rPr>
        <w:t>s</w:t>
      </w:r>
      <w:r w:rsidRPr="00292095">
        <w:rPr>
          <w:rFonts w:asciiTheme="majorBidi" w:hAnsiTheme="majorBidi" w:cstheme="majorBidi"/>
        </w:rPr>
        <w:t>es the citizens social religion</w:t>
      </w:r>
      <w:r w:rsidR="00707884">
        <w:rPr>
          <w:rFonts w:asciiTheme="majorBidi" w:hAnsiTheme="majorBidi" w:cstheme="majorBidi"/>
        </w:rPr>
        <w:t>; they</w:t>
      </w:r>
      <w:r w:rsidR="0069525D">
        <w:rPr>
          <w:rFonts w:asciiTheme="majorBidi" w:hAnsiTheme="majorBidi" w:cstheme="majorBidi"/>
        </w:rPr>
        <w:t xml:space="preserve"> </w:t>
      </w:r>
      <w:r w:rsidR="0069525D" w:rsidRPr="0069525D">
        <w:rPr>
          <w:rFonts w:asciiTheme="majorBidi" w:hAnsiTheme="majorBidi" w:cstheme="majorBidi"/>
        </w:rPr>
        <w:t>‘bear a certain resemblance to the object they replace’ (Girard, 20</w:t>
      </w:r>
      <w:r w:rsidR="003447B9">
        <w:rPr>
          <w:rFonts w:asciiTheme="majorBidi" w:hAnsiTheme="majorBidi" w:cstheme="majorBidi"/>
        </w:rPr>
        <w:t>05</w:t>
      </w:r>
      <w:r w:rsidR="0069525D" w:rsidRPr="0069525D">
        <w:rPr>
          <w:rFonts w:asciiTheme="majorBidi" w:hAnsiTheme="majorBidi" w:cstheme="majorBidi"/>
        </w:rPr>
        <w:t>)</w:t>
      </w:r>
      <w:r w:rsidRPr="00292095">
        <w:rPr>
          <w:rFonts w:asciiTheme="majorBidi" w:hAnsiTheme="majorBidi" w:cstheme="majorBidi"/>
        </w:rPr>
        <w:t>.  Therefore, selecting animals that represent each Quarter for the ritual sacrifice is in fact a protest against th</w:t>
      </w:r>
      <w:r w:rsidR="000603B4">
        <w:rPr>
          <w:rFonts w:asciiTheme="majorBidi" w:hAnsiTheme="majorBidi" w:cstheme="majorBidi"/>
        </w:rPr>
        <w:t>e</w:t>
      </w:r>
      <w:r w:rsidRPr="00292095">
        <w:rPr>
          <w:rFonts w:asciiTheme="majorBidi" w:hAnsiTheme="majorBidi" w:cstheme="majorBidi"/>
        </w:rPr>
        <w:t xml:space="preserve"> totemic division enacted by the authorities as well as its underlying totemic exogamy.</w:t>
      </w:r>
      <w:r w:rsidRPr="00977D27">
        <w:t xml:space="preserve">    </w:t>
      </w:r>
    </w:p>
  </w:footnote>
  <w:footnote w:id="33">
    <w:p w14:paraId="76ECEA83" w14:textId="77777777" w:rsidR="00D330B9" w:rsidRPr="00B6549D" w:rsidRDefault="00D330B9" w:rsidP="00D330B9">
      <w:pPr>
        <w:pStyle w:val="FootnoteText"/>
        <w:rPr>
          <w:rFonts w:asciiTheme="majorBidi" w:hAnsiTheme="majorBidi" w:cstheme="majorBidi"/>
        </w:rPr>
      </w:pPr>
      <w:r w:rsidRPr="00C74811">
        <w:rPr>
          <w:rStyle w:val="FootnoteReference"/>
        </w:rPr>
        <w:footnoteRef/>
      </w:r>
      <w:r>
        <w:t xml:space="preserve"> </w:t>
      </w:r>
      <w:r w:rsidRPr="00B6549D">
        <w:rPr>
          <w:rFonts w:asciiTheme="majorBidi" w:hAnsiTheme="majorBidi" w:cstheme="majorBidi"/>
        </w:rPr>
        <w:t xml:space="preserve">This scenario has been observed in Ishiguro’s </w:t>
      </w:r>
      <w:r w:rsidRPr="00B6549D">
        <w:rPr>
          <w:rFonts w:asciiTheme="majorBidi" w:hAnsiTheme="majorBidi" w:cstheme="majorBidi"/>
          <w:i/>
          <w:iCs/>
        </w:rPr>
        <w:t>Never Let Me Go</w:t>
      </w:r>
      <w:r w:rsidRPr="00B6549D">
        <w:rPr>
          <w:rFonts w:asciiTheme="majorBidi" w:hAnsiTheme="majorBidi" w:cstheme="majorBidi"/>
        </w:rPr>
        <w:t xml:space="preserve"> (2005), where the clones are forced to follow specific trajectories</w:t>
      </w:r>
      <w:r>
        <w:rPr>
          <w:rFonts w:asciiTheme="majorBidi" w:hAnsiTheme="majorBidi" w:cstheme="majorBidi"/>
        </w:rPr>
        <w:t>, in relation to work,</w:t>
      </w:r>
      <w:r w:rsidRPr="00B6549D">
        <w:rPr>
          <w:rFonts w:asciiTheme="majorBidi" w:hAnsiTheme="majorBidi" w:cstheme="majorBidi"/>
        </w:rPr>
        <w:t xml:space="preserve"> throughout their lives.</w:t>
      </w:r>
    </w:p>
  </w:footnote>
  <w:footnote w:id="34">
    <w:p w14:paraId="79ED8E5C" w14:textId="2E4E2E11" w:rsidR="00D330B9" w:rsidRPr="00B767AE" w:rsidRDefault="00D330B9" w:rsidP="00D330B9">
      <w:pPr>
        <w:pStyle w:val="FootnoteText"/>
        <w:rPr>
          <w:rFonts w:asciiTheme="majorBidi" w:hAnsiTheme="majorBidi" w:cstheme="majorBidi"/>
        </w:rPr>
      </w:pPr>
      <w:r w:rsidRPr="00C74811">
        <w:rPr>
          <w:rStyle w:val="FootnoteReference"/>
        </w:rPr>
        <w:footnoteRef/>
      </w:r>
      <w:r>
        <w:t xml:space="preserve"> </w:t>
      </w:r>
      <w:r w:rsidRPr="00B767AE">
        <w:rPr>
          <w:rFonts w:asciiTheme="majorBidi" w:hAnsiTheme="majorBidi" w:cstheme="majorBidi"/>
        </w:rPr>
        <w:t xml:space="preserve">This example </w:t>
      </w:r>
      <w:r>
        <w:rPr>
          <w:rFonts w:asciiTheme="majorBidi" w:hAnsiTheme="majorBidi" w:cstheme="majorBidi"/>
        </w:rPr>
        <w:t xml:space="preserve">of forced choice illustrates the logic underpinning the world of </w:t>
      </w:r>
      <w:r w:rsidRPr="00A65C58">
        <w:rPr>
          <w:rFonts w:asciiTheme="majorBidi" w:hAnsiTheme="majorBidi" w:cstheme="majorBidi"/>
          <w:i/>
          <w:iCs/>
        </w:rPr>
        <w:t>Divided Kingdom</w:t>
      </w:r>
      <w:r>
        <w:rPr>
          <w:rFonts w:asciiTheme="majorBidi" w:hAnsiTheme="majorBidi" w:cstheme="majorBidi"/>
        </w:rPr>
        <w:t>, which finds its parallel in a</w:t>
      </w:r>
      <w:r w:rsidRPr="00B767AE">
        <w:rPr>
          <w:rFonts w:asciiTheme="majorBidi" w:hAnsiTheme="majorBidi" w:cstheme="majorBidi"/>
        </w:rPr>
        <w:t xml:space="preserve"> segment extracted from one of the films</w:t>
      </w:r>
      <w:r w:rsidR="00AC0F69">
        <w:rPr>
          <w:rFonts w:asciiTheme="majorBidi" w:hAnsiTheme="majorBidi" w:cstheme="majorBidi"/>
        </w:rPr>
        <w:t xml:space="preserve"> analysed</w:t>
      </w:r>
      <w:r w:rsidRPr="00B767AE">
        <w:rPr>
          <w:rFonts w:asciiTheme="majorBidi" w:hAnsiTheme="majorBidi" w:cstheme="majorBidi"/>
        </w:rPr>
        <w:t xml:space="preserve"> by Žižek (2002):  </w:t>
      </w:r>
    </w:p>
    <w:p w14:paraId="297B597B" w14:textId="77777777" w:rsidR="00D330B9" w:rsidRPr="00B767AE" w:rsidRDefault="00D330B9" w:rsidP="00D330B9">
      <w:pPr>
        <w:pStyle w:val="FootnoteText"/>
        <w:rPr>
          <w:rFonts w:asciiTheme="majorBidi" w:hAnsiTheme="majorBidi" w:cstheme="majorBidi"/>
        </w:rPr>
      </w:pPr>
    </w:p>
    <w:p w14:paraId="7C249979" w14:textId="77777777" w:rsidR="00D330B9" w:rsidRPr="00B767AE" w:rsidRDefault="00D330B9" w:rsidP="00D330B9">
      <w:pPr>
        <w:pStyle w:val="FootnoteText"/>
        <w:ind w:left="720"/>
        <w:jc w:val="both"/>
        <w:rPr>
          <w:rFonts w:asciiTheme="majorBidi" w:hAnsiTheme="majorBidi" w:cstheme="majorBidi"/>
        </w:rPr>
      </w:pPr>
      <w:r w:rsidRPr="00B767AE">
        <w:rPr>
          <w:rFonts w:asciiTheme="majorBidi" w:hAnsiTheme="majorBidi" w:cstheme="majorBidi"/>
        </w:rPr>
        <w:t>In a classic line from a Hollywood screwball comedy, the girl asks her boyfriend: ‘Do you want to marry me?’ ‘No!’ ‘Stop dodging the issue! Give me a straight answer!’ In a way, the underlying logic is correct: the only acceptable straight answer for the girl is ‘Yes!’, so anything else, including a straight ‘No!’ counts as evasion.</w:t>
      </w:r>
      <w:r w:rsidRPr="00B767AE" w:rsidDel="003C7E90">
        <w:rPr>
          <w:rFonts w:asciiTheme="majorBidi" w:hAnsiTheme="majorBidi" w:cstheme="majorBidi"/>
        </w:rPr>
        <w:t xml:space="preserve"> </w:t>
      </w:r>
      <w:r w:rsidRPr="00B767AE">
        <w:rPr>
          <w:rFonts w:asciiTheme="majorBidi" w:hAnsiTheme="majorBidi" w:cstheme="majorBidi"/>
        </w:rPr>
        <w:t>This underlying logic, of course, is again that of the forced choice: you're free to decide, on condition that you make the right choice.</w:t>
      </w:r>
      <w:r w:rsidRPr="00B767AE" w:rsidDel="003C7E90">
        <w:rPr>
          <w:rFonts w:asciiTheme="majorBidi" w:hAnsiTheme="majorBidi" w:cstheme="majorBidi"/>
        </w:rPr>
        <w:t xml:space="preserve"> </w:t>
      </w:r>
      <w:r w:rsidRPr="00B767AE">
        <w:rPr>
          <w:rFonts w:asciiTheme="majorBidi" w:hAnsiTheme="majorBidi" w:cstheme="majorBidi"/>
        </w:rPr>
        <w:t>(3)</w:t>
      </w:r>
    </w:p>
    <w:p w14:paraId="2320B656" w14:textId="77777777" w:rsidR="00D330B9" w:rsidRDefault="00D330B9" w:rsidP="00D330B9">
      <w:pPr>
        <w:pStyle w:val="FootnoteText"/>
        <w:jc w:val="both"/>
      </w:pPr>
    </w:p>
  </w:footnote>
  <w:footnote w:id="35">
    <w:p w14:paraId="6CC4316F" w14:textId="586FA8B3" w:rsidR="008B6F0A" w:rsidRPr="00864BCC" w:rsidRDefault="008B6F0A" w:rsidP="00864BCC">
      <w:pPr>
        <w:pStyle w:val="FootnoteText"/>
        <w:jc w:val="both"/>
        <w:rPr>
          <w:rFonts w:asciiTheme="majorBidi" w:hAnsiTheme="majorBidi" w:cstheme="majorBidi"/>
        </w:rPr>
      </w:pPr>
      <w:r w:rsidRPr="00C74811">
        <w:rPr>
          <w:rStyle w:val="FootnoteReference"/>
        </w:rPr>
        <w:footnoteRef/>
      </w:r>
      <w:r>
        <w:t xml:space="preserve"> </w:t>
      </w:r>
      <w:r w:rsidRPr="001A45FD">
        <w:rPr>
          <w:rFonts w:asciiTheme="majorBidi" w:hAnsiTheme="majorBidi" w:cstheme="majorBidi"/>
        </w:rPr>
        <w:t xml:space="preserve">One is reminded of Ishiguro’s three clone </w:t>
      </w:r>
      <w:r w:rsidR="00373398" w:rsidRPr="001A45FD">
        <w:rPr>
          <w:rFonts w:asciiTheme="majorBidi" w:hAnsiTheme="majorBidi" w:cstheme="majorBidi"/>
        </w:rPr>
        <w:t>friends who meet at a graveyard during their stay at the cottages, a moment</w:t>
      </w:r>
      <w:r w:rsidR="002D0C44" w:rsidRPr="001A45FD">
        <w:rPr>
          <w:rFonts w:asciiTheme="majorBidi" w:hAnsiTheme="majorBidi" w:cstheme="majorBidi"/>
        </w:rPr>
        <w:t xml:space="preserve"> that not only marks their </w:t>
      </w:r>
      <w:r w:rsidR="007D4CA3" w:rsidRPr="001A45FD">
        <w:rPr>
          <w:rFonts w:asciiTheme="majorBidi" w:hAnsiTheme="majorBidi" w:cstheme="majorBidi"/>
        </w:rPr>
        <w:t xml:space="preserve">friendship </w:t>
      </w:r>
      <w:r w:rsidR="002D0C44" w:rsidRPr="001A45FD">
        <w:rPr>
          <w:rFonts w:asciiTheme="majorBidi" w:hAnsiTheme="majorBidi" w:cstheme="majorBidi"/>
        </w:rPr>
        <w:t>separation</w:t>
      </w:r>
      <w:r w:rsidR="00D15F02" w:rsidRPr="001A45FD">
        <w:rPr>
          <w:rFonts w:asciiTheme="majorBidi" w:hAnsiTheme="majorBidi" w:cstheme="majorBidi"/>
        </w:rPr>
        <w:t xml:space="preserve">, but also their </w:t>
      </w:r>
      <w:r w:rsidR="00864BCC" w:rsidRPr="001A45FD">
        <w:rPr>
          <w:rFonts w:asciiTheme="majorBidi" w:hAnsiTheme="majorBidi" w:cstheme="majorBidi"/>
        </w:rPr>
        <w:t xml:space="preserve">sense of </w:t>
      </w:r>
      <w:r w:rsidR="00D15F02" w:rsidRPr="001A45FD">
        <w:rPr>
          <w:rFonts w:asciiTheme="majorBidi" w:hAnsiTheme="majorBidi" w:cstheme="majorBidi"/>
        </w:rPr>
        <w:t>alienation</w:t>
      </w:r>
      <w:r w:rsidR="004C773C" w:rsidRPr="001A45FD">
        <w:rPr>
          <w:rFonts w:asciiTheme="majorBidi" w:hAnsiTheme="majorBidi" w:cstheme="majorBidi"/>
        </w:rPr>
        <w:t xml:space="preserve"> from their </w:t>
      </w:r>
      <w:r w:rsidR="00A80548" w:rsidRPr="001A45FD">
        <w:rPr>
          <w:rFonts w:asciiTheme="majorBidi" w:hAnsiTheme="majorBidi" w:cstheme="majorBidi"/>
        </w:rPr>
        <w:t>own social circle</w:t>
      </w:r>
      <w:r w:rsidR="00864BCC" w:rsidRPr="001A45FD">
        <w:rPr>
          <w:rFonts w:asciiTheme="majorBidi" w:hAnsiTheme="majorBidi" w:cstheme="majorBidi"/>
        </w:rPr>
        <w:t>.</w:t>
      </w:r>
      <w:r w:rsidR="002D0C44" w:rsidRPr="00864BCC">
        <w:rPr>
          <w:rFonts w:asciiTheme="majorBidi" w:hAnsiTheme="majorBidi" w:cstheme="majorBidi"/>
        </w:rPr>
        <w:t xml:space="preserve"> </w:t>
      </w:r>
    </w:p>
  </w:footnote>
  <w:footnote w:id="36">
    <w:p w14:paraId="38FFD2FD" w14:textId="19EA6511" w:rsidR="00D330B9" w:rsidRPr="00AA0EE7" w:rsidRDefault="00D330B9" w:rsidP="00D330B9">
      <w:pPr>
        <w:pStyle w:val="FootnoteText"/>
        <w:jc w:val="both"/>
        <w:rPr>
          <w:rFonts w:asciiTheme="majorBidi" w:hAnsiTheme="majorBidi" w:cstheme="majorBidi"/>
        </w:rPr>
      </w:pPr>
      <w:r w:rsidRPr="00C74811">
        <w:rPr>
          <w:rStyle w:val="FootnoteReference"/>
        </w:rPr>
        <w:footnoteRef/>
      </w:r>
      <w:r>
        <w:t xml:space="preserve"> </w:t>
      </w:r>
      <w:r w:rsidRPr="00AA0EE7">
        <w:rPr>
          <w:rFonts w:asciiTheme="majorBidi" w:hAnsiTheme="majorBidi" w:cstheme="majorBidi"/>
        </w:rPr>
        <w:t>Thomas describes his experience ‘as if [he] had blinked and missed half the evening’ (118).</w:t>
      </w:r>
      <w:r w:rsidRPr="00AA0EE7">
        <w:t xml:space="preserve"> </w:t>
      </w:r>
      <w:r w:rsidRPr="00AA0EE7">
        <w:rPr>
          <w:rFonts w:asciiTheme="majorBidi" w:hAnsiTheme="majorBidi" w:cstheme="majorBidi"/>
        </w:rPr>
        <w:t xml:space="preserve">Hence, one might argue that Thomas’s adventure in the ‘Bathysphere’ is like the experience of a dream, an insight into his ego.  Dietrich, Dietmar, Georg Fodor, Gerhard Zucker, and Dietmar Bruckner </w:t>
      </w:r>
      <w:r w:rsidRPr="00AA0EE7">
        <w:rPr>
          <w:rFonts w:asciiTheme="majorBidi" w:hAnsiTheme="majorBidi" w:cstheme="majorBidi"/>
        </w:rPr>
        <w:fldChar w:fldCharType="begin" w:fldLock="1"/>
      </w:r>
      <w:r w:rsidR="00C74811">
        <w:rPr>
          <w:rFonts w:asciiTheme="majorBidi" w:hAnsiTheme="majorBidi" w:cstheme="majorBidi"/>
        </w:rPr>
        <w:instrText>ADDIN CSL_CITATION {"citationItems":[{"id":"ITEM-1","itemData":{"ISBN":"3211094512","author":[{"dropping-particle":"","family":"Dietrich","given":"Dietmar","non-dropping-particle":"","parse-names":false,"suffix":""},{"dropping-particle":"","family":"Fodor","given":"Georg","non-dropping-particle":"","parse-names":false,"suffix":""},{"dropping-particle":"","family":"Zucker","given":"Gerhard","non-dropping-particle":"","parse-names":false,"suffix":""},{"dropping-particle":"","family":"Bruckner","given":"Dietmar","non-dropping-particle":"","parse-names":false,"suffix":""}],"id":"ITEM-1","issued":{"date-parts":[["2010"]]},"publisher":"Springer","title":"Simulating the Mind: A Technical Neuropsychoanalytical Approach","type":"book"},"uris":["http://www.mendeley.com/documents/?uuid=a275f12c-af39-4a49-beef-198921d90a41"]}],"mendeley":{"formattedCitation":"(Dietrich et al., 2010)","manualFormatting":"(2010)","plainTextFormattedCitation":"(Dietrich et al., 2010)","previouslyFormattedCitation":"(Dietrich et al., 2010)"},"properties":{"noteIndex":0},"schema":"https://github.com/citation-style-language/schema/raw/master/csl-citation.json"}</w:instrText>
      </w:r>
      <w:r w:rsidRPr="00AA0EE7">
        <w:rPr>
          <w:rFonts w:asciiTheme="majorBidi" w:hAnsiTheme="majorBidi" w:cstheme="majorBidi"/>
        </w:rPr>
        <w:fldChar w:fldCharType="separate"/>
      </w:r>
      <w:r w:rsidRPr="00AA0EE7">
        <w:rPr>
          <w:rFonts w:asciiTheme="majorBidi" w:hAnsiTheme="majorBidi" w:cstheme="majorBidi"/>
          <w:noProof/>
        </w:rPr>
        <w:t>(2010)</w:t>
      </w:r>
      <w:r w:rsidRPr="00AA0EE7">
        <w:rPr>
          <w:rFonts w:asciiTheme="majorBidi" w:hAnsiTheme="majorBidi" w:cstheme="majorBidi"/>
        </w:rPr>
        <w:fldChar w:fldCharType="end"/>
      </w:r>
      <w:r w:rsidRPr="00AA0EE7">
        <w:rPr>
          <w:rFonts w:asciiTheme="majorBidi" w:hAnsiTheme="majorBidi" w:cstheme="majorBidi"/>
        </w:rPr>
        <w:t>, quoting Freud</w:t>
      </w:r>
      <w:r w:rsidR="000916B6">
        <w:rPr>
          <w:rFonts w:asciiTheme="majorBidi" w:hAnsiTheme="majorBidi" w:cstheme="majorBidi"/>
        </w:rPr>
        <w:t>?:</w:t>
      </w:r>
    </w:p>
    <w:p w14:paraId="494E1445" w14:textId="77777777" w:rsidR="00D330B9" w:rsidRPr="00AA0EE7" w:rsidRDefault="00D330B9" w:rsidP="00D330B9">
      <w:pPr>
        <w:pStyle w:val="FootnoteText"/>
        <w:jc w:val="both"/>
        <w:rPr>
          <w:rFonts w:asciiTheme="majorBidi" w:hAnsiTheme="majorBidi" w:cstheme="majorBidi"/>
        </w:rPr>
      </w:pPr>
    </w:p>
    <w:p w14:paraId="536C652B" w14:textId="77777777" w:rsidR="00D330B9" w:rsidRPr="00AA0EE7" w:rsidRDefault="00D330B9" w:rsidP="00D330B9">
      <w:pPr>
        <w:pStyle w:val="FootnoteText"/>
        <w:ind w:left="720"/>
        <w:jc w:val="both"/>
        <w:rPr>
          <w:rFonts w:asciiTheme="majorBidi" w:hAnsiTheme="majorBidi" w:cstheme="majorBidi"/>
        </w:rPr>
      </w:pPr>
      <w:r w:rsidRPr="00AA0EE7">
        <w:rPr>
          <w:rFonts w:asciiTheme="majorBidi" w:hAnsiTheme="majorBidi" w:cstheme="majorBidi"/>
        </w:rPr>
        <w:t>The ego strives after pleasure and seeks to avoid un-pleasure. An increase in un-pleasure that is expected and foreseen is met by a signal of anxiety, the occasion of such an increase, whether it threatens from without or within, is known as a danger. From time to time, the ego gives up its connection with the external world and withdraws into the state of sleep, in which it makes far-reaching changes in its organization (55).</w:t>
      </w:r>
    </w:p>
    <w:p w14:paraId="0072151E" w14:textId="77777777" w:rsidR="00D330B9" w:rsidRPr="00AA0EE7" w:rsidRDefault="00D330B9" w:rsidP="00D330B9">
      <w:pPr>
        <w:pStyle w:val="FootnoteText"/>
        <w:jc w:val="both"/>
        <w:rPr>
          <w:rFonts w:asciiTheme="majorBidi" w:hAnsiTheme="majorBidi" w:cstheme="majorBidi"/>
        </w:rPr>
      </w:pPr>
    </w:p>
  </w:footnote>
  <w:footnote w:id="37">
    <w:p w14:paraId="627D1D52" w14:textId="77777777" w:rsidR="004673E7" w:rsidRPr="007444A3" w:rsidRDefault="004673E7" w:rsidP="004673E7">
      <w:pPr>
        <w:pStyle w:val="FootnoteText"/>
        <w:jc w:val="both"/>
        <w:rPr>
          <w:rFonts w:ascii="Times New Roman" w:hAnsi="Times New Roman" w:cs="Times New Roman"/>
        </w:rPr>
      </w:pPr>
      <w:r w:rsidRPr="00C74811">
        <w:rPr>
          <w:rStyle w:val="FootnoteReference"/>
        </w:rPr>
        <w:footnoteRef/>
      </w:r>
      <w:r w:rsidRPr="007444A3">
        <w:rPr>
          <w:rFonts w:ascii="Times New Roman" w:hAnsi="Times New Roman" w:cs="Times New Roman"/>
        </w:rPr>
        <w:t xml:space="preserve"> Althusser</w:t>
      </w:r>
      <w:r>
        <w:rPr>
          <w:rFonts w:ascii="Times New Roman" w:hAnsi="Times New Roman" w:cs="Times New Roman"/>
        </w:rPr>
        <w:t xml:space="preserve"> (2014)</w:t>
      </w:r>
      <w:r w:rsidRPr="007444A3">
        <w:rPr>
          <w:rFonts w:ascii="Times New Roman" w:hAnsi="Times New Roman" w:cs="Times New Roman"/>
        </w:rPr>
        <w:t xml:space="preserve"> equates Marx’s idea to that of a Hegelian conception, explaining </w:t>
      </w:r>
      <w:r>
        <w:rPr>
          <w:rFonts w:ascii="Times New Roman" w:hAnsi="Times New Roman" w:cs="Times New Roman"/>
        </w:rPr>
        <w:t>‘</w:t>
      </w:r>
      <w:r w:rsidRPr="007444A3">
        <w:rPr>
          <w:rFonts w:ascii="Times New Roman" w:hAnsi="Times New Roman" w:cs="Times New Roman"/>
        </w:rPr>
        <w:t xml:space="preserve">This </w:t>
      </w:r>
      <w:r w:rsidRPr="007444A3">
        <w:rPr>
          <w:rFonts w:ascii="Times New Roman" w:hAnsi="Times New Roman" w:cs="Times New Roman"/>
          <w:i/>
        </w:rPr>
        <w:t>conception</w:t>
      </w:r>
      <w:r w:rsidRPr="007444A3">
        <w:rPr>
          <w:rFonts w:ascii="Times New Roman" w:hAnsi="Times New Roman" w:cs="Times New Roman"/>
        </w:rPr>
        <w:t xml:space="preserve"> is that of </w:t>
      </w:r>
      <w:r>
        <w:rPr>
          <w:rFonts w:ascii="Times New Roman" w:hAnsi="Times New Roman" w:cs="Times New Roman"/>
        </w:rPr>
        <w:t>a</w:t>
      </w:r>
      <w:r w:rsidRPr="007444A3">
        <w:rPr>
          <w:rFonts w:ascii="Times New Roman" w:hAnsi="Times New Roman" w:cs="Times New Roman"/>
        </w:rPr>
        <w:t>lienation, which finds expression in the dialectic</w:t>
      </w:r>
      <w:r>
        <w:rPr>
          <w:rFonts w:ascii="Times New Roman" w:hAnsi="Times New Roman" w:cs="Times New Roman"/>
        </w:rPr>
        <w:t xml:space="preserve"> </w:t>
      </w:r>
      <w:r w:rsidRPr="007444A3">
        <w:rPr>
          <w:rFonts w:ascii="Times New Roman" w:hAnsi="Times New Roman" w:cs="Times New Roman"/>
        </w:rPr>
        <w:t xml:space="preserve">of correspondence and non-correspondence (or </w:t>
      </w:r>
      <w:r>
        <w:rPr>
          <w:rFonts w:ascii="Times New Roman" w:hAnsi="Times New Roman" w:cs="Times New Roman"/>
        </w:rPr>
        <w:t>‘</w:t>
      </w:r>
      <w:r w:rsidRPr="007444A3">
        <w:rPr>
          <w:rFonts w:ascii="Times New Roman" w:hAnsi="Times New Roman" w:cs="Times New Roman"/>
        </w:rPr>
        <w:t>contradiction</w:t>
      </w:r>
      <w:r>
        <w:rPr>
          <w:rFonts w:ascii="Times New Roman" w:hAnsi="Times New Roman" w:cs="Times New Roman"/>
        </w:rPr>
        <w:t>’</w:t>
      </w:r>
      <w:r w:rsidRPr="007444A3">
        <w:rPr>
          <w:rFonts w:ascii="Times New Roman" w:hAnsi="Times New Roman" w:cs="Times New Roman"/>
        </w:rPr>
        <w:t>,</w:t>
      </w:r>
      <w:r>
        <w:rPr>
          <w:rFonts w:ascii="Times New Roman" w:hAnsi="Times New Roman" w:cs="Times New Roman"/>
        </w:rPr>
        <w:t xml:space="preserve"> ‘</w:t>
      </w:r>
      <w:r w:rsidRPr="007444A3">
        <w:rPr>
          <w:rFonts w:ascii="Times New Roman" w:hAnsi="Times New Roman" w:cs="Times New Roman"/>
        </w:rPr>
        <w:t>antagonism</w:t>
      </w:r>
      <w:r>
        <w:rPr>
          <w:rFonts w:ascii="Times New Roman" w:hAnsi="Times New Roman" w:cs="Times New Roman"/>
        </w:rPr>
        <w:t>’</w:t>
      </w:r>
      <w:r w:rsidRPr="007444A3">
        <w:rPr>
          <w:rFonts w:ascii="Times New Roman" w:hAnsi="Times New Roman" w:cs="Times New Roman"/>
        </w:rPr>
        <w:t xml:space="preserve">) between </w:t>
      </w:r>
      <w:r w:rsidRPr="007444A3">
        <w:rPr>
          <w:rFonts w:ascii="Times New Roman" w:hAnsi="Times New Roman" w:cs="Times New Roman"/>
          <w:i/>
        </w:rPr>
        <w:t>Form</w:t>
      </w:r>
      <w:r w:rsidRPr="007444A3">
        <w:rPr>
          <w:rFonts w:ascii="Times New Roman" w:hAnsi="Times New Roman" w:cs="Times New Roman"/>
        </w:rPr>
        <w:t xml:space="preserve"> and </w:t>
      </w:r>
      <w:r w:rsidRPr="007444A3">
        <w:rPr>
          <w:rFonts w:ascii="Times New Roman" w:hAnsi="Times New Roman" w:cs="Times New Roman"/>
          <w:i/>
        </w:rPr>
        <w:t>Content</w:t>
      </w:r>
      <w:r>
        <w:rPr>
          <w:rFonts w:ascii="Times New Roman" w:hAnsi="Times New Roman" w:cs="Times New Roman"/>
        </w:rPr>
        <w:t>’ (212) (emphasis in original) antagonistic relations played out throughout Thomson’s narrative</w:t>
      </w:r>
      <w:r w:rsidRPr="007444A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E0284"/>
    <w:multiLevelType w:val="hybridMultilevel"/>
    <w:tmpl w:val="7D76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7C7BEA"/>
    <w:multiLevelType w:val="hybridMultilevel"/>
    <w:tmpl w:val="1384F8D4"/>
    <w:lvl w:ilvl="0" w:tplc="2AC653F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169812">
    <w:abstractNumId w:val="1"/>
  </w:num>
  <w:num w:numId="2" w16cid:durableId="214441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97E07"/>
    <w:rsid w:val="0000038A"/>
    <w:rsid w:val="0000067A"/>
    <w:rsid w:val="00000826"/>
    <w:rsid w:val="00000BF5"/>
    <w:rsid w:val="00000E46"/>
    <w:rsid w:val="00001086"/>
    <w:rsid w:val="000011DC"/>
    <w:rsid w:val="0000121A"/>
    <w:rsid w:val="00001335"/>
    <w:rsid w:val="00001E17"/>
    <w:rsid w:val="000024B1"/>
    <w:rsid w:val="00002721"/>
    <w:rsid w:val="00002A6B"/>
    <w:rsid w:val="00002D65"/>
    <w:rsid w:val="00003084"/>
    <w:rsid w:val="00003197"/>
    <w:rsid w:val="00003657"/>
    <w:rsid w:val="000037D9"/>
    <w:rsid w:val="000038BD"/>
    <w:rsid w:val="00003A13"/>
    <w:rsid w:val="00003B47"/>
    <w:rsid w:val="00003C59"/>
    <w:rsid w:val="00003F29"/>
    <w:rsid w:val="0000449C"/>
    <w:rsid w:val="00004665"/>
    <w:rsid w:val="000049A6"/>
    <w:rsid w:val="00004B87"/>
    <w:rsid w:val="0000508B"/>
    <w:rsid w:val="00005535"/>
    <w:rsid w:val="000057AE"/>
    <w:rsid w:val="00005AE9"/>
    <w:rsid w:val="00005CAF"/>
    <w:rsid w:val="00006164"/>
    <w:rsid w:val="0000622D"/>
    <w:rsid w:val="00006419"/>
    <w:rsid w:val="000066D3"/>
    <w:rsid w:val="00006997"/>
    <w:rsid w:val="00006A23"/>
    <w:rsid w:val="00006AF8"/>
    <w:rsid w:val="00006B33"/>
    <w:rsid w:val="00006C27"/>
    <w:rsid w:val="0000706B"/>
    <w:rsid w:val="000071D6"/>
    <w:rsid w:val="0000756A"/>
    <w:rsid w:val="00007795"/>
    <w:rsid w:val="000079DB"/>
    <w:rsid w:val="00007A74"/>
    <w:rsid w:val="00007D4A"/>
    <w:rsid w:val="00007EDD"/>
    <w:rsid w:val="00007F87"/>
    <w:rsid w:val="000101DC"/>
    <w:rsid w:val="000102C7"/>
    <w:rsid w:val="000105EC"/>
    <w:rsid w:val="0001079E"/>
    <w:rsid w:val="0001094D"/>
    <w:rsid w:val="00010FD0"/>
    <w:rsid w:val="00010FEA"/>
    <w:rsid w:val="000115C5"/>
    <w:rsid w:val="00011A1A"/>
    <w:rsid w:val="00011E08"/>
    <w:rsid w:val="00011F35"/>
    <w:rsid w:val="000121A9"/>
    <w:rsid w:val="000121D3"/>
    <w:rsid w:val="0001246A"/>
    <w:rsid w:val="000128BA"/>
    <w:rsid w:val="00012C75"/>
    <w:rsid w:val="00012F31"/>
    <w:rsid w:val="00013190"/>
    <w:rsid w:val="000131C8"/>
    <w:rsid w:val="00013DDB"/>
    <w:rsid w:val="00014168"/>
    <w:rsid w:val="00014297"/>
    <w:rsid w:val="000143AC"/>
    <w:rsid w:val="00014BD5"/>
    <w:rsid w:val="00015126"/>
    <w:rsid w:val="000154A0"/>
    <w:rsid w:val="00015B19"/>
    <w:rsid w:val="00015C59"/>
    <w:rsid w:val="00015CF5"/>
    <w:rsid w:val="00015E80"/>
    <w:rsid w:val="00015F71"/>
    <w:rsid w:val="00015FA2"/>
    <w:rsid w:val="00015FE4"/>
    <w:rsid w:val="00016014"/>
    <w:rsid w:val="000163E1"/>
    <w:rsid w:val="00016582"/>
    <w:rsid w:val="00016B65"/>
    <w:rsid w:val="00016CBC"/>
    <w:rsid w:val="00017637"/>
    <w:rsid w:val="0001798B"/>
    <w:rsid w:val="000179A7"/>
    <w:rsid w:val="00017AE9"/>
    <w:rsid w:val="00017B12"/>
    <w:rsid w:val="00017BCC"/>
    <w:rsid w:val="00017C5C"/>
    <w:rsid w:val="00017FA0"/>
    <w:rsid w:val="0002096F"/>
    <w:rsid w:val="00020BDE"/>
    <w:rsid w:val="00020C42"/>
    <w:rsid w:val="00020CF9"/>
    <w:rsid w:val="000211BB"/>
    <w:rsid w:val="00021282"/>
    <w:rsid w:val="00021370"/>
    <w:rsid w:val="000214B7"/>
    <w:rsid w:val="00021583"/>
    <w:rsid w:val="000218FA"/>
    <w:rsid w:val="00021A33"/>
    <w:rsid w:val="00021A71"/>
    <w:rsid w:val="00021FFD"/>
    <w:rsid w:val="00022252"/>
    <w:rsid w:val="000222B8"/>
    <w:rsid w:val="00022451"/>
    <w:rsid w:val="0002256B"/>
    <w:rsid w:val="00022746"/>
    <w:rsid w:val="000227B9"/>
    <w:rsid w:val="00022B26"/>
    <w:rsid w:val="00022C5C"/>
    <w:rsid w:val="00022C7B"/>
    <w:rsid w:val="00022F52"/>
    <w:rsid w:val="0002330A"/>
    <w:rsid w:val="00023994"/>
    <w:rsid w:val="00023BCA"/>
    <w:rsid w:val="00023C8A"/>
    <w:rsid w:val="00023E7D"/>
    <w:rsid w:val="00023F6D"/>
    <w:rsid w:val="00023F86"/>
    <w:rsid w:val="00024108"/>
    <w:rsid w:val="000247A2"/>
    <w:rsid w:val="00024CAC"/>
    <w:rsid w:val="00024CEF"/>
    <w:rsid w:val="00024D35"/>
    <w:rsid w:val="000252DC"/>
    <w:rsid w:val="0002584F"/>
    <w:rsid w:val="00025BA4"/>
    <w:rsid w:val="00025ED2"/>
    <w:rsid w:val="00025FA3"/>
    <w:rsid w:val="00026003"/>
    <w:rsid w:val="0002622C"/>
    <w:rsid w:val="00026507"/>
    <w:rsid w:val="0002689D"/>
    <w:rsid w:val="00026B41"/>
    <w:rsid w:val="00026C6E"/>
    <w:rsid w:val="00026D8F"/>
    <w:rsid w:val="00027144"/>
    <w:rsid w:val="000279A6"/>
    <w:rsid w:val="00027FA9"/>
    <w:rsid w:val="00030142"/>
    <w:rsid w:val="00030221"/>
    <w:rsid w:val="00030272"/>
    <w:rsid w:val="00030286"/>
    <w:rsid w:val="00030483"/>
    <w:rsid w:val="000307D9"/>
    <w:rsid w:val="00030A20"/>
    <w:rsid w:val="00030E16"/>
    <w:rsid w:val="00030F5A"/>
    <w:rsid w:val="000310D5"/>
    <w:rsid w:val="0003112A"/>
    <w:rsid w:val="00031389"/>
    <w:rsid w:val="0003144F"/>
    <w:rsid w:val="000315E8"/>
    <w:rsid w:val="00031875"/>
    <w:rsid w:val="000318AF"/>
    <w:rsid w:val="00031C91"/>
    <w:rsid w:val="00031FEA"/>
    <w:rsid w:val="000321FA"/>
    <w:rsid w:val="00032486"/>
    <w:rsid w:val="0003266E"/>
    <w:rsid w:val="000329ED"/>
    <w:rsid w:val="0003329B"/>
    <w:rsid w:val="0003376E"/>
    <w:rsid w:val="000337A7"/>
    <w:rsid w:val="000337EA"/>
    <w:rsid w:val="00033882"/>
    <w:rsid w:val="00033A10"/>
    <w:rsid w:val="00033A31"/>
    <w:rsid w:val="00033CD5"/>
    <w:rsid w:val="00033E29"/>
    <w:rsid w:val="00033F0F"/>
    <w:rsid w:val="000344AF"/>
    <w:rsid w:val="000352FD"/>
    <w:rsid w:val="000355D6"/>
    <w:rsid w:val="0003579A"/>
    <w:rsid w:val="0003608E"/>
    <w:rsid w:val="0003612F"/>
    <w:rsid w:val="00036215"/>
    <w:rsid w:val="00036340"/>
    <w:rsid w:val="00036442"/>
    <w:rsid w:val="000364B2"/>
    <w:rsid w:val="0003670C"/>
    <w:rsid w:val="00036896"/>
    <w:rsid w:val="00036B37"/>
    <w:rsid w:val="00036C02"/>
    <w:rsid w:val="00036E5E"/>
    <w:rsid w:val="000371AC"/>
    <w:rsid w:val="00037556"/>
    <w:rsid w:val="000376CA"/>
    <w:rsid w:val="000377F3"/>
    <w:rsid w:val="000379AC"/>
    <w:rsid w:val="00037B2A"/>
    <w:rsid w:val="00037C7A"/>
    <w:rsid w:val="000400F7"/>
    <w:rsid w:val="0004054D"/>
    <w:rsid w:val="00040836"/>
    <w:rsid w:val="00040D54"/>
    <w:rsid w:val="00040FED"/>
    <w:rsid w:val="00041231"/>
    <w:rsid w:val="00041510"/>
    <w:rsid w:val="000417DA"/>
    <w:rsid w:val="00041A58"/>
    <w:rsid w:val="00041AA6"/>
    <w:rsid w:val="00041AD3"/>
    <w:rsid w:val="00041DEE"/>
    <w:rsid w:val="00041EEA"/>
    <w:rsid w:val="0004202C"/>
    <w:rsid w:val="00042127"/>
    <w:rsid w:val="000421BC"/>
    <w:rsid w:val="00042312"/>
    <w:rsid w:val="0004258B"/>
    <w:rsid w:val="00042664"/>
    <w:rsid w:val="000427C8"/>
    <w:rsid w:val="00042A30"/>
    <w:rsid w:val="00042B53"/>
    <w:rsid w:val="00042BD3"/>
    <w:rsid w:val="00042D64"/>
    <w:rsid w:val="00043DD4"/>
    <w:rsid w:val="000441C1"/>
    <w:rsid w:val="000442DC"/>
    <w:rsid w:val="0004432B"/>
    <w:rsid w:val="00044371"/>
    <w:rsid w:val="0004442E"/>
    <w:rsid w:val="000448E7"/>
    <w:rsid w:val="00044A2F"/>
    <w:rsid w:val="00044BFB"/>
    <w:rsid w:val="00044E81"/>
    <w:rsid w:val="00044F11"/>
    <w:rsid w:val="00044F46"/>
    <w:rsid w:val="00045177"/>
    <w:rsid w:val="000458A0"/>
    <w:rsid w:val="00045A05"/>
    <w:rsid w:val="00045C32"/>
    <w:rsid w:val="00046389"/>
    <w:rsid w:val="00046540"/>
    <w:rsid w:val="00046657"/>
    <w:rsid w:val="000466DF"/>
    <w:rsid w:val="00046944"/>
    <w:rsid w:val="00046A75"/>
    <w:rsid w:val="00046DA3"/>
    <w:rsid w:val="00046E5A"/>
    <w:rsid w:val="000473F0"/>
    <w:rsid w:val="0004794F"/>
    <w:rsid w:val="00047B73"/>
    <w:rsid w:val="00047C9C"/>
    <w:rsid w:val="000502FC"/>
    <w:rsid w:val="00050398"/>
    <w:rsid w:val="00050617"/>
    <w:rsid w:val="00050743"/>
    <w:rsid w:val="000507D1"/>
    <w:rsid w:val="00050896"/>
    <w:rsid w:val="00050CD0"/>
    <w:rsid w:val="00050D8B"/>
    <w:rsid w:val="00050E7A"/>
    <w:rsid w:val="00050EAE"/>
    <w:rsid w:val="000510E0"/>
    <w:rsid w:val="000511A8"/>
    <w:rsid w:val="00051427"/>
    <w:rsid w:val="000515A5"/>
    <w:rsid w:val="00051A92"/>
    <w:rsid w:val="00051AFD"/>
    <w:rsid w:val="00051B47"/>
    <w:rsid w:val="00051CC0"/>
    <w:rsid w:val="00051E53"/>
    <w:rsid w:val="00051FEF"/>
    <w:rsid w:val="0005209A"/>
    <w:rsid w:val="00052100"/>
    <w:rsid w:val="00052143"/>
    <w:rsid w:val="0005228C"/>
    <w:rsid w:val="00052820"/>
    <w:rsid w:val="00053228"/>
    <w:rsid w:val="000537C1"/>
    <w:rsid w:val="00053C42"/>
    <w:rsid w:val="00053CC0"/>
    <w:rsid w:val="0005412C"/>
    <w:rsid w:val="00054372"/>
    <w:rsid w:val="00054395"/>
    <w:rsid w:val="000545B7"/>
    <w:rsid w:val="00054A84"/>
    <w:rsid w:val="00054D54"/>
    <w:rsid w:val="00054EE5"/>
    <w:rsid w:val="00054EEC"/>
    <w:rsid w:val="00054F68"/>
    <w:rsid w:val="00055136"/>
    <w:rsid w:val="00055181"/>
    <w:rsid w:val="000551E0"/>
    <w:rsid w:val="00055320"/>
    <w:rsid w:val="000554F5"/>
    <w:rsid w:val="00055789"/>
    <w:rsid w:val="000559D0"/>
    <w:rsid w:val="00055BFF"/>
    <w:rsid w:val="00055DF6"/>
    <w:rsid w:val="000565CA"/>
    <w:rsid w:val="00056A8D"/>
    <w:rsid w:val="00056E6B"/>
    <w:rsid w:val="00056F7A"/>
    <w:rsid w:val="000570F5"/>
    <w:rsid w:val="00057429"/>
    <w:rsid w:val="000574A9"/>
    <w:rsid w:val="0005771E"/>
    <w:rsid w:val="00057DF4"/>
    <w:rsid w:val="00060119"/>
    <w:rsid w:val="00060263"/>
    <w:rsid w:val="000602AF"/>
    <w:rsid w:val="00060378"/>
    <w:rsid w:val="000603B4"/>
    <w:rsid w:val="00060505"/>
    <w:rsid w:val="0006068F"/>
    <w:rsid w:val="00060822"/>
    <w:rsid w:val="0006094C"/>
    <w:rsid w:val="000609CD"/>
    <w:rsid w:val="00060B82"/>
    <w:rsid w:val="00060DAD"/>
    <w:rsid w:val="0006107B"/>
    <w:rsid w:val="000612B0"/>
    <w:rsid w:val="000615CF"/>
    <w:rsid w:val="00061803"/>
    <w:rsid w:val="00061855"/>
    <w:rsid w:val="00061977"/>
    <w:rsid w:val="00061F65"/>
    <w:rsid w:val="00062111"/>
    <w:rsid w:val="0006227C"/>
    <w:rsid w:val="0006252B"/>
    <w:rsid w:val="0006259E"/>
    <w:rsid w:val="00062973"/>
    <w:rsid w:val="00062A71"/>
    <w:rsid w:val="00062B69"/>
    <w:rsid w:val="00062BD8"/>
    <w:rsid w:val="00062BFC"/>
    <w:rsid w:val="00062C4C"/>
    <w:rsid w:val="00062D02"/>
    <w:rsid w:val="00062E6D"/>
    <w:rsid w:val="000632F2"/>
    <w:rsid w:val="0006337A"/>
    <w:rsid w:val="000635D0"/>
    <w:rsid w:val="00063EF5"/>
    <w:rsid w:val="00064033"/>
    <w:rsid w:val="00064180"/>
    <w:rsid w:val="000642FA"/>
    <w:rsid w:val="00064415"/>
    <w:rsid w:val="000644D6"/>
    <w:rsid w:val="000648A8"/>
    <w:rsid w:val="00064C55"/>
    <w:rsid w:val="00064CCC"/>
    <w:rsid w:val="00064D68"/>
    <w:rsid w:val="00064F52"/>
    <w:rsid w:val="00065244"/>
    <w:rsid w:val="00065312"/>
    <w:rsid w:val="00065617"/>
    <w:rsid w:val="00065769"/>
    <w:rsid w:val="000657D6"/>
    <w:rsid w:val="00065B30"/>
    <w:rsid w:val="000662C3"/>
    <w:rsid w:val="0006630F"/>
    <w:rsid w:val="0006643C"/>
    <w:rsid w:val="0006674D"/>
    <w:rsid w:val="00067091"/>
    <w:rsid w:val="00067133"/>
    <w:rsid w:val="00067370"/>
    <w:rsid w:val="000673DF"/>
    <w:rsid w:val="00067596"/>
    <w:rsid w:val="00067C71"/>
    <w:rsid w:val="00067CDB"/>
    <w:rsid w:val="00067DE6"/>
    <w:rsid w:val="00067E42"/>
    <w:rsid w:val="00070209"/>
    <w:rsid w:val="000703F1"/>
    <w:rsid w:val="00070573"/>
    <w:rsid w:val="00070607"/>
    <w:rsid w:val="000709DE"/>
    <w:rsid w:val="00070A32"/>
    <w:rsid w:val="00070DF4"/>
    <w:rsid w:val="00071223"/>
    <w:rsid w:val="000715BC"/>
    <w:rsid w:val="0007190B"/>
    <w:rsid w:val="00071EC5"/>
    <w:rsid w:val="00072327"/>
    <w:rsid w:val="000723CC"/>
    <w:rsid w:val="00072D81"/>
    <w:rsid w:val="00073487"/>
    <w:rsid w:val="00073822"/>
    <w:rsid w:val="00073845"/>
    <w:rsid w:val="00073906"/>
    <w:rsid w:val="00073990"/>
    <w:rsid w:val="000740F7"/>
    <w:rsid w:val="000743C8"/>
    <w:rsid w:val="0007461D"/>
    <w:rsid w:val="000748DC"/>
    <w:rsid w:val="00074C1C"/>
    <w:rsid w:val="00074D4C"/>
    <w:rsid w:val="0007536C"/>
    <w:rsid w:val="000755A3"/>
    <w:rsid w:val="000755A7"/>
    <w:rsid w:val="000756AA"/>
    <w:rsid w:val="000756B8"/>
    <w:rsid w:val="00075BB0"/>
    <w:rsid w:val="00076173"/>
    <w:rsid w:val="0007622B"/>
    <w:rsid w:val="00076505"/>
    <w:rsid w:val="0007669F"/>
    <w:rsid w:val="00076CA7"/>
    <w:rsid w:val="00076E5B"/>
    <w:rsid w:val="0007742B"/>
    <w:rsid w:val="000778E8"/>
    <w:rsid w:val="00077A03"/>
    <w:rsid w:val="00077B6F"/>
    <w:rsid w:val="00077C2B"/>
    <w:rsid w:val="00080253"/>
    <w:rsid w:val="00080832"/>
    <w:rsid w:val="00080849"/>
    <w:rsid w:val="00080CF4"/>
    <w:rsid w:val="0008113C"/>
    <w:rsid w:val="0008141A"/>
    <w:rsid w:val="00081595"/>
    <w:rsid w:val="00081E8E"/>
    <w:rsid w:val="0008289E"/>
    <w:rsid w:val="000829DA"/>
    <w:rsid w:val="00082A0A"/>
    <w:rsid w:val="000830C6"/>
    <w:rsid w:val="0008355B"/>
    <w:rsid w:val="0008387F"/>
    <w:rsid w:val="00083E18"/>
    <w:rsid w:val="00083FE6"/>
    <w:rsid w:val="000842AC"/>
    <w:rsid w:val="000849CB"/>
    <w:rsid w:val="00084DF4"/>
    <w:rsid w:val="00085234"/>
    <w:rsid w:val="000854B9"/>
    <w:rsid w:val="00085521"/>
    <w:rsid w:val="00085592"/>
    <w:rsid w:val="00085B1B"/>
    <w:rsid w:val="00085F63"/>
    <w:rsid w:val="00086013"/>
    <w:rsid w:val="0008632E"/>
    <w:rsid w:val="00086423"/>
    <w:rsid w:val="00086633"/>
    <w:rsid w:val="00086814"/>
    <w:rsid w:val="00086927"/>
    <w:rsid w:val="00086A92"/>
    <w:rsid w:val="00086B16"/>
    <w:rsid w:val="00086C0F"/>
    <w:rsid w:val="00086C73"/>
    <w:rsid w:val="000870E8"/>
    <w:rsid w:val="0008740F"/>
    <w:rsid w:val="000878E1"/>
    <w:rsid w:val="00087947"/>
    <w:rsid w:val="00087965"/>
    <w:rsid w:val="000879F5"/>
    <w:rsid w:val="000904EE"/>
    <w:rsid w:val="000905EC"/>
    <w:rsid w:val="00090B06"/>
    <w:rsid w:val="00090F5A"/>
    <w:rsid w:val="00091017"/>
    <w:rsid w:val="00091313"/>
    <w:rsid w:val="00091447"/>
    <w:rsid w:val="000916B6"/>
    <w:rsid w:val="000916D2"/>
    <w:rsid w:val="000918D6"/>
    <w:rsid w:val="00091AD3"/>
    <w:rsid w:val="00091CB9"/>
    <w:rsid w:val="00091EEC"/>
    <w:rsid w:val="00091F2E"/>
    <w:rsid w:val="00092320"/>
    <w:rsid w:val="00092349"/>
    <w:rsid w:val="00092532"/>
    <w:rsid w:val="00092754"/>
    <w:rsid w:val="000928E8"/>
    <w:rsid w:val="00092CA2"/>
    <w:rsid w:val="00092D06"/>
    <w:rsid w:val="000939F1"/>
    <w:rsid w:val="00093D3A"/>
    <w:rsid w:val="00093E9B"/>
    <w:rsid w:val="00093F63"/>
    <w:rsid w:val="00094446"/>
    <w:rsid w:val="000946AE"/>
    <w:rsid w:val="00094850"/>
    <w:rsid w:val="000949EF"/>
    <w:rsid w:val="00094A18"/>
    <w:rsid w:val="00094A76"/>
    <w:rsid w:val="00094AB0"/>
    <w:rsid w:val="00094DF3"/>
    <w:rsid w:val="00095141"/>
    <w:rsid w:val="00095288"/>
    <w:rsid w:val="00095344"/>
    <w:rsid w:val="00095415"/>
    <w:rsid w:val="000956D6"/>
    <w:rsid w:val="000963E5"/>
    <w:rsid w:val="00096518"/>
    <w:rsid w:val="0009667E"/>
    <w:rsid w:val="00096C1A"/>
    <w:rsid w:val="00096CE8"/>
    <w:rsid w:val="000971D4"/>
    <w:rsid w:val="000974F9"/>
    <w:rsid w:val="00097759"/>
    <w:rsid w:val="00097F6F"/>
    <w:rsid w:val="000A0171"/>
    <w:rsid w:val="000A028A"/>
    <w:rsid w:val="000A0555"/>
    <w:rsid w:val="000A0A52"/>
    <w:rsid w:val="000A0C53"/>
    <w:rsid w:val="000A1496"/>
    <w:rsid w:val="000A149E"/>
    <w:rsid w:val="000A14BE"/>
    <w:rsid w:val="000A165D"/>
    <w:rsid w:val="000A17FF"/>
    <w:rsid w:val="000A1C0B"/>
    <w:rsid w:val="000A2364"/>
    <w:rsid w:val="000A23E0"/>
    <w:rsid w:val="000A254F"/>
    <w:rsid w:val="000A2949"/>
    <w:rsid w:val="000A2AD1"/>
    <w:rsid w:val="000A2BB9"/>
    <w:rsid w:val="000A307C"/>
    <w:rsid w:val="000A307E"/>
    <w:rsid w:val="000A3261"/>
    <w:rsid w:val="000A333E"/>
    <w:rsid w:val="000A339C"/>
    <w:rsid w:val="000A36B6"/>
    <w:rsid w:val="000A3728"/>
    <w:rsid w:val="000A38C1"/>
    <w:rsid w:val="000A3930"/>
    <w:rsid w:val="000A3CC2"/>
    <w:rsid w:val="000A41D1"/>
    <w:rsid w:val="000A41DD"/>
    <w:rsid w:val="000A4757"/>
    <w:rsid w:val="000A483E"/>
    <w:rsid w:val="000A50CA"/>
    <w:rsid w:val="000A5651"/>
    <w:rsid w:val="000A5751"/>
    <w:rsid w:val="000A5897"/>
    <w:rsid w:val="000A5E5F"/>
    <w:rsid w:val="000A61DB"/>
    <w:rsid w:val="000A640F"/>
    <w:rsid w:val="000A66A8"/>
    <w:rsid w:val="000A66F1"/>
    <w:rsid w:val="000A6747"/>
    <w:rsid w:val="000A67F1"/>
    <w:rsid w:val="000A6AD9"/>
    <w:rsid w:val="000A6C35"/>
    <w:rsid w:val="000A6ECF"/>
    <w:rsid w:val="000A703D"/>
    <w:rsid w:val="000A71CF"/>
    <w:rsid w:val="000A7209"/>
    <w:rsid w:val="000A73C4"/>
    <w:rsid w:val="000B0290"/>
    <w:rsid w:val="000B05E3"/>
    <w:rsid w:val="000B05F1"/>
    <w:rsid w:val="000B05F9"/>
    <w:rsid w:val="000B066F"/>
    <w:rsid w:val="000B0672"/>
    <w:rsid w:val="000B07C2"/>
    <w:rsid w:val="000B0911"/>
    <w:rsid w:val="000B0A03"/>
    <w:rsid w:val="000B0B74"/>
    <w:rsid w:val="000B0DD2"/>
    <w:rsid w:val="000B11FF"/>
    <w:rsid w:val="000B170C"/>
    <w:rsid w:val="000B17AF"/>
    <w:rsid w:val="000B1B49"/>
    <w:rsid w:val="000B1B4D"/>
    <w:rsid w:val="000B21A7"/>
    <w:rsid w:val="000B2263"/>
    <w:rsid w:val="000B23CF"/>
    <w:rsid w:val="000B2ECC"/>
    <w:rsid w:val="000B331A"/>
    <w:rsid w:val="000B3367"/>
    <w:rsid w:val="000B33A2"/>
    <w:rsid w:val="000B35DD"/>
    <w:rsid w:val="000B3C5B"/>
    <w:rsid w:val="000B3CD0"/>
    <w:rsid w:val="000B3CE0"/>
    <w:rsid w:val="000B3DB4"/>
    <w:rsid w:val="000B42BD"/>
    <w:rsid w:val="000B44B6"/>
    <w:rsid w:val="000B454B"/>
    <w:rsid w:val="000B4566"/>
    <w:rsid w:val="000B4839"/>
    <w:rsid w:val="000B48CB"/>
    <w:rsid w:val="000B4E18"/>
    <w:rsid w:val="000B5188"/>
    <w:rsid w:val="000B57E5"/>
    <w:rsid w:val="000B5825"/>
    <w:rsid w:val="000B5D8D"/>
    <w:rsid w:val="000B5EA0"/>
    <w:rsid w:val="000B6261"/>
    <w:rsid w:val="000B6851"/>
    <w:rsid w:val="000B6CEA"/>
    <w:rsid w:val="000B6E52"/>
    <w:rsid w:val="000B729C"/>
    <w:rsid w:val="000B7481"/>
    <w:rsid w:val="000B7557"/>
    <w:rsid w:val="000B7846"/>
    <w:rsid w:val="000B7B2A"/>
    <w:rsid w:val="000B7F06"/>
    <w:rsid w:val="000B7F6B"/>
    <w:rsid w:val="000C0044"/>
    <w:rsid w:val="000C0628"/>
    <w:rsid w:val="000C07E8"/>
    <w:rsid w:val="000C098A"/>
    <w:rsid w:val="000C0A7A"/>
    <w:rsid w:val="000C0AE2"/>
    <w:rsid w:val="000C0C43"/>
    <w:rsid w:val="000C0CC6"/>
    <w:rsid w:val="000C0EB0"/>
    <w:rsid w:val="000C1125"/>
    <w:rsid w:val="000C1411"/>
    <w:rsid w:val="000C1454"/>
    <w:rsid w:val="000C14BA"/>
    <w:rsid w:val="000C1558"/>
    <w:rsid w:val="000C1AA6"/>
    <w:rsid w:val="000C1B2F"/>
    <w:rsid w:val="000C1D5F"/>
    <w:rsid w:val="000C1EA8"/>
    <w:rsid w:val="000C1F07"/>
    <w:rsid w:val="000C230A"/>
    <w:rsid w:val="000C2943"/>
    <w:rsid w:val="000C29FF"/>
    <w:rsid w:val="000C2AAA"/>
    <w:rsid w:val="000C2C02"/>
    <w:rsid w:val="000C2DF5"/>
    <w:rsid w:val="000C307B"/>
    <w:rsid w:val="000C3407"/>
    <w:rsid w:val="000C3A0D"/>
    <w:rsid w:val="000C3A6D"/>
    <w:rsid w:val="000C3A81"/>
    <w:rsid w:val="000C3AFD"/>
    <w:rsid w:val="000C3B97"/>
    <w:rsid w:val="000C3EA0"/>
    <w:rsid w:val="000C456E"/>
    <w:rsid w:val="000C4860"/>
    <w:rsid w:val="000C4937"/>
    <w:rsid w:val="000C494E"/>
    <w:rsid w:val="000C4993"/>
    <w:rsid w:val="000C4C35"/>
    <w:rsid w:val="000C4E93"/>
    <w:rsid w:val="000C4ECE"/>
    <w:rsid w:val="000C4F56"/>
    <w:rsid w:val="000C5012"/>
    <w:rsid w:val="000C5412"/>
    <w:rsid w:val="000C5904"/>
    <w:rsid w:val="000C59E2"/>
    <w:rsid w:val="000C64AF"/>
    <w:rsid w:val="000C67E7"/>
    <w:rsid w:val="000C67F0"/>
    <w:rsid w:val="000C69DA"/>
    <w:rsid w:val="000C6D24"/>
    <w:rsid w:val="000C6E1C"/>
    <w:rsid w:val="000C6E7A"/>
    <w:rsid w:val="000C7090"/>
    <w:rsid w:val="000C70AC"/>
    <w:rsid w:val="000C7163"/>
    <w:rsid w:val="000C7434"/>
    <w:rsid w:val="000C7764"/>
    <w:rsid w:val="000C7F00"/>
    <w:rsid w:val="000D0854"/>
    <w:rsid w:val="000D108F"/>
    <w:rsid w:val="000D1113"/>
    <w:rsid w:val="000D159B"/>
    <w:rsid w:val="000D1605"/>
    <w:rsid w:val="000D162A"/>
    <w:rsid w:val="000D1A62"/>
    <w:rsid w:val="000D1C53"/>
    <w:rsid w:val="000D1D96"/>
    <w:rsid w:val="000D24A0"/>
    <w:rsid w:val="000D2601"/>
    <w:rsid w:val="000D26BC"/>
    <w:rsid w:val="000D2DE5"/>
    <w:rsid w:val="000D2F0A"/>
    <w:rsid w:val="000D2F4B"/>
    <w:rsid w:val="000D3040"/>
    <w:rsid w:val="000D31B9"/>
    <w:rsid w:val="000D369B"/>
    <w:rsid w:val="000D3742"/>
    <w:rsid w:val="000D3835"/>
    <w:rsid w:val="000D39C2"/>
    <w:rsid w:val="000D39C5"/>
    <w:rsid w:val="000D3A2C"/>
    <w:rsid w:val="000D3B4E"/>
    <w:rsid w:val="000D4225"/>
    <w:rsid w:val="000D4250"/>
    <w:rsid w:val="000D47D2"/>
    <w:rsid w:val="000D5035"/>
    <w:rsid w:val="000D540A"/>
    <w:rsid w:val="000D543D"/>
    <w:rsid w:val="000D5868"/>
    <w:rsid w:val="000D5944"/>
    <w:rsid w:val="000D598B"/>
    <w:rsid w:val="000D5C34"/>
    <w:rsid w:val="000D5DD7"/>
    <w:rsid w:val="000D660E"/>
    <w:rsid w:val="000D6924"/>
    <w:rsid w:val="000D6C35"/>
    <w:rsid w:val="000D6E6A"/>
    <w:rsid w:val="000D72D3"/>
    <w:rsid w:val="000D73F6"/>
    <w:rsid w:val="000D7463"/>
    <w:rsid w:val="000D755C"/>
    <w:rsid w:val="000D7AA9"/>
    <w:rsid w:val="000E0334"/>
    <w:rsid w:val="000E0841"/>
    <w:rsid w:val="000E0C0B"/>
    <w:rsid w:val="000E0F3E"/>
    <w:rsid w:val="000E109A"/>
    <w:rsid w:val="000E1508"/>
    <w:rsid w:val="000E1584"/>
    <w:rsid w:val="000E1591"/>
    <w:rsid w:val="000E1AFF"/>
    <w:rsid w:val="000E1B9D"/>
    <w:rsid w:val="000E1F43"/>
    <w:rsid w:val="000E2012"/>
    <w:rsid w:val="000E2032"/>
    <w:rsid w:val="000E2581"/>
    <w:rsid w:val="000E25D3"/>
    <w:rsid w:val="000E29E0"/>
    <w:rsid w:val="000E2F4C"/>
    <w:rsid w:val="000E3104"/>
    <w:rsid w:val="000E322F"/>
    <w:rsid w:val="000E3498"/>
    <w:rsid w:val="000E34D6"/>
    <w:rsid w:val="000E35A5"/>
    <w:rsid w:val="000E373C"/>
    <w:rsid w:val="000E3D16"/>
    <w:rsid w:val="000E45D8"/>
    <w:rsid w:val="000E4BD0"/>
    <w:rsid w:val="000E4ECC"/>
    <w:rsid w:val="000E537D"/>
    <w:rsid w:val="000E59DB"/>
    <w:rsid w:val="000E5B58"/>
    <w:rsid w:val="000E5F91"/>
    <w:rsid w:val="000E6304"/>
    <w:rsid w:val="000E640F"/>
    <w:rsid w:val="000E64E2"/>
    <w:rsid w:val="000E6FA1"/>
    <w:rsid w:val="000E74B5"/>
    <w:rsid w:val="000E7715"/>
    <w:rsid w:val="000E7C50"/>
    <w:rsid w:val="000E7E64"/>
    <w:rsid w:val="000E7F52"/>
    <w:rsid w:val="000F0057"/>
    <w:rsid w:val="000F02B9"/>
    <w:rsid w:val="000F0394"/>
    <w:rsid w:val="000F05AC"/>
    <w:rsid w:val="000F0626"/>
    <w:rsid w:val="000F0CB5"/>
    <w:rsid w:val="000F120C"/>
    <w:rsid w:val="000F13B2"/>
    <w:rsid w:val="000F15C3"/>
    <w:rsid w:val="000F16D5"/>
    <w:rsid w:val="000F1DD7"/>
    <w:rsid w:val="000F20C1"/>
    <w:rsid w:val="000F21C2"/>
    <w:rsid w:val="000F227C"/>
    <w:rsid w:val="000F2441"/>
    <w:rsid w:val="000F2507"/>
    <w:rsid w:val="000F26BD"/>
    <w:rsid w:val="000F274B"/>
    <w:rsid w:val="000F281C"/>
    <w:rsid w:val="000F2D91"/>
    <w:rsid w:val="000F35CC"/>
    <w:rsid w:val="000F3806"/>
    <w:rsid w:val="000F3832"/>
    <w:rsid w:val="000F39E3"/>
    <w:rsid w:val="000F3EFD"/>
    <w:rsid w:val="000F3F01"/>
    <w:rsid w:val="000F3F7A"/>
    <w:rsid w:val="000F4211"/>
    <w:rsid w:val="000F42DD"/>
    <w:rsid w:val="000F4689"/>
    <w:rsid w:val="000F4738"/>
    <w:rsid w:val="000F474E"/>
    <w:rsid w:val="000F47C9"/>
    <w:rsid w:val="000F485F"/>
    <w:rsid w:val="000F4B44"/>
    <w:rsid w:val="000F4BDF"/>
    <w:rsid w:val="000F5186"/>
    <w:rsid w:val="000F537F"/>
    <w:rsid w:val="000F5602"/>
    <w:rsid w:val="000F571C"/>
    <w:rsid w:val="000F572B"/>
    <w:rsid w:val="000F5D3B"/>
    <w:rsid w:val="000F5F25"/>
    <w:rsid w:val="000F5FC6"/>
    <w:rsid w:val="000F6471"/>
    <w:rsid w:val="000F6666"/>
    <w:rsid w:val="000F67AF"/>
    <w:rsid w:val="000F685A"/>
    <w:rsid w:val="000F6CC0"/>
    <w:rsid w:val="000F6CEA"/>
    <w:rsid w:val="000F6D13"/>
    <w:rsid w:val="000F7136"/>
    <w:rsid w:val="000F71CA"/>
    <w:rsid w:val="000F7263"/>
    <w:rsid w:val="000F7539"/>
    <w:rsid w:val="000F75BB"/>
    <w:rsid w:val="000F7722"/>
    <w:rsid w:val="000F7877"/>
    <w:rsid w:val="000F7A1A"/>
    <w:rsid w:val="000F7DC0"/>
    <w:rsid w:val="000F7EB7"/>
    <w:rsid w:val="00100000"/>
    <w:rsid w:val="001003A3"/>
    <w:rsid w:val="0010041F"/>
    <w:rsid w:val="0010070B"/>
    <w:rsid w:val="00100747"/>
    <w:rsid w:val="00100B2F"/>
    <w:rsid w:val="00100F88"/>
    <w:rsid w:val="001011AD"/>
    <w:rsid w:val="001011EB"/>
    <w:rsid w:val="0010190A"/>
    <w:rsid w:val="00101912"/>
    <w:rsid w:val="0010192D"/>
    <w:rsid w:val="00101C9B"/>
    <w:rsid w:val="0010219A"/>
    <w:rsid w:val="001022F6"/>
    <w:rsid w:val="0010234B"/>
    <w:rsid w:val="001026E5"/>
    <w:rsid w:val="0010275B"/>
    <w:rsid w:val="00102A2B"/>
    <w:rsid w:val="00102D3F"/>
    <w:rsid w:val="00103669"/>
    <w:rsid w:val="001038BD"/>
    <w:rsid w:val="0010393E"/>
    <w:rsid w:val="00103BAC"/>
    <w:rsid w:val="00103C4C"/>
    <w:rsid w:val="00103D5E"/>
    <w:rsid w:val="00103D66"/>
    <w:rsid w:val="0010418D"/>
    <w:rsid w:val="001044E1"/>
    <w:rsid w:val="00104684"/>
    <w:rsid w:val="001047A8"/>
    <w:rsid w:val="00104CF5"/>
    <w:rsid w:val="001053AC"/>
    <w:rsid w:val="00105BEB"/>
    <w:rsid w:val="00105C28"/>
    <w:rsid w:val="00105E0D"/>
    <w:rsid w:val="00106099"/>
    <w:rsid w:val="0010659B"/>
    <w:rsid w:val="00106732"/>
    <w:rsid w:val="001068E3"/>
    <w:rsid w:val="00106BE0"/>
    <w:rsid w:val="00106E15"/>
    <w:rsid w:val="00106E37"/>
    <w:rsid w:val="001071EA"/>
    <w:rsid w:val="001072B4"/>
    <w:rsid w:val="00107322"/>
    <w:rsid w:val="00107C22"/>
    <w:rsid w:val="00107F1A"/>
    <w:rsid w:val="00110065"/>
    <w:rsid w:val="001100A5"/>
    <w:rsid w:val="0011015E"/>
    <w:rsid w:val="001102F4"/>
    <w:rsid w:val="001103A3"/>
    <w:rsid w:val="0011043B"/>
    <w:rsid w:val="001106B4"/>
    <w:rsid w:val="00110920"/>
    <w:rsid w:val="001109F8"/>
    <w:rsid w:val="00110E30"/>
    <w:rsid w:val="00110F50"/>
    <w:rsid w:val="00110FCF"/>
    <w:rsid w:val="0011110D"/>
    <w:rsid w:val="00111385"/>
    <w:rsid w:val="001113E1"/>
    <w:rsid w:val="00111482"/>
    <w:rsid w:val="001114EE"/>
    <w:rsid w:val="001114F4"/>
    <w:rsid w:val="00111615"/>
    <w:rsid w:val="00111631"/>
    <w:rsid w:val="00111719"/>
    <w:rsid w:val="001117BA"/>
    <w:rsid w:val="001119F1"/>
    <w:rsid w:val="00111D2F"/>
    <w:rsid w:val="00111F50"/>
    <w:rsid w:val="00112123"/>
    <w:rsid w:val="0011241C"/>
    <w:rsid w:val="001127C8"/>
    <w:rsid w:val="0011289E"/>
    <w:rsid w:val="001128DA"/>
    <w:rsid w:val="00112A1C"/>
    <w:rsid w:val="00112A4A"/>
    <w:rsid w:val="00112AE2"/>
    <w:rsid w:val="00113141"/>
    <w:rsid w:val="0011324F"/>
    <w:rsid w:val="001133FC"/>
    <w:rsid w:val="00113470"/>
    <w:rsid w:val="00113538"/>
    <w:rsid w:val="00113617"/>
    <w:rsid w:val="001137B0"/>
    <w:rsid w:val="001137F3"/>
    <w:rsid w:val="00113BC1"/>
    <w:rsid w:val="00113DE8"/>
    <w:rsid w:val="001145E1"/>
    <w:rsid w:val="0011460F"/>
    <w:rsid w:val="001146DD"/>
    <w:rsid w:val="001146E8"/>
    <w:rsid w:val="00114E83"/>
    <w:rsid w:val="0011501E"/>
    <w:rsid w:val="001152C9"/>
    <w:rsid w:val="00115694"/>
    <w:rsid w:val="0011579B"/>
    <w:rsid w:val="00115A13"/>
    <w:rsid w:val="00115C01"/>
    <w:rsid w:val="00115C91"/>
    <w:rsid w:val="00115DE2"/>
    <w:rsid w:val="00115E99"/>
    <w:rsid w:val="00116356"/>
    <w:rsid w:val="0011648C"/>
    <w:rsid w:val="001164A4"/>
    <w:rsid w:val="0011660C"/>
    <w:rsid w:val="001166AC"/>
    <w:rsid w:val="00116BDB"/>
    <w:rsid w:val="00116C5E"/>
    <w:rsid w:val="00116E43"/>
    <w:rsid w:val="00117068"/>
    <w:rsid w:val="00117358"/>
    <w:rsid w:val="001174C0"/>
    <w:rsid w:val="00117BB2"/>
    <w:rsid w:val="00120259"/>
    <w:rsid w:val="001206CC"/>
    <w:rsid w:val="00120A23"/>
    <w:rsid w:val="00120F9A"/>
    <w:rsid w:val="00120FDE"/>
    <w:rsid w:val="001217E6"/>
    <w:rsid w:val="00121C52"/>
    <w:rsid w:val="00121FB2"/>
    <w:rsid w:val="00122084"/>
    <w:rsid w:val="001222F6"/>
    <w:rsid w:val="0012236C"/>
    <w:rsid w:val="00122A43"/>
    <w:rsid w:val="00122B59"/>
    <w:rsid w:val="00122C60"/>
    <w:rsid w:val="0012302E"/>
    <w:rsid w:val="001232BC"/>
    <w:rsid w:val="0012364E"/>
    <w:rsid w:val="001237CD"/>
    <w:rsid w:val="001238BA"/>
    <w:rsid w:val="00123B63"/>
    <w:rsid w:val="00123D10"/>
    <w:rsid w:val="00123F3B"/>
    <w:rsid w:val="00123F8B"/>
    <w:rsid w:val="00123FBD"/>
    <w:rsid w:val="00124197"/>
    <w:rsid w:val="001241AB"/>
    <w:rsid w:val="001242C0"/>
    <w:rsid w:val="001249BC"/>
    <w:rsid w:val="00124AD2"/>
    <w:rsid w:val="00124CDB"/>
    <w:rsid w:val="00124E44"/>
    <w:rsid w:val="00124ED1"/>
    <w:rsid w:val="00124FB8"/>
    <w:rsid w:val="001252CB"/>
    <w:rsid w:val="00125F79"/>
    <w:rsid w:val="00125F95"/>
    <w:rsid w:val="00126039"/>
    <w:rsid w:val="00126764"/>
    <w:rsid w:val="00126DBA"/>
    <w:rsid w:val="00126F62"/>
    <w:rsid w:val="00126FE0"/>
    <w:rsid w:val="0012700E"/>
    <w:rsid w:val="00127090"/>
    <w:rsid w:val="001270F7"/>
    <w:rsid w:val="00130131"/>
    <w:rsid w:val="0013031F"/>
    <w:rsid w:val="001303A5"/>
    <w:rsid w:val="0013065A"/>
    <w:rsid w:val="00130C13"/>
    <w:rsid w:val="00130C39"/>
    <w:rsid w:val="00130D6C"/>
    <w:rsid w:val="00131020"/>
    <w:rsid w:val="001311BC"/>
    <w:rsid w:val="00131635"/>
    <w:rsid w:val="00131CC4"/>
    <w:rsid w:val="00131CDE"/>
    <w:rsid w:val="00131D84"/>
    <w:rsid w:val="00131D8F"/>
    <w:rsid w:val="00131F12"/>
    <w:rsid w:val="00131F83"/>
    <w:rsid w:val="001323FB"/>
    <w:rsid w:val="00132984"/>
    <w:rsid w:val="00132AD5"/>
    <w:rsid w:val="00133126"/>
    <w:rsid w:val="00133135"/>
    <w:rsid w:val="001332BA"/>
    <w:rsid w:val="00133371"/>
    <w:rsid w:val="00133450"/>
    <w:rsid w:val="001334EA"/>
    <w:rsid w:val="0013354E"/>
    <w:rsid w:val="001339D2"/>
    <w:rsid w:val="00133B02"/>
    <w:rsid w:val="00133B24"/>
    <w:rsid w:val="00133B85"/>
    <w:rsid w:val="00133BFF"/>
    <w:rsid w:val="00133CB6"/>
    <w:rsid w:val="00133E48"/>
    <w:rsid w:val="0013431B"/>
    <w:rsid w:val="0013434C"/>
    <w:rsid w:val="001347E4"/>
    <w:rsid w:val="00134A0D"/>
    <w:rsid w:val="00134A0F"/>
    <w:rsid w:val="00134A50"/>
    <w:rsid w:val="00134D24"/>
    <w:rsid w:val="00134E66"/>
    <w:rsid w:val="001352FD"/>
    <w:rsid w:val="00135343"/>
    <w:rsid w:val="00135895"/>
    <w:rsid w:val="001358E9"/>
    <w:rsid w:val="00135D06"/>
    <w:rsid w:val="00135F95"/>
    <w:rsid w:val="001362C3"/>
    <w:rsid w:val="001365D0"/>
    <w:rsid w:val="00136690"/>
    <w:rsid w:val="0013689A"/>
    <w:rsid w:val="00136A0B"/>
    <w:rsid w:val="00136A19"/>
    <w:rsid w:val="00136A71"/>
    <w:rsid w:val="00136DAA"/>
    <w:rsid w:val="00136F06"/>
    <w:rsid w:val="00137445"/>
    <w:rsid w:val="0013758D"/>
    <w:rsid w:val="00137C08"/>
    <w:rsid w:val="00137C69"/>
    <w:rsid w:val="00140448"/>
    <w:rsid w:val="001404DE"/>
    <w:rsid w:val="00140509"/>
    <w:rsid w:val="00140C94"/>
    <w:rsid w:val="00140CF1"/>
    <w:rsid w:val="0014113C"/>
    <w:rsid w:val="00141334"/>
    <w:rsid w:val="001415D7"/>
    <w:rsid w:val="001415EB"/>
    <w:rsid w:val="00141D1B"/>
    <w:rsid w:val="00141DFC"/>
    <w:rsid w:val="00141DFE"/>
    <w:rsid w:val="00141EE3"/>
    <w:rsid w:val="00141FFD"/>
    <w:rsid w:val="00142558"/>
    <w:rsid w:val="0014274C"/>
    <w:rsid w:val="00142823"/>
    <w:rsid w:val="001429C5"/>
    <w:rsid w:val="00142C8E"/>
    <w:rsid w:val="00142D4C"/>
    <w:rsid w:val="00143042"/>
    <w:rsid w:val="0014349E"/>
    <w:rsid w:val="001434DA"/>
    <w:rsid w:val="0014350D"/>
    <w:rsid w:val="0014372F"/>
    <w:rsid w:val="00143B33"/>
    <w:rsid w:val="00143EB0"/>
    <w:rsid w:val="0014406C"/>
    <w:rsid w:val="0014444E"/>
    <w:rsid w:val="00144537"/>
    <w:rsid w:val="001445F5"/>
    <w:rsid w:val="001446AB"/>
    <w:rsid w:val="0014473F"/>
    <w:rsid w:val="001448F5"/>
    <w:rsid w:val="00144938"/>
    <w:rsid w:val="001458EF"/>
    <w:rsid w:val="00145982"/>
    <w:rsid w:val="00145A59"/>
    <w:rsid w:val="00145C80"/>
    <w:rsid w:val="0014609E"/>
    <w:rsid w:val="001462D0"/>
    <w:rsid w:val="00146A18"/>
    <w:rsid w:val="00146A22"/>
    <w:rsid w:val="00146A4D"/>
    <w:rsid w:val="00146B21"/>
    <w:rsid w:val="00146E88"/>
    <w:rsid w:val="00147074"/>
    <w:rsid w:val="0014713C"/>
    <w:rsid w:val="00147332"/>
    <w:rsid w:val="0014777E"/>
    <w:rsid w:val="001477F8"/>
    <w:rsid w:val="00147C51"/>
    <w:rsid w:val="0015004B"/>
    <w:rsid w:val="001502A4"/>
    <w:rsid w:val="00150948"/>
    <w:rsid w:val="00150C83"/>
    <w:rsid w:val="00150E03"/>
    <w:rsid w:val="001510A7"/>
    <w:rsid w:val="001511F3"/>
    <w:rsid w:val="0015214D"/>
    <w:rsid w:val="00152175"/>
    <w:rsid w:val="0015233D"/>
    <w:rsid w:val="001528DB"/>
    <w:rsid w:val="00152962"/>
    <w:rsid w:val="00153003"/>
    <w:rsid w:val="00153039"/>
    <w:rsid w:val="00153223"/>
    <w:rsid w:val="00153439"/>
    <w:rsid w:val="0015349C"/>
    <w:rsid w:val="001535AD"/>
    <w:rsid w:val="00153657"/>
    <w:rsid w:val="001537FD"/>
    <w:rsid w:val="001538B6"/>
    <w:rsid w:val="001538B8"/>
    <w:rsid w:val="00153E69"/>
    <w:rsid w:val="001542C5"/>
    <w:rsid w:val="00154441"/>
    <w:rsid w:val="0015484C"/>
    <w:rsid w:val="00154B5E"/>
    <w:rsid w:val="00154C4D"/>
    <w:rsid w:val="00154CDE"/>
    <w:rsid w:val="001550BE"/>
    <w:rsid w:val="00155464"/>
    <w:rsid w:val="001557E0"/>
    <w:rsid w:val="0015592B"/>
    <w:rsid w:val="00155BBB"/>
    <w:rsid w:val="00155F74"/>
    <w:rsid w:val="00155F90"/>
    <w:rsid w:val="00155FA4"/>
    <w:rsid w:val="0015668C"/>
    <w:rsid w:val="0015673E"/>
    <w:rsid w:val="00156ADB"/>
    <w:rsid w:val="001570CB"/>
    <w:rsid w:val="00157404"/>
    <w:rsid w:val="00157503"/>
    <w:rsid w:val="001576E6"/>
    <w:rsid w:val="001579F6"/>
    <w:rsid w:val="00157A57"/>
    <w:rsid w:val="00157A5C"/>
    <w:rsid w:val="00157BF7"/>
    <w:rsid w:val="00157D08"/>
    <w:rsid w:val="00157D73"/>
    <w:rsid w:val="00157FCD"/>
    <w:rsid w:val="00160282"/>
    <w:rsid w:val="00160541"/>
    <w:rsid w:val="0016098E"/>
    <w:rsid w:val="00160D6D"/>
    <w:rsid w:val="001611CD"/>
    <w:rsid w:val="00161343"/>
    <w:rsid w:val="00161667"/>
    <w:rsid w:val="00161683"/>
    <w:rsid w:val="001616DA"/>
    <w:rsid w:val="0016175F"/>
    <w:rsid w:val="001619D9"/>
    <w:rsid w:val="00161A3F"/>
    <w:rsid w:val="00161A42"/>
    <w:rsid w:val="00161C62"/>
    <w:rsid w:val="00161D0E"/>
    <w:rsid w:val="001625F5"/>
    <w:rsid w:val="00162606"/>
    <w:rsid w:val="001629EB"/>
    <w:rsid w:val="00162E85"/>
    <w:rsid w:val="0016370D"/>
    <w:rsid w:val="00163960"/>
    <w:rsid w:val="00163CA9"/>
    <w:rsid w:val="00163E47"/>
    <w:rsid w:val="00163EDD"/>
    <w:rsid w:val="0016401A"/>
    <w:rsid w:val="001642AC"/>
    <w:rsid w:val="00164834"/>
    <w:rsid w:val="00164A3B"/>
    <w:rsid w:val="00164D5B"/>
    <w:rsid w:val="00164FF4"/>
    <w:rsid w:val="001654C7"/>
    <w:rsid w:val="00165676"/>
    <w:rsid w:val="001659D2"/>
    <w:rsid w:val="00165BA9"/>
    <w:rsid w:val="00165C4C"/>
    <w:rsid w:val="00165E80"/>
    <w:rsid w:val="001664F5"/>
    <w:rsid w:val="00166698"/>
    <w:rsid w:val="00166946"/>
    <w:rsid w:val="001669DB"/>
    <w:rsid w:val="00167077"/>
    <w:rsid w:val="0016722E"/>
    <w:rsid w:val="00167616"/>
    <w:rsid w:val="00167778"/>
    <w:rsid w:val="0016792C"/>
    <w:rsid w:val="00167A97"/>
    <w:rsid w:val="00167B40"/>
    <w:rsid w:val="00167BF5"/>
    <w:rsid w:val="00167D3C"/>
    <w:rsid w:val="00167DC7"/>
    <w:rsid w:val="00170073"/>
    <w:rsid w:val="00170605"/>
    <w:rsid w:val="001706ED"/>
    <w:rsid w:val="00171578"/>
    <w:rsid w:val="001716CF"/>
    <w:rsid w:val="00172041"/>
    <w:rsid w:val="00172219"/>
    <w:rsid w:val="0017224B"/>
    <w:rsid w:val="00172363"/>
    <w:rsid w:val="0017288D"/>
    <w:rsid w:val="00172A1A"/>
    <w:rsid w:val="00172B55"/>
    <w:rsid w:val="00172BC4"/>
    <w:rsid w:val="0017325A"/>
    <w:rsid w:val="00173574"/>
    <w:rsid w:val="00173599"/>
    <w:rsid w:val="00173B7E"/>
    <w:rsid w:val="00173F40"/>
    <w:rsid w:val="0017419A"/>
    <w:rsid w:val="0017478B"/>
    <w:rsid w:val="00175725"/>
    <w:rsid w:val="00175CB1"/>
    <w:rsid w:val="00175E9C"/>
    <w:rsid w:val="001760CE"/>
    <w:rsid w:val="001761BE"/>
    <w:rsid w:val="00176B0A"/>
    <w:rsid w:val="00176C8A"/>
    <w:rsid w:val="001778E6"/>
    <w:rsid w:val="00177C97"/>
    <w:rsid w:val="00177E35"/>
    <w:rsid w:val="00177EBA"/>
    <w:rsid w:val="00177FEC"/>
    <w:rsid w:val="001801ED"/>
    <w:rsid w:val="001803AE"/>
    <w:rsid w:val="001803B8"/>
    <w:rsid w:val="0018047D"/>
    <w:rsid w:val="0018052F"/>
    <w:rsid w:val="00180851"/>
    <w:rsid w:val="00180867"/>
    <w:rsid w:val="00180876"/>
    <w:rsid w:val="00180DC1"/>
    <w:rsid w:val="00180EE0"/>
    <w:rsid w:val="001815AC"/>
    <w:rsid w:val="00181E59"/>
    <w:rsid w:val="00181E7E"/>
    <w:rsid w:val="00181FE4"/>
    <w:rsid w:val="00182487"/>
    <w:rsid w:val="001825B1"/>
    <w:rsid w:val="00182600"/>
    <w:rsid w:val="00182645"/>
    <w:rsid w:val="00182BB3"/>
    <w:rsid w:val="00183247"/>
    <w:rsid w:val="00183469"/>
    <w:rsid w:val="001834A3"/>
    <w:rsid w:val="00183668"/>
    <w:rsid w:val="00183BAD"/>
    <w:rsid w:val="00183E85"/>
    <w:rsid w:val="00184394"/>
    <w:rsid w:val="001844B4"/>
    <w:rsid w:val="001849B9"/>
    <w:rsid w:val="00184E80"/>
    <w:rsid w:val="0018515D"/>
    <w:rsid w:val="00185AA2"/>
    <w:rsid w:val="00185AAB"/>
    <w:rsid w:val="00185B02"/>
    <w:rsid w:val="00185E2D"/>
    <w:rsid w:val="001862E8"/>
    <w:rsid w:val="001864EE"/>
    <w:rsid w:val="0018669C"/>
    <w:rsid w:val="001869D9"/>
    <w:rsid w:val="00186BD0"/>
    <w:rsid w:val="00186C82"/>
    <w:rsid w:val="00186D81"/>
    <w:rsid w:val="0018781E"/>
    <w:rsid w:val="001878A1"/>
    <w:rsid w:val="00187900"/>
    <w:rsid w:val="00187912"/>
    <w:rsid w:val="00187B33"/>
    <w:rsid w:val="001903FF"/>
    <w:rsid w:val="00190454"/>
    <w:rsid w:val="00190742"/>
    <w:rsid w:val="00190AB6"/>
    <w:rsid w:val="00190B97"/>
    <w:rsid w:val="00190BEB"/>
    <w:rsid w:val="00190CF3"/>
    <w:rsid w:val="00190F01"/>
    <w:rsid w:val="00191401"/>
    <w:rsid w:val="0019168E"/>
    <w:rsid w:val="001919AB"/>
    <w:rsid w:val="00192044"/>
    <w:rsid w:val="001924F9"/>
    <w:rsid w:val="001925DD"/>
    <w:rsid w:val="0019278E"/>
    <w:rsid w:val="0019286F"/>
    <w:rsid w:val="00192CA9"/>
    <w:rsid w:val="00193056"/>
    <w:rsid w:val="00193251"/>
    <w:rsid w:val="0019363F"/>
    <w:rsid w:val="001938F7"/>
    <w:rsid w:val="00193A4D"/>
    <w:rsid w:val="00193C60"/>
    <w:rsid w:val="00193EE4"/>
    <w:rsid w:val="0019444B"/>
    <w:rsid w:val="0019448A"/>
    <w:rsid w:val="001944CC"/>
    <w:rsid w:val="00194535"/>
    <w:rsid w:val="00194BE3"/>
    <w:rsid w:val="00194CCB"/>
    <w:rsid w:val="00194D3B"/>
    <w:rsid w:val="00194D55"/>
    <w:rsid w:val="00194F8C"/>
    <w:rsid w:val="00195178"/>
    <w:rsid w:val="00195699"/>
    <w:rsid w:val="00195B62"/>
    <w:rsid w:val="00195FFF"/>
    <w:rsid w:val="0019602B"/>
    <w:rsid w:val="00196229"/>
    <w:rsid w:val="00196403"/>
    <w:rsid w:val="001964C9"/>
    <w:rsid w:val="001969CB"/>
    <w:rsid w:val="001969FB"/>
    <w:rsid w:val="00196F46"/>
    <w:rsid w:val="001972B2"/>
    <w:rsid w:val="00197376"/>
    <w:rsid w:val="001973C0"/>
    <w:rsid w:val="001977D3"/>
    <w:rsid w:val="00197862"/>
    <w:rsid w:val="00197C2B"/>
    <w:rsid w:val="00197F71"/>
    <w:rsid w:val="001A025E"/>
    <w:rsid w:val="001A0347"/>
    <w:rsid w:val="001A0585"/>
    <w:rsid w:val="001A0934"/>
    <w:rsid w:val="001A0B14"/>
    <w:rsid w:val="001A0EB2"/>
    <w:rsid w:val="001A0F78"/>
    <w:rsid w:val="001A0F90"/>
    <w:rsid w:val="001A1501"/>
    <w:rsid w:val="001A15B4"/>
    <w:rsid w:val="001A18C2"/>
    <w:rsid w:val="001A2163"/>
    <w:rsid w:val="001A2715"/>
    <w:rsid w:val="001A2760"/>
    <w:rsid w:val="001A2895"/>
    <w:rsid w:val="001A2CA6"/>
    <w:rsid w:val="001A2D23"/>
    <w:rsid w:val="001A2EF9"/>
    <w:rsid w:val="001A2F5B"/>
    <w:rsid w:val="001A37A4"/>
    <w:rsid w:val="001A383E"/>
    <w:rsid w:val="001A3BDD"/>
    <w:rsid w:val="001A3C05"/>
    <w:rsid w:val="001A3D29"/>
    <w:rsid w:val="001A3F30"/>
    <w:rsid w:val="001A3F3F"/>
    <w:rsid w:val="001A425A"/>
    <w:rsid w:val="001A45FD"/>
    <w:rsid w:val="001A461B"/>
    <w:rsid w:val="001A4873"/>
    <w:rsid w:val="001A4CBD"/>
    <w:rsid w:val="001A5043"/>
    <w:rsid w:val="001A5105"/>
    <w:rsid w:val="001A5172"/>
    <w:rsid w:val="001A51E3"/>
    <w:rsid w:val="001A52C2"/>
    <w:rsid w:val="001A563A"/>
    <w:rsid w:val="001A5FE6"/>
    <w:rsid w:val="001A6859"/>
    <w:rsid w:val="001A687D"/>
    <w:rsid w:val="001A690A"/>
    <w:rsid w:val="001A6E7E"/>
    <w:rsid w:val="001A6EB9"/>
    <w:rsid w:val="001A7086"/>
    <w:rsid w:val="001A7843"/>
    <w:rsid w:val="001A7DBC"/>
    <w:rsid w:val="001B00AB"/>
    <w:rsid w:val="001B021E"/>
    <w:rsid w:val="001B0A7B"/>
    <w:rsid w:val="001B0A97"/>
    <w:rsid w:val="001B0B1E"/>
    <w:rsid w:val="001B0C5F"/>
    <w:rsid w:val="001B1252"/>
    <w:rsid w:val="001B1696"/>
    <w:rsid w:val="001B19B6"/>
    <w:rsid w:val="001B1D2D"/>
    <w:rsid w:val="001B20A0"/>
    <w:rsid w:val="001B2361"/>
    <w:rsid w:val="001B2867"/>
    <w:rsid w:val="001B2AC7"/>
    <w:rsid w:val="001B2C4F"/>
    <w:rsid w:val="001B2D86"/>
    <w:rsid w:val="001B2E50"/>
    <w:rsid w:val="001B340E"/>
    <w:rsid w:val="001B3434"/>
    <w:rsid w:val="001B36C1"/>
    <w:rsid w:val="001B36F6"/>
    <w:rsid w:val="001B39D0"/>
    <w:rsid w:val="001B3BDC"/>
    <w:rsid w:val="001B3E3D"/>
    <w:rsid w:val="001B417D"/>
    <w:rsid w:val="001B4381"/>
    <w:rsid w:val="001B49EE"/>
    <w:rsid w:val="001B4AA0"/>
    <w:rsid w:val="001B4BEB"/>
    <w:rsid w:val="001B4C76"/>
    <w:rsid w:val="001B4C78"/>
    <w:rsid w:val="001B4DD8"/>
    <w:rsid w:val="001B500B"/>
    <w:rsid w:val="001B546F"/>
    <w:rsid w:val="001B583E"/>
    <w:rsid w:val="001B5B9B"/>
    <w:rsid w:val="001B6070"/>
    <w:rsid w:val="001B6117"/>
    <w:rsid w:val="001B6468"/>
    <w:rsid w:val="001B6A35"/>
    <w:rsid w:val="001B6DAF"/>
    <w:rsid w:val="001B713D"/>
    <w:rsid w:val="001B7243"/>
    <w:rsid w:val="001B7486"/>
    <w:rsid w:val="001B7501"/>
    <w:rsid w:val="001B7618"/>
    <w:rsid w:val="001B76DF"/>
    <w:rsid w:val="001B7896"/>
    <w:rsid w:val="001B795B"/>
    <w:rsid w:val="001B79C6"/>
    <w:rsid w:val="001B7A33"/>
    <w:rsid w:val="001B7AD0"/>
    <w:rsid w:val="001C0730"/>
    <w:rsid w:val="001C096A"/>
    <w:rsid w:val="001C0AA2"/>
    <w:rsid w:val="001C0EE0"/>
    <w:rsid w:val="001C109B"/>
    <w:rsid w:val="001C1786"/>
    <w:rsid w:val="001C1BC1"/>
    <w:rsid w:val="001C1F11"/>
    <w:rsid w:val="001C2786"/>
    <w:rsid w:val="001C280A"/>
    <w:rsid w:val="001C2877"/>
    <w:rsid w:val="001C2FE3"/>
    <w:rsid w:val="001C36DD"/>
    <w:rsid w:val="001C3B45"/>
    <w:rsid w:val="001C3DDE"/>
    <w:rsid w:val="001C3E57"/>
    <w:rsid w:val="001C40E2"/>
    <w:rsid w:val="001C42F0"/>
    <w:rsid w:val="001C445C"/>
    <w:rsid w:val="001C45EF"/>
    <w:rsid w:val="001C4684"/>
    <w:rsid w:val="001C499C"/>
    <w:rsid w:val="001C4B49"/>
    <w:rsid w:val="001C4CFA"/>
    <w:rsid w:val="001C4FB5"/>
    <w:rsid w:val="001C5064"/>
    <w:rsid w:val="001C51E3"/>
    <w:rsid w:val="001C5269"/>
    <w:rsid w:val="001C5311"/>
    <w:rsid w:val="001C532F"/>
    <w:rsid w:val="001C5A82"/>
    <w:rsid w:val="001C5C82"/>
    <w:rsid w:val="001C61FD"/>
    <w:rsid w:val="001C63DC"/>
    <w:rsid w:val="001C6701"/>
    <w:rsid w:val="001C67AF"/>
    <w:rsid w:val="001C67DE"/>
    <w:rsid w:val="001C6897"/>
    <w:rsid w:val="001C6912"/>
    <w:rsid w:val="001C6975"/>
    <w:rsid w:val="001C69C8"/>
    <w:rsid w:val="001C6B7B"/>
    <w:rsid w:val="001C6CD2"/>
    <w:rsid w:val="001C753F"/>
    <w:rsid w:val="001C7621"/>
    <w:rsid w:val="001C7BFB"/>
    <w:rsid w:val="001C7D7D"/>
    <w:rsid w:val="001C7DF6"/>
    <w:rsid w:val="001D0515"/>
    <w:rsid w:val="001D0569"/>
    <w:rsid w:val="001D09C7"/>
    <w:rsid w:val="001D0B90"/>
    <w:rsid w:val="001D0CF1"/>
    <w:rsid w:val="001D0F13"/>
    <w:rsid w:val="001D10A2"/>
    <w:rsid w:val="001D181A"/>
    <w:rsid w:val="001D2945"/>
    <w:rsid w:val="001D29ED"/>
    <w:rsid w:val="001D2CE0"/>
    <w:rsid w:val="001D2DAC"/>
    <w:rsid w:val="001D2ED8"/>
    <w:rsid w:val="001D2F23"/>
    <w:rsid w:val="001D3704"/>
    <w:rsid w:val="001D37A6"/>
    <w:rsid w:val="001D3AD9"/>
    <w:rsid w:val="001D3C5D"/>
    <w:rsid w:val="001D3C9E"/>
    <w:rsid w:val="001D3DFC"/>
    <w:rsid w:val="001D4263"/>
    <w:rsid w:val="001D4567"/>
    <w:rsid w:val="001D4739"/>
    <w:rsid w:val="001D499C"/>
    <w:rsid w:val="001D4F89"/>
    <w:rsid w:val="001D4FFE"/>
    <w:rsid w:val="001D50E6"/>
    <w:rsid w:val="001D51AB"/>
    <w:rsid w:val="001D53AE"/>
    <w:rsid w:val="001D54D1"/>
    <w:rsid w:val="001D575D"/>
    <w:rsid w:val="001D57E9"/>
    <w:rsid w:val="001D5D47"/>
    <w:rsid w:val="001D6115"/>
    <w:rsid w:val="001D635B"/>
    <w:rsid w:val="001D63F3"/>
    <w:rsid w:val="001D64BC"/>
    <w:rsid w:val="001D6523"/>
    <w:rsid w:val="001D6528"/>
    <w:rsid w:val="001D65B9"/>
    <w:rsid w:val="001D6851"/>
    <w:rsid w:val="001D6956"/>
    <w:rsid w:val="001D69E7"/>
    <w:rsid w:val="001D7070"/>
    <w:rsid w:val="001D77FD"/>
    <w:rsid w:val="001D78B7"/>
    <w:rsid w:val="001D78BD"/>
    <w:rsid w:val="001D7962"/>
    <w:rsid w:val="001E006B"/>
    <w:rsid w:val="001E07B3"/>
    <w:rsid w:val="001E0918"/>
    <w:rsid w:val="001E0BF3"/>
    <w:rsid w:val="001E0D9B"/>
    <w:rsid w:val="001E1059"/>
    <w:rsid w:val="001E1256"/>
    <w:rsid w:val="001E1267"/>
    <w:rsid w:val="001E135E"/>
    <w:rsid w:val="001E1654"/>
    <w:rsid w:val="001E168B"/>
    <w:rsid w:val="001E16C7"/>
    <w:rsid w:val="001E1D20"/>
    <w:rsid w:val="001E1D42"/>
    <w:rsid w:val="001E2481"/>
    <w:rsid w:val="001E252E"/>
    <w:rsid w:val="001E272F"/>
    <w:rsid w:val="001E2878"/>
    <w:rsid w:val="001E2932"/>
    <w:rsid w:val="001E29D6"/>
    <w:rsid w:val="001E2C39"/>
    <w:rsid w:val="001E2F19"/>
    <w:rsid w:val="001E2F48"/>
    <w:rsid w:val="001E3157"/>
    <w:rsid w:val="001E31DD"/>
    <w:rsid w:val="001E34B1"/>
    <w:rsid w:val="001E3616"/>
    <w:rsid w:val="001E3653"/>
    <w:rsid w:val="001E368C"/>
    <w:rsid w:val="001E3B41"/>
    <w:rsid w:val="001E3BB6"/>
    <w:rsid w:val="001E3FE9"/>
    <w:rsid w:val="001E4405"/>
    <w:rsid w:val="001E472F"/>
    <w:rsid w:val="001E4734"/>
    <w:rsid w:val="001E4A8F"/>
    <w:rsid w:val="001E4B92"/>
    <w:rsid w:val="001E506B"/>
    <w:rsid w:val="001E510D"/>
    <w:rsid w:val="001E5130"/>
    <w:rsid w:val="001E5484"/>
    <w:rsid w:val="001E5524"/>
    <w:rsid w:val="001E5688"/>
    <w:rsid w:val="001E5758"/>
    <w:rsid w:val="001E584A"/>
    <w:rsid w:val="001E5E14"/>
    <w:rsid w:val="001E5F48"/>
    <w:rsid w:val="001E64B6"/>
    <w:rsid w:val="001E6710"/>
    <w:rsid w:val="001E6B55"/>
    <w:rsid w:val="001E7114"/>
    <w:rsid w:val="001E712D"/>
    <w:rsid w:val="001E7263"/>
    <w:rsid w:val="001E74E7"/>
    <w:rsid w:val="001E77B1"/>
    <w:rsid w:val="001E79BB"/>
    <w:rsid w:val="001E7A7F"/>
    <w:rsid w:val="001E7AE4"/>
    <w:rsid w:val="001E7B7F"/>
    <w:rsid w:val="001E7D9B"/>
    <w:rsid w:val="001F0298"/>
    <w:rsid w:val="001F0A16"/>
    <w:rsid w:val="001F0EEB"/>
    <w:rsid w:val="001F102C"/>
    <w:rsid w:val="001F15A8"/>
    <w:rsid w:val="001F16DE"/>
    <w:rsid w:val="001F17C6"/>
    <w:rsid w:val="001F1883"/>
    <w:rsid w:val="001F1ACB"/>
    <w:rsid w:val="001F1D0C"/>
    <w:rsid w:val="001F1ED3"/>
    <w:rsid w:val="001F200A"/>
    <w:rsid w:val="001F2146"/>
    <w:rsid w:val="001F293F"/>
    <w:rsid w:val="001F29AB"/>
    <w:rsid w:val="001F2F6F"/>
    <w:rsid w:val="001F2F97"/>
    <w:rsid w:val="001F32AD"/>
    <w:rsid w:val="001F334A"/>
    <w:rsid w:val="001F3650"/>
    <w:rsid w:val="001F36A8"/>
    <w:rsid w:val="001F3810"/>
    <w:rsid w:val="001F3A41"/>
    <w:rsid w:val="001F3BFC"/>
    <w:rsid w:val="001F3D0A"/>
    <w:rsid w:val="001F3D7A"/>
    <w:rsid w:val="001F4201"/>
    <w:rsid w:val="001F4371"/>
    <w:rsid w:val="001F449B"/>
    <w:rsid w:val="001F44AA"/>
    <w:rsid w:val="001F463F"/>
    <w:rsid w:val="001F4715"/>
    <w:rsid w:val="001F4855"/>
    <w:rsid w:val="001F48AF"/>
    <w:rsid w:val="001F49E1"/>
    <w:rsid w:val="001F4C70"/>
    <w:rsid w:val="001F4D43"/>
    <w:rsid w:val="001F4F3A"/>
    <w:rsid w:val="001F52EC"/>
    <w:rsid w:val="001F53CD"/>
    <w:rsid w:val="001F589A"/>
    <w:rsid w:val="001F5C7B"/>
    <w:rsid w:val="001F60C6"/>
    <w:rsid w:val="001F6127"/>
    <w:rsid w:val="001F61E1"/>
    <w:rsid w:val="001F658B"/>
    <w:rsid w:val="001F665F"/>
    <w:rsid w:val="001F689E"/>
    <w:rsid w:val="001F68D4"/>
    <w:rsid w:val="001F69F0"/>
    <w:rsid w:val="001F6B96"/>
    <w:rsid w:val="001F6C35"/>
    <w:rsid w:val="001F6EBB"/>
    <w:rsid w:val="001F70E6"/>
    <w:rsid w:val="001F74E7"/>
    <w:rsid w:val="001F769A"/>
    <w:rsid w:val="001F7844"/>
    <w:rsid w:val="001F78C6"/>
    <w:rsid w:val="001F7AE5"/>
    <w:rsid w:val="001F7B10"/>
    <w:rsid w:val="001F7D1C"/>
    <w:rsid w:val="00200314"/>
    <w:rsid w:val="002003B1"/>
    <w:rsid w:val="002010A7"/>
    <w:rsid w:val="002015E8"/>
    <w:rsid w:val="00201778"/>
    <w:rsid w:val="0020184E"/>
    <w:rsid w:val="00201AB0"/>
    <w:rsid w:val="00201D41"/>
    <w:rsid w:val="00201D53"/>
    <w:rsid w:val="00202C5A"/>
    <w:rsid w:val="00202C66"/>
    <w:rsid w:val="00202E12"/>
    <w:rsid w:val="00202F2C"/>
    <w:rsid w:val="0020312B"/>
    <w:rsid w:val="00203576"/>
    <w:rsid w:val="00203879"/>
    <w:rsid w:val="00203F3A"/>
    <w:rsid w:val="00203FBA"/>
    <w:rsid w:val="00204878"/>
    <w:rsid w:val="00204B7B"/>
    <w:rsid w:val="00204BD3"/>
    <w:rsid w:val="00204C68"/>
    <w:rsid w:val="00204F4B"/>
    <w:rsid w:val="002059CD"/>
    <w:rsid w:val="00205A37"/>
    <w:rsid w:val="00205A6E"/>
    <w:rsid w:val="00205C09"/>
    <w:rsid w:val="00205CF9"/>
    <w:rsid w:val="00205E3A"/>
    <w:rsid w:val="00205EB8"/>
    <w:rsid w:val="0020608A"/>
    <w:rsid w:val="00206754"/>
    <w:rsid w:val="0020681A"/>
    <w:rsid w:val="00206B14"/>
    <w:rsid w:val="002071AD"/>
    <w:rsid w:val="00207377"/>
    <w:rsid w:val="0020748E"/>
    <w:rsid w:val="00207967"/>
    <w:rsid w:val="00207B64"/>
    <w:rsid w:val="00207B91"/>
    <w:rsid w:val="00207D09"/>
    <w:rsid w:val="00207D59"/>
    <w:rsid w:val="00207F2E"/>
    <w:rsid w:val="002101B0"/>
    <w:rsid w:val="0021037E"/>
    <w:rsid w:val="00210D31"/>
    <w:rsid w:val="00210DFE"/>
    <w:rsid w:val="0021190A"/>
    <w:rsid w:val="00211B4E"/>
    <w:rsid w:val="0021209B"/>
    <w:rsid w:val="00212379"/>
    <w:rsid w:val="00212601"/>
    <w:rsid w:val="00212A12"/>
    <w:rsid w:val="00212EEF"/>
    <w:rsid w:val="00213152"/>
    <w:rsid w:val="00213195"/>
    <w:rsid w:val="00213589"/>
    <w:rsid w:val="00213B37"/>
    <w:rsid w:val="00213C81"/>
    <w:rsid w:val="00213D0D"/>
    <w:rsid w:val="00213D5D"/>
    <w:rsid w:val="00213E1E"/>
    <w:rsid w:val="002142B5"/>
    <w:rsid w:val="0021487E"/>
    <w:rsid w:val="002148B9"/>
    <w:rsid w:val="002148BA"/>
    <w:rsid w:val="00214DA4"/>
    <w:rsid w:val="00214FEE"/>
    <w:rsid w:val="002156D4"/>
    <w:rsid w:val="00215A47"/>
    <w:rsid w:val="00215B85"/>
    <w:rsid w:val="00215E83"/>
    <w:rsid w:val="002162FD"/>
    <w:rsid w:val="002168FA"/>
    <w:rsid w:val="00216E4C"/>
    <w:rsid w:val="00216F2C"/>
    <w:rsid w:val="00216F2D"/>
    <w:rsid w:val="00217179"/>
    <w:rsid w:val="002173DC"/>
    <w:rsid w:val="00217D5B"/>
    <w:rsid w:val="00217F3F"/>
    <w:rsid w:val="00220335"/>
    <w:rsid w:val="002203D6"/>
    <w:rsid w:val="00220533"/>
    <w:rsid w:val="00220700"/>
    <w:rsid w:val="0022086C"/>
    <w:rsid w:val="00220878"/>
    <w:rsid w:val="00220B92"/>
    <w:rsid w:val="00221847"/>
    <w:rsid w:val="0022187F"/>
    <w:rsid w:val="00221A38"/>
    <w:rsid w:val="00221B92"/>
    <w:rsid w:val="00221CA8"/>
    <w:rsid w:val="0022224E"/>
    <w:rsid w:val="00222281"/>
    <w:rsid w:val="002223D9"/>
    <w:rsid w:val="00222431"/>
    <w:rsid w:val="002224F5"/>
    <w:rsid w:val="00222731"/>
    <w:rsid w:val="002227A9"/>
    <w:rsid w:val="002228D3"/>
    <w:rsid w:val="00222969"/>
    <w:rsid w:val="00222B77"/>
    <w:rsid w:val="00222BEA"/>
    <w:rsid w:val="00223030"/>
    <w:rsid w:val="00223082"/>
    <w:rsid w:val="00223AA7"/>
    <w:rsid w:val="00223D1A"/>
    <w:rsid w:val="0022425D"/>
    <w:rsid w:val="00224B30"/>
    <w:rsid w:val="00224B77"/>
    <w:rsid w:val="00224D2A"/>
    <w:rsid w:val="00224FC9"/>
    <w:rsid w:val="00225447"/>
    <w:rsid w:val="00225492"/>
    <w:rsid w:val="00225555"/>
    <w:rsid w:val="00225CB3"/>
    <w:rsid w:val="00225E23"/>
    <w:rsid w:val="00226298"/>
    <w:rsid w:val="002265C0"/>
    <w:rsid w:val="002268EF"/>
    <w:rsid w:val="00226B57"/>
    <w:rsid w:val="00226DA4"/>
    <w:rsid w:val="00226F65"/>
    <w:rsid w:val="00226F99"/>
    <w:rsid w:val="00227292"/>
    <w:rsid w:val="002274A8"/>
    <w:rsid w:val="0022751E"/>
    <w:rsid w:val="00227642"/>
    <w:rsid w:val="00227708"/>
    <w:rsid w:val="00227C23"/>
    <w:rsid w:val="00227EE4"/>
    <w:rsid w:val="0023012C"/>
    <w:rsid w:val="00230634"/>
    <w:rsid w:val="002309C4"/>
    <w:rsid w:val="00230BC2"/>
    <w:rsid w:val="0023139C"/>
    <w:rsid w:val="002313D4"/>
    <w:rsid w:val="002313D5"/>
    <w:rsid w:val="0023154E"/>
    <w:rsid w:val="00231640"/>
    <w:rsid w:val="00231D7D"/>
    <w:rsid w:val="0023219A"/>
    <w:rsid w:val="002324AA"/>
    <w:rsid w:val="00232654"/>
    <w:rsid w:val="002326C3"/>
    <w:rsid w:val="00232B9F"/>
    <w:rsid w:val="00232C38"/>
    <w:rsid w:val="00233387"/>
    <w:rsid w:val="00233862"/>
    <w:rsid w:val="00233987"/>
    <w:rsid w:val="00233A1C"/>
    <w:rsid w:val="00233D27"/>
    <w:rsid w:val="00233E48"/>
    <w:rsid w:val="002342AB"/>
    <w:rsid w:val="00234556"/>
    <w:rsid w:val="00234678"/>
    <w:rsid w:val="002347C8"/>
    <w:rsid w:val="0023488A"/>
    <w:rsid w:val="002348BD"/>
    <w:rsid w:val="002349A9"/>
    <w:rsid w:val="002349C9"/>
    <w:rsid w:val="00235066"/>
    <w:rsid w:val="002350DA"/>
    <w:rsid w:val="00235226"/>
    <w:rsid w:val="0023574C"/>
    <w:rsid w:val="00235A85"/>
    <w:rsid w:val="00235BBE"/>
    <w:rsid w:val="00235CF7"/>
    <w:rsid w:val="00236187"/>
    <w:rsid w:val="002361A8"/>
    <w:rsid w:val="002362DB"/>
    <w:rsid w:val="00236639"/>
    <w:rsid w:val="00236CDA"/>
    <w:rsid w:val="00236F76"/>
    <w:rsid w:val="00236FBE"/>
    <w:rsid w:val="002375B0"/>
    <w:rsid w:val="00237948"/>
    <w:rsid w:val="00237B34"/>
    <w:rsid w:val="00237FD6"/>
    <w:rsid w:val="00240070"/>
    <w:rsid w:val="00240B29"/>
    <w:rsid w:val="00241309"/>
    <w:rsid w:val="002413E9"/>
    <w:rsid w:val="0024143C"/>
    <w:rsid w:val="002415C6"/>
    <w:rsid w:val="002418BE"/>
    <w:rsid w:val="002419D5"/>
    <w:rsid w:val="00241DB6"/>
    <w:rsid w:val="002429A7"/>
    <w:rsid w:val="002430AB"/>
    <w:rsid w:val="002437B8"/>
    <w:rsid w:val="00243972"/>
    <w:rsid w:val="00243D2D"/>
    <w:rsid w:val="00243D5D"/>
    <w:rsid w:val="00243FB9"/>
    <w:rsid w:val="00244418"/>
    <w:rsid w:val="00244550"/>
    <w:rsid w:val="00244C63"/>
    <w:rsid w:val="00244E60"/>
    <w:rsid w:val="0024524D"/>
    <w:rsid w:val="00245265"/>
    <w:rsid w:val="0024535D"/>
    <w:rsid w:val="002456E6"/>
    <w:rsid w:val="002459B0"/>
    <w:rsid w:val="00245B93"/>
    <w:rsid w:val="00245DD0"/>
    <w:rsid w:val="00245F64"/>
    <w:rsid w:val="00246635"/>
    <w:rsid w:val="002469C4"/>
    <w:rsid w:val="00246A8F"/>
    <w:rsid w:val="0024703F"/>
    <w:rsid w:val="00247091"/>
    <w:rsid w:val="0024714F"/>
    <w:rsid w:val="00247228"/>
    <w:rsid w:val="002473A1"/>
    <w:rsid w:val="0024784E"/>
    <w:rsid w:val="00247A0C"/>
    <w:rsid w:val="00247AFD"/>
    <w:rsid w:val="00247C71"/>
    <w:rsid w:val="00247CCB"/>
    <w:rsid w:val="00247CFB"/>
    <w:rsid w:val="00247D83"/>
    <w:rsid w:val="00247E62"/>
    <w:rsid w:val="00250009"/>
    <w:rsid w:val="002501B3"/>
    <w:rsid w:val="0025020C"/>
    <w:rsid w:val="00250B14"/>
    <w:rsid w:val="00250CF7"/>
    <w:rsid w:val="00250D73"/>
    <w:rsid w:val="00250E09"/>
    <w:rsid w:val="00250E1A"/>
    <w:rsid w:val="00251581"/>
    <w:rsid w:val="00251692"/>
    <w:rsid w:val="00251AA9"/>
    <w:rsid w:val="0025273C"/>
    <w:rsid w:val="00252A20"/>
    <w:rsid w:val="0025329F"/>
    <w:rsid w:val="00253453"/>
    <w:rsid w:val="00253992"/>
    <w:rsid w:val="00253C2F"/>
    <w:rsid w:val="00253F8F"/>
    <w:rsid w:val="0025438F"/>
    <w:rsid w:val="00254AA3"/>
    <w:rsid w:val="00254C32"/>
    <w:rsid w:val="002550A7"/>
    <w:rsid w:val="00255101"/>
    <w:rsid w:val="00255103"/>
    <w:rsid w:val="00255331"/>
    <w:rsid w:val="002554EC"/>
    <w:rsid w:val="00255634"/>
    <w:rsid w:val="00255828"/>
    <w:rsid w:val="002558AA"/>
    <w:rsid w:val="00255D9A"/>
    <w:rsid w:val="00255EB7"/>
    <w:rsid w:val="00256288"/>
    <w:rsid w:val="0025629D"/>
    <w:rsid w:val="00256387"/>
    <w:rsid w:val="00256565"/>
    <w:rsid w:val="002567F9"/>
    <w:rsid w:val="00256C09"/>
    <w:rsid w:val="00256C75"/>
    <w:rsid w:val="0025712C"/>
    <w:rsid w:val="002571AD"/>
    <w:rsid w:val="00257266"/>
    <w:rsid w:val="00257468"/>
    <w:rsid w:val="00257D01"/>
    <w:rsid w:val="00257D5C"/>
    <w:rsid w:val="00257E60"/>
    <w:rsid w:val="00260115"/>
    <w:rsid w:val="0026048F"/>
    <w:rsid w:val="002604C6"/>
    <w:rsid w:val="00260795"/>
    <w:rsid w:val="002607B1"/>
    <w:rsid w:val="0026087C"/>
    <w:rsid w:val="0026090E"/>
    <w:rsid w:val="00260EB9"/>
    <w:rsid w:val="00261051"/>
    <w:rsid w:val="00261202"/>
    <w:rsid w:val="0026170A"/>
    <w:rsid w:val="00261E89"/>
    <w:rsid w:val="00262150"/>
    <w:rsid w:val="00262411"/>
    <w:rsid w:val="002624B3"/>
    <w:rsid w:val="00262564"/>
    <w:rsid w:val="00262722"/>
    <w:rsid w:val="002627D6"/>
    <w:rsid w:val="00262955"/>
    <w:rsid w:val="00262B1E"/>
    <w:rsid w:val="00262C5D"/>
    <w:rsid w:val="00262D01"/>
    <w:rsid w:val="00262E9A"/>
    <w:rsid w:val="00263053"/>
    <w:rsid w:val="0026313C"/>
    <w:rsid w:val="002631C5"/>
    <w:rsid w:val="002633D2"/>
    <w:rsid w:val="00263422"/>
    <w:rsid w:val="0026347B"/>
    <w:rsid w:val="002637C9"/>
    <w:rsid w:val="0026390E"/>
    <w:rsid w:val="00263AA5"/>
    <w:rsid w:val="00263BF2"/>
    <w:rsid w:val="002643A0"/>
    <w:rsid w:val="0026454C"/>
    <w:rsid w:val="002645AB"/>
    <w:rsid w:val="00264810"/>
    <w:rsid w:val="002649E5"/>
    <w:rsid w:val="00264D39"/>
    <w:rsid w:val="002650ED"/>
    <w:rsid w:val="00265104"/>
    <w:rsid w:val="002652D0"/>
    <w:rsid w:val="0026537B"/>
    <w:rsid w:val="00265463"/>
    <w:rsid w:val="00265564"/>
    <w:rsid w:val="0026579F"/>
    <w:rsid w:val="00265915"/>
    <w:rsid w:val="00265A81"/>
    <w:rsid w:val="0026602D"/>
    <w:rsid w:val="00266061"/>
    <w:rsid w:val="002661B0"/>
    <w:rsid w:val="002661F1"/>
    <w:rsid w:val="00266BE4"/>
    <w:rsid w:val="00266EC7"/>
    <w:rsid w:val="00266F19"/>
    <w:rsid w:val="00267036"/>
    <w:rsid w:val="00267272"/>
    <w:rsid w:val="002675BD"/>
    <w:rsid w:val="002675D8"/>
    <w:rsid w:val="00267671"/>
    <w:rsid w:val="00267A95"/>
    <w:rsid w:val="00267B64"/>
    <w:rsid w:val="00267CC7"/>
    <w:rsid w:val="00267E1F"/>
    <w:rsid w:val="00267F60"/>
    <w:rsid w:val="002700A8"/>
    <w:rsid w:val="002700F5"/>
    <w:rsid w:val="0027015F"/>
    <w:rsid w:val="00270CDC"/>
    <w:rsid w:val="00270D35"/>
    <w:rsid w:val="00270ECA"/>
    <w:rsid w:val="002710B6"/>
    <w:rsid w:val="002713F2"/>
    <w:rsid w:val="002718AC"/>
    <w:rsid w:val="00271913"/>
    <w:rsid w:val="00271992"/>
    <w:rsid w:val="00271BC4"/>
    <w:rsid w:val="00271ECF"/>
    <w:rsid w:val="00272123"/>
    <w:rsid w:val="0027255F"/>
    <w:rsid w:val="00272B19"/>
    <w:rsid w:val="00272F4B"/>
    <w:rsid w:val="002736A5"/>
    <w:rsid w:val="0027371C"/>
    <w:rsid w:val="002739E1"/>
    <w:rsid w:val="00273D9E"/>
    <w:rsid w:val="0027411B"/>
    <w:rsid w:val="00274250"/>
    <w:rsid w:val="002742F5"/>
    <w:rsid w:val="00274444"/>
    <w:rsid w:val="002745A2"/>
    <w:rsid w:val="00274BD8"/>
    <w:rsid w:val="00274C29"/>
    <w:rsid w:val="00274E23"/>
    <w:rsid w:val="002750D2"/>
    <w:rsid w:val="0027520D"/>
    <w:rsid w:val="0027521B"/>
    <w:rsid w:val="00275260"/>
    <w:rsid w:val="00275386"/>
    <w:rsid w:val="00275A12"/>
    <w:rsid w:val="00275B98"/>
    <w:rsid w:val="00275BB5"/>
    <w:rsid w:val="00276081"/>
    <w:rsid w:val="002760C8"/>
    <w:rsid w:val="002763E9"/>
    <w:rsid w:val="002769B4"/>
    <w:rsid w:val="00276BF7"/>
    <w:rsid w:val="002772DD"/>
    <w:rsid w:val="00277377"/>
    <w:rsid w:val="002774AF"/>
    <w:rsid w:val="002776EF"/>
    <w:rsid w:val="00277823"/>
    <w:rsid w:val="00277AAC"/>
    <w:rsid w:val="00277DCD"/>
    <w:rsid w:val="00280056"/>
    <w:rsid w:val="00280321"/>
    <w:rsid w:val="002805E3"/>
    <w:rsid w:val="0028068E"/>
    <w:rsid w:val="00280749"/>
    <w:rsid w:val="002808B4"/>
    <w:rsid w:val="002809C8"/>
    <w:rsid w:val="00280ABB"/>
    <w:rsid w:val="00280DF7"/>
    <w:rsid w:val="00280F39"/>
    <w:rsid w:val="0028112A"/>
    <w:rsid w:val="002814C3"/>
    <w:rsid w:val="0028160A"/>
    <w:rsid w:val="00281651"/>
    <w:rsid w:val="002817A7"/>
    <w:rsid w:val="00281A73"/>
    <w:rsid w:val="002820D1"/>
    <w:rsid w:val="00282809"/>
    <w:rsid w:val="00282BF8"/>
    <w:rsid w:val="00283003"/>
    <w:rsid w:val="0028319E"/>
    <w:rsid w:val="00283340"/>
    <w:rsid w:val="00283353"/>
    <w:rsid w:val="00283D92"/>
    <w:rsid w:val="0028406F"/>
    <w:rsid w:val="00284584"/>
    <w:rsid w:val="00284C03"/>
    <w:rsid w:val="00284E3D"/>
    <w:rsid w:val="0028546A"/>
    <w:rsid w:val="00285674"/>
    <w:rsid w:val="002856A3"/>
    <w:rsid w:val="00285B8E"/>
    <w:rsid w:val="00285C39"/>
    <w:rsid w:val="002867EB"/>
    <w:rsid w:val="00286802"/>
    <w:rsid w:val="00286984"/>
    <w:rsid w:val="00287014"/>
    <w:rsid w:val="002877CC"/>
    <w:rsid w:val="00287C52"/>
    <w:rsid w:val="00287E12"/>
    <w:rsid w:val="00287E89"/>
    <w:rsid w:val="0029080A"/>
    <w:rsid w:val="00290D12"/>
    <w:rsid w:val="00290F22"/>
    <w:rsid w:val="00290F5A"/>
    <w:rsid w:val="002915CF"/>
    <w:rsid w:val="002916BC"/>
    <w:rsid w:val="002916FC"/>
    <w:rsid w:val="00291B1E"/>
    <w:rsid w:val="00291C1B"/>
    <w:rsid w:val="00291EBC"/>
    <w:rsid w:val="00291FF0"/>
    <w:rsid w:val="00292095"/>
    <w:rsid w:val="002922BE"/>
    <w:rsid w:val="00292347"/>
    <w:rsid w:val="00292751"/>
    <w:rsid w:val="00292829"/>
    <w:rsid w:val="00292AA8"/>
    <w:rsid w:val="0029310D"/>
    <w:rsid w:val="002931E2"/>
    <w:rsid w:val="002939E9"/>
    <w:rsid w:val="00293B38"/>
    <w:rsid w:val="00293B95"/>
    <w:rsid w:val="002940CB"/>
    <w:rsid w:val="00294241"/>
    <w:rsid w:val="00294278"/>
    <w:rsid w:val="0029427F"/>
    <w:rsid w:val="00294402"/>
    <w:rsid w:val="002947B9"/>
    <w:rsid w:val="002947E5"/>
    <w:rsid w:val="002949FF"/>
    <w:rsid w:val="00294A40"/>
    <w:rsid w:val="00294BE5"/>
    <w:rsid w:val="00294E83"/>
    <w:rsid w:val="00295166"/>
    <w:rsid w:val="002955FE"/>
    <w:rsid w:val="002957FD"/>
    <w:rsid w:val="00295ABC"/>
    <w:rsid w:val="00295B93"/>
    <w:rsid w:val="00295F40"/>
    <w:rsid w:val="002967FE"/>
    <w:rsid w:val="00296820"/>
    <w:rsid w:val="00296871"/>
    <w:rsid w:val="00296B47"/>
    <w:rsid w:val="00296CBB"/>
    <w:rsid w:val="00296D95"/>
    <w:rsid w:val="00297036"/>
    <w:rsid w:val="00297375"/>
    <w:rsid w:val="002973FD"/>
    <w:rsid w:val="00297501"/>
    <w:rsid w:val="00297686"/>
    <w:rsid w:val="00297818"/>
    <w:rsid w:val="00297B2F"/>
    <w:rsid w:val="00297BF9"/>
    <w:rsid w:val="00297FB3"/>
    <w:rsid w:val="002A065A"/>
    <w:rsid w:val="002A099E"/>
    <w:rsid w:val="002A0A51"/>
    <w:rsid w:val="002A0C20"/>
    <w:rsid w:val="002A13B0"/>
    <w:rsid w:val="002A141C"/>
    <w:rsid w:val="002A14DA"/>
    <w:rsid w:val="002A1829"/>
    <w:rsid w:val="002A1DC6"/>
    <w:rsid w:val="002A1DF9"/>
    <w:rsid w:val="002A1F3D"/>
    <w:rsid w:val="002A1F93"/>
    <w:rsid w:val="002A204D"/>
    <w:rsid w:val="002A2201"/>
    <w:rsid w:val="002A2540"/>
    <w:rsid w:val="002A25B2"/>
    <w:rsid w:val="002A26D9"/>
    <w:rsid w:val="002A2C26"/>
    <w:rsid w:val="002A2EA9"/>
    <w:rsid w:val="002A2F11"/>
    <w:rsid w:val="002A3057"/>
    <w:rsid w:val="002A3089"/>
    <w:rsid w:val="002A3991"/>
    <w:rsid w:val="002A3D24"/>
    <w:rsid w:val="002A41FC"/>
    <w:rsid w:val="002A467B"/>
    <w:rsid w:val="002A49F2"/>
    <w:rsid w:val="002A4E12"/>
    <w:rsid w:val="002A4F80"/>
    <w:rsid w:val="002A536A"/>
    <w:rsid w:val="002A5380"/>
    <w:rsid w:val="002A596D"/>
    <w:rsid w:val="002A620B"/>
    <w:rsid w:val="002A627A"/>
    <w:rsid w:val="002A6579"/>
    <w:rsid w:val="002A68D5"/>
    <w:rsid w:val="002A6C32"/>
    <w:rsid w:val="002A7469"/>
    <w:rsid w:val="002A7474"/>
    <w:rsid w:val="002A77A4"/>
    <w:rsid w:val="002A7C50"/>
    <w:rsid w:val="002A7F49"/>
    <w:rsid w:val="002A7F77"/>
    <w:rsid w:val="002B0194"/>
    <w:rsid w:val="002B020B"/>
    <w:rsid w:val="002B0332"/>
    <w:rsid w:val="002B04AA"/>
    <w:rsid w:val="002B050C"/>
    <w:rsid w:val="002B0715"/>
    <w:rsid w:val="002B086D"/>
    <w:rsid w:val="002B098D"/>
    <w:rsid w:val="002B1287"/>
    <w:rsid w:val="002B13E6"/>
    <w:rsid w:val="002B14CB"/>
    <w:rsid w:val="002B1540"/>
    <w:rsid w:val="002B2070"/>
    <w:rsid w:val="002B207D"/>
    <w:rsid w:val="002B20A4"/>
    <w:rsid w:val="002B23E6"/>
    <w:rsid w:val="002B257B"/>
    <w:rsid w:val="002B265A"/>
    <w:rsid w:val="002B2C13"/>
    <w:rsid w:val="002B2DF5"/>
    <w:rsid w:val="002B3093"/>
    <w:rsid w:val="002B32F7"/>
    <w:rsid w:val="002B381B"/>
    <w:rsid w:val="002B3B06"/>
    <w:rsid w:val="002B3F90"/>
    <w:rsid w:val="002B405F"/>
    <w:rsid w:val="002B41CC"/>
    <w:rsid w:val="002B4316"/>
    <w:rsid w:val="002B464F"/>
    <w:rsid w:val="002B48EA"/>
    <w:rsid w:val="002B5199"/>
    <w:rsid w:val="002B5331"/>
    <w:rsid w:val="002B55EA"/>
    <w:rsid w:val="002B58D2"/>
    <w:rsid w:val="002B5ADC"/>
    <w:rsid w:val="002B5D9E"/>
    <w:rsid w:val="002B6133"/>
    <w:rsid w:val="002B61A2"/>
    <w:rsid w:val="002B65B8"/>
    <w:rsid w:val="002B68BB"/>
    <w:rsid w:val="002B6CD6"/>
    <w:rsid w:val="002B6E05"/>
    <w:rsid w:val="002B6FBF"/>
    <w:rsid w:val="002B7131"/>
    <w:rsid w:val="002B73F9"/>
    <w:rsid w:val="002B74DA"/>
    <w:rsid w:val="002B79F4"/>
    <w:rsid w:val="002B7ABE"/>
    <w:rsid w:val="002B7B73"/>
    <w:rsid w:val="002B7B75"/>
    <w:rsid w:val="002B7EF7"/>
    <w:rsid w:val="002C021C"/>
    <w:rsid w:val="002C05F8"/>
    <w:rsid w:val="002C07C2"/>
    <w:rsid w:val="002C0839"/>
    <w:rsid w:val="002C0A36"/>
    <w:rsid w:val="002C0A3C"/>
    <w:rsid w:val="002C0E17"/>
    <w:rsid w:val="002C0FAF"/>
    <w:rsid w:val="002C11FD"/>
    <w:rsid w:val="002C1519"/>
    <w:rsid w:val="002C1559"/>
    <w:rsid w:val="002C1B62"/>
    <w:rsid w:val="002C1C5D"/>
    <w:rsid w:val="002C1CE9"/>
    <w:rsid w:val="002C1F2E"/>
    <w:rsid w:val="002C2003"/>
    <w:rsid w:val="002C222A"/>
    <w:rsid w:val="002C2251"/>
    <w:rsid w:val="002C238F"/>
    <w:rsid w:val="002C28F9"/>
    <w:rsid w:val="002C293C"/>
    <w:rsid w:val="002C2A99"/>
    <w:rsid w:val="002C2F1A"/>
    <w:rsid w:val="002C3143"/>
    <w:rsid w:val="002C339E"/>
    <w:rsid w:val="002C3966"/>
    <w:rsid w:val="002C3E91"/>
    <w:rsid w:val="002C4057"/>
    <w:rsid w:val="002C43F8"/>
    <w:rsid w:val="002C4490"/>
    <w:rsid w:val="002C464E"/>
    <w:rsid w:val="002C4857"/>
    <w:rsid w:val="002C5008"/>
    <w:rsid w:val="002C5185"/>
    <w:rsid w:val="002C51EA"/>
    <w:rsid w:val="002C5494"/>
    <w:rsid w:val="002C57EE"/>
    <w:rsid w:val="002C588E"/>
    <w:rsid w:val="002C5DF1"/>
    <w:rsid w:val="002C5F15"/>
    <w:rsid w:val="002C6244"/>
    <w:rsid w:val="002C633E"/>
    <w:rsid w:val="002C6406"/>
    <w:rsid w:val="002C6457"/>
    <w:rsid w:val="002C6D16"/>
    <w:rsid w:val="002C7237"/>
    <w:rsid w:val="002C73A2"/>
    <w:rsid w:val="002C764B"/>
    <w:rsid w:val="002C7BDC"/>
    <w:rsid w:val="002D0A7A"/>
    <w:rsid w:val="002D0BF5"/>
    <w:rsid w:val="002D0C44"/>
    <w:rsid w:val="002D0ECE"/>
    <w:rsid w:val="002D14C5"/>
    <w:rsid w:val="002D1709"/>
    <w:rsid w:val="002D1752"/>
    <w:rsid w:val="002D1AA0"/>
    <w:rsid w:val="002D1D66"/>
    <w:rsid w:val="002D264C"/>
    <w:rsid w:val="002D2E37"/>
    <w:rsid w:val="002D337B"/>
    <w:rsid w:val="002D359E"/>
    <w:rsid w:val="002D3817"/>
    <w:rsid w:val="002D3B18"/>
    <w:rsid w:val="002D3E57"/>
    <w:rsid w:val="002D400F"/>
    <w:rsid w:val="002D412B"/>
    <w:rsid w:val="002D4633"/>
    <w:rsid w:val="002D4B0A"/>
    <w:rsid w:val="002D5027"/>
    <w:rsid w:val="002D53B5"/>
    <w:rsid w:val="002D54D1"/>
    <w:rsid w:val="002D5582"/>
    <w:rsid w:val="002D5AA8"/>
    <w:rsid w:val="002D5B14"/>
    <w:rsid w:val="002D5D34"/>
    <w:rsid w:val="002D5DB5"/>
    <w:rsid w:val="002D5F26"/>
    <w:rsid w:val="002D6088"/>
    <w:rsid w:val="002D6089"/>
    <w:rsid w:val="002D64EE"/>
    <w:rsid w:val="002D66D2"/>
    <w:rsid w:val="002D68B0"/>
    <w:rsid w:val="002D69EA"/>
    <w:rsid w:val="002D6AFE"/>
    <w:rsid w:val="002D70D5"/>
    <w:rsid w:val="002D71E8"/>
    <w:rsid w:val="002D761D"/>
    <w:rsid w:val="002D7679"/>
    <w:rsid w:val="002D78FB"/>
    <w:rsid w:val="002D796A"/>
    <w:rsid w:val="002D7B24"/>
    <w:rsid w:val="002D7D87"/>
    <w:rsid w:val="002E0090"/>
    <w:rsid w:val="002E0289"/>
    <w:rsid w:val="002E061D"/>
    <w:rsid w:val="002E1259"/>
    <w:rsid w:val="002E161D"/>
    <w:rsid w:val="002E162E"/>
    <w:rsid w:val="002E1BD0"/>
    <w:rsid w:val="002E1D6E"/>
    <w:rsid w:val="002E2298"/>
    <w:rsid w:val="002E2443"/>
    <w:rsid w:val="002E2471"/>
    <w:rsid w:val="002E256F"/>
    <w:rsid w:val="002E2927"/>
    <w:rsid w:val="002E2AE2"/>
    <w:rsid w:val="002E2B6E"/>
    <w:rsid w:val="002E2B9B"/>
    <w:rsid w:val="002E2EDB"/>
    <w:rsid w:val="002E2F89"/>
    <w:rsid w:val="002E2FAD"/>
    <w:rsid w:val="002E3B26"/>
    <w:rsid w:val="002E3BBB"/>
    <w:rsid w:val="002E3CD2"/>
    <w:rsid w:val="002E41B8"/>
    <w:rsid w:val="002E42D0"/>
    <w:rsid w:val="002E490E"/>
    <w:rsid w:val="002E4DED"/>
    <w:rsid w:val="002E4F8A"/>
    <w:rsid w:val="002E4FE0"/>
    <w:rsid w:val="002E57E7"/>
    <w:rsid w:val="002E5930"/>
    <w:rsid w:val="002E5A0E"/>
    <w:rsid w:val="002E5BCD"/>
    <w:rsid w:val="002E5F08"/>
    <w:rsid w:val="002E6271"/>
    <w:rsid w:val="002E66C1"/>
    <w:rsid w:val="002E679C"/>
    <w:rsid w:val="002E6885"/>
    <w:rsid w:val="002E6A20"/>
    <w:rsid w:val="002E6AC8"/>
    <w:rsid w:val="002E6C42"/>
    <w:rsid w:val="002E6FAF"/>
    <w:rsid w:val="002E7469"/>
    <w:rsid w:val="002E78BF"/>
    <w:rsid w:val="002E7B41"/>
    <w:rsid w:val="002E7D0A"/>
    <w:rsid w:val="002F032B"/>
    <w:rsid w:val="002F04BE"/>
    <w:rsid w:val="002F0952"/>
    <w:rsid w:val="002F0C1A"/>
    <w:rsid w:val="002F0C71"/>
    <w:rsid w:val="002F0F37"/>
    <w:rsid w:val="002F1754"/>
    <w:rsid w:val="002F1846"/>
    <w:rsid w:val="002F192E"/>
    <w:rsid w:val="002F1F25"/>
    <w:rsid w:val="002F2100"/>
    <w:rsid w:val="002F2153"/>
    <w:rsid w:val="002F2206"/>
    <w:rsid w:val="002F2306"/>
    <w:rsid w:val="002F28FA"/>
    <w:rsid w:val="002F2996"/>
    <w:rsid w:val="002F2A30"/>
    <w:rsid w:val="002F2F64"/>
    <w:rsid w:val="002F308A"/>
    <w:rsid w:val="002F3868"/>
    <w:rsid w:val="002F38E7"/>
    <w:rsid w:val="002F3A7B"/>
    <w:rsid w:val="002F3D25"/>
    <w:rsid w:val="002F3DEC"/>
    <w:rsid w:val="002F40A0"/>
    <w:rsid w:val="002F4389"/>
    <w:rsid w:val="002F4395"/>
    <w:rsid w:val="002F468E"/>
    <w:rsid w:val="002F4A2C"/>
    <w:rsid w:val="002F4D25"/>
    <w:rsid w:val="002F4E9B"/>
    <w:rsid w:val="002F50C1"/>
    <w:rsid w:val="002F527B"/>
    <w:rsid w:val="002F5575"/>
    <w:rsid w:val="002F5844"/>
    <w:rsid w:val="002F5A9F"/>
    <w:rsid w:val="002F5AD5"/>
    <w:rsid w:val="002F6026"/>
    <w:rsid w:val="002F6087"/>
    <w:rsid w:val="002F6135"/>
    <w:rsid w:val="002F6168"/>
    <w:rsid w:val="002F6308"/>
    <w:rsid w:val="002F63A0"/>
    <w:rsid w:val="002F6428"/>
    <w:rsid w:val="002F66FB"/>
    <w:rsid w:val="002F693B"/>
    <w:rsid w:val="002F6EFF"/>
    <w:rsid w:val="002F6F73"/>
    <w:rsid w:val="002F7186"/>
    <w:rsid w:val="002F7457"/>
    <w:rsid w:val="002F7497"/>
    <w:rsid w:val="002F76FA"/>
    <w:rsid w:val="002F77FB"/>
    <w:rsid w:val="002F7905"/>
    <w:rsid w:val="002F7B4F"/>
    <w:rsid w:val="002F7C79"/>
    <w:rsid w:val="002F7DC9"/>
    <w:rsid w:val="002F7E5F"/>
    <w:rsid w:val="002F7F13"/>
    <w:rsid w:val="0030012E"/>
    <w:rsid w:val="0030021D"/>
    <w:rsid w:val="00300361"/>
    <w:rsid w:val="003003DE"/>
    <w:rsid w:val="003006F6"/>
    <w:rsid w:val="003008B0"/>
    <w:rsid w:val="00300B5D"/>
    <w:rsid w:val="0030163D"/>
    <w:rsid w:val="00301CEC"/>
    <w:rsid w:val="00301EC3"/>
    <w:rsid w:val="00302036"/>
    <w:rsid w:val="00302314"/>
    <w:rsid w:val="003023D0"/>
    <w:rsid w:val="00302772"/>
    <w:rsid w:val="003029A1"/>
    <w:rsid w:val="00302CDF"/>
    <w:rsid w:val="00302DF7"/>
    <w:rsid w:val="003033F6"/>
    <w:rsid w:val="00303918"/>
    <w:rsid w:val="00303955"/>
    <w:rsid w:val="00303979"/>
    <w:rsid w:val="00303989"/>
    <w:rsid w:val="00303FEB"/>
    <w:rsid w:val="003041C4"/>
    <w:rsid w:val="0030475F"/>
    <w:rsid w:val="00304B61"/>
    <w:rsid w:val="0030528A"/>
    <w:rsid w:val="003052E9"/>
    <w:rsid w:val="00305628"/>
    <w:rsid w:val="00305822"/>
    <w:rsid w:val="00305A99"/>
    <w:rsid w:val="00305B92"/>
    <w:rsid w:val="00305BD1"/>
    <w:rsid w:val="00305DCA"/>
    <w:rsid w:val="00305F65"/>
    <w:rsid w:val="00306310"/>
    <w:rsid w:val="00306884"/>
    <w:rsid w:val="003068F7"/>
    <w:rsid w:val="00306A24"/>
    <w:rsid w:val="00306E6F"/>
    <w:rsid w:val="003073FC"/>
    <w:rsid w:val="00307553"/>
    <w:rsid w:val="003078EF"/>
    <w:rsid w:val="0030792F"/>
    <w:rsid w:val="0031071F"/>
    <w:rsid w:val="00310830"/>
    <w:rsid w:val="00310A28"/>
    <w:rsid w:val="00310D5C"/>
    <w:rsid w:val="00311486"/>
    <w:rsid w:val="003116A5"/>
    <w:rsid w:val="003118FF"/>
    <w:rsid w:val="0031190D"/>
    <w:rsid w:val="00311A1B"/>
    <w:rsid w:val="00311A8C"/>
    <w:rsid w:val="00312466"/>
    <w:rsid w:val="0031253A"/>
    <w:rsid w:val="00312743"/>
    <w:rsid w:val="00312BA1"/>
    <w:rsid w:val="00312C21"/>
    <w:rsid w:val="00312C9A"/>
    <w:rsid w:val="00312EF2"/>
    <w:rsid w:val="00313014"/>
    <w:rsid w:val="00313112"/>
    <w:rsid w:val="003131C6"/>
    <w:rsid w:val="00313554"/>
    <w:rsid w:val="00313847"/>
    <w:rsid w:val="00313A1B"/>
    <w:rsid w:val="00313A29"/>
    <w:rsid w:val="00313BDD"/>
    <w:rsid w:val="00313C80"/>
    <w:rsid w:val="00313E9E"/>
    <w:rsid w:val="00314872"/>
    <w:rsid w:val="003149B6"/>
    <w:rsid w:val="00314AAA"/>
    <w:rsid w:val="0031509F"/>
    <w:rsid w:val="0031544A"/>
    <w:rsid w:val="003154FA"/>
    <w:rsid w:val="00315588"/>
    <w:rsid w:val="003155C2"/>
    <w:rsid w:val="00315654"/>
    <w:rsid w:val="00315B76"/>
    <w:rsid w:val="00315FA6"/>
    <w:rsid w:val="0031609E"/>
    <w:rsid w:val="00316217"/>
    <w:rsid w:val="003164B3"/>
    <w:rsid w:val="00316537"/>
    <w:rsid w:val="00316757"/>
    <w:rsid w:val="00316A9E"/>
    <w:rsid w:val="00316AFA"/>
    <w:rsid w:val="00316CFC"/>
    <w:rsid w:val="003172AC"/>
    <w:rsid w:val="003175CC"/>
    <w:rsid w:val="0031760A"/>
    <w:rsid w:val="003177C0"/>
    <w:rsid w:val="003178CF"/>
    <w:rsid w:val="00317D03"/>
    <w:rsid w:val="00317D87"/>
    <w:rsid w:val="00317EFA"/>
    <w:rsid w:val="0032005A"/>
    <w:rsid w:val="003207BB"/>
    <w:rsid w:val="00320A67"/>
    <w:rsid w:val="00320A76"/>
    <w:rsid w:val="003212D6"/>
    <w:rsid w:val="003212DE"/>
    <w:rsid w:val="00321529"/>
    <w:rsid w:val="003219F5"/>
    <w:rsid w:val="00321D0A"/>
    <w:rsid w:val="00322086"/>
    <w:rsid w:val="003225D6"/>
    <w:rsid w:val="00322762"/>
    <w:rsid w:val="00322ADB"/>
    <w:rsid w:val="00322CFF"/>
    <w:rsid w:val="00323359"/>
    <w:rsid w:val="00323474"/>
    <w:rsid w:val="00323A60"/>
    <w:rsid w:val="00323C00"/>
    <w:rsid w:val="00323F06"/>
    <w:rsid w:val="0032473F"/>
    <w:rsid w:val="00324774"/>
    <w:rsid w:val="00324A0E"/>
    <w:rsid w:val="00324ADA"/>
    <w:rsid w:val="00324BD1"/>
    <w:rsid w:val="00324DF0"/>
    <w:rsid w:val="00324F8B"/>
    <w:rsid w:val="00325210"/>
    <w:rsid w:val="003257BA"/>
    <w:rsid w:val="00325D00"/>
    <w:rsid w:val="00325D90"/>
    <w:rsid w:val="003260BD"/>
    <w:rsid w:val="003263D9"/>
    <w:rsid w:val="00326653"/>
    <w:rsid w:val="0032665D"/>
    <w:rsid w:val="003267BC"/>
    <w:rsid w:val="003267F8"/>
    <w:rsid w:val="00326A2C"/>
    <w:rsid w:val="00326AFD"/>
    <w:rsid w:val="00326D92"/>
    <w:rsid w:val="00326DF6"/>
    <w:rsid w:val="00326E23"/>
    <w:rsid w:val="0032760E"/>
    <w:rsid w:val="003278D8"/>
    <w:rsid w:val="00327908"/>
    <w:rsid w:val="00327AE2"/>
    <w:rsid w:val="00327E56"/>
    <w:rsid w:val="00330108"/>
    <w:rsid w:val="00330648"/>
    <w:rsid w:val="0033073E"/>
    <w:rsid w:val="00330996"/>
    <w:rsid w:val="00330D34"/>
    <w:rsid w:val="00330DE5"/>
    <w:rsid w:val="00331018"/>
    <w:rsid w:val="003319A1"/>
    <w:rsid w:val="00331B3D"/>
    <w:rsid w:val="00331B43"/>
    <w:rsid w:val="00331BEE"/>
    <w:rsid w:val="00331DD9"/>
    <w:rsid w:val="003320C2"/>
    <w:rsid w:val="003320F8"/>
    <w:rsid w:val="003321B2"/>
    <w:rsid w:val="00332677"/>
    <w:rsid w:val="00332A10"/>
    <w:rsid w:val="00332C4C"/>
    <w:rsid w:val="00333621"/>
    <w:rsid w:val="003337A2"/>
    <w:rsid w:val="003337D4"/>
    <w:rsid w:val="003338B6"/>
    <w:rsid w:val="00333A13"/>
    <w:rsid w:val="00334004"/>
    <w:rsid w:val="003343F4"/>
    <w:rsid w:val="003346A2"/>
    <w:rsid w:val="00334B8C"/>
    <w:rsid w:val="00334D55"/>
    <w:rsid w:val="00335029"/>
    <w:rsid w:val="0033555A"/>
    <w:rsid w:val="0033557C"/>
    <w:rsid w:val="0033562C"/>
    <w:rsid w:val="003357A1"/>
    <w:rsid w:val="0033581A"/>
    <w:rsid w:val="00335A13"/>
    <w:rsid w:val="00335CFC"/>
    <w:rsid w:val="00335FEF"/>
    <w:rsid w:val="00336215"/>
    <w:rsid w:val="0033628C"/>
    <w:rsid w:val="003362FC"/>
    <w:rsid w:val="003363D1"/>
    <w:rsid w:val="00336AD5"/>
    <w:rsid w:val="0033712E"/>
    <w:rsid w:val="0033758D"/>
    <w:rsid w:val="003375EE"/>
    <w:rsid w:val="00337602"/>
    <w:rsid w:val="003376DB"/>
    <w:rsid w:val="00337F73"/>
    <w:rsid w:val="003400F8"/>
    <w:rsid w:val="0034010B"/>
    <w:rsid w:val="003403D4"/>
    <w:rsid w:val="00340546"/>
    <w:rsid w:val="00340794"/>
    <w:rsid w:val="003407B1"/>
    <w:rsid w:val="00341063"/>
    <w:rsid w:val="0034110A"/>
    <w:rsid w:val="003413B5"/>
    <w:rsid w:val="00341423"/>
    <w:rsid w:val="003417BB"/>
    <w:rsid w:val="003417C7"/>
    <w:rsid w:val="0034191B"/>
    <w:rsid w:val="00341B3F"/>
    <w:rsid w:val="00341C69"/>
    <w:rsid w:val="00341DC4"/>
    <w:rsid w:val="00341EFB"/>
    <w:rsid w:val="0034274C"/>
    <w:rsid w:val="00342852"/>
    <w:rsid w:val="00342877"/>
    <w:rsid w:val="00342BF4"/>
    <w:rsid w:val="003430BA"/>
    <w:rsid w:val="003434A7"/>
    <w:rsid w:val="00343689"/>
    <w:rsid w:val="003436E8"/>
    <w:rsid w:val="00343BB4"/>
    <w:rsid w:val="00343D35"/>
    <w:rsid w:val="003446CB"/>
    <w:rsid w:val="003447B9"/>
    <w:rsid w:val="00344A8C"/>
    <w:rsid w:val="00344CF0"/>
    <w:rsid w:val="00344DE7"/>
    <w:rsid w:val="003450A7"/>
    <w:rsid w:val="003454E3"/>
    <w:rsid w:val="003455AE"/>
    <w:rsid w:val="003456FC"/>
    <w:rsid w:val="0034586C"/>
    <w:rsid w:val="003458F1"/>
    <w:rsid w:val="00345D54"/>
    <w:rsid w:val="00345D76"/>
    <w:rsid w:val="00345E54"/>
    <w:rsid w:val="00345FD0"/>
    <w:rsid w:val="00345FED"/>
    <w:rsid w:val="0034646E"/>
    <w:rsid w:val="00346709"/>
    <w:rsid w:val="00346779"/>
    <w:rsid w:val="003469EB"/>
    <w:rsid w:val="00347837"/>
    <w:rsid w:val="00347B82"/>
    <w:rsid w:val="003502DE"/>
    <w:rsid w:val="003503B1"/>
    <w:rsid w:val="003503CC"/>
    <w:rsid w:val="003505CF"/>
    <w:rsid w:val="003511FF"/>
    <w:rsid w:val="00351554"/>
    <w:rsid w:val="00351C13"/>
    <w:rsid w:val="00351C98"/>
    <w:rsid w:val="00351E4D"/>
    <w:rsid w:val="00352A49"/>
    <w:rsid w:val="00352C33"/>
    <w:rsid w:val="00352FD6"/>
    <w:rsid w:val="00353291"/>
    <w:rsid w:val="003537E6"/>
    <w:rsid w:val="00353D17"/>
    <w:rsid w:val="00353F8F"/>
    <w:rsid w:val="00354100"/>
    <w:rsid w:val="003544B5"/>
    <w:rsid w:val="00354D92"/>
    <w:rsid w:val="00355482"/>
    <w:rsid w:val="00355747"/>
    <w:rsid w:val="00355866"/>
    <w:rsid w:val="00355D34"/>
    <w:rsid w:val="0035641F"/>
    <w:rsid w:val="00356630"/>
    <w:rsid w:val="003566E5"/>
    <w:rsid w:val="00356B13"/>
    <w:rsid w:val="00356D4F"/>
    <w:rsid w:val="00356E24"/>
    <w:rsid w:val="00357022"/>
    <w:rsid w:val="00357194"/>
    <w:rsid w:val="00357595"/>
    <w:rsid w:val="003575E8"/>
    <w:rsid w:val="003576F4"/>
    <w:rsid w:val="0035782D"/>
    <w:rsid w:val="003578BF"/>
    <w:rsid w:val="0035795D"/>
    <w:rsid w:val="00357A02"/>
    <w:rsid w:val="00357E5A"/>
    <w:rsid w:val="00357E7E"/>
    <w:rsid w:val="00357ED1"/>
    <w:rsid w:val="0036024C"/>
    <w:rsid w:val="00360269"/>
    <w:rsid w:val="003603D7"/>
    <w:rsid w:val="0036044A"/>
    <w:rsid w:val="003609EF"/>
    <w:rsid w:val="00360C6F"/>
    <w:rsid w:val="00360E16"/>
    <w:rsid w:val="00360F0C"/>
    <w:rsid w:val="00360F29"/>
    <w:rsid w:val="00360F95"/>
    <w:rsid w:val="003611BC"/>
    <w:rsid w:val="00361426"/>
    <w:rsid w:val="0036183B"/>
    <w:rsid w:val="00361C9A"/>
    <w:rsid w:val="0036220D"/>
    <w:rsid w:val="003624E7"/>
    <w:rsid w:val="00362D9A"/>
    <w:rsid w:val="00362F29"/>
    <w:rsid w:val="003630AD"/>
    <w:rsid w:val="003630F8"/>
    <w:rsid w:val="0036361C"/>
    <w:rsid w:val="00363905"/>
    <w:rsid w:val="003639BD"/>
    <w:rsid w:val="00363B77"/>
    <w:rsid w:val="00363FBB"/>
    <w:rsid w:val="003640D2"/>
    <w:rsid w:val="003643BB"/>
    <w:rsid w:val="00364C06"/>
    <w:rsid w:val="00364D9E"/>
    <w:rsid w:val="00364EE2"/>
    <w:rsid w:val="00364EF8"/>
    <w:rsid w:val="00364F65"/>
    <w:rsid w:val="00364FAC"/>
    <w:rsid w:val="00365125"/>
    <w:rsid w:val="0036568B"/>
    <w:rsid w:val="00365866"/>
    <w:rsid w:val="00365B6C"/>
    <w:rsid w:val="00365CCD"/>
    <w:rsid w:val="0036647E"/>
    <w:rsid w:val="00366585"/>
    <w:rsid w:val="00366593"/>
    <w:rsid w:val="00366A07"/>
    <w:rsid w:val="00366B47"/>
    <w:rsid w:val="00366B5B"/>
    <w:rsid w:val="00366BEB"/>
    <w:rsid w:val="00366C7D"/>
    <w:rsid w:val="00366C8B"/>
    <w:rsid w:val="00367391"/>
    <w:rsid w:val="003673FE"/>
    <w:rsid w:val="00367971"/>
    <w:rsid w:val="003679E8"/>
    <w:rsid w:val="00367B54"/>
    <w:rsid w:val="00367C66"/>
    <w:rsid w:val="00367E41"/>
    <w:rsid w:val="00367E47"/>
    <w:rsid w:val="0037008C"/>
    <w:rsid w:val="00370121"/>
    <w:rsid w:val="003701E3"/>
    <w:rsid w:val="00370C64"/>
    <w:rsid w:val="00371543"/>
    <w:rsid w:val="00371A8C"/>
    <w:rsid w:val="0037217A"/>
    <w:rsid w:val="0037247C"/>
    <w:rsid w:val="00372524"/>
    <w:rsid w:val="00372588"/>
    <w:rsid w:val="003728E7"/>
    <w:rsid w:val="00372A27"/>
    <w:rsid w:val="00373168"/>
    <w:rsid w:val="00373326"/>
    <w:rsid w:val="00373398"/>
    <w:rsid w:val="003735F7"/>
    <w:rsid w:val="00373AE1"/>
    <w:rsid w:val="00373B4F"/>
    <w:rsid w:val="00373E87"/>
    <w:rsid w:val="00374008"/>
    <w:rsid w:val="003747E9"/>
    <w:rsid w:val="0037494E"/>
    <w:rsid w:val="00374B44"/>
    <w:rsid w:val="00374CC7"/>
    <w:rsid w:val="00374E4D"/>
    <w:rsid w:val="00375144"/>
    <w:rsid w:val="0037515A"/>
    <w:rsid w:val="00375E65"/>
    <w:rsid w:val="003766DC"/>
    <w:rsid w:val="00376737"/>
    <w:rsid w:val="00376B8D"/>
    <w:rsid w:val="00376D87"/>
    <w:rsid w:val="00376E06"/>
    <w:rsid w:val="00376E0E"/>
    <w:rsid w:val="0037714F"/>
    <w:rsid w:val="00377165"/>
    <w:rsid w:val="00377487"/>
    <w:rsid w:val="003774D3"/>
    <w:rsid w:val="003774E5"/>
    <w:rsid w:val="003775C9"/>
    <w:rsid w:val="003777EE"/>
    <w:rsid w:val="0037797F"/>
    <w:rsid w:val="00377B4C"/>
    <w:rsid w:val="00377C3C"/>
    <w:rsid w:val="00377C56"/>
    <w:rsid w:val="00377EEE"/>
    <w:rsid w:val="00380124"/>
    <w:rsid w:val="00380694"/>
    <w:rsid w:val="00380792"/>
    <w:rsid w:val="00380816"/>
    <w:rsid w:val="003808AE"/>
    <w:rsid w:val="00380941"/>
    <w:rsid w:val="00380FD3"/>
    <w:rsid w:val="00381276"/>
    <w:rsid w:val="003814E1"/>
    <w:rsid w:val="00381833"/>
    <w:rsid w:val="003818DF"/>
    <w:rsid w:val="00381E95"/>
    <w:rsid w:val="00381EDB"/>
    <w:rsid w:val="00381FD7"/>
    <w:rsid w:val="00382172"/>
    <w:rsid w:val="003822DC"/>
    <w:rsid w:val="0038252F"/>
    <w:rsid w:val="00382878"/>
    <w:rsid w:val="00382C47"/>
    <w:rsid w:val="00383034"/>
    <w:rsid w:val="003831B9"/>
    <w:rsid w:val="003837CD"/>
    <w:rsid w:val="00383927"/>
    <w:rsid w:val="00383BCE"/>
    <w:rsid w:val="00383CE3"/>
    <w:rsid w:val="00383FF4"/>
    <w:rsid w:val="00384402"/>
    <w:rsid w:val="00384419"/>
    <w:rsid w:val="003844AE"/>
    <w:rsid w:val="003845C7"/>
    <w:rsid w:val="003846B7"/>
    <w:rsid w:val="00384715"/>
    <w:rsid w:val="00384E81"/>
    <w:rsid w:val="003852C6"/>
    <w:rsid w:val="00385447"/>
    <w:rsid w:val="003859EE"/>
    <w:rsid w:val="00385A08"/>
    <w:rsid w:val="00385FB3"/>
    <w:rsid w:val="00386488"/>
    <w:rsid w:val="00386548"/>
    <w:rsid w:val="003865DD"/>
    <w:rsid w:val="0038664E"/>
    <w:rsid w:val="00386682"/>
    <w:rsid w:val="00386B5E"/>
    <w:rsid w:val="00386D18"/>
    <w:rsid w:val="00386DA4"/>
    <w:rsid w:val="00386FA2"/>
    <w:rsid w:val="003870BF"/>
    <w:rsid w:val="0038721C"/>
    <w:rsid w:val="00387228"/>
    <w:rsid w:val="00387346"/>
    <w:rsid w:val="00387828"/>
    <w:rsid w:val="00387E32"/>
    <w:rsid w:val="00387F30"/>
    <w:rsid w:val="00387F92"/>
    <w:rsid w:val="00390533"/>
    <w:rsid w:val="003906E3"/>
    <w:rsid w:val="00390BC6"/>
    <w:rsid w:val="00391075"/>
    <w:rsid w:val="0039119E"/>
    <w:rsid w:val="00391406"/>
    <w:rsid w:val="00391821"/>
    <w:rsid w:val="00391A3B"/>
    <w:rsid w:val="00391C71"/>
    <w:rsid w:val="00391DA8"/>
    <w:rsid w:val="00391FBD"/>
    <w:rsid w:val="0039211D"/>
    <w:rsid w:val="003922AE"/>
    <w:rsid w:val="00392989"/>
    <w:rsid w:val="00392AFE"/>
    <w:rsid w:val="00392B7C"/>
    <w:rsid w:val="00392CD5"/>
    <w:rsid w:val="00392D0D"/>
    <w:rsid w:val="00393115"/>
    <w:rsid w:val="003931E3"/>
    <w:rsid w:val="003933FC"/>
    <w:rsid w:val="00393766"/>
    <w:rsid w:val="00393851"/>
    <w:rsid w:val="00393B85"/>
    <w:rsid w:val="00393E2B"/>
    <w:rsid w:val="00393EEF"/>
    <w:rsid w:val="00394100"/>
    <w:rsid w:val="0039428E"/>
    <w:rsid w:val="003942AC"/>
    <w:rsid w:val="003944DD"/>
    <w:rsid w:val="003947A2"/>
    <w:rsid w:val="003947DF"/>
    <w:rsid w:val="003949F8"/>
    <w:rsid w:val="00394C8F"/>
    <w:rsid w:val="00394D03"/>
    <w:rsid w:val="00394F5C"/>
    <w:rsid w:val="003954FC"/>
    <w:rsid w:val="00395737"/>
    <w:rsid w:val="003958E6"/>
    <w:rsid w:val="00395E1E"/>
    <w:rsid w:val="00395FB6"/>
    <w:rsid w:val="003960C6"/>
    <w:rsid w:val="00396244"/>
    <w:rsid w:val="00396449"/>
    <w:rsid w:val="00396495"/>
    <w:rsid w:val="003966F7"/>
    <w:rsid w:val="003971BF"/>
    <w:rsid w:val="003974DA"/>
    <w:rsid w:val="00397860"/>
    <w:rsid w:val="00397986"/>
    <w:rsid w:val="00397C2F"/>
    <w:rsid w:val="00397FA7"/>
    <w:rsid w:val="003A0755"/>
    <w:rsid w:val="003A08AC"/>
    <w:rsid w:val="003A0AFA"/>
    <w:rsid w:val="003A0BD5"/>
    <w:rsid w:val="003A1213"/>
    <w:rsid w:val="003A133C"/>
    <w:rsid w:val="003A1456"/>
    <w:rsid w:val="003A1458"/>
    <w:rsid w:val="003A168D"/>
    <w:rsid w:val="003A1960"/>
    <w:rsid w:val="003A1A3A"/>
    <w:rsid w:val="003A1A5F"/>
    <w:rsid w:val="003A292F"/>
    <w:rsid w:val="003A2CA5"/>
    <w:rsid w:val="003A2E38"/>
    <w:rsid w:val="003A32B0"/>
    <w:rsid w:val="003A3365"/>
    <w:rsid w:val="003A336B"/>
    <w:rsid w:val="003A3445"/>
    <w:rsid w:val="003A3664"/>
    <w:rsid w:val="003A40CE"/>
    <w:rsid w:val="003A4391"/>
    <w:rsid w:val="003A44D8"/>
    <w:rsid w:val="003A4721"/>
    <w:rsid w:val="003A48A8"/>
    <w:rsid w:val="003A49F0"/>
    <w:rsid w:val="003A4C29"/>
    <w:rsid w:val="003A4CFF"/>
    <w:rsid w:val="003A4F60"/>
    <w:rsid w:val="003A50B0"/>
    <w:rsid w:val="003A5131"/>
    <w:rsid w:val="003A518F"/>
    <w:rsid w:val="003A58E1"/>
    <w:rsid w:val="003A59A6"/>
    <w:rsid w:val="003A59B9"/>
    <w:rsid w:val="003A5E78"/>
    <w:rsid w:val="003A5FB6"/>
    <w:rsid w:val="003A6211"/>
    <w:rsid w:val="003A67E7"/>
    <w:rsid w:val="003A68D2"/>
    <w:rsid w:val="003A6F22"/>
    <w:rsid w:val="003A7382"/>
    <w:rsid w:val="003A7504"/>
    <w:rsid w:val="003A756B"/>
    <w:rsid w:val="003A7582"/>
    <w:rsid w:val="003A7623"/>
    <w:rsid w:val="003A76F9"/>
    <w:rsid w:val="003A7DF8"/>
    <w:rsid w:val="003B0032"/>
    <w:rsid w:val="003B0450"/>
    <w:rsid w:val="003B049C"/>
    <w:rsid w:val="003B062B"/>
    <w:rsid w:val="003B0653"/>
    <w:rsid w:val="003B06A8"/>
    <w:rsid w:val="003B0924"/>
    <w:rsid w:val="003B094C"/>
    <w:rsid w:val="003B0A49"/>
    <w:rsid w:val="003B13D7"/>
    <w:rsid w:val="003B144C"/>
    <w:rsid w:val="003B1568"/>
    <w:rsid w:val="003B1611"/>
    <w:rsid w:val="003B1665"/>
    <w:rsid w:val="003B1D0E"/>
    <w:rsid w:val="003B1D28"/>
    <w:rsid w:val="003B2440"/>
    <w:rsid w:val="003B25B1"/>
    <w:rsid w:val="003B2B72"/>
    <w:rsid w:val="003B2CBE"/>
    <w:rsid w:val="003B2E2C"/>
    <w:rsid w:val="003B2F6D"/>
    <w:rsid w:val="003B2F94"/>
    <w:rsid w:val="003B2FC2"/>
    <w:rsid w:val="003B3030"/>
    <w:rsid w:val="003B333C"/>
    <w:rsid w:val="003B39D1"/>
    <w:rsid w:val="003B3B83"/>
    <w:rsid w:val="003B4385"/>
    <w:rsid w:val="003B44BD"/>
    <w:rsid w:val="003B4576"/>
    <w:rsid w:val="003B4765"/>
    <w:rsid w:val="003B4AC8"/>
    <w:rsid w:val="003B4B81"/>
    <w:rsid w:val="003B4D11"/>
    <w:rsid w:val="003B4E27"/>
    <w:rsid w:val="003B5249"/>
    <w:rsid w:val="003B5A49"/>
    <w:rsid w:val="003B5B54"/>
    <w:rsid w:val="003B5F08"/>
    <w:rsid w:val="003B5F65"/>
    <w:rsid w:val="003B61C1"/>
    <w:rsid w:val="003B691A"/>
    <w:rsid w:val="003B6B68"/>
    <w:rsid w:val="003B7210"/>
    <w:rsid w:val="003B72E6"/>
    <w:rsid w:val="003B7384"/>
    <w:rsid w:val="003B743C"/>
    <w:rsid w:val="003B760B"/>
    <w:rsid w:val="003B7659"/>
    <w:rsid w:val="003B7954"/>
    <w:rsid w:val="003B7AA3"/>
    <w:rsid w:val="003B7B93"/>
    <w:rsid w:val="003B7BA2"/>
    <w:rsid w:val="003B7E8D"/>
    <w:rsid w:val="003B7E94"/>
    <w:rsid w:val="003B7F85"/>
    <w:rsid w:val="003C0820"/>
    <w:rsid w:val="003C0937"/>
    <w:rsid w:val="003C0AD1"/>
    <w:rsid w:val="003C0B73"/>
    <w:rsid w:val="003C0CD6"/>
    <w:rsid w:val="003C0FAB"/>
    <w:rsid w:val="003C1558"/>
    <w:rsid w:val="003C1608"/>
    <w:rsid w:val="003C17CB"/>
    <w:rsid w:val="003C1A2D"/>
    <w:rsid w:val="003C1A95"/>
    <w:rsid w:val="003C201C"/>
    <w:rsid w:val="003C250E"/>
    <w:rsid w:val="003C2654"/>
    <w:rsid w:val="003C2772"/>
    <w:rsid w:val="003C278A"/>
    <w:rsid w:val="003C31F9"/>
    <w:rsid w:val="003C34A4"/>
    <w:rsid w:val="003C36A5"/>
    <w:rsid w:val="003C3970"/>
    <w:rsid w:val="003C3BA9"/>
    <w:rsid w:val="003C3F14"/>
    <w:rsid w:val="003C3F3A"/>
    <w:rsid w:val="003C44B2"/>
    <w:rsid w:val="003C4847"/>
    <w:rsid w:val="003C48CD"/>
    <w:rsid w:val="003C4A86"/>
    <w:rsid w:val="003C4DC8"/>
    <w:rsid w:val="003C505E"/>
    <w:rsid w:val="003C520D"/>
    <w:rsid w:val="003C540D"/>
    <w:rsid w:val="003C5572"/>
    <w:rsid w:val="003C5877"/>
    <w:rsid w:val="003C58ED"/>
    <w:rsid w:val="003C5CE1"/>
    <w:rsid w:val="003C635D"/>
    <w:rsid w:val="003C6528"/>
    <w:rsid w:val="003C664D"/>
    <w:rsid w:val="003C6745"/>
    <w:rsid w:val="003C6842"/>
    <w:rsid w:val="003C6C1F"/>
    <w:rsid w:val="003C6C60"/>
    <w:rsid w:val="003C6D56"/>
    <w:rsid w:val="003C7468"/>
    <w:rsid w:val="003C75A1"/>
    <w:rsid w:val="003C780D"/>
    <w:rsid w:val="003D0445"/>
    <w:rsid w:val="003D07CE"/>
    <w:rsid w:val="003D0973"/>
    <w:rsid w:val="003D0AFA"/>
    <w:rsid w:val="003D0B4D"/>
    <w:rsid w:val="003D0D81"/>
    <w:rsid w:val="003D1015"/>
    <w:rsid w:val="003D129A"/>
    <w:rsid w:val="003D12FA"/>
    <w:rsid w:val="003D167E"/>
    <w:rsid w:val="003D1BB3"/>
    <w:rsid w:val="003D1BBA"/>
    <w:rsid w:val="003D1D58"/>
    <w:rsid w:val="003D20F0"/>
    <w:rsid w:val="003D2112"/>
    <w:rsid w:val="003D254F"/>
    <w:rsid w:val="003D2808"/>
    <w:rsid w:val="003D293F"/>
    <w:rsid w:val="003D2B15"/>
    <w:rsid w:val="003D2B31"/>
    <w:rsid w:val="003D2E76"/>
    <w:rsid w:val="003D3065"/>
    <w:rsid w:val="003D306A"/>
    <w:rsid w:val="003D3166"/>
    <w:rsid w:val="003D3227"/>
    <w:rsid w:val="003D393F"/>
    <w:rsid w:val="003D3C4B"/>
    <w:rsid w:val="003D3E0E"/>
    <w:rsid w:val="003D41DE"/>
    <w:rsid w:val="003D45D5"/>
    <w:rsid w:val="003D4ADB"/>
    <w:rsid w:val="003D4AE1"/>
    <w:rsid w:val="003D505D"/>
    <w:rsid w:val="003D5346"/>
    <w:rsid w:val="003D54F6"/>
    <w:rsid w:val="003D560E"/>
    <w:rsid w:val="003D5DF4"/>
    <w:rsid w:val="003D5E14"/>
    <w:rsid w:val="003D5EA1"/>
    <w:rsid w:val="003D6281"/>
    <w:rsid w:val="003D62A4"/>
    <w:rsid w:val="003D65A6"/>
    <w:rsid w:val="003D6AA8"/>
    <w:rsid w:val="003D6D35"/>
    <w:rsid w:val="003D71BE"/>
    <w:rsid w:val="003D7449"/>
    <w:rsid w:val="003D7B9F"/>
    <w:rsid w:val="003D7D40"/>
    <w:rsid w:val="003E0112"/>
    <w:rsid w:val="003E0120"/>
    <w:rsid w:val="003E033D"/>
    <w:rsid w:val="003E0464"/>
    <w:rsid w:val="003E07FC"/>
    <w:rsid w:val="003E0843"/>
    <w:rsid w:val="003E08C0"/>
    <w:rsid w:val="003E0C0A"/>
    <w:rsid w:val="003E0F0D"/>
    <w:rsid w:val="003E1051"/>
    <w:rsid w:val="003E10B7"/>
    <w:rsid w:val="003E1325"/>
    <w:rsid w:val="003E138A"/>
    <w:rsid w:val="003E1B00"/>
    <w:rsid w:val="003E22C1"/>
    <w:rsid w:val="003E237C"/>
    <w:rsid w:val="003E23B0"/>
    <w:rsid w:val="003E24FB"/>
    <w:rsid w:val="003E2A77"/>
    <w:rsid w:val="003E2C84"/>
    <w:rsid w:val="003E2F78"/>
    <w:rsid w:val="003E3037"/>
    <w:rsid w:val="003E3431"/>
    <w:rsid w:val="003E3532"/>
    <w:rsid w:val="003E364E"/>
    <w:rsid w:val="003E36CA"/>
    <w:rsid w:val="003E3AF2"/>
    <w:rsid w:val="003E3D6F"/>
    <w:rsid w:val="003E459E"/>
    <w:rsid w:val="003E4619"/>
    <w:rsid w:val="003E4675"/>
    <w:rsid w:val="003E47CD"/>
    <w:rsid w:val="003E4B12"/>
    <w:rsid w:val="003E4C1E"/>
    <w:rsid w:val="003E4D7D"/>
    <w:rsid w:val="003E4E64"/>
    <w:rsid w:val="003E5B18"/>
    <w:rsid w:val="003E5E04"/>
    <w:rsid w:val="003E626E"/>
    <w:rsid w:val="003E6B22"/>
    <w:rsid w:val="003E6D18"/>
    <w:rsid w:val="003E7249"/>
    <w:rsid w:val="003E74EA"/>
    <w:rsid w:val="003E7540"/>
    <w:rsid w:val="003E79DA"/>
    <w:rsid w:val="003E7A51"/>
    <w:rsid w:val="003E7B6D"/>
    <w:rsid w:val="003E7B78"/>
    <w:rsid w:val="003F0065"/>
    <w:rsid w:val="003F0399"/>
    <w:rsid w:val="003F03B3"/>
    <w:rsid w:val="003F04AD"/>
    <w:rsid w:val="003F05B8"/>
    <w:rsid w:val="003F0852"/>
    <w:rsid w:val="003F0D14"/>
    <w:rsid w:val="003F0D71"/>
    <w:rsid w:val="003F0FB8"/>
    <w:rsid w:val="003F112D"/>
    <w:rsid w:val="003F1575"/>
    <w:rsid w:val="003F1911"/>
    <w:rsid w:val="003F1975"/>
    <w:rsid w:val="003F1B3A"/>
    <w:rsid w:val="003F1FF8"/>
    <w:rsid w:val="003F21AF"/>
    <w:rsid w:val="003F27AA"/>
    <w:rsid w:val="003F2937"/>
    <w:rsid w:val="003F2B49"/>
    <w:rsid w:val="003F302E"/>
    <w:rsid w:val="003F3442"/>
    <w:rsid w:val="003F35A6"/>
    <w:rsid w:val="003F39F6"/>
    <w:rsid w:val="003F3BDB"/>
    <w:rsid w:val="003F3CE7"/>
    <w:rsid w:val="003F3F6B"/>
    <w:rsid w:val="003F4697"/>
    <w:rsid w:val="003F46FA"/>
    <w:rsid w:val="003F4AD8"/>
    <w:rsid w:val="003F4DAF"/>
    <w:rsid w:val="003F50BD"/>
    <w:rsid w:val="003F5159"/>
    <w:rsid w:val="003F5589"/>
    <w:rsid w:val="003F57C0"/>
    <w:rsid w:val="003F58D5"/>
    <w:rsid w:val="003F5B99"/>
    <w:rsid w:val="003F62F4"/>
    <w:rsid w:val="003F64D2"/>
    <w:rsid w:val="003F6AA8"/>
    <w:rsid w:val="003F6B53"/>
    <w:rsid w:val="003F6CB9"/>
    <w:rsid w:val="003F712D"/>
    <w:rsid w:val="003F7432"/>
    <w:rsid w:val="003F760E"/>
    <w:rsid w:val="003F7D53"/>
    <w:rsid w:val="003F7ECB"/>
    <w:rsid w:val="00400469"/>
    <w:rsid w:val="0040054E"/>
    <w:rsid w:val="00400F3B"/>
    <w:rsid w:val="00401224"/>
    <w:rsid w:val="00401311"/>
    <w:rsid w:val="00401773"/>
    <w:rsid w:val="00401957"/>
    <w:rsid w:val="00402212"/>
    <w:rsid w:val="0040240F"/>
    <w:rsid w:val="00402487"/>
    <w:rsid w:val="004028FB"/>
    <w:rsid w:val="0040297E"/>
    <w:rsid w:val="00402A27"/>
    <w:rsid w:val="00403005"/>
    <w:rsid w:val="004030C3"/>
    <w:rsid w:val="004031C2"/>
    <w:rsid w:val="0040357D"/>
    <w:rsid w:val="004037D5"/>
    <w:rsid w:val="00403AC3"/>
    <w:rsid w:val="00403C8C"/>
    <w:rsid w:val="00403E30"/>
    <w:rsid w:val="004042C3"/>
    <w:rsid w:val="004045DE"/>
    <w:rsid w:val="004048D8"/>
    <w:rsid w:val="00404A35"/>
    <w:rsid w:val="00404B12"/>
    <w:rsid w:val="00404BBC"/>
    <w:rsid w:val="00404C32"/>
    <w:rsid w:val="00404C8E"/>
    <w:rsid w:val="00404F13"/>
    <w:rsid w:val="00405037"/>
    <w:rsid w:val="004051FE"/>
    <w:rsid w:val="00405385"/>
    <w:rsid w:val="00405772"/>
    <w:rsid w:val="004058C8"/>
    <w:rsid w:val="00405969"/>
    <w:rsid w:val="00405D03"/>
    <w:rsid w:val="00405EF1"/>
    <w:rsid w:val="00405F0F"/>
    <w:rsid w:val="004060B3"/>
    <w:rsid w:val="004061A0"/>
    <w:rsid w:val="00406F6F"/>
    <w:rsid w:val="00406FFF"/>
    <w:rsid w:val="0040729E"/>
    <w:rsid w:val="0040734C"/>
    <w:rsid w:val="00407602"/>
    <w:rsid w:val="00407AE0"/>
    <w:rsid w:val="00407CD8"/>
    <w:rsid w:val="00407D46"/>
    <w:rsid w:val="00407F3A"/>
    <w:rsid w:val="004100FB"/>
    <w:rsid w:val="004100FD"/>
    <w:rsid w:val="0041016A"/>
    <w:rsid w:val="004101A0"/>
    <w:rsid w:val="0041063B"/>
    <w:rsid w:val="00410921"/>
    <w:rsid w:val="004109DC"/>
    <w:rsid w:val="00410B50"/>
    <w:rsid w:val="00410D07"/>
    <w:rsid w:val="00410E2A"/>
    <w:rsid w:val="00410F3A"/>
    <w:rsid w:val="0041112D"/>
    <w:rsid w:val="00411155"/>
    <w:rsid w:val="004114A7"/>
    <w:rsid w:val="004115CE"/>
    <w:rsid w:val="004116ED"/>
    <w:rsid w:val="00411BC1"/>
    <w:rsid w:val="00411DE8"/>
    <w:rsid w:val="00411E8F"/>
    <w:rsid w:val="00412012"/>
    <w:rsid w:val="00412626"/>
    <w:rsid w:val="00412BB3"/>
    <w:rsid w:val="00412D5E"/>
    <w:rsid w:val="00412DE0"/>
    <w:rsid w:val="00412FC0"/>
    <w:rsid w:val="004131A7"/>
    <w:rsid w:val="004133FF"/>
    <w:rsid w:val="00413771"/>
    <w:rsid w:val="00413994"/>
    <w:rsid w:val="00413A46"/>
    <w:rsid w:val="00413C95"/>
    <w:rsid w:val="00413D55"/>
    <w:rsid w:val="00413DB4"/>
    <w:rsid w:val="00413F73"/>
    <w:rsid w:val="00414189"/>
    <w:rsid w:val="00414442"/>
    <w:rsid w:val="0041459B"/>
    <w:rsid w:val="0041461D"/>
    <w:rsid w:val="00414CA3"/>
    <w:rsid w:val="00414DA4"/>
    <w:rsid w:val="00414E55"/>
    <w:rsid w:val="00415057"/>
    <w:rsid w:val="0041537F"/>
    <w:rsid w:val="00415652"/>
    <w:rsid w:val="0041576A"/>
    <w:rsid w:val="004158AB"/>
    <w:rsid w:val="004158AE"/>
    <w:rsid w:val="004159E5"/>
    <w:rsid w:val="00415B65"/>
    <w:rsid w:val="00415D33"/>
    <w:rsid w:val="004163D0"/>
    <w:rsid w:val="004163ED"/>
    <w:rsid w:val="00416790"/>
    <w:rsid w:val="004167F4"/>
    <w:rsid w:val="004167FD"/>
    <w:rsid w:val="00416946"/>
    <w:rsid w:val="00416AA1"/>
    <w:rsid w:val="004173D7"/>
    <w:rsid w:val="004174D1"/>
    <w:rsid w:val="004178BB"/>
    <w:rsid w:val="00417FE7"/>
    <w:rsid w:val="004201BF"/>
    <w:rsid w:val="00420440"/>
    <w:rsid w:val="0042057C"/>
    <w:rsid w:val="00420971"/>
    <w:rsid w:val="00420C0E"/>
    <w:rsid w:val="00420D2D"/>
    <w:rsid w:val="00421116"/>
    <w:rsid w:val="004215E5"/>
    <w:rsid w:val="004218C9"/>
    <w:rsid w:val="00421942"/>
    <w:rsid w:val="00421A72"/>
    <w:rsid w:val="00421AE1"/>
    <w:rsid w:val="00421F22"/>
    <w:rsid w:val="0042203E"/>
    <w:rsid w:val="00422A47"/>
    <w:rsid w:val="00422B22"/>
    <w:rsid w:val="00422DFD"/>
    <w:rsid w:val="00423391"/>
    <w:rsid w:val="00423452"/>
    <w:rsid w:val="00423604"/>
    <w:rsid w:val="004240ED"/>
    <w:rsid w:val="00424475"/>
    <w:rsid w:val="00424539"/>
    <w:rsid w:val="00424638"/>
    <w:rsid w:val="00424903"/>
    <w:rsid w:val="00424DBE"/>
    <w:rsid w:val="00424E0E"/>
    <w:rsid w:val="00424F15"/>
    <w:rsid w:val="00425313"/>
    <w:rsid w:val="004256B0"/>
    <w:rsid w:val="004259C4"/>
    <w:rsid w:val="00425BBE"/>
    <w:rsid w:val="00425D0A"/>
    <w:rsid w:val="00425EC7"/>
    <w:rsid w:val="00426384"/>
    <w:rsid w:val="00426F66"/>
    <w:rsid w:val="00427140"/>
    <w:rsid w:val="00427970"/>
    <w:rsid w:val="00427CDA"/>
    <w:rsid w:val="00427EA5"/>
    <w:rsid w:val="004300B5"/>
    <w:rsid w:val="0043015A"/>
    <w:rsid w:val="00430636"/>
    <w:rsid w:val="0043063B"/>
    <w:rsid w:val="0043083E"/>
    <w:rsid w:val="004308B1"/>
    <w:rsid w:val="00430E3C"/>
    <w:rsid w:val="00430F55"/>
    <w:rsid w:val="00430F90"/>
    <w:rsid w:val="0043148C"/>
    <w:rsid w:val="004316DF"/>
    <w:rsid w:val="0043177C"/>
    <w:rsid w:val="00431A0D"/>
    <w:rsid w:val="00431D49"/>
    <w:rsid w:val="00431F3C"/>
    <w:rsid w:val="00431FAB"/>
    <w:rsid w:val="004321DF"/>
    <w:rsid w:val="0043229E"/>
    <w:rsid w:val="004324B5"/>
    <w:rsid w:val="004325FE"/>
    <w:rsid w:val="00432975"/>
    <w:rsid w:val="0043299C"/>
    <w:rsid w:val="00432B57"/>
    <w:rsid w:val="004332BE"/>
    <w:rsid w:val="00433421"/>
    <w:rsid w:val="0043374D"/>
    <w:rsid w:val="00433AA8"/>
    <w:rsid w:val="00433B72"/>
    <w:rsid w:val="00433D93"/>
    <w:rsid w:val="00433DE6"/>
    <w:rsid w:val="004340AE"/>
    <w:rsid w:val="00434148"/>
    <w:rsid w:val="004342D2"/>
    <w:rsid w:val="00434755"/>
    <w:rsid w:val="00434758"/>
    <w:rsid w:val="004349C7"/>
    <w:rsid w:val="00434A3D"/>
    <w:rsid w:val="00434B4B"/>
    <w:rsid w:val="00434B74"/>
    <w:rsid w:val="00434F1A"/>
    <w:rsid w:val="004350BF"/>
    <w:rsid w:val="00435213"/>
    <w:rsid w:val="004352B0"/>
    <w:rsid w:val="004355DB"/>
    <w:rsid w:val="004358F0"/>
    <w:rsid w:val="00436395"/>
    <w:rsid w:val="004364BB"/>
    <w:rsid w:val="00436816"/>
    <w:rsid w:val="00436A36"/>
    <w:rsid w:val="00436B5F"/>
    <w:rsid w:val="00436DE5"/>
    <w:rsid w:val="004373CC"/>
    <w:rsid w:val="00437485"/>
    <w:rsid w:val="004375C7"/>
    <w:rsid w:val="0043768A"/>
    <w:rsid w:val="00437831"/>
    <w:rsid w:val="00437DBE"/>
    <w:rsid w:val="00437EFC"/>
    <w:rsid w:val="0044011F"/>
    <w:rsid w:val="00440259"/>
    <w:rsid w:val="00440353"/>
    <w:rsid w:val="00440682"/>
    <w:rsid w:val="00440E27"/>
    <w:rsid w:val="00440F62"/>
    <w:rsid w:val="004413C0"/>
    <w:rsid w:val="004414B1"/>
    <w:rsid w:val="00441547"/>
    <w:rsid w:val="004418A3"/>
    <w:rsid w:val="004419C9"/>
    <w:rsid w:val="00441B5F"/>
    <w:rsid w:val="00441D89"/>
    <w:rsid w:val="00441EE4"/>
    <w:rsid w:val="00441F97"/>
    <w:rsid w:val="0044233D"/>
    <w:rsid w:val="0044237A"/>
    <w:rsid w:val="00442600"/>
    <w:rsid w:val="00442881"/>
    <w:rsid w:val="00442EDF"/>
    <w:rsid w:val="004431D4"/>
    <w:rsid w:val="004431EA"/>
    <w:rsid w:val="00443294"/>
    <w:rsid w:val="0044331A"/>
    <w:rsid w:val="004433FC"/>
    <w:rsid w:val="0044345F"/>
    <w:rsid w:val="00443683"/>
    <w:rsid w:val="004436DD"/>
    <w:rsid w:val="004437FB"/>
    <w:rsid w:val="0044396F"/>
    <w:rsid w:val="00443CF8"/>
    <w:rsid w:val="00444048"/>
    <w:rsid w:val="004440E1"/>
    <w:rsid w:val="004441CF"/>
    <w:rsid w:val="004442A7"/>
    <w:rsid w:val="00444314"/>
    <w:rsid w:val="0044433A"/>
    <w:rsid w:val="004447AE"/>
    <w:rsid w:val="004449A7"/>
    <w:rsid w:val="004449C1"/>
    <w:rsid w:val="00444A3A"/>
    <w:rsid w:val="00444B21"/>
    <w:rsid w:val="0044534E"/>
    <w:rsid w:val="004453C2"/>
    <w:rsid w:val="00445402"/>
    <w:rsid w:val="00445929"/>
    <w:rsid w:val="00445AA9"/>
    <w:rsid w:val="00445B61"/>
    <w:rsid w:val="00445B8A"/>
    <w:rsid w:val="00445C3C"/>
    <w:rsid w:val="00445CDE"/>
    <w:rsid w:val="00445D0E"/>
    <w:rsid w:val="00445E16"/>
    <w:rsid w:val="0044624D"/>
    <w:rsid w:val="0044694A"/>
    <w:rsid w:val="00446AD2"/>
    <w:rsid w:val="00446F7E"/>
    <w:rsid w:val="0044719B"/>
    <w:rsid w:val="00447320"/>
    <w:rsid w:val="004473BE"/>
    <w:rsid w:val="00447A24"/>
    <w:rsid w:val="00447B2D"/>
    <w:rsid w:val="00447CC7"/>
    <w:rsid w:val="0045010D"/>
    <w:rsid w:val="004504B4"/>
    <w:rsid w:val="004511D1"/>
    <w:rsid w:val="0045168F"/>
    <w:rsid w:val="00451789"/>
    <w:rsid w:val="00451856"/>
    <w:rsid w:val="004518C5"/>
    <w:rsid w:val="0045199A"/>
    <w:rsid w:val="00451AC7"/>
    <w:rsid w:val="00451FD6"/>
    <w:rsid w:val="0045228B"/>
    <w:rsid w:val="004523CF"/>
    <w:rsid w:val="004524A9"/>
    <w:rsid w:val="00452579"/>
    <w:rsid w:val="004526D9"/>
    <w:rsid w:val="004526F4"/>
    <w:rsid w:val="00452707"/>
    <w:rsid w:val="00452743"/>
    <w:rsid w:val="00452761"/>
    <w:rsid w:val="00452783"/>
    <w:rsid w:val="00452827"/>
    <w:rsid w:val="00452A1D"/>
    <w:rsid w:val="00452AEE"/>
    <w:rsid w:val="004531DD"/>
    <w:rsid w:val="00453333"/>
    <w:rsid w:val="00453380"/>
    <w:rsid w:val="0045348A"/>
    <w:rsid w:val="00453829"/>
    <w:rsid w:val="00453A5B"/>
    <w:rsid w:val="0045486D"/>
    <w:rsid w:val="004549B5"/>
    <w:rsid w:val="00454DBB"/>
    <w:rsid w:val="00454E2D"/>
    <w:rsid w:val="0045528D"/>
    <w:rsid w:val="00455639"/>
    <w:rsid w:val="00455C47"/>
    <w:rsid w:val="0045625F"/>
    <w:rsid w:val="0045645D"/>
    <w:rsid w:val="00456791"/>
    <w:rsid w:val="00456D18"/>
    <w:rsid w:val="00456DCC"/>
    <w:rsid w:val="00456F8D"/>
    <w:rsid w:val="004572F6"/>
    <w:rsid w:val="00457399"/>
    <w:rsid w:val="00457602"/>
    <w:rsid w:val="00457662"/>
    <w:rsid w:val="00457708"/>
    <w:rsid w:val="00457ADE"/>
    <w:rsid w:val="00460537"/>
    <w:rsid w:val="004605DE"/>
    <w:rsid w:val="00460680"/>
    <w:rsid w:val="00460812"/>
    <w:rsid w:val="0046083F"/>
    <w:rsid w:val="0046084B"/>
    <w:rsid w:val="004609A7"/>
    <w:rsid w:val="004609EF"/>
    <w:rsid w:val="00460CA1"/>
    <w:rsid w:val="0046155B"/>
    <w:rsid w:val="004615C9"/>
    <w:rsid w:val="00461A53"/>
    <w:rsid w:val="00461D36"/>
    <w:rsid w:val="00461E63"/>
    <w:rsid w:val="004622D9"/>
    <w:rsid w:val="00462409"/>
    <w:rsid w:val="004624D0"/>
    <w:rsid w:val="004625B9"/>
    <w:rsid w:val="00462BAC"/>
    <w:rsid w:val="00462CAB"/>
    <w:rsid w:val="00462E8B"/>
    <w:rsid w:val="00462ED0"/>
    <w:rsid w:val="00462ED3"/>
    <w:rsid w:val="00462F29"/>
    <w:rsid w:val="004631CD"/>
    <w:rsid w:val="0046360C"/>
    <w:rsid w:val="00463D67"/>
    <w:rsid w:val="00464863"/>
    <w:rsid w:val="004648FA"/>
    <w:rsid w:val="00464BE4"/>
    <w:rsid w:val="00464FC2"/>
    <w:rsid w:val="0046556F"/>
    <w:rsid w:val="0046608A"/>
    <w:rsid w:val="004661FB"/>
    <w:rsid w:val="0046623D"/>
    <w:rsid w:val="00466504"/>
    <w:rsid w:val="00466BFB"/>
    <w:rsid w:val="00467091"/>
    <w:rsid w:val="0046721A"/>
    <w:rsid w:val="0046732E"/>
    <w:rsid w:val="004673E7"/>
    <w:rsid w:val="00467747"/>
    <w:rsid w:val="00470119"/>
    <w:rsid w:val="004706CF"/>
    <w:rsid w:val="004709F0"/>
    <w:rsid w:val="00470A6D"/>
    <w:rsid w:val="00470B12"/>
    <w:rsid w:val="00470C42"/>
    <w:rsid w:val="00470EAF"/>
    <w:rsid w:val="0047174C"/>
    <w:rsid w:val="004718D9"/>
    <w:rsid w:val="004719B3"/>
    <w:rsid w:val="004719C2"/>
    <w:rsid w:val="00471ADB"/>
    <w:rsid w:val="00471D68"/>
    <w:rsid w:val="00471F6D"/>
    <w:rsid w:val="00471F83"/>
    <w:rsid w:val="00472046"/>
    <w:rsid w:val="0047307D"/>
    <w:rsid w:val="0047361A"/>
    <w:rsid w:val="004736AD"/>
    <w:rsid w:val="00473927"/>
    <w:rsid w:val="00474118"/>
    <w:rsid w:val="00474488"/>
    <w:rsid w:val="00474749"/>
    <w:rsid w:val="00474863"/>
    <w:rsid w:val="0047496E"/>
    <w:rsid w:val="00474A8B"/>
    <w:rsid w:val="00474F7F"/>
    <w:rsid w:val="0047560C"/>
    <w:rsid w:val="00475E21"/>
    <w:rsid w:val="00475E7A"/>
    <w:rsid w:val="0047607D"/>
    <w:rsid w:val="00476B7D"/>
    <w:rsid w:val="0047720D"/>
    <w:rsid w:val="00477365"/>
    <w:rsid w:val="0047751F"/>
    <w:rsid w:val="004775E6"/>
    <w:rsid w:val="00477624"/>
    <w:rsid w:val="00477C55"/>
    <w:rsid w:val="00477DF4"/>
    <w:rsid w:val="004801C4"/>
    <w:rsid w:val="004802BF"/>
    <w:rsid w:val="004803EE"/>
    <w:rsid w:val="004804A5"/>
    <w:rsid w:val="00480A0A"/>
    <w:rsid w:val="00480A9C"/>
    <w:rsid w:val="00480CCE"/>
    <w:rsid w:val="00480D29"/>
    <w:rsid w:val="00481101"/>
    <w:rsid w:val="00481741"/>
    <w:rsid w:val="004818C0"/>
    <w:rsid w:val="004818F0"/>
    <w:rsid w:val="00481909"/>
    <w:rsid w:val="00481DC7"/>
    <w:rsid w:val="00482261"/>
    <w:rsid w:val="00482546"/>
    <w:rsid w:val="004825CE"/>
    <w:rsid w:val="0048265C"/>
    <w:rsid w:val="0048273A"/>
    <w:rsid w:val="00482A04"/>
    <w:rsid w:val="00482B64"/>
    <w:rsid w:val="0048304F"/>
    <w:rsid w:val="004830BF"/>
    <w:rsid w:val="00483477"/>
    <w:rsid w:val="0048378F"/>
    <w:rsid w:val="00483863"/>
    <w:rsid w:val="004838E4"/>
    <w:rsid w:val="0048394C"/>
    <w:rsid w:val="004839FC"/>
    <w:rsid w:val="00483A38"/>
    <w:rsid w:val="00484148"/>
    <w:rsid w:val="004846E5"/>
    <w:rsid w:val="00484947"/>
    <w:rsid w:val="00484D24"/>
    <w:rsid w:val="00485145"/>
    <w:rsid w:val="0048517D"/>
    <w:rsid w:val="004853AC"/>
    <w:rsid w:val="00485916"/>
    <w:rsid w:val="00485A05"/>
    <w:rsid w:val="00485BB4"/>
    <w:rsid w:val="004861FB"/>
    <w:rsid w:val="004867B9"/>
    <w:rsid w:val="00486937"/>
    <w:rsid w:val="00486B10"/>
    <w:rsid w:val="00486FC0"/>
    <w:rsid w:val="00487137"/>
    <w:rsid w:val="004873E4"/>
    <w:rsid w:val="00487416"/>
    <w:rsid w:val="0048747C"/>
    <w:rsid w:val="0048756F"/>
    <w:rsid w:val="004878C9"/>
    <w:rsid w:val="00487A17"/>
    <w:rsid w:val="00487CA9"/>
    <w:rsid w:val="00490131"/>
    <w:rsid w:val="004902AA"/>
    <w:rsid w:val="004903DE"/>
    <w:rsid w:val="004905A3"/>
    <w:rsid w:val="004908C5"/>
    <w:rsid w:val="004908E7"/>
    <w:rsid w:val="00490AF8"/>
    <w:rsid w:val="00490B43"/>
    <w:rsid w:val="00490F43"/>
    <w:rsid w:val="004912CA"/>
    <w:rsid w:val="0049148C"/>
    <w:rsid w:val="004914AE"/>
    <w:rsid w:val="00491595"/>
    <w:rsid w:val="004919E6"/>
    <w:rsid w:val="00491D54"/>
    <w:rsid w:val="00492365"/>
    <w:rsid w:val="0049248C"/>
    <w:rsid w:val="004926B5"/>
    <w:rsid w:val="004929E7"/>
    <w:rsid w:val="00492AE7"/>
    <w:rsid w:val="00492ECC"/>
    <w:rsid w:val="00492ED8"/>
    <w:rsid w:val="004932FA"/>
    <w:rsid w:val="00493582"/>
    <w:rsid w:val="004935BF"/>
    <w:rsid w:val="004936DA"/>
    <w:rsid w:val="004939D1"/>
    <w:rsid w:val="00493BB1"/>
    <w:rsid w:val="00493C8E"/>
    <w:rsid w:val="00493EE7"/>
    <w:rsid w:val="00494140"/>
    <w:rsid w:val="004941C6"/>
    <w:rsid w:val="004945C2"/>
    <w:rsid w:val="004948C3"/>
    <w:rsid w:val="00494904"/>
    <w:rsid w:val="00494E7E"/>
    <w:rsid w:val="004953E9"/>
    <w:rsid w:val="004956DD"/>
    <w:rsid w:val="004956F6"/>
    <w:rsid w:val="00495780"/>
    <w:rsid w:val="00495961"/>
    <w:rsid w:val="00496383"/>
    <w:rsid w:val="00496556"/>
    <w:rsid w:val="00496618"/>
    <w:rsid w:val="0049673B"/>
    <w:rsid w:val="00496B40"/>
    <w:rsid w:val="00496C75"/>
    <w:rsid w:val="00496CEA"/>
    <w:rsid w:val="00496EDA"/>
    <w:rsid w:val="00496F95"/>
    <w:rsid w:val="004971D2"/>
    <w:rsid w:val="004974B2"/>
    <w:rsid w:val="0049792A"/>
    <w:rsid w:val="00497932"/>
    <w:rsid w:val="004A07A8"/>
    <w:rsid w:val="004A0851"/>
    <w:rsid w:val="004A14C5"/>
    <w:rsid w:val="004A19E4"/>
    <w:rsid w:val="004A1E8E"/>
    <w:rsid w:val="004A21DC"/>
    <w:rsid w:val="004A24F7"/>
    <w:rsid w:val="004A274F"/>
    <w:rsid w:val="004A2778"/>
    <w:rsid w:val="004A29D0"/>
    <w:rsid w:val="004A338B"/>
    <w:rsid w:val="004A380D"/>
    <w:rsid w:val="004A3CA6"/>
    <w:rsid w:val="004A3CB7"/>
    <w:rsid w:val="004A3DB1"/>
    <w:rsid w:val="004A404C"/>
    <w:rsid w:val="004A4F25"/>
    <w:rsid w:val="004A5091"/>
    <w:rsid w:val="004A5149"/>
    <w:rsid w:val="004A5390"/>
    <w:rsid w:val="004A53EE"/>
    <w:rsid w:val="004A5414"/>
    <w:rsid w:val="004A564C"/>
    <w:rsid w:val="004A5804"/>
    <w:rsid w:val="004A584D"/>
    <w:rsid w:val="004A588A"/>
    <w:rsid w:val="004A5A11"/>
    <w:rsid w:val="004A5A56"/>
    <w:rsid w:val="004A5E2E"/>
    <w:rsid w:val="004A5F18"/>
    <w:rsid w:val="004A61AA"/>
    <w:rsid w:val="004A684A"/>
    <w:rsid w:val="004A6CCB"/>
    <w:rsid w:val="004A6DA0"/>
    <w:rsid w:val="004A6E73"/>
    <w:rsid w:val="004A6ED2"/>
    <w:rsid w:val="004A6EDC"/>
    <w:rsid w:val="004A6F8C"/>
    <w:rsid w:val="004A6FAA"/>
    <w:rsid w:val="004A70C8"/>
    <w:rsid w:val="004A70FF"/>
    <w:rsid w:val="004A7185"/>
    <w:rsid w:val="004A7267"/>
    <w:rsid w:val="004A78A8"/>
    <w:rsid w:val="004A78B0"/>
    <w:rsid w:val="004A78B5"/>
    <w:rsid w:val="004A7B40"/>
    <w:rsid w:val="004A7BBB"/>
    <w:rsid w:val="004A7DEA"/>
    <w:rsid w:val="004A7EEC"/>
    <w:rsid w:val="004B021F"/>
    <w:rsid w:val="004B02D1"/>
    <w:rsid w:val="004B0476"/>
    <w:rsid w:val="004B04CA"/>
    <w:rsid w:val="004B0697"/>
    <w:rsid w:val="004B0699"/>
    <w:rsid w:val="004B0700"/>
    <w:rsid w:val="004B083F"/>
    <w:rsid w:val="004B0D0C"/>
    <w:rsid w:val="004B0FF7"/>
    <w:rsid w:val="004B1964"/>
    <w:rsid w:val="004B1C88"/>
    <w:rsid w:val="004B1D9E"/>
    <w:rsid w:val="004B1F7A"/>
    <w:rsid w:val="004B2117"/>
    <w:rsid w:val="004B2193"/>
    <w:rsid w:val="004B21FD"/>
    <w:rsid w:val="004B225F"/>
    <w:rsid w:val="004B2366"/>
    <w:rsid w:val="004B2374"/>
    <w:rsid w:val="004B2865"/>
    <w:rsid w:val="004B2BCB"/>
    <w:rsid w:val="004B2CC0"/>
    <w:rsid w:val="004B2CC8"/>
    <w:rsid w:val="004B2D97"/>
    <w:rsid w:val="004B2DD6"/>
    <w:rsid w:val="004B2F5E"/>
    <w:rsid w:val="004B3147"/>
    <w:rsid w:val="004B33AC"/>
    <w:rsid w:val="004B37FA"/>
    <w:rsid w:val="004B38DE"/>
    <w:rsid w:val="004B414D"/>
    <w:rsid w:val="004B419B"/>
    <w:rsid w:val="004B42CA"/>
    <w:rsid w:val="004B4496"/>
    <w:rsid w:val="004B4A3D"/>
    <w:rsid w:val="004B4AFA"/>
    <w:rsid w:val="004B4C07"/>
    <w:rsid w:val="004B4F9E"/>
    <w:rsid w:val="004B5088"/>
    <w:rsid w:val="004B5583"/>
    <w:rsid w:val="004B58E5"/>
    <w:rsid w:val="004B5E8F"/>
    <w:rsid w:val="004B6207"/>
    <w:rsid w:val="004B6254"/>
    <w:rsid w:val="004B65EC"/>
    <w:rsid w:val="004B67AA"/>
    <w:rsid w:val="004B67EF"/>
    <w:rsid w:val="004B68C8"/>
    <w:rsid w:val="004B6A8D"/>
    <w:rsid w:val="004B6D7C"/>
    <w:rsid w:val="004B6DA0"/>
    <w:rsid w:val="004B6F2C"/>
    <w:rsid w:val="004B700B"/>
    <w:rsid w:val="004B7213"/>
    <w:rsid w:val="004B728C"/>
    <w:rsid w:val="004B7CDC"/>
    <w:rsid w:val="004B7ED8"/>
    <w:rsid w:val="004C0554"/>
    <w:rsid w:val="004C09D6"/>
    <w:rsid w:val="004C0A80"/>
    <w:rsid w:val="004C0AA9"/>
    <w:rsid w:val="004C0B25"/>
    <w:rsid w:val="004C0D59"/>
    <w:rsid w:val="004C0F33"/>
    <w:rsid w:val="004C1158"/>
    <w:rsid w:val="004C1331"/>
    <w:rsid w:val="004C1485"/>
    <w:rsid w:val="004C1938"/>
    <w:rsid w:val="004C19B6"/>
    <w:rsid w:val="004C19D2"/>
    <w:rsid w:val="004C1A74"/>
    <w:rsid w:val="004C2118"/>
    <w:rsid w:val="004C2429"/>
    <w:rsid w:val="004C26F7"/>
    <w:rsid w:val="004C26FC"/>
    <w:rsid w:val="004C33B7"/>
    <w:rsid w:val="004C376F"/>
    <w:rsid w:val="004C3BEE"/>
    <w:rsid w:val="004C3F5E"/>
    <w:rsid w:val="004C4050"/>
    <w:rsid w:val="004C4120"/>
    <w:rsid w:val="004C44B5"/>
    <w:rsid w:val="004C4831"/>
    <w:rsid w:val="004C49E0"/>
    <w:rsid w:val="004C4AA1"/>
    <w:rsid w:val="004C4BFD"/>
    <w:rsid w:val="004C504F"/>
    <w:rsid w:val="004C5449"/>
    <w:rsid w:val="004C5C91"/>
    <w:rsid w:val="004C5F2B"/>
    <w:rsid w:val="004C6079"/>
    <w:rsid w:val="004C61BE"/>
    <w:rsid w:val="004C6277"/>
    <w:rsid w:val="004C6401"/>
    <w:rsid w:val="004C64C0"/>
    <w:rsid w:val="004C665B"/>
    <w:rsid w:val="004C669A"/>
    <w:rsid w:val="004C674F"/>
    <w:rsid w:val="004C69A9"/>
    <w:rsid w:val="004C6FE4"/>
    <w:rsid w:val="004C7005"/>
    <w:rsid w:val="004C712B"/>
    <w:rsid w:val="004C715C"/>
    <w:rsid w:val="004C73B5"/>
    <w:rsid w:val="004C73E2"/>
    <w:rsid w:val="004C7545"/>
    <w:rsid w:val="004C75A6"/>
    <w:rsid w:val="004C773C"/>
    <w:rsid w:val="004C780B"/>
    <w:rsid w:val="004C7944"/>
    <w:rsid w:val="004C7C1B"/>
    <w:rsid w:val="004C7C71"/>
    <w:rsid w:val="004C7D0B"/>
    <w:rsid w:val="004C7E7E"/>
    <w:rsid w:val="004C7F2B"/>
    <w:rsid w:val="004D01A5"/>
    <w:rsid w:val="004D0522"/>
    <w:rsid w:val="004D064A"/>
    <w:rsid w:val="004D07C9"/>
    <w:rsid w:val="004D08D2"/>
    <w:rsid w:val="004D0C7E"/>
    <w:rsid w:val="004D0DF8"/>
    <w:rsid w:val="004D123E"/>
    <w:rsid w:val="004D1250"/>
    <w:rsid w:val="004D13B0"/>
    <w:rsid w:val="004D165A"/>
    <w:rsid w:val="004D17C3"/>
    <w:rsid w:val="004D1DBC"/>
    <w:rsid w:val="004D1E5B"/>
    <w:rsid w:val="004D1F99"/>
    <w:rsid w:val="004D212A"/>
    <w:rsid w:val="004D23AA"/>
    <w:rsid w:val="004D245D"/>
    <w:rsid w:val="004D2480"/>
    <w:rsid w:val="004D28DA"/>
    <w:rsid w:val="004D2A2D"/>
    <w:rsid w:val="004D2AD3"/>
    <w:rsid w:val="004D30B3"/>
    <w:rsid w:val="004D328F"/>
    <w:rsid w:val="004D33F0"/>
    <w:rsid w:val="004D3A07"/>
    <w:rsid w:val="004D3D4E"/>
    <w:rsid w:val="004D3E1B"/>
    <w:rsid w:val="004D3FF7"/>
    <w:rsid w:val="004D4043"/>
    <w:rsid w:val="004D44AC"/>
    <w:rsid w:val="004D468B"/>
    <w:rsid w:val="004D49E3"/>
    <w:rsid w:val="004D4CA0"/>
    <w:rsid w:val="004D5032"/>
    <w:rsid w:val="004D51CB"/>
    <w:rsid w:val="004D5E88"/>
    <w:rsid w:val="004D5EC5"/>
    <w:rsid w:val="004D5FCE"/>
    <w:rsid w:val="004D60F8"/>
    <w:rsid w:val="004D6423"/>
    <w:rsid w:val="004D65AF"/>
    <w:rsid w:val="004D695F"/>
    <w:rsid w:val="004D6C81"/>
    <w:rsid w:val="004D6C9F"/>
    <w:rsid w:val="004D6EB3"/>
    <w:rsid w:val="004D70EA"/>
    <w:rsid w:val="004D710A"/>
    <w:rsid w:val="004D753A"/>
    <w:rsid w:val="004D7562"/>
    <w:rsid w:val="004D75C2"/>
    <w:rsid w:val="004D786B"/>
    <w:rsid w:val="004D7E30"/>
    <w:rsid w:val="004D7EC1"/>
    <w:rsid w:val="004D7F5C"/>
    <w:rsid w:val="004E01EB"/>
    <w:rsid w:val="004E0228"/>
    <w:rsid w:val="004E0268"/>
    <w:rsid w:val="004E026C"/>
    <w:rsid w:val="004E037D"/>
    <w:rsid w:val="004E06B6"/>
    <w:rsid w:val="004E07F1"/>
    <w:rsid w:val="004E0C3C"/>
    <w:rsid w:val="004E0C5D"/>
    <w:rsid w:val="004E0ECE"/>
    <w:rsid w:val="004E10C8"/>
    <w:rsid w:val="004E12ED"/>
    <w:rsid w:val="004E156B"/>
    <w:rsid w:val="004E173D"/>
    <w:rsid w:val="004E1CDC"/>
    <w:rsid w:val="004E1EF3"/>
    <w:rsid w:val="004E203E"/>
    <w:rsid w:val="004E20D3"/>
    <w:rsid w:val="004E2373"/>
    <w:rsid w:val="004E3004"/>
    <w:rsid w:val="004E3127"/>
    <w:rsid w:val="004E380F"/>
    <w:rsid w:val="004E3B7F"/>
    <w:rsid w:val="004E3B90"/>
    <w:rsid w:val="004E3FC8"/>
    <w:rsid w:val="004E49A9"/>
    <w:rsid w:val="004E4CF2"/>
    <w:rsid w:val="004E5504"/>
    <w:rsid w:val="004E55B0"/>
    <w:rsid w:val="004E595D"/>
    <w:rsid w:val="004E60B4"/>
    <w:rsid w:val="004E6583"/>
    <w:rsid w:val="004E67BF"/>
    <w:rsid w:val="004E6A07"/>
    <w:rsid w:val="004E6A17"/>
    <w:rsid w:val="004E6B9D"/>
    <w:rsid w:val="004E6BAE"/>
    <w:rsid w:val="004E6E1E"/>
    <w:rsid w:val="004E70C3"/>
    <w:rsid w:val="004E721F"/>
    <w:rsid w:val="004E7473"/>
    <w:rsid w:val="004E777F"/>
    <w:rsid w:val="004F00E8"/>
    <w:rsid w:val="004F0142"/>
    <w:rsid w:val="004F0219"/>
    <w:rsid w:val="004F057D"/>
    <w:rsid w:val="004F0B41"/>
    <w:rsid w:val="004F0CCF"/>
    <w:rsid w:val="004F0D0C"/>
    <w:rsid w:val="004F0D9F"/>
    <w:rsid w:val="004F0E99"/>
    <w:rsid w:val="004F0F4F"/>
    <w:rsid w:val="004F146A"/>
    <w:rsid w:val="004F1703"/>
    <w:rsid w:val="004F1918"/>
    <w:rsid w:val="004F1A75"/>
    <w:rsid w:val="004F1E77"/>
    <w:rsid w:val="004F1F39"/>
    <w:rsid w:val="004F200B"/>
    <w:rsid w:val="004F20FE"/>
    <w:rsid w:val="004F215A"/>
    <w:rsid w:val="004F24D3"/>
    <w:rsid w:val="004F2A2E"/>
    <w:rsid w:val="004F2D41"/>
    <w:rsid w:val="004F2F2B"/>
    <w:rsid w:val="004F2F8A"/>
    <w:rsid w:val="004F30DC"/>
    <w:rsid w:val="004F3868"/>
    <w:rsid w:val="004F3989"/>
    <w:rsid w:val="004F3EAC"/>
    <w:rsid w:val="004F3ED2"/>
    <w:rsid w:val="004F40C0"/>
    <w:rsid w:val="004F4255"/>
    <w:rsid w:val="004F43CB"/>
    <w:rsid w:val="004F43E9"/>
    <w:rsid w:val="004F48D3"/>
    <w:rsid w:val="004F4B93"/>
    <w:rsid w:val="004F5274"/>
    <w:rsid w:val="004F537D"/>
    <w:rsid w:val="004F5C7C"/>
    <w:rsid w:val="004F5D2B"/>
    <w:rsid w:val="004F5DA6"/>
    <w:rsid w:val="004F623C"/>
    <w:rsid w:val="004F6669"/>
    <w:rsid w:val="004F6AE2"/>
    <w:rsid w:val="004F6CB9"/>
    <w:rsid w:val="004F704F"/>
    <w:rsid w:val="004F71A2"/>
    <w:rsid w:val="004F71F9"/>
    <w:rsid w:val="004F721F"/>
    <w:rsid w:val="004F726B"/>
    <w:rsid w:val="004F7457"/>
    <w:rsid w:val="004F75E7"/>
    <w:rsid w:val="004F766A"/>
    <w:rsid w:val="004F7ADB"/>
    <w:rsid w:val="00500030"/>
    <w:rsid w:val="005001D2"/>
    <w:rsid w:val="00500390"/>
    <w:rsid w:val="00500935"/>
    <w:rsid w:val="00500A54"/>
    <w:rsid w:val="00500FB6"/>
    <w:rsid w:val="005015E3"/>
    <w:rsid w:val="0050170D"/>
    <w:rsid w:val="00501C49"/>
    <w:rsid w:val="00501E72"/>
    <w:rsid w:val="00501F6F"/>
    <w:rsid w:val="0050217B"/>
    <w:rsid w:val="005021F6"/>
    <w:rsid w:val="0050257A"/>
    <w:rsid w:val="005027EF"/>
    <w:rsid w:val="00502C2E"/>
    <w:rsid w:val="00502D42"/>
    <w:rsid w:val="00503496"/>
    <w:rsid w:val="00503528"/>
    <w:rsid w:val="00503647"/>
    <w:rsid w:val="00503F1E"/>
    <w:rsid w:val="005042C1"/>
    <w:rsid w:val="0050432E"/>
    <w:rsid w:val="005046C9"/>
    <w:rsid w:val="0050486B"/>
    <w:rsid w:val="00504D65"/>
    <w:rsid w:val="00504FAE"/>
    <w:rsid w:val="005051CF"/>
    <w:rsid w:val="005051E4"/>
    <w:rsid w:val="00505E1C"/>
    <w:rsid w:val="005067B0"/>
    <w:rsid w:val="00506FA4"/>
    <w:rsid w:val="005073F7"/>
    <w:rsid w:val="00507648"/>
    <w:rsid w:val="00507822"/>
    <w:rsid w:val="0050799B"/>
    <w:rsid w:val="005079B4"/>
    <w:rsid w:val="00507A87"/>
    <w:rsid w:val="00507CF7"/>
    <w:rsid w:val="00507D0D"/>
    <w:rsid w:val="00507DB2"/>
    <w:rsid w:val="005101CE"/>
    <w:rsid w:val="005102B3"/>
    <w:rsid w:val="00510345"/>
    <w:rsid w:val="005104E2"/>
    <w:rsid w:val="005106B6"/>
    <w:rsid w:val="00510813"/>
    <w:rsid w:val="00510945"/>
    <w:rsid w:val="005110E4"/>
    <w:rsid w:val="00511780"/>
    <w:rsid w:val="00511B7D"/>
    <w:rsid w:val="00511BBC"/>
    <w:rsid w:val="00511C15"/>
    <w:rsid w:val="00511D38"/>
    <w:rsid w:val="00511D66"/>
    <w:rsid w:val="005121E3"/>
    <w:rsid w:val="00512667"/>
    <w:rsid w:val="00512903"/>
    <w:rsid w:val="00512A1C"/>
    <w:rsid w:val="00512B42"/>
    <w:rsid w:val="00512B54"/>
    <w:rsid w:val="00512B84"/>
    <w:rsid w:val="00512C51"/>
    <w:rsid w:val="00512D3A"/>
    <w:rsid w:val="00512E64"/>
    <w:rsid w:val="00513018"/>
    <w:rsid w:val="005135F2"/>
    <w:rsid w:val="00513919"/>
    <w:rsid w:val="00513922"/>
    <w:rsid w:val="00513D94"/>
    <w:rsid w:val="00513E2F"/>
    <w:rsid w:val="00514093"/>
    <w:rsid w:val="005143B2"/>
    <w:rsid w:val="00514586"/>
    <w:rsid w:val="005149EF"/>
    <w:rsid w:val="00514AB9"/>
    <w:rsid w:val="00514AD5"/>
    <w:rsid w:val="005152FF"/>
    <w:rsid w:val="00515439"/>
    <w:rsid w:val="0051573F"/>
    <w:rsid w:val="0051596E"/>
    <w:rsid w:val="00515B51"/>
    <w:rsid w:val="00515D67"/>
    <w:rsid w:val="005161A5"/>
    <w:rsid w:val="0051627A"/>
    <w:rsid w:val="005162E5"/>
    <w:rsid w:val="00516495"/>
    <w:rsid w:val="0051663C"/>
    <w:rsid w:val="00516AC9"/>
    <w:rsid w:val="0051725C"/>
    <w:rsid w:val="005172DC"/>
    <w:rsid w:val="005174FE"/>
    <w:rsid w:val="0051766C"/>
    <w:rsid w:val="00517A93"/>
    <w:rsid w:val="00517C3E"/>
    <w:rsid w:val="00520036"/>
    <w:rsid w:val="0052078E"/>
    <w:rsid w:val="00520AF0"/>
    <w:rsid w:val="00520DF6"/>
    <w:rsid w:val="005210D9"/>
    <w:rsid w:val="005214EE"/>
    <w:rsid w:val="00521E01"/>
    <w:rsid w:val="00521FF9"/>
    <w:rsid w:val="005221F1"/>
    <w:rsid w:val="0052256C"/>
    <w:rsid w:val="00522645"/>
    <w:rsid w:val="0052296C"/>
    <w:rsid w:val="0052297F"/>
    <w:rsid w:val="005229C5"/>
    <w:rsid w:val="005229E5"/>
    <w:rsid w:val="00522A21"/>
    <w:rsid w:val="00522AC1"/>
    <w:rsid w:val="00522CD6"/>
    <w:rsid w:val="00522DFB"/>
    <w:rsid w:val="0052335F"/>
    <w:rsid w:val="005233F3"/>
    <w:rsid w:val="005234C1"/>
    <w:rsid w:val="005237A9"/>
    <w:rsid w:val="00523909"/>
    <w:rsid w:val="00523D78"/>
    <w:rsid w:val="005244E9"/>
    <w:rsid w:val="005247C6"/>
    <w:rsid w:val="00524881"/>
    <w:rsid w:val="00524BB6"/>
    <w:rsid w:val="00524BC6"/>
    <w:rsid w:val="00524C50"/>
    <w:rsid w:val="00524D5F"/>
    <w:rsid w:val="00524EC3"/>
    <w:rsid w:val="0052505F"/>
    <w:rsid w:val="00525388"/>
    <w:rsid w:val="005256D7"/>
    <w:rsid w:val="00525963"/>
    <w:rsid w:val="00525BCE"/>
    <w:rsid w:val="00525C08"/>
    <w:rsid w:val="00525CE1"/>
    <w:rsid w:val="005260F9"/>
    <w:rsid w:val="005262A7"/>
    <w:rsid w:val="005263A1"/>
    <w:rsid w:val="005264A6"/>
    <w:rsid w:val="00526698"/>
    <w:rsid w:val="00526D1D"/>
    <w:rsid w:val="005279F6"/>
    <w:rsid w:val="00527B2F"/>
    <w:rsid w:val="00527BDD"/>
    <w:rsid w:val="00527DD3"/>
    <w:rsid w:val="00527E56"/>
    <w:rsid w:val="00527EAA"/>
    <w:rsid w:val="00530288"/>
    <w:rsid w:val="00530388"/>
    <w:rsid w:val="00530697"/>
    <w:rsid w:val="00530A86"/>
    <w:rsid w:val="00530BB3"/>
    <w:rsid w:val="00530C04"/>
    <w:rsid w:val="00531222"/>
    <w:rsid w:val="0053128E"/>
    <w:rsid w:val="005316D3"/>
    <w:rsid w:val="0053173B"/>
    <w:rsid w:val="00531AA7"/>
    <w:rsid w:val="005321DA"/>
    <w:rsid w:val="0053236D"/>
    <w:rsid w:val="0053240C"/>
    <w:rsid w:val="00532435"/>
    <w:rsid w:val="00532466"/>
    <w:rsid w:val="00532474"/>
    <w:rsid w:val="0053268B"/>
    <w:rsid w:val="00532708"/>
    <w:rsid w:val="00532777"/>
    <w:rsid w:val="00532855"/>
    <w:rsid w:val="005328EC"/>
    <w:rsid w:val="00532A20"/>
    <w:rsid w:val="00532B3E"/>
    <w:rsid w:val="00532D4B"/>
    <w:rsid w:val="00532E4B"/>
    <w:rsid w:val="00533109"/>
    <w:rsid w:val="005331A0"/>
    <w:rsid w:val="005334ED"/>
    <w:rsid w:val="005337EC"/>
    <w:rsid w:val="00533C22"/>
    <w:rsid w:val="00533CB9"/>
    <w:rsid w:val="00533E85"/>
    <w:rsid w:val="00534060"/>
    <w:rsid w:val="005342B4"/>
    <w:rsid w:val="0053493B"/>
    <w:rsid w:val="005349EA"/>
    <w:rsid w:val="00534EED"/>
    <w:rsid w:val="00534F61"/>
    <w:rsid w:val="00535CB7"/>
    <w:rsid w:val="00536003"/>
    <w:rsid w:val="00536020"/>
    <w:rsid w:val="00536086"/>
    <w:rsid w:val="00536854"/>
    <w:rsid w:val="00536D90"/>
    <w:rsid w:val="00536E9B"/>
    <w:rsid w:val="00536F51"/>
    <w:rsid w:val="00536FBB"/>
    <w:rsid w:val="00537666"/>
    <w:rsid w:val="00537758"/>
    <w:rsid w:val="00537AF8"/>
    <w:rsid w:val="00537CF0"/>
    <w:rsid w:val="00537F15"/>
    <w:rsid w:val="00537F72"/>
    <w:rsid w:val="005402CC"/>
    <w:rsid w:val="00540361"/>
    <w:rsid w:val="005405AB"/>
    <w:rsid w:val="005407D1"/>
    <w:rsid w:val="00540869"/>
    <w:rsid w:val="00540941"/>
    <w:rsid w:val="00540AF1"/>
    <w:rsid w:val="005411FA"/>
    <w:rsid w:val="00541245"/>
    <w:rsid w:val="0054132B"/>
    <w:rsid w:val="005413D0"/>
    <w:rsid w:val="005413ED"/>
    <w:rsid w:val="005415DB"/>
    <w:rsid w:val="005416F5"/>
    <w:rsid w:val="005417C7"/>
    <w:rsid w:val="00541883"/>
    <w:rsid w:val="00541D5B"/>
    <w:rsid w:val="00542218"/>
    <w:rsid w:val="00542314"/>
    <w:rsid w:val="00542692"/>
    <w:rsid w:val="00542B6E"/>
    <w:rsid w:val="00542D0F"/>
    <w:rsid w:val="00542D19"/>
    <w:rsid w:val="00542D94"/>
    <w:rsid w:val="005430C4"/>
    <w:rsid w:val="00543423"/>
    <w:rsid w:val="00543495"/>
    <w:rsid w:val="00543595"/>
    <w:rsid w:val="0054368C"/>
    <w:rsid w:val="00543990"/>
    <w:rsid w:val="00543C59"/>
    <w:rsid w:val="00543E1B"/>
    <w:rsid w:val="00543E6F"/>
    <w:rsid w:val="005445DE"/>
    <w:rsid w:val="00544716"/>
    <w:rsid w:val="005447A9"/>
    <w:rsid w:val="00544B96"/>
    <w:rsid w:val="00544EB7"/>
    <w:rsid w:val="0054551C"/>
    <w:rsid w:val="005455F3"/>
    <w:rsid w:val="00545B36"/>
    <w:rsid w:val="00546550"/>
    <w:rsid w:val="00546932"/>
    <w:rsid w:val="00546A54"/>
    <w:rsid w:val="00546E60"/>
    <w:rsid w:val="00546EFE"/>
    <w:rsid w:val="00547961"/>
    <w:rsid w:val="005479E3"/>
    <w:rsid w:val="005479F1"/>
    <w:rsid w:val="00547E44"/>
    <w:rsid w:val="00550039"/>
    <w:rsid w:val="005500BE"/>
    <w:rsid w:val="005504DF"/>
    <w:rsid w:val="0055084B"/>
    <w:rsid w:val="0055145F"/>
    <w:rsid w:val="00551601"/>
    <w:rsid w:val="00551696"/>
    <w:rsid w:val="0055178A"/>
    <w:rsid w:val="00552409"/>
    <w:rsid w:val="0055248C"/>
    <w:rsid w:val="0055260A"/>
    <w:rsid w:val="00552691"/>
    <w:rsid w:val="00552A0A"/>
    <w:rsid w:val="00552AE2"/>
    <w:rsid w:val="00552C80"/>
    <w:rsid w:val="00552DB5"/>
    <w:rsid w:val="00552DDC"/>
    <w:rsid w:val="00552F63"/>
    <w:rsid w:val="0055336F"/>
    <w:rsid w:val="0055355F"/>
    <w:rsid w:val="00553718"/>
    <w:rsid w:val="005539AE"/>
    <w:rsid w:val="00553C8F"/>
    <w:rsid w:val="00553CC3"/>
    <w:rsid w:val="00553E6C"/>
    <w:rsid w:val="00553FB6"/>
    <w:rsid w:val="005543A5"/>
    <w:rsid w:val="005543EE"/>
    <w:rsid w:val="00554860"/>
    <w:rsid w:val="00555209"/>
    <w:rsid w:val="00555933"/>
    <w:rsid w:val="00555B53"/>
    <w:rsid w:val="00555D4E"/>
    <w:rsid w:val="005561E0"/>
    <w:rsid w:val="0055622D"/>
    <w:rsid w:val="0055629C"/>
    <w:rsid w:val="005562DF"/>
    <w:rsid w:val="00556395"/>
    <w:rsid w:val="0055640D"/>
    <w:rsid w:val="00556496"/>
    <w:rsid w:val="00556628"/>
    <w:rsid w:val="00556960"/>
    <w:rsid w:val="00556998"/>
    <w:rsid w:val="00556BD0"/>
    <w:rsid w:val="0055709A"/>
    <w:rsid w:val="00557153"/>
    <w:rsid w:val="00557187"/>
    <w:rsid w:val="0055720A"/>
    <w:rsid w:val="0055724B"/>
    <w:rsid w:val="005572F8"/>
    <w:rsid w:val="005573CB"/>
    <w:rsid w:val="005575A4"/>
    <w:rsid w:val="0055778B"/>
    <w:rsid w:val="00557A62"/>
    <w:rsid w:val="00557D2A"/>
    <w:rsid w:val="005602C4"/>
    <w:rsid w:val="00560649"/>
    <w:rsid w:val="005606E7"/>
    <w:rsid w:val="005607B1"/>
    <w:rsid w:val="00560AFD"/>
    <w:rsid w:val="00560BA2"/>
    <w:rsid w:val="00560D5E"/>
    <w:rsid w:val="00560E38"/>
    <w:rsid w:val="005613FF"/>
    <w:rsid w:val="005614F3"/>
    <w:rsid w:val="00561A08"/>
    <w:rsid w:val="00561D6F"/>
    <w:rsid w:val="00561ED0"/>
    <w:rsid w:val="00562003"/>
    <w:rsid w:val="005620F2"/>
    <w:rsid w:val="005622F2"/>
    <w:rsid w:val="00562336"/>
    <w:rsid w:val="00562465"/>
    <w:rsid w:val="00562515"/>
    <w:rsid w:val="005627A1"/>
    <w:rsid w:val="00562A4B"/>
    <w:rsid w:val="00562B4F"/>
    <w:rsid w:val="00563087"/>
    <w:rsid w:val="00563210"/>
    <w:rsid w:val="0056339A"/>
    <w:rsid w:val="00563708"/>
    <w:rsid w:val="00563947"/>
    <w:rsid w:val="00563B75"/>
    <w:rsid w:val="00563DEE"/>
    <w:rsid w:val="00564114"/>
    <w:rsid w:val="00564755"/>
    <w:rsid w:val="0056476B"/>
    <w:rsid w:val="00564A08"/>
    <w:rsid w:val="00564C9D"/>
    <w:rsid w:val="005651B7"/>
    <w:rsid w:val="00565275"/>
    <w:rsid w:val="005652C3"/>
    <w:rsid w:val="005652CE"/>
    <w:rsid w:val="0056548C"/>
    <w:rsid w:val="00565A16"/>
    <w:rsid w:val="00565A43"/>
    <w:rsid w:val="00565CA1"/>
    <w:rsid w:val="00565DA3"/>
    <w:rsid w:val="0056684B"/>
    <w:rsid w:val="005669A5"/>
    <w:rsid w:val="00566B64"/>
    <w:rsid w:val="00566CB0"/>
    <w:rsid w:val="0056723D"/>
    <w:rsid w:val="00567380"/>
    <w:rsid w:val="00567417"/>
    <w:rsid w:val="00567759"/>
    <w:rsid w:val="00567857"/>
    <w:rsid w:val="0056785C"/>
    <w:rsid w:val="00567A72"/>
    <w:rsid w:val="0057037D"/>
    <w:rsid w:val="0057064E"/>
    <w:rsid w:val="005707E9"/>
    <w:rsid w:val="0057084E"/>
    <w:rsid w:val="0057089A"/>
    <w:rsid w:val="00570ABC"/>
    <w:rsid w:val="00570C9D"/>
    <w:rsid w:val="00570C9E"/>
    <w:rsid w:val="00570DAB"/>
    <w:rsid w:val="00570EE1"/>
    <w:rsid w:val="00570F73"/>
    <w:rsid w:val="00570F8C"/>
    <w:rsid w:val="00571190"/>
    <w:rsid w:val="00571409"/>
    <w:rsid w:val="005717F2"/>
    <w:rsid w:val="00571E4F"/>
    <w:rsid w:val="00571E5A"/>
    <w:rsid w:val="0057217D"/>
    <w:rsid w:val="00572347"/>
    <w:rsid w:val="00572368"/>
    <w:rsid w:val="00572962"/>
    <w:rsid w:val="00572BA2"/>
    <w:rsid w:val="00572CFF"/>
    <w:rsid w:val="00573318"/>
    <w:rsid w:val="00573393"/>
    <w:rsid w:val="0057399F"/>
    <w:rsid w:val="00573EFD"/>
    <w:rsid w:val="00573F53"/>
    <w:rsid w:val="00574305"/>
    <w:rsid w:val="0057437F"/>
    <w:rsid w:val="00574460"/>
    <w:rsid w:val="00574555"/>
    <w:rsid w:val="00574AF6"/>
    <w:rsid w:val="00574BC2"/>
    <w:rsid w:val="00574C28"/>
    <w:rsid w:val="00574C5C"/>
    <w:rsid w:val="00574EB5"/>
    <w:rsid w:val="00574F52"/>
    <w:rsid w:val="00574F56"/>
    <w:rsid w:val="00574FBE"/>
    <w:rsid w:val="00575182"/>
    <w:rsid w:val="005757C7"/>
    <w:rsid w:val="00575C73"/>
    <w:rsid w:val="00575EF7"/>
    <w:rsid w:val="00576220"/>
    <w:rsid w:val="00576264"/>
    <w:rsid w:val="005762CF"/>
    <w:rsid w:val="00576C54"/>
    <w:rsid w:val="00576DA9"/>
    <w:rsid w:val="00576F18"/>
    <w:rsid w:val="005778A1"/>
    <w:rsid w:val="00577966"/>
    <w:rsid w:val="005779C3"/>
    <w:rsid w:val="00577A11"/>
    <w:rsid w:val="00577F40"/>
    <w:rsid w:val="00577F49"/>
    <w:rsid w:val="00580349"/>
    <w:rsid w:val="0058061B"/>
    <w:rsid w:val="00580CFC"/>
    <w:rsid w:val="00580DB2"/>
    <w:rsid w:val="00580E4E"/>
    <w:rsid w:val="00580F96"/>
    <w:rsid w:val="00581259"/>
    <w:rsid w:val="0058141B"/>
    <w:rsid w:val="00581623"/>
    <w:rsid w:val="00581BA5"/>
    <w:rsid w:val="00581BEC"/>
    <w:rsid w:val="00581C2E"/>
    <w:rsid w:val="00581C7E"/>
    <w:rsid w:val="00581D0B"/>
    <w:rsid w:val="00581D39"/>
    <w:rsid w:val="0058214C"/>
    <w:rsid w:val="005822CF"/>
    <w:rsid w:val="0058258B"/>
    <w:rsid w:val="00582590"/>
    <w:rsid w:val="0058269F"/>
    <w:rsid w:val="005829B9"/>
    <w:rsid w:val="00582B32"/>
    <w:rsid w:val="0058335C"/>
    <w:rsid w:val="0058335D"/>
    <w:rsid w:val="0058346C"/>
    <w:rsid w:val="00583694"/>
    <w:rsid w:val="00583836"/>
    <w:rsid w:val="00583A6C"/>
    <w:rsid w:val="00583D8F"/>
    <w:rsid w:val="00584072"/>
    <w:rsid w:val="0058422B"/>
    <w:rsid w:val="0058469C"/>
    <w:rsid w:val="00584788"/>
    <w:rsid w:val="005849A2"/>
    <w:rsid w:val="00584D3A"/>
    <w:rsid w:val="00584F50"/>
    <w:rsid w:val="00584F68"/>
    <w:rsid w:val="005850F3"/>
    <w:rsid w:val="005856A4"/>
    <w:rsid w:val="00585708"/>
    <w:rsid w:val="00585925"/>
    <w:rsid w:val="0058603E"/>
    <w:rsid w:val="005860F8"/>
    <w:rsid w:val="00586323"/>
    <w:rsid w:val="005865DA"/>
    <w:rsid w:val="00586631"/>
    <w:rsid w:val="00586648"/>
    <w:rsid w:val="00586794"/>
    <w:rsid w:val="00586925"/>
    <w:rsid w:val="00586F6D"/>
    <w:rsid w:val="00587043"/>
    <w:rsid w:val="00587078"/>
    <w:rsid w:val="00587315"/>
    <w:rsid w:val="005877AD"/>
    <w:rsid w:val="00587B63"/>
    <w:rsid w:val="00587CC7"/>
    <w:rsid w:val="00587DCD"/>
    <w:rsid w:val="0059007B"/>
    <w:rsid w:val="005901CB"/>
    <w:rsid w:val="0059021F"/>
    <w:rsid w:val="00590240"/>
    <w:rsid w:val="005907D6"/>
    <w:rsid w:val="00590870"/>
    <w:rsid w:val="00590A49"/>
    <w:rsid w:val="00590B77"/>
    <w:rsid w:val="00590EDB"/>
    <w:rsid w:val="0059118D"/>
    <w:rsid w:val="00591216"/>
    <w:rsid w:val="005917C9"/>
    <w:rsid w:val="00591A24"/>
    <w:rsid w:val="00591AD8"/>
    <w:rsid w:val="00591D1E"/>
    <w:rsid w:val="00591FDA"/>
    <w:rsid w:val="00592674"/>
    <w:rsid w:val="005927CC"/>
    <w:rsid w:val="00592806"/>
    <w:rsid w:val="00592C96"/>
    <w:rsid w:val="00592E3F"/>
    <w:rsid w:val="00593523"/>
    <w:rsid w:val="005935C6"/>
    <w:rsid w:val="00593912"/>
    <w:rsid w:val="00593B53"/>
    <w:rsid w:val="00593D4C"/>
    <w:rsid w:val="00593EEC"/>
    <w:rsid w:val="00593EEF"/>
    <w:rsid w:val="00594090"/>
    <w:rsid w:val="0059496F"/>
    <w:rsid w:val="00594D56"/>
    <w:rsid w:val="00594E19"/>
    <w:rsid w:val="00595178"/>
    <w:rsid w:val="005951E8"/>
    <w:rsid w:val="00595477"/>
    <w:rsid w:val="00595481"/>
    <w:rsid w:val="005954ED"/>
    <w:rsid w:val="00595AA6"/>
    <w:rsid w:val="00596530"/>
    <w:rsid w:val="00596749"/>
    <w:rsid w:val="005967DB"/>
    <w:rsid w:val="00596D7A"/>
    <w:rsid w:val="00596EEF"/>
    <w:rsid w:val="0059713C"/>
    <w:rsid w:val="00597394"/>
    <w:rsid w:val="005979D0"/>
    <w:rsid w:val="00597CE2"/>
    <w:rsid w:val="00597D37"/>
    <w:rsid w:val="00597E37"/>
    <w:rsid w:val="00597EFE"/>
    <w:rsid w:val="005A02D1"/>
    <w:rsid w:val="005A0311"/>
    <w:rsid w:val="005A0386"/>
    <w:rsid w:val="005A0826"/>
    <w:rsid w:val="005A0DCE"/>
    <w:rsid w:val="005A1257"/>
    <w:rsid w:val="005A1622"/>
    <w:rsid w:val="005A1841"/>
    <w:rsid w:val="005A185B"/>
    <w:rsid w:val="005A187C"/>
    <w:rsid w:val="005A18C8"/>
    <w:rsid w:val="005A197C"/>
    <w:rsid w:val="005A19BC"/>
    <w:rsid w:val="005A23D8"/>
    <w:rsid w:val="005A2413"/>
    <w:rsid w:val="005A2535"/>
    <w:rsid w:val="005A25D6"/>
    <w:rsid w:val="005A2604"/>
    <w:rsid w:val="005A286D"/>
    <w:rsid w:val="005A2BE7"/>
    <w:rsid w:val="005A2C8B"/>
    <w:rsid w:val="005A3013"/>
    <w:rsid w:val="005A3140"/>
    <w:rsid w:val="005A35A2"/>
    <w:rsid w:val="005A3613"/>
    <w:rsid w:val="005A3BFA"/>
    <w:rsid w:val="005A404E"/>
    <w:rsid w:val="005A424E"/>
    <w:rsid w:val="005A4288"/>
    <w:rsid w:val="005A43A0"/>
    <w:rsid w:val="005A4540"/>
    <w:rsid w:val="005A493E"/>
    <w:rsid w:val="005A49AF"/>
    <w:rsid w:val="005A4D35"/>
    <w:rsid w:val="005A4FC6"/>
    <w:rsid w:val="005A562F"/>
    <w:rsid w:val="005A5BDE"/>
    <w:rsid w:val="005A5C63"/>
    <w:rsid w:val="005A5C98"/>
    <w:rsid w:val="005A5E35"/>
    <w:rsid w:val="005A606F"/>
    <w:rsid w:val="005A6637"/>
    <w:rsid w:val="005A68AE"/>
    <w:rsid w:val="005A69C2"/>
    <w:rsid w:val="005A6ADC"/>
    <w:rsid w:val="005A6C57"/>
    <w:rsid w:val="005A74C0"/>
    <w:rsid w:val="005A775D"/>
    <w:rsid w:val="005A777E"/>
    <w:rsid w:val="005A77AF"/>
    <w:rsid w:val="005A7D0B"/>
    <w:rsid w:val="005A7E82"/>
    <w:rsid w:val="005B0A50"/>
    <w:rsid w:val="005B116F"/>
    <w:rsid w:val="005B1199"/>
    <w:rsid w:val="005B12CD"/>
    <w:rsid w:val="005B1635"/>
    <w:rsid w:val="005B1D6D"/>
    <w:rsid w:val="005B1F71"/>
    <w:rsid w:val="005B295D"/>
    <w:rsid w:val="005B2BF3"/>
    <w:rsid w:val="005B2CA0"/>
    <w:rsid w:val="005B2D4E"/>
    <w:rsid w:val="005B3151"/>
    <w:rsid w:val="005B35EC"/>
    <w:rsid w:val="005B3609"/>
    <w:rsid w:val="005B3A1C"/>
    <w:rsid w:val="005B3A1D"/>
    <w:rsid w:val="005B3DE2"/>
    <w:rsid w:val="005B41AE"/>
    <w:rsid w:val="005B441C"/>
    <w:rsid w:val="005B4490"/>
    <w:rsid w:val="005B44DC"/>
    <w:rsid w:val="005B4663"/>
    <w:rsid w:val="005B4AAA"/>
    <w:rsid w:val="005B4C51"/>
    <w:rsid w:val="005B4CF3"/>
    <w:rsid w:val="005B5177"/>
    <w:rsid w:val="005B52BF"/>
    <w:rsid w:val="005B562F"/>
    <w:rsid w:val="005B5BA2"/>
    <w:rsid w:val="005B5F6B"/>
    <w:rsid w:val="005B62A6"/>
    <w:rsid w:val="005B62CD"/>
    <w:rsid w:val="005B6319"/>
    <w:rsid w:val="005B660C"/>
    <w:rsid w:val="005B67C8"/>
    <w:rsid w:val="005B683C"/>
    <w:rsid w:val="005B6E63"/>
    <w:rsid w:val="005B6ED7"/>
    <w:rsid w:val="005B6F38"/>
    <w:rsid w:val="005B7000"/>
    <w:rsid w:val="005B71F5"/>
    <w:rsid w:val="005B7639"/>
    <w:rsid w:val="005B7DA1"/>
    <w:rsid w:val="005B7E2E"/>
    <w:rsid w:val="005C0316"/>
    <w:rsid w:val="005C04BD"/>
    <w:rsid w:val="005C0721"/>
    <w:rsid w:val="005C0B74"/>
    <w:rsid w:val="005C0DAE"/>
    <w:rsid w:val="005C0E8D"/>
    <w:rsid w:val="005C0EB9"/>
    <w:rsid w:val="005C1044"/>
    <w:rsid w:val="005C127F"/>
    <w:rsid w:val="005C1628"/>
    <w:rsid w:val="005C1D24"/>
    <w:rsid w:val="005C1D5B"/>
    <w:rsid w:val="005C1D89"/>
    <w:rsid w:val="005C20C8"/>
    <w:rsid w:val="005C24DC"/>
    <w:rsid w:val="005C26D2"/>
    <w:rsid w:val="005C275C"/>
    <w:rsid w:val="005C288A"/>
    <w:rsid w:val="005C2893"/>
    <w:rsid w:val="005C2B5E"/>
    <w:rsid w:val="005C2B6E"/>
    <w:rsid w:val="005C2C10"/>
    <w:rsid w:val="005C2D7E"/>
    <w:rsid w:val="005C316E"/>
    <w:rsid w:val="005C322F"/>
    <w:rsid w:val="005C324D"/>
    <w:rsid w:val="005C3320"/>
    <w:rsid w:val="005C37D5"/>
    <w:rsid w:val="005C38CB"/>
    <w:rsid w:val="005C39CE"/>
    <w:rsid w:val="005C4679"/>
    <w:rsid w:val="005C46DA"/>
    <w:rsid w:val="005C49BF"/>
    <w:rsid w:val="005C4A4D"/>
    <w:rsid w:val="005C4BCD"/>
    <w:rsid w:val="005C5526"/>
    <w:rsid w:val="005C554A"/>
    <w:rsid w:val="005C55D5"/>
    <w:rsid w:val="005C5958"/>
    <w:rsid w:val="005C5CD3"/>
    <w:rsid w:val="005C5D00"/>
    <w:rsid w:val="005C5E2E"/>
    <w:rsid w:val="005C5F28"/>
    <w:rsid w:val="005C629C"/>
    <w:rsid w:val="005C64EE"/>
    <w:rsid w:val="005C6D11"/>
    <w:rsid w:val="005C6EDF"/>
    <w:rsid w:val="005C6FC6"/>
    <w:rsid w:val="005C7322"/>
    <w:rsid w:val="005C73B0"/>
    <w:rsid w:val="005C7737"/>
    <w:rsid w:val="005C7A23"/>
    <w:rsid w:val="005C7D20"/>
    <w:rsid w:val="005C7D26"/>
    <w:rsid w:val="005D00B1"/>
    <w:rsid w:val="005D0351"/>
    <w:rsid w:val="005D0367"/>
    <w:rsid w:val="005D065B"/>
    <w:rsid w:val="005D092B"/>
    <w:rsid w:val="005D0C69"/>
    <w:rsid w:val="005D0FAC"/>
    <w:rsid w:val="005D112E"/>
    <w:rsid w:val="005D1825"/>
    <w:rsid w:val="005D1EBD"/>
    <w:rsid w:val="005D2027"/>
    <w:rsid w:val="005D2190"/>
    <w:rsid w:val="005D219B"/>
    <w:rsid w:val="005D21A2"/>
    <w:rsid w:val="005D26DB"/>
    <w:rsid w:val="005D26FB"/>
    <w:rsid w:val="005D2CB8"/>
    <w:rsid w:val="005D36F6"/>
    <w:rsid w:val="005D3771"/>
    <w:rsid w:val="005D3907"/>
    <w:rsid w:val="005D3A21"/>
    <w:rsid w:val="005D3A34"/>
    <w:rsid w:val="005D3AD6"/>
    <w:rsid w:val="005D3AE6"/>
    <w:rsid w:val="005D3CCB"/>
    <w:rsid w:val="005D3F94"/>
    <w:rsid w:val="005D40A6"/>
    <w:rsid w:val="005D412A"/>
    <w:rsid w:val="005D42BB"/>
    <w:rsid w:val="005D49A2"/>
    <w:rsid w:val="005D4B92"/>
    <w:rsid w:val="005D4C7E"/>
    <w:rsid w:val="005D5258"/>
    <w:rsid w:val="005D546F"/>
    <w:rsid w:val="005D54A3"/>
    <w:rsid w:val="005D54D4"/>
    <w:rsid w:val="005D57BD"/>
    <w:rsid w:val="005D5BFF"/>
    <w:rsid w:val="005D5C0D"/>
    <w:rsid w:val="005D6458"/>
    <w:rsid w:val="005D6915"/>
    <w:rsid w:val="005D6AC7"/>
    <w:rsid w:val="005D6CDD"/>
    <w:rsid w:val="005D6D2C"/>
    <w:rsid w:val="005D6F70"/>
    <w:rsid w:val="005D7027"/>
    <w:rsid w:val="005D7234"/>
    <w:rsid w:val="005D723A"/>
    <w:rsid w:val="005D73BC"/>
    <w:rsid w:val="005D7A45"/>
    <w:rsid w:val="005D7A50"/>
    <w:rsid w:val="005D7CC6"/>
    <w:rsid w:val="005D7D93"/>
    <w:rsid w:val="005D7FB6"/>
    <w:rsid w:val="005E0242"/>
    <w:rsid w:val="005E028C"/>
    <w:rsid w:val="005E057C"/>
    <w:rsid w:val="005E05C7"/>
    <w:rsid w:val="005E0760"/>
    <w:rsid w:val="005E0B8F"/>
    <w:rsid w:val="005E0E42"/>
    <w:rsid w:val="005E0F0F"/>
    <w:rsid w:val="005E1825"/>
    <w:rsid w:val="005E1AC2"/>
    <w:rsid w:val="005E1BB2"/>
    <w:rsid w:val="005E1DB0"/>
    <w:rsid w:val="005E20BB"/>
    <w:rsid w:val="005E2104"/>
    <w:rsid w:val="005E21ED"/>
    <w:rsid w:val="005E2B6A"/>
    <w:rsid w:val="005E2F24"/>
    <w:rsid w:val="005E3001"/>
    <w:rsid w:val="005E34C5"/>
    <w:rsid w:val="005E354D"/>
    <w:rsid w:val="005E38CF"/>
    <w:rsid w:val="005E3B6E"/>
    <w:rsid w:val="005E3D86"/>
    <w:rsid w:val="005E42B7"/>
    <w:rsid w:val="005E46B7"/>
    <w:rsid w:val="005E4904"/>
    <w:rsid w:val="005E4965"/>
    <w:rsid w:val="005E5161"/>
    <w:rsid w:val="005E5612"/>
    <w:rsid w:val="005E5828"/>
    <w:rsid w:val="005E585A"/>
    <w:rsid w:val="005E5B6D"/>
    <w:rsid w:val="005E5FBD"/>
    <w:rsid w:val="005E61AD"/>
    <w:rsid w:val="005E6312"/>
    <w:rsid w:val="005E6351"/>
    <w:rsid w:val="005E6D2B"/>
    <w:rsid w:val="005E6ECA"/>
    <w:rsid w:val="005E71A7"/>
    <w:rsid w:val="005E7348"/>
    <w:rsid w:val="005E73DB"/>
    <w:rsid w:val="005E7562"/>
    <w:rsid w:val="005E7816"/>
    <w:rsid w:val="005E781D"/>
    <w:rsid w:val="005E7B52"/>
    <w:rsid w:val="005E7C56"/>
    <w:rsid w:val="005E7E21"/>
    <w:rsid w:val="005E7EFE"/>
    <w:rsid w:val="005F013A"/>
    <w:rsid w:val="005F07D1"/>
    <w:rsid w:val="005F096C"/>
    <w:rsid w:val="005F0AE1"/>
    <w:rsid w:val="005F0BC4"/>
    <w:rsid w:val="005F0EFA"/>
    <w:rsid w:val="005F176B"/>
    <w:rsid w:val="005F176F"/>
    <w:rsid w:val="005F1B5F"/>
    <w:rsid w:val="005F1EFC"/>
    <w:rsid w:val="005F1F62"/>
    <w:rsid w:val="005F2592"/>
    <w:rsid w:val="005F2838"/>
    <w:rsid w:val="005F2903"/>
    <w:rsid w:val="005F299F"/>
    <w:rsid w:val="005F2A95"/>
    <w:rsid w:val="005F2AF1"/>
    <w:rsid w:val="005F2C81"/>
    <w:rsid w:val="005F2DCA"/>
    <w:rsid w:val="005F341A"/>
    <w:rsid w:val="005F3673"/>
    <w:rsid w:val="005F3686"/>
    <w:rsid w:val="005F36BA"/>
    <w:rsid w:val="005F3733"/>
    <w:rsid w:val="005F3A0E"/>
    <w:rsid w:val="005F3E91"/>
    <w:rsid w:val="005F3EF0"/>
    <w:rsid w:val="005F4237"/>
    <w:rsid w:val="005F477D"/>
    <w:rsid w:val="005F48E7"/>
    <w:rsid w:val="005F4985"/>
    <w:rsid w:val="005F4A08"/>
    <w:rsid w:val="005F4F83"/>
    <w:rsid w:val="005F541C"/>
    <w:rsid w:val="005F54D7"/>
    <w:rsid w:val="005F5D86"/>
    <w:rsid w:val="005F5DEC"/>
    <w:rsid w:val="005F60FE"/>
    <w:rsid w:val="005F61E8"/>
    <w:rsid w:val="005F6212"/>
    <w:rsid w:val="005F65D0"/>
    <w:rsid w:val="005F66C5"/>
    <w:rsid w:val="005F670A"/>
    <w:rsid w:val="005F6BFF"/>
    <w:rsid w:val="005F6C97"/>
    <w:rsid w:val="005F6CC9"/>
    <w:rsid w:val="005F6D6A"/>
    <w:rsid w:val="005F7635"/>
    <w:rsid w:val="005F764B"/>
    <w:rsid w:val="005F76DC"/>
    <w:rsid w:val="005F7733"/>
    <w:rsid w:val="005F77EF"/>
    <w:rsid w:val="005F7C35"/>
    <w:rsid w:val="005F7CC9"/>
    <w:rsid w:val="0060021B"/>
    <w:rsid w:val="00600771"/>
    <w:rsid w:val="006008E0"/>
    <w:rsid w:val="00600D4F"/>
    <w:rsid w:val="00600EE8"/>
    <w:rsid w:val="00600FC6"/>
    <w:rsid w:val="00601845"/>
    <w:rsid w:val="00601A94"/>
    <w:rsid w:val="00601B47"/>
    <w:rsid w:val="00601C95"/>
    <w:rsid w:val="0060255B"/>
    <w:rsid w:val="006027FD"/>
    <w:rsid w:val="0060284D"/>
    <w:rsid w:val="006029E1"/>
    <w:rsid w:val="006029E4"/>
    <w:rsid w:val="00602D43"/>
    <w:rsid w:val="0060362B"/>
    <w:rsid w:val="006039F7"/>
    <w:rsid w:val="00603CA5"/>
    <w:rsid w:val="00603F31"/>
    <w:rsid w:val="006044C4"/>
    <w:rsid w:val="0060460F"/>
    <w:rsid w:val="00604B2F"/>
    <w:rsid w:val="00604B50"/>
    <w:rsid w:val="00604C15"/>
    <w:rsid w:val="00604C5F"/>
    <w:rsid w:val="00604F78"/>
    <w:rsid w:val="006053EC"/>
    <w:rsid w:val="00605428"/>
    <w:rsid w:val="006055B5"/>
    <w:rsid w:val="0060560C"/>
    <w:rsid w:val="0060569E"/>
    <w:rsid w:val="00605737"/>
    <w:rsid w:val="00605740"/>
    <w:rsid w:val="006057A4"/>
    <w:rsid w:val="00605942"/>
    <w:rsid w:val="00605D2D"/>
    <w:rsid w:val="00605DB7"/>
    <w:rsid w:val="00605EBB"/>
    <w:rsid w:val="00605ECC"/>
    <w:rsid w:val="00606512"/>
    <w:rsid w:val="006066F2"/>
    <w:rsid w:val="0060691B"/>
    <w:rsid w:val="00606CAB"/>
    <w:rsid w:val="00606F69"/>
    <w:rsid w:val="006074FC"/>
    <w:rsid w:val="00607AE2"/>
    <w:rsid w:val="00610654"/>
    <w:rsid w:val="006106CF"/>
    <w:rsid w:val="00610866"/>
    <w:rsid w:val="00610AE0"/>
    <w:rsid w:val="00610B09"/>
    <w:rsid w:val="00610B25"/>
    <w:rsid w:val="00610EDC"/>
    <w:rsid w:val="00610FA5"/>
    <w:rsid w:val="00611395"/>
    <w:rsid w:val="00611B0E"/>
    <w:rsid w:val="00611C5E"/>
    <w:rsid w:val="0061233A"/>
    <w:rsid w:val="00612B57"/>
    <w:rsid w:val="00612CD6"/>
    <w:rsid w:val="00612D63"/>
    <w:rsid w:val="00612FE1"/>
    <w:rsid w:val="006133A0"/>
    <w:rsid w:val="0061352E"/>
    <w:rsid w:val="00613645"/>
    <w:rsid w:val="00613B68"/>
    <w:rsid w:val="00613CC4"/>
    <w:rsid w:val="00613D3B"/>
    <w:rsid w:val="00614020"/>
    <w:rsid w:val="006146C0"/>
    <w:rsid w:val="00614B98"/>
    <w:rsid w:val="00615350"/>
    <w:rsid w:val="006157DE"/>
    <w:rsid w:val="006158F0"/>
    <w:rsid w:val="00615A0C"/>
    <w:rsid w:val="00615E48"/>
    <w:rsid w:val="00615F20"/>
    <w:rsid w:val="0061609C"/>
    <w:rsid w:val="00616287"/>
    <w:rsid w:val="0061631C"/>
    <w:rsid w:val="00616A8F"/>
    <w:rsid w:val="00617248"/>
    <w:rsid w:val="006173BB"/>
    <w:rsid w:val="00617581"/>
    <w:rsid w:val="00617873"/>
    <w:rsid w:val="006178AE"/>
    <w:rsid w:val="00617B03"/>
    <w:rsid w:val="00617BD0"/>
    <w:rsid w:val="00617BD5"/>
    <w:rsid w:val="00620091"/>
    <w:rsid w:val="006200DE"/>
    <w:rsid w:val="0062073C"/>
    <w:rsid w:val="00620853"/>
    <w:rsid w:val="00620B97"/>
    <w:rsid w:val="00620CF1"/>
    <w:rsid w:val="00620D6B"/>
    <w:rsid w:val="00621210"/>
    <w:rsid w:val="00621777"/>
    <w:rsid w:val="0062188C"/>
    <w:rsid w:val="00622651"/>
    <w:rsid w:val="00622774"/>
    <w:rsid w:val="0062280D"/>
    <w:rsid w:val="00622978"/>
    <w:rsid w:val="00622A84"/>
    <w:rsid w:val="00622C76"/>
    <w:rsid w:val="00622CA3"/>
    <w:rsid w:val="00622E75"/>
    <w:rsid w:val="00623308"/>
    <w:rsid w:val="00623378"/>
    <w:rsid w:val="006235BA"/>
    <w:rsid w:val="00623869"/>
    <w:rsid w:val="006238FC"/>
    <w:rsid w:val="00623A67"/>
    <w:rsid w:val="00623B03"/>
    <w:rsid w:val="00623C14"/>
    <w:rsid w:val="00623C57"/>
    <w:rsid w:val="00623DC3"/>
    <w:rsid w:val="00624404"/>
    <w:rsid w:val="00624411"/>
    <w:rsid w:val="00624C02"/>
    <w:rsid w:val="00624C5C"/>
    <w:rsid w:val="006250CA"/>
    <w:rsid w:val="006251CC"/>
    <w:rsid w:val="006251D3"/>
    <w:rsid w:val="0062520D"/>
    <w:rsid w:val="00625482"/>
    <w:rsid w:val="00625955"/>
    <w:rsid w:val="006259D5"/>
    <w:rsid w:val="00625C7B"/>
    <w:rsid w:val="00625ED6"/>
    <w:rsid w:val="00625F5F"/>
    <w:rsid w:val="006260D7"/>
    <w:rsid w:val="006265DA"/>
    <w:rsid w:val="00626736"/>
    <w:rsid w:val="00626CFE"/>
    <w:rsid w:val="00626F03"/>
    <w:rsid w:val="006275ED"/>
    <w:rsid w:val="0062774F"/>
    <w:rsid w:val="00627BFE"/>
    <w:rsid w:val="00627DDE"/>
    <w:rsid w:val="006304AA"/>
    <w:rsid w:val="006307DF"/>
    <w:rsid w:val="00630C15"/>
    <w:rsid w:val="00630CBB"/>
    <w:rsid w:val="00630EA6"/>
    <w:rsid w:val="00631051"/>
    <w:rsid w:val="0063158C"/>
    <w:rsid w:val="006315F1"/>
    <w:rsid w:val="00631654"/>
    <w:rsid w:val="00631721"/>
    <w:rsid w:val="006317F6"/>
    <w:rsid w:val="00631FF0"/>
    <w:rsid w:val="00632177"/>
    <w:rsid w:val="0063236E"/>
    <w:rsid w:val="00632393"/>
    <w:rsid w:val="00632457"/>
    <w:rsid w:val="00632468"/>
    <w:rsid w:val="00632521"/>
    <w:rsid w:val="006327F2"/>
    <w:rsid w:val="006328A0"/>
    <w:rsid w:val="006328A3"/>
    <w:rsid w:val="006328CC"/>
    <w:rsid w:val="00632916"/>
    <w:rsid w:val="006330AE"/>
    <w:rsid w:val="006330FD"/>
    <w:rsid w:val="00633134"/>
    <w:rsid w:val="006332CB"/>
    <w:rsid w:val="00633333"/>
    <w:rsid w:val="006334BB"/>
    <w:rsid w:val="00633970"/>
    <w:rsid w:val="00633B3B"/>
    <w:rsid w:val="00633E96"/>
    <w:rsid w:val="006340B4"/>
    <w:rsid w:val="00634109"/>
    <w:rsid w:val="006346AE"/>
    <w:rsid w:val="006348DD"/>
    <w:rsid w:val="00634A9A"/>
    <w:rsid w:val="00634B4C"/>
    <w:rsid w:val="00634C19"/>
    <w:rsid w:val="00634DE5"/>
    <w:rsid w:val="00634FF0"/>
    <w:rsid w:val="006350FA"/>
    <w:rsid w:val="00635141"/>
    <w:rsid w:val="00635841"/>
    <w:rsid w:val="006358C4"/>
    <w:rsid w:val="00635A9A"/>
    <w:rsid w:val="00635D2F"/>
    <w:rsid w:val="006360D1"/>
    <w:rsid w:val="00636263"/>
    <w:rsid w:val="00636BF8"/>
    <w:rsid w:val="00636CA2"/>
    <w:rsid w:val="00636DD9"/>
    <w:rsid w:val="00636DF0"/>
    <w:rsid w:val="006370C9"/>
    <w:rsid w:val="0063714D"/>
    <w:rsid w:val="006373CC"/>
    <w:rsid w:val="006374BC"/>
    <w:rsid w:val="0063774F"/>
    <w:rsid w:val="00637A54"/>
    <w:rsid w:val="00637A74"/>
    <w:rsid w:val="00637B6E"/>
    <w:rsid w:val="00637E44"/>
    <w:rsid w:val="00640231"/>
    <w:rsid w:val="00640253"/>
    <w:rsid w:val="0064047F"/>
    <w:rsid w:val="006409CF"/>
    <w:rsid w:val="00640B4C"/>
    <w:rsid w:val="00640BEC"/>
    <w:rsid w:val="00640FF2"/>
    <w:rsid w:val="00641058"/>
    <w:rsid w:val="00641384"/>
    <w:rsid w:val="0064153D"/>
    <w:rsid w:val="00641568"/>
    <w:rsid w:val="00641674"/>
    <w:rsid w:val="0064191D"/>
    <w:rsid w:val="00642046"/>
    <w:rsid w:val="006423E4"/>
    <w:rsid w:val="006428AE"/>
    <w:rsid w:val="006429CB"/>
    <w:rsid w:val="00642C5C"/>
    <w:rsid w:val="00642FD9"/>
    <w:rsid w:val="006432EC"/>
    <w:rsid w:val="0064370E"/>
    <w:rsid w:val="00643855"/>
    <w:rsid w:val="00643BD9"/>
    <w:rsid w:val="00643C39"/>
    <w:rsid w:val="00643CD0"/>
    <w:rsid w:val="00643D9A"/>
    <w:rsid w:val="00644053"/>
    <w:rsid w:val="00644083"/>
    <w:rsid w:val="0064408C"/>
    <w:rsid w:val="006442E4"/>
    <w:rsid w:val="0064465B"/>
    <w:rsid w:val="00644684"/>
    <w:rsid w:val="0064468F"/>
    <w:rsid w:val="00644AD4"/>
    <w:rsid w:val="00644AFB"/>
    <w:rsid w:val="00644B68"/>
    <w:rsid w:val="00644C70"/>
    <w:rsid w:val="00644D73"/>
    <w:rsid w:val="006453F4"/>
    <w:rsid w:val="00645505"/>
    <w:rsid w:val="00645914"/>
    <w:rsid w:val="00645B5D"/>
    <w:rsid w:val="00645CCE"/>
    <w:rsid w:val="006461A8"/>
    <w:rsid w:val="00646596"/>
    <w:rsid w:val="00646FC3"/>
    <w:rsid w:val="006475F0"/>
    <w:rsid w:val="006478B7"/>
    <w:rsid w:val="00647A6D"/>
    <w:rsid w:val="00647AC9"/>
    <w:rsid w:val="006503F0"/>
    <w:rsid w:val="006503F8"/>
    <w:rsid w:val="006504A3"/>
    <w:rsid w:val="00650AF7"/>
    <w:rsid w:val="00650B52"/>
    <w:rsid w:val="0065113F"/>
    <w:rsid w:val="006516D6"/>
    <w:rsid w:val="0065171D"/>
    <w:rsid w:val="0065193C"/>
    <w:rsid w:val="00651AFD"/>
    <w:rsid w:val="006520F7"/>
    <w:rsid w:val="00652112"/>
    <w:rsid w:val="00652503"/>
    <w:rsid w:val="006528B2"/>
    <w:rsid w:val="006528BD"/>
    <w:rsid w:val="006529D3"/>
    <w:rsid w:val="00652C0F"/>
    <w:rsid w:val="00652DCB"/>
    <w:rsid w:val="0065353F"/>
    <w:rsid w:val="00653631"/>
    <w:rsid w:val="00653706"/>
    <w:rsid w:val="00653775"/>
    <w:rsid w:val="00653E2F"/>
    <w:rsid w:val="00653FD0"/>
    <w:rsid w:val="00653FF4"/>
    <w:rsid w:val="00654255"/>
    <w:rsid w:val="006544EB"/>
    <w:rsid w:val="00654592"/>
    <w:rsid w:val="0065462A"/>
    <w:rsid w:val="006546C5"/>
    <w:rsid w:val="00654B29"/>
    <w:rsid w:val="00654B3B"/>
    <w:rsid w:val="00654BD4"/>
    <w:rsid w:val="00654CAD"/>
    <w:rsid w:val="00654D11"/>
    <w:rsid w:val="00655343"/>
    <w:rsid w:val="00655492"/>
    <w:rsid w:val="0065550E"/>
    <w:rsid w:val="00655A16"/>
    <w:rsid w:val="00655B86"/>
    <w:rsid w:val="00655E05"/>
    <w:rsid w:val="0065604E"/>
    <w:rsid w:val="00656202"/>
    <w:rsid w:val="006564B5"/>
    <w:rsid w:val="006567F9"/>
    <w:rsid w:val="00656DA0"/>
    <w:rsid w:val="00657433"/>
    <w:rsid w:val="0065749E"/>
    <w:rsid w:val="006579A8"/>
    <w:rsid w:val="00657C96"/>
    <w:rsid w:val="00657CCD"/>
    <w:rsid w:val="00657D8F"/>
    <w:rsid w:val="00660019"/>
    <w:rsid w:val="00660479"/>
    <w:rsid w:val="00660745"/>
    <w:rsid w:val="00660A9B"/>
    <w:rsid w:val="00660D48"/>
    <w:rsid w:val="00660E07"/>
    <w:rsid w:val="0066118E"/>
    <w:rsid w:val="006615AA"/>
    <w:rsid w:val="00661761"/>
    <w:rsid w:val="006623F3"/>
    <w:rsid w:val="00662AAD"/>
    <w:rsid w:val="00662C35"/>
    <w:rsid w:val="00662E25"/>
    <w:rsid w:val="00663225"/>
    <w:rsid w:val="00663265"/>
    <w:rsid w:val="00663502"/>
    <w:rsid w:val="006635B9"/>
    <w:rsid w:val="0066408B"/>
    <w:rsid w:val="00664B56"/>
    <w:rsid w:val="00664C54"/>
    <w:rsid w:val="006652F9"/>
    <w:rsid w:val="00665860"/>
    <w:rsid w:val="00665D4B"/>
    <w:rsid w:val="0066620A"/>
    <w:rsid w:val="006662C8"/>
    <w:rsid w:val="00666300"/>
    <w:rsid w:val="00666659"/>
    <w:rsid w:val="00666722"/>
    <w:rsid w:val="0066686E"/>
    <w:rsid w:val="00666A4C"/>
    <w:rsid w:val="00666E40"/>
    <w:rsid w:val="0066715A"/>
    <w:rsid w:val="006674D4"/>
    <w:rsid w:val="006676FD"/>
    <w:rsid w:val="00667711"/>
    <w:rsid w:val="006679DF"/>
    <w:rsid w:val="00667AD3"/>
    <w:rsid w:val="00667BA3"/>
    <w:rsid w:val="00667CDB"/>
    <w:rsid w:val="00667CFF"/>
    <w:rsid w:val="00667D2A"/>
    <w:rsid w:val="006702FE"/>
    <w:rsid w:val="00670985"/>
    <w:rsid w:val="006709D6"/>
    <w:rsid w:val="00670CBE"/>
    <w:rsid w:val="00670E84"/>
    <w:rsid w:val="006713E8"/>
    <w:rsid w:val="006714A2"/>
    <w:rsid w:val="0067156C"/>
    <w:rsid w:val="006715DC"/>
    <w:rsid w:val="0067174D"/>
    <w:rsid w:val="00671ADD"/>
    <w:rsid w:val="00671EE6"/>
    <w:rsid w:val="0067260B"/>
    <w:rsid w:val="0067264A"/>
    <w:rsid w:val="006728B7"/>
    <w:rsid w:val="00672AE9"/>
    <w:rsid w:val="00672D8F"/>
    <w:rsid w:val="006730C3"/>
    <w:rsid w:val="00673246"/>
    <w:rsid w:val="00673482"/>
    <w:rsid w:val="00673573"/>
    <w:rsid w:val="00673C56"/>
    <w:rsid w:val="00673EE7"/>
    <w:rsid w:val="00673FEB"/>
    <w:rsid w:val="00674242"/>
    <w:rsid w:val="006743F0"/>
    <w:rsid w:val="0067459F"/>
    <w:rsid w:val="0067462F"/>
    <w:rsid w:val="00674714"/>
    <w:rsid w:val="006748FE"/>
    <w:rsid w:val="006749D1"/>
    <w:rsid w:val="00674A37"/>
    <w:rsid w:val="00674AAA"/>
    <w:rsid w:val="00674CB4"/>
    <w:rsid w:val="00674F7F"/>
    <w:rsid w:val="00675069"/>
    <w:rsid w:val="006750F6"/>
    <w:rsid w:val="00675157"/>
    <w:rsid w:val="00675378"/>
    <w:rsid w:val="00675576"/>
    <w:rsid w:val="0067564D"/>
    <w:rsid w:val="00675BCA"/>
    <w:rsid w:val="00675FAC"/>
    <w:rsid w:val="00676348"/>
    <w:rsid w:val="00676A9E"/>
    <w:rsid w:val="00676B47"/>
    <w:rsid w:val="00676CA5"/>
    <w:rsid w:val="00676DEB"/>
    <w:rsid w:val="00676F39"/>
    <w:rsid w:val="0067704B"/>
    <w:rsid w:val="006773DC"/>
    <w:rsid w:val="006777AD"/>
    <w:rsid w:val="006777D6"/>
    <w:rsid w:val="00677855"/>
    <w:rsid w:val="00677D85"/>
    <w:rsid w:val="00677EDE"/>
    <w:rsid w:val="00680134"/>
    <w:rsid w:val="006803AD"/>
    <w:rsid w:val="006804C8"/>
    <w:rsid w:val="00680D4B"/>
    <w:rsid w:val="00680E19"/>
    <w:rsid w:val="00680E91"/>
    <w:rsid w:val="00681044"/>
    <w:rsid w:val="0068145D"/>
    <w:rsid w:val="006814FF"/>
    <w:rsid w:val="0068152A"/>
    <w:rsid w:val="0068154C"/>
    <w:rsid w:val="0068173F"/>
    <w:rsid w:val="006817E9"/>
    <w:rsid w:val="00681D23"/>
    <w:rsid w:val="006821DE"/>
    <w:rsid w:val="006824BA"/>
    <w:rsid w:val="006824FE"/>
    <w:rsid w:val="0068295E"/>
    <w:rsid w:val="00682B80"/>
    <w:rsid w:val="00682D3E"/>
    <w:rsid w:val="00682E8E"/>
    <w:rsid w:val="00683835"/>
    <w:rsid w:val="00683C31"/>
    <w:rsid w:val="00683CEE"/>
    <w:rsid w:val="00684115"/>
    <w:rsid w:val="006841AF"/>
    <w:rsid w:val="006844A5"/>
    <w:rsid w:val="00684A3D"/>
    <w:rsid w:val="00684E92"/>
    <w:rsid w:val="006851B6"/>
    <w:rsid w:val="0068536E"/>
    <w:rsid w:val="00685378"/>
    <w:rsid w:val="00685533"/>
    <w:rsid w:val="00685661"/>
    <w:rsid w:val="006859BC"/>
    <w:rsid w:val="006859F9"/>
    <w:rsid w:val="00685AB5"/>
    <w:rsid w:val="00685C00"/>
    <w:rsid w:val="00685C1B"/>
    <w:rsid w:val="006862AA"/>
    <w:rsid w:val="0068633D"/>
    <w:rsid w:val="00686380"/>
    <w:rsid w:val="00686428"/>
    <w:rsid w:val="006864B8"/>
    <w:rsid w:val="006865BC"/>
    <w:rsid w:val="006866AA"/>
    <w:rsid w:val="00686A11"/>
    <w:rsid w:val="00686A34"/>
    <w:rsid w:val="00686C09"/>
    <w:rsid w:val="00687029"/>
    <w:rsid w:val="0068706A"/>
    <w:rsid w:val="00687083"/>
    <w:rsid w:val="0068708D"/>
    <w:rsid w:val="00687357"/>
    <w:rsid w:val="006875C8"/>
    <w:rsid w:val="0068768C"/>
    <w:rsid w:val="006878C2"/>
    <w:rsid w:val="00687D7D"/>
    <w:rsid w:val="00687E9F"/>
    <w:rsid w:val="00687EEC"/>
    <w:rsid w:val="00690037"/>
    <w:rsid w:val="00690350"/>
    <w:rsid w:val="00690C76"/>
    <w:rsid w:val="006914C2"/>
    <w:rsid w:val="006917B2"/>
    <w:rsid w:val="006917FF"/>
    <w:rsid w:val="00691850"/>
    <w:rsid w:val="00691F81"/>
    <w:rsid w:val="006921D6"/>
    <w:rsid w:val="00692456"/>
    <w:rsid w:val="006926E4"/>
    <w:rsid w:val="00692C97"/>
    <w:rsid w:val="00692D45"/>
    <w:rsid w:val="00693097"/>
    <w:rsid w:val="006936E7"/>
    <w:rsid w:val="00693970"/>
    <w:rsid w:val="00693AAD"/>
    <w:rsid w:val="00693D5D"/>
    <w:rsid w:val="00694038"/>
    <w:rsid w:val="00694224"/>
    <w:rsid w:val="006942C0"/>
    <w:rsid w:val="0069433E"/>
    <w:rsid w:val="00694384"/>
    <w:rsid w:val="0069444D"/>
    <w:rsid w:val="00694ABB"/>
    <w:rsid w:val="00694C67"/>
    <w:rsid w:val="006950B9"/>
    <w:rsid w:val="006950EA"/>
    <w:rsid w:val="00695108"/>
    <w:rsid w:val="006951AD"/>
    <w:rsid w:val="0069525D"/>
    <w:rsid w:val="00695399"/>
    <w:rsid w:val="006957B6"/>
    <w:rsid w:val="00695881"/>
    <w:rsid w:val="00695CA2"/>
    <w:rsid w:val="00695F29"/>
    <w:rsid w:val="00695FAA"/>
    <w:rsid w:val="0069613F"/>
    <w:rsid w:val="0069627D"/>
    <w:rsid w:val="00696384"/>
    <w:rsid w:val="006965C6"/>
    <w:rsid w:val="00696835"/>
    <w:rsid w:val="00696868"/>
    <w:rsid w:val="00696AAA"/>
    <w:rsid w:val="0069754F"/>
    <w:rsid w:val="006977D3"/>
    <w:rsid w:val="006977E1"/>
    <w:rsid w:val="0069785F"/>
    <w:rsid w:val="006978D7"/>
    <w:rsid w:val="00697901"/>
    <w:rsid w:val="00697930"/>
    <w:rsid w:val="00697B5B"/>
    <w:rsid w:val="00697BCE"/>
    <w:rsid w:val="00697C23"/>
    <w:rsid w:val="00697FAC"/>
    <w:rsid w:val="006A03AC"/>
    <w:rsid w:val="006A0523"/>
    <w:rsid w:val="006A09A7"/>
    <w:rsid w:val="006A0B5A"/>
    <w:rsid w:val="006A0B83"/>
    <w:rsid w:val="006A0D37"/>
    <w:rsid w:val="006A1050"/>
    <w:rsid w:val="006A1407"/>
    <w:rsid w:val="006A1A78"/>
    <w:rsid w:val="006A1BA4"/>
    <w:rsid w:val="006A1F15"/>
    <w:rsid w:val="006A219F"/>
    <w:rsid w:val="006A239C"/>
    <w:rsid w:val="006A23F3"/>
    <w:rsid w:val="006A250F"/>
    <w:rsid w:val="006A256E"/>
    <w:rsid w:val="006A277E"/>
    <w:rsid w:val="006A29E7"/>
    <w:rsid w:val="006A29F6"/>
    <w:rsid w:val="006A2FBE"/>
    <w:rsid w:val="006A317A"/>
    <w:rsid w:val="006A31F4"/>
    <w:rsid w:val="006A32B3"/>
    <w:rsid w:val="006A33FF"/>
    <w:rsid w:val="006A3884"/>
    <w:rsid w:val="006A40B6"/>
    <w:rsid w:val="006A424B"/>
    <w:rsid w:val="006A455D"/>
    <w:rsid w:val="006A57AA"/>
    <w:rsid w:val="006A58A2"/>
    <w:rsid w:val="006A5A23"/>
    <w:rsid w:val="006A5E1F"/>
    <w:rsid w:val="006A633C"/>
    <w:rsid w:val="006A664A"/>
    <w:rsid w:val="006A671A"/>
    <w:rsid w:val="006A68AE"/>
    <w:rsid w:val="006A6BCA"/>
    <w:rsid w:val="006A6F35"/>
    <w:rsid w:val="006A7250"/>
    <w:rsid w:val="006A7395"/>
    <w:rsid w:val="006A7436"/>
    <w:rsid w:val="006A75C8"/>
    <w:rsid w:val="006B05F4"/>
    <w:rsid w:val="006B0654"/>
    <w:rsid w:val="006B0677"/>
    <w:rsid w:val="006B0789"/>
    <w:rsid w:val="006B07A6"/>
    <w:rsid w:val="006B0B0D"/>
    <w:rsid w:val="006B0D79"/>
    <w:rsid w:val="006B0E4F"/>
    <w:rsid w:val="006B1065"/>
    <w:rsid w:val="006B1156"/>
    <w:rsid w:val="006B142C"/>
    <w:rsid w:val="006B1719"/>
    <w:rsid w:val="006B1AED"/>
    <w:rsid w:val="006B1CE5"/>
    <w:rsid w:val="006B2130"/>
    <w:rsid w:val="006B225C"/>
    <w:rsid w:val="006B2918"/>
    <w:rsid w:val="006B2A9B"/>
    <w:rsid w:val="006B2AFC"/>
    <w:rsid w:val="006B2CB5"/>
    <w:rsid w:val="006B2EA7"/>
    <w:rsid w:val="006B2F60"/>
    <w:rsid w:val="006B2FCA"/>
    <w:rsid w:val="006B33EE"/>
    <w:rsid w:val="006B34E6"/>
    <w:rsid w:val="006B3759"/>
    <w:rsid w:val="006B382E"/>
    <w:rsid w:val="006B39C4"/>
    <w:rsid w:val="006B3D14"/>
    <w:rsid w:val="006B3EB6"/>
    <w:rsid w:val="006B3F96"/>
    <w:rsid w:val="006B44FF"/>
    <w:rsid w:val="006B4607"/>
    <w:rsid w:val="006B4694"/>
    <w:rsid w:val="006B483C"/>
    <w:rsid w:val="006B4A5D"/>
    <w:rsid w:val="006B4C8E"/>
    <w:rsid w:val="006B5B23"/>
    <w:rsid w:val="006B5B2C"/>
    <w:rsid w:val="006B5C77"/>
    <w:rsid w:val="006B5D45"/>
    <w:rsid w:val="006B5ECB"/>
    <w:rsid w:val="006B5FEF"/>
    <w:rsid w:val="006B670B"/>
    <w:rsid w:val="006B68A1"/>
    <w:rsid w:val="006B69D4"/>
    <w:rsid w:val="006B6B02"/>
    <w:rsid w:val="006B6C07"/>
    <w:rsid w:val="006B6E42"/>
    <w:rsid w:val="006B6F6B"/>
    <w:rsid w:val="006B7283"/>
    <w:rsid w:val="006B7321"/>
    <w:rsid w:val="006B7336"/>
    <w:rsid w:val="006B733E"/>
    <w:rsid w:val="006B765B"/>
    <w:rsid w:val="006B76E1"/>
    <w:rsid w:val="006B77EF"/>
    <w:rsid w:val="006B7910"/>
    <w:rsid w:val="006B7B64"/>
    <w:rsid w:val="006C05AC"/>
    <w:rsid w:val="006C0779"/>
    <w:rsid w:val="006C07FC"/>
    <w:rsid w:val="006C091B"/>
    <w:rsid w:val="006C0A24"/>
    <w:rsid w:val="006C0BE5"/>
    <w:rsid w:val="006C0E29"/>
    <w:rsid w:val="006C0EF2"/>
    <w:rsid w:val="006C1835"/>
    <w:rsid w:val="006C1905"/>
    <w:rsid w:val="006C1B1B"/>
    <w:rsid w:val="006C1D21"/>
    <w:rsid w:val="006C1E43"/>
    <w:rsid w:val="006C2091"/>
    <w:rsid w:val="006C20BA"/>
    <w:rsid w:val="006C253B"/>
    <w:rsid w:val="006C26B2"/>
    <w:rsid w:val="006C27E1"/>
    <w:rsid w:val="006C2978"/>
    <w:rsid w:val="006C2AC9"/>
    <w:rsid w:val="006C2FDB"/>
    <w:rsid w:val="006C3108"/>
    <w:rsid w:val="006C31CC"/>
    <w:rsid w:val="006C31FE"/>
    <w:rsid w:val="006C32AF"/>
    <w:rsid w:val="006C37E6"/>
    <w:rsid w:val="006C3816"/>
    <w:rsid w:val="006C3CD0"/>
    <w:rsid w:val="006C3D00"/>
    <w:rsid w:val="006C3E63"/>
    <w:rsid w:val="006C40FC"/>
    <w:rsid w:val="006C41D3"/>
    <w:rsid w:val="006C43C9"/>
    <w:rsid w:val="006C444E"/>
    <w:rsid w:val="006C4469"/>
    <w:rsid w:val="006C454F"/>
    <w:rsid w:val="006C45FE"/>
    <w:rsid w:val="006C4C44"/>
    <w:rsid w:val="006C4DDF"/>
    <w:rsid w:val="006C5121"/>
    <w:rsid w:val="006C5651"/>
    <w:rsid w:val="006C57C3"/>
    <w:rsid w:val="006C5D38"/>
    <w:rsid w:val="006C5EDC"/>
    <w:rsid w:val="006C6571"/>
    <w:rsid w:val="006C65F2"/>
    <w:rsid w:val="006C67DE"/>
    <w:rsid w:val="006C6997"/>
    <w:rsid w:val="006C6C79"/>
    <w:rsid w:val="006C71D2"/>
    <w:rsid w:val="006C74C1"/>
    <w:rsid w:val="006C752B"/>
    <w:rsid w:val="006C770E"/>
    <w:rsid w:val="006C79E3"/>
    <w:rsid w:val="006C7BEE"/>
    <w:rsid w:val="006C7C20"/>
    <w:rsid w:val="006C7D05"/>
    <w:rsid w:val="006C7D26"/>
    <w:rsid w:val="006C7E70"/>
    <w:rsid w:val="006D01E8"/>
    <w:rsid w:val="006D02A1"/>
    <w:rsid w:val="006D0A9C"/>
    <w:rsid w:val="006D0BA7"/>
    <w:rsid w:val="006D0BC6"/>
    <w:rsid w:val="006D0DAC"/>
    <w:rsid w:val="006D0F62"/>
    <w:rsid w:val="006D0FA7"/>
    <w:rsid w:val="006D19DC"/>
    <w:rsid w:val="006D1B53"/>
    <w:rsid w:val="006D1BAD"/>
    <w:rsid w:val="006D20A4"/>
    <w:rsid w:val="006D20E6"/>
    <w:rsid w:val="006D22CF"/>
    <w:rsid w:val="006D2746"/>
    <w:rsid w:val="006D2A7A"/>
    <w:rsid w:val="006D2F52"/>
    <w:rsid w:val="006D32AC"/>
    <w:rsid w:val="006D3FF3"/>
    <w:rsid w:val="006D4828"/>
    <w:rsid w:val="006D4DF7"/>
    <w:rsid w:val="006D4EB0"/>
    <w:rsid w:val="006D57E3"/>
    <w:rsid w:val="006D61DD"/>
    <w:rsid w:val="006D6502"/>
    <w:rsid w:val="006D6B69"/>
    <w:rsid w:val="006D716A"/>
    <w:rsid w:val="006D7206"/>
    <w:rsid w:val="006D72AA"/>
    <w:rsid w:val="006D7590"/>
    <w:rsid w:val="006D76AF"/>
    <w:rsid w:val="006D7C5E"/>
    <w:rsid w:val="006D7D4A"/>
    <w:rsid w:val="006D7E00"/>
    <w:rsid w:val="006E012E"/>
    <w:rsid w:val="006E04A5"/>
    <w:rsid w:val="006E057B"/>
    <w:rsid w:val="006E0A51"/>
    <w:rsid w:val="006E0B11"/>
    <w:rsid w:val="006E0D43"/>
    <w:rsid w:val="006E0DBA"/>
    <w:rsid w:val="006E0FD6"/>
    <w:rsid w:val="006E1049"/>
    <w:rsid w:val="006E124A"/>
    <w:rsid w:val="006E12FD"/>
    <w:rsid w:val="006E13AC"/>
    <w:rsid w:val="006E1579"/>
    <w:rsid w:val="006E16FD"/>
    <w:rsid w:val="006E177A"/>
    <w:rsid w:val="006E19F4"/>
    <w:rsid w:val="006E1A1F"/>
    <w:rsid w:val="006E1B8C"/>
    <w:rsid w:val="006E1D45"/>
    <w:rsid w:val="006E249F"/>
    <w:rsid w:val="006E2A49"/>
    <w:rsid w:val="006E2A52"/>
    <w:rsid w:val="006E2C3E"/>
    <w:rsid w:val="006E2C51"/>
    <w:rsid w:val="006E2CE3"/>
    <w:rsid w:val="006E36E5"/>
    <w:rsid w:val="006E3728"/>
    <w:rsid w:val="006E3762"/>
    <w:rsid w:val="006E3D3E"/>
    <w:rsid w:val="006E3F5B"/>
    <w:rsid w:val="006E40BB"/>
    <w:rsid w:val="006E449F"/>
    <w:rsid w:val="006E44BA"/>
    <w:rsid w:val="006E486F"/>
    <w:rsid w:val="006E4B73"/>
    <w:rsid w:val="006E4B84"/>
    <w:rsid w:val="006E50B0"/>
    <w:rsid w:val="006E56F3"/>
    <w:rsid w:val="006E594E"/>
    <w:rsid w:val="006E5970"/>
    <w:rsid w:val="006E5F1B"/>
    <w:rsid w:val="006E6107"/>
    <w:rsid w:val="006E61CF"/>
    <w:rsid w:val="006E61F7"/>
    <w:rsid w:val="006E66AC"/>
    <w:rsid w:val="006E6745"/>
    <w:rsid w:val="006E6835"/>
    <w:rsid w:val="006E75FF"/>
    <w:rsid w:val="006E79A3"/>
    <w:rsid w:val="006E7EDE"/>
    <w:rsid w:val="006F00B6"/>
    <w:rsid w:val="006F02DD"/>
    <w:rsid w:val="006F031D"/>
    <w:rsid w:val="006F051C"/>
    <w:rsid w:val="006F0537"/>
    <w:rsid w:val="006F0542"/>
    <w:rsid w:val="006F05DF"/>
    <w:rsid w:val="006F0854"/>
    <w:rsid w:val="006F09CA"/>
    <w:rsid w:val="006F0B6A"/>
    <w:rsid w:val="006F0F68"/>
    <w:rsid w:val="006F1197"/>
    <w:rsid w:val="006F11CD"/>
    <w:rsid w:val="006F11D7"/>
    <w:rsid w:val="006F14A1"/>
    <w:rsid w:val="006F1880"/>
    <w:rsid w:val="006F1A61"/>
    <w:rsid w:val="006F1C0F"/>
    <w:rsid w:val="006F1C9E"/>
    <w:rsid w:val="006F2000"/>
    <w:rsid w:val="006F26AF"/>
    <w:rsid w:val="006F2D01"/>
    <w:rsid w:val="006F3186"/>
    <w:rsid w:val="006F31A3"/>
    <w:rsid w:val="006F31F2"/>
    <w:rsid w:val="006F3212"/>
    <w:rsid w:val="006F3291"/>
    <w:rsid w:val="006F3343"/>
    <w:rsid w:val="006F3445"/>
    <w:rsid w:val="006F34B6"/>
    <w:rsid w:val="006F352A"/>
    <w:rsid w:val="006F39C1"/>
    <w:rsid w:val="006F3DA2"/>
    <w:rsid w:val="006F40BA"/>
    <w:rsid w:val="006F4226"/>
    <w:rsid w:val="006F433E"/>
    <w:rsid w:val="006F449D"/>
    <w:rsid w:val="006F4EF3"/>
    <w:rsid w:val="006F51DE"/>
    <w:rsid w:val="006F5B66"/>
    <w:rsid w:val="006F5D07"/>
    <w:rsid w:val="006F5D21"/>
    <w:rsid w:val="006F5EDC"/>
    <w:rsid w:val="006F62C4"/>
    <w:rsid w:val="006F6398"/>
    <w:rsid w:val="006F63AE"/>
    <w:rsid w:val="006F6462"/>
    <w:rsid w:val="006F6581"/>
    <w:rsid w:val="006F6817"/>
    <w:rsid w:val="006F6E35"/>
    <w:rsid w:val="006F7620"/>
    <w:rsid w:val="00700793"/>
    <w:rsid w:val="007007DD"/>
    <w:rsid w:val="007009FC"/>
    <w:rsid w:val="00700A75"/>
    <w:rsid w:val="00700EB3"/>
    <w:rsid w:val="00700F79"/>
    <w:rsid w:val="007010E4"/>
    <w:rsid w:val="0070164C"/>
    <w:rsid w:val="00701761"/>
    <w:rsid w:val="007017EB"/>
    <w:rsid w:val="0070196F"/>
    <w:rsid w:val="00701990"/>
    <w:rsid w:val="00701A88"/>
    <w:rsid w:val="00701B27"/>
    <w:rsid w:val="007021BE"/>
    <w:rsid w:val="0070221E"/>
    <w:rsid w:val="007022D5"/>
    <w:rsid w:val="0070233B"/>
    <w:rsid w:val="0070265D"/>
    <w:rsid w:val="0070266D"/>
    <w:rsid w:val="00702784"/>
    <w:rsid w:val="00702921"/>
    <w:rsid w:val="00702948"/>
    <w:rsid w:val="00702B0E"/>
    <w:rsid w:val="00702EFC"/>
    <w:rsid w:val="00702FC5"/>
    <w:rsid w:val="00703167"/>
    <w:rsid w:val="00703206"/>
    <w:rsid w:val="0070363D"/>
    <w:rsid w:val="007037B3"/>
    <w:rsid w:val="007038F9"/>
    <w:rsid w:val="00703A75"/>
    <w:rsid w:val="00703AE5"/>
    <w:rsid w:val="00703ECD"/>
    <w:rsid w:val="00703F3D"/>
    <w:rsid w:val="00703FC1"/>
    <w:rsid w:val="00703FCD"/>
    <w:rsid w:val="007040CA"/>
    <w:rsid w:val="0070439C"/>
    <w:rsid w:val="00704420"/>
    <w:rsid w:val="007045AA"/>
    <w:rsid w:val="007046B6"/>
    <w:rsid w:val="007049A0"/>
    <w:rsid w:val="00704DFD"/>
    <w:rsid w:val="00704F54"/>
    <w:rsid w:val="00705A91"/>
    <w:rsid w:val="00705AC0"/>
    <w:rsid w:val="00705BC2"/>
    <w:rsid w:val="00705F5F"/>
    <w:rsid w:val="007061AB"/>
    <w:rsid w:val="007061D0"/>
    <w:rsid w:val="00706936"/>
    <w:rsid w:val="00706988"/>
    <w:rsid w:val="00706DAE"/>
    <w:rsid w:val="0070702E"/>
    <w:rsid w:val="0070703B"/>
    <w:rsid w:val="00707292"/>
    <w:rsid w:val="007072B9"/>
    <w:rsid w:val="00707875"/>
    <w:rsid w:val="00707884"/>
    <w:rsid w:val="00707930"/>
    <w:rsid w:val="00707AD1"/>
    <w:rsid w:val="00707BF1"/>
    <w:rsid w:val="00710478"/>
    <w:rsid w:val="00710920"/>
    <w:rsid w:val="0071099E"/>
    <w:rsid w:val="00710D3E"/>
    <w:rsid w:val="00710E33"/>
    <w:rsid w:val="007110F5"/>
    <w:rsid w:val="007112E7"/>
    <w:rsid w:val="00711308"/>
    <w:rsid w:val="00711611"/>
    <w:rsid w:val="007116D5"/>
    <w:rsid w:val="007118B4"/>
    <w:rsid w:val="00711DCC"/>
    <w:rsid w:val="00711E7E"/>
    <w:rsid w:val="00711E8F"/>
    <w:rsid w:val="00711F38"/>
    <w:rsid w:val="007124AC"/>
    <w:rsid w:val="007126FC"/>
    <w:rsid w:val="00712814"/>
    <w:rsid w:val="007129B9"/>
    <w:rsid w:val="00712EB0"/>
    <w:rsid w:val="00712ED0"/>
    <w:rsid w:val="00712F07"/>
    <w:rsid w:val="00713259"/>
    <w:rsid w:val="007135A1"/>
    <w:rsid w:val="007137AD"/>
    <w:rsid w:val="007138E5"/>
    <w:rsid w:val="00713B83"/>
    <w:rsid w:val="00713ED7"/>
    <w:rsid w:val="00713F3F"/>
    <w:rsid w:val="0071400C"/>
    <w:rsid w:val="00714091"/>
    <w:rsid w:val="007148CC"/>
    <w:rsid w:val="00714CDA"/>
    <w:rsid w:val="007155A3"/>
    <w:rsid w:val="00715967"/>
    <w:rsid w:val="007159F0"/>
    <w:rsid w:val="00715DEE"/>
    <w:rsid w:val="00715E89"/>
    <w:rsid w:val="007161DC"/>
    <w:rsid w:val="0071657D"/>
    <w:rsid w:val="00716612"/>
    <w:rsid w:val="00716BD8"/>
    <w:rsid w:val="00716E36"/>
    <w:rsid w:val="00716EA9"/>
    <w:rsid w:val="00717001"/>
    <w:rsid w:val="00717153"/>
    <w:rsid w:val="00717528"/>
    <w:rsid w:val="007175E2"/>
    <w:rsid w:val="00717616"/>
    <w:rsid w:val="0071770E"/>
    <w:rsid w:val="0071782C"/>
    <w:rsid w:val="0071797E"/>
    <w:rsid w:val="00717BE0"/>
    <w:rsid w:val="00717C50"/>
    <w:rsid w:val="00717EED"/>
    <w:rsid w:val="00717FF3"/>
    <w:rsid w:val="00720097"/>
    <w:rsid w:val="007201CF"/>
    <w:rsid w:val="007202E1"/>
    <w:rsid w:val="007205C8"/>
    <w:rsid w:val="00720611"/>
    <w:rsid w:val="00720941"/>
    <w:rsid w:val="00720948"/>
    <w:rsid w:val="00720DE6"/>
    <w:rsid w:val="0072121E"/>
    <w:rsid w:val="007213F5"/>
    <w:rsid w:val="00721521"/>
    <w:rsid w:val="0072155C"/>
    <w:rsid w:val="0072172E"/>
    <w:rsid w:val="00721775"/>
    <w:rsid w:val="00721850"/>
    <w:rsid w:val="00721EC7"/>
    <w:rsid w:val="00721F49"/>
    <w:rsid w:val="00722216"/>
    <w:rsid w:val="00722A79"/>
    <w:rsid w:val="00722D1B"/>
    <w:rsid w:val="00722E58"/>
    <w:rsid w:val="00723B68"/>
    <w:rsid w:val="00723D26"/>
    <w:rsid w:val="00723EA7"/>
    <w:rsid w:val="00723F08"/>
    <w:rsid w:val="0072405D"/>
    <w:rsid w:val="0072434F"/>
    <w:rsid w:val="0072441A"/>
    <w:rsid w:val="0072450D"/>
    <w:rsid w:val="00724654"/>
    <w:rsid w:val="0072480D"/>
    <w:rsid w:val="007248CA"/>
    <w:rsid w:val="00724920"/>
    <w:rsid w:val="00724E32"/>
    <w:rsid w:val="00724F20"/>
    <w:rsid w:val="00724F9A"/>
    <w:rsid w:val="007250BE"/>
    <w:rsid w:val="00725104"/>
    <w:rsid w:val="00725310"/>
    <w:rsid w:val="00725540"/>
    <w:rsid w:val="007258D3"/>
    <w:rsid w:val="0072598C"/>
    <w:rsid w:val="00725C68"/>
    <w:rsid w:val="00725F2D"/>
    <w:rsid w:val="007262A6"/>
    <w:rsid w:val="00726591"/>
    <w:rsid w:val="007269E3"/>
    <w:rsid w:val="00726ABE"/>
    <w:rsid w:val="00727004"/>
    <w:rsid w:val="0072717E"/>
    <w:rsid w:val="0072765C"/>
    <w:rsid w:val="0072777E"/>
    <w:rsid w:val="00727926"/>
    <w:rsid w:val="00727A00"/>
    <w:rsid w:val="00730033"/>
    <w:rsid w:val="0073012E"/>
    <w:rsid w:val="00730169"/>
    <w:rsid w:val="0073048C"/>
    <w:rsid w:val="00730811"/>
    <w:rsid w:val="00730DCF"/>
    <w:rsid w:val="00730E31"/>
    <w:rsid w:val="00731764"/>
    <w:rsid w:val="00731829"/>
    <w:rsid w:val="0073194D"/>
    <w:rsid w:val="00731A30"/>
    <w:rsid w:val="00731C62"/>
    <w:rsid w:val="00731DDD"/>
    <w:rsid w:val="0073211B"/>
    <w:rsid w:val="007321D5"/>
    <w:rsid w:val="007321FB"/>
    <w:rsid w:val="007324B8"/>
    <w:rsid w:val="00732508"/>
    <w:rsid w:val="00732787"/>
    <w:rsid w:val="00732C9F"/>
    <w:rsid w:val="00732CDA"/>
    <w:rsid w:val="00732DC4"/>
    <w:rsid w:val="00733073"/>
    <w:rsid w:val="007339BC"/>
    <w:rsid w:val="00733BFC"/>
    <w:rsid w:val="00733E9B"/>
    <w:rsid w:val="00733E9E"/>
    <w:rsid w:val="007340FB"/>
    <w:rsid w:val="00734796"/>
    <w:rsid w:val="0073488E"/>
    <w:rsid w:val="007349F1"/>
    <w:rsid w:val="00734A94"/>
    <w:rsid w:val="00734F54"/>
    <w:rsid w:val="00734FC6"/>
    <w:rsid w:val="007352A2"/>
    <w:rsid w:val="0073552F"/>
    <w:rsid w:val="00736005"/>
    <w:rsid w:val="00736010"/>
    <w:rsid w:val="0073613D"/>
    <w:rsid w:val="00736569"/>
    <w:rsid w:val="00736716"/>
    <w:rsid w:val="0073679E"/>
    <w:rsid w:val="007367BC"/>
    <w:rsid w:val="00736B02"/>
    <w:rsid w:val="00736BF3"/>
    <w:rsid w:val="00736C5E"/>
    <w:rsid w:val="00736FDC"/>
    <w:rsid w:val="007375E9"/>
    <w:rsid w:val="007377A7"/>
    <w:rsid w:val="00737AC8"/>
    <w:rsid w:val="00737B7F"/>
    <w:rsid w:val="00737CD7"/>
    <w:rsid w:val="00737EDF"/>
    <w:rsid w:val="00737FC8"/>
    <w:rsid w:val="00740478"/>
    <w:rsid w:val="007407A6"/>
    <w:rsid w:val="00740B12"/>
    <w:rsid w:val="00740C88"/>
    <w:rsid w:val="00740D04"/>
    <w:rsid w:val="00740DD3"/>
    <w:rsid w:val="007411AA"/>
    <w:rsid w:val="00741533"/>
    <w:rsid w:val="00741897"/>
    <w:rsid w:val="00741996"/>
    <w:rsid w:val="00741D66"/>
    <w:rsid w:val="00741E10"/>
    <w:rsid w:val="0074203F"/>
    <w:rsid w:val="00742288"/>
    <w:rsid w:val="0074267F"/>
    <w:rsid w:val="00742969"/>
    <w:rsid w:val="00742A45"/>
    <w:rsid w:val="00742B5C"/>
    <w:rsid w:val="00742BCF"/>
    <w:rsid w:val="00743024"/>
    <w:rsid w:val="007432F6"/>
    <w:rsid w:val="00743B3A"/>
    <w:rsid w:val="00744490"/>
    <w:rsid w:val="00744B06"/>
    <w:rsid w:val="00744B9F"/>
    <w:rsid w:val="00745012"/>
    <w:rsid w:val="00745DB0"/>
    <w:rsid w:val="00745DEB"/>
    <w:rsid w:val="0074604A"/>
    <w:rsid w:val="00746054"/>
    <w:rsid w:val="007460B1"/>
    <w:rsid w:val="007460EF"/>
    <w:rsid w:val="0074669B"/>
    <w:rsid w:val="007466ED"/>
    <w:rsid w:val="00747096"/>
    <w:rsid w:val="00747482"/>
    <w:rsid w:val="0074763A"/>
    <w:rsid w:val="007476BB"/>
    <w:rsid w:val="007506D7"/>
    <w:rsid w:val="00750A1E"/>
    <w:rsid w:val="00750B6B"/>
    <w:rsid w:val="00750CB0"/>
    <w:rsid w:val="007510E3"/>
    <w:rsid w:val="00751508"/>
    <w:rsid w:val="007518AF"/>
    <w:rsid w:val="00751AC9"/>
    <w:rsid w:val="00751F76"/>
    <w:rsid w:val="0075261D"/>
    <w:rsid w:val="00752999"/>
    <w:rsid w:val="00752E98"/>
    <w:rsid w:val="007532D0"/>
    <w:rsid w:val="00753AA2"/>
    <w:rsid w:val="00753B60"/>
    <w:rsid w:val="00753D4F"/>
    <w:rsid w:val="00753E5F"/>
    <w:rsid w:val="007541C0"/>
    <w:rsid w:val="00754264"/>
    <w:rsid w:val="00754418"/>
    <w:rsid w:val="007546AE"/>
    <w:rsid w:val="0075470D"/>
    <w:rsid w:val="00754B3C"/>
    <w:rsid w:val="00755112"/>
    <w:rsid w:val="00755396"/>
    <w:rsid w:val="00755545"/>
    <w:rsid w:val="007558B5"/>
    <w:rsid w:val="00755CB3"/>
    <w:rsid w:val="00755E85"/>
    <w:rsid w:val="00756073"/>
    <w:rsid w:val="00756087"/>
    <w:rsid w:val="0075610C"/>
    <w:rsid w:val="0075621D"/>
    <w:rsid w:val="0075657E"/>
    <w:rsid w:val="00756634"/>
    <w:rsid w:val="00756808"/>
    <w:rsid w:val="007568DB"/>
    <w:rsid w:val="00756ACB"/>
    <w:rsid w:val="00756ED7"/>
    <w:rsid w:val="00756F3F"/>
    <w:rsid w:val="00757235"/>
    <w:rsid w:val="00757271"/>
    <w:rsid w:val="007573B0"/>
    <w:rsid w:val="0075741F"/>
    <w:rsid w:val="00757434"/>
    <w:rsid w:val="0075746F"/>
    <w:rsid w:val="007574EE"/>
    <w:rsid w:val="00757705"/>
    <w:rsid w:val="00757744"/>
    <w:rsid w:val="0075777E"/>
    <w:rsid w:val="00757C47"/>
    <w:rsid w:val="00757D9A"/>
    <w:rsid w:val="007602CC"/>
    <w:rsid w:val="00760569"/>
    <w:rsid w:val="007608D8"/>
    <w:rsid w:val="00760A50"/>
    <w:rsid w:val="00761270"/>
    <w:rsid w:val="007612E6"/>
    <w:rsid w:val="0076134B"/>
    <w:rsid w:val="00761411"/>
    <w:rsid w:val="00761422"/>
    <w:rsid w:val="00761624"/>
    <w:rsid w:val="00761645"/>
    <w:rsid w:val="0076179A"/>
    <w:rsid w:val="00761C9B"/>
    <w:rsid w:val="00761EE5"/>
    <w:rsid w:val="00761F7C"/>
    <w:rsid w:val="00762237"/>
    <w:rsid w:val="0076229A"/>
    <w:rsid w:val="007622A7"/>
    <w:rsid w:val="007622D9"/>
    <w:rsid w:val="0076230E"/>
    <w:rsid w:val="00762404"/>
    <w:rsid w:val="0076263F"/>
    <w:rsid w:val="007626FA"/>
    <w:rsid w:val="00762752"/>
    <w:rsid w:val="007627A4"/>
    <w:rsid w:val="00762A1E"/>
    <w:rsid w:val="00762A7F"/>
    <w:rsid w:val="00762A80"/>
    <w:rsid w:val="00762C79"/>
    <w:rsid w:val="00763505"/>
    <w:rsid w:val="00763A8F"/>
    <w:rsid w:val="00763EF4"/>
    <w:rsid w:val="007643DA"/>
    <w:rsid w:val="00764514"/>
    <w:rsid w:val="00764A94"/>
    <w:rsid w:val="00764A9F"/>
    <w:rsid w:val="00764DDA"/>
    <w:rsid w:val="00765187"/>
    <w:rsid w:val="007654C1"/>
    <w:rsid w:val="007660AE"/>
    <w:rsid w:val="007661AA"/>
    <w:rsid w:val="007662CC"/>
    <w:rsid w:val="007667E3"/>
    <w:rsid w:val="00766B1F"/>
    <w:rsid w:val="00767384"/>
    <w:rsid w:val="007674F0"/>
    <w:rsid w:val="00767825"/>
    <w:rsid w:val="0076788A"/>
    <w:rsid w:val="00767C50"/>
    <w:rsid w:val="00767E15"/>
    <w:rsid w:val="00770464"/>
    <w:rsid w:val="0077057C"/>
    <w:rsid w:val="0077058A"/>
    <w:rsid w:val="00770A1B"/>
    <w:rsid w:val="00770AE1"/>
    <w:rsid w:val="00770CB8"/>
    <w:rsid w:val="00770F3F"/>
    <w:rsid w:val="0077118D"/>
    <w:rsid w:val="007713F2"/>
    <w:rsid w:val="0077185E"/>
    <w:rsid w:val="00771A6E"/>
    <w:rsid w:val="00771AAE"/>
    <w:rsid w:val="00771BA8"/>
    <w:rsid w:val="00771BF7"/>
    <w:rsid w:val="00771C8C"/>
    <w:rsid w:val="00771FB9"/>
    <w:rsid w:val="007721F6"/>
    <w:rsid w:val="00772211"/>
    <w:rsid w:val="0077231F"/>
    <w:rsid w:val="00772374"/>
    <w:rsid w:val="0077246D"/>
    <w:rsid w:val="007728BF"/>
    <w:rsid w:val="0077290D"/>
    <w:rsid w:val="00772A4E"/>
    <w:rsid w:val="00772A6E"/>
    <w:rsid w:val="00772A9F"/>
    <w:rsid w:val="00772CB7"/>
    <w:rsid w:val="007732DA"/>
    <w:rsid w:val="007735AF"/>
    <w:rsid w:val="00773694"/>
    <w:rsid w:val="007738BB"/>
    <w:rsid w:val="00773ECB"/>
    <w:rsid w:val="007740FE"/>
    <w:rsid w:val="007746A1"/>
    <w:rsid w:val="007746B5"/>
    <w:rsid w:val="007747B5"/>
    <w:rsid w:val="00774AC9"/>
    <w:rsid w:val="00774D69"/>
    <w:rsid w:val="00774E85"/>
    <w:rsid w:val="00775555"/>
    <w:rsid w:val="0077571D"/>
    <w:rsid w:val="00775766"/>
    <w:rsid w:val="00775FEF"/>
    <w:rsid w:val="007761C3"/>
    <w:rsid w:val="0077635C"/>
    <w:rsid w:val="00776442"/>
    <w:rsid w:val="007765BE"/>
    <w:rsid w:val="00777623"/>
    <w:rsid w:val="007777AF"/>
    <w:rsid w:val="00777C46"/>
    <w:rsid w:val="00777FD8"/>
    <w:rsid w:val="007800F9"/>
    <w:rsid w:val="00780A7F"/>
    <w:rsid w:val="00780CB8"/>
    <w:rsid w:val="00780E27"/>
    <w:rsid w:val="00780E4C"/>
    <w:rsid w:val="00781187"/>
    <w:rsid w:val="00781199"/>
    <w:rsid w:val="00781739"/>
    <w:rsid w:val="007818BF"/>
    <w:rsid w:val="00781A85"/>
    <w:rsid w:val="00782269"/>
    <w:rsid w:val="007822C2"/>
    <w:rsid w:val="00782705"/>
    <w:rsid w:val="00782899"/>
    <w:rsid w:val="00782AD2"/>
    <w:rsid w:val="00782BD5"/>
    <w:rsid w:val="00782BDD"/>
    <w:rsid w:val="00783093"/>
    <w:rsid w:val="00783659"/>
    <w:rsid w:val="0078384B"/>
    <w:rsid w:val="007838E2"/>
    <w:rsid w:val="00783C8F"/>
    <w:rsid w:val="00784282"/>
    <w:rsid w:val="007842AF"/>
    <w:rsid w:val="007842B1"/>
    <w:rsid w:val="00784475"/>
    <w:rsid w:val="0078449C"/>
    <w:rsid w:val="0078474C"/>
    <w:rsid w:val="00784B14"/>
    <w:rsid w:val="00784B52"/>
    <w:rsid w:val="00784CA1"/>
    <w:rsid w:val="00784F8F"/>
    <w:rsid w:val="00785079"/>
    <w:rsid w:val="007852F8"/>
    <w:rsid w:val="00785634"/>
    <w:rsid w:val="007859FE"/>
    <w:rsid w:val="00785E22"/>
    <w:rsid w:val="00786025"/>
    <w:rsid w:val="007861F7"/>
    <w:rsid w:val="00786654"/>
    <w:rsid w:val="0078692E"/>
    <w:rsid w:val="00786C70"/>
    <w:rsid w:val="00786CFE"/>
    <w:rsid w:val="00786FD1"/>
    <w:rsid w:val="00786FDF"/>
    <w:rsid w:val="007870C8"/>
    <w:rsid w:val="007871E4"/>
    <w:rsid w:val="0078726D"/>
    <w:rsid w:val="007872FA"/>
    <w:rsid w:val="007873C5"/>
    <w:rsid w:val="00787839"/>
    <w:rsid w:val="00787A98"/>
    <w:rsid w:val="00787E49"/>
    <w:rsid w:val="00787F5B"/>
    <w:rsid w:val="0079013E"/>
    <w:rsid w:val="0079014D"/>
    <w:rsid w:val="00790593"/>
    <w:rsid w:val="007906C3"/>
    <w:rsid w:val="00790B98"/>
    <w:rsid w:val="00791251"/>
    <w:rsid w:val="00791264"/>
    <w:rsid w:val="00791275"/>
    <w:rsid w:val="00791309"/>
    <w:rsid w:val="0079139F"/>
    <w:rsid w:val="007914A0"/>
    <w:rsid w:val="007918A4"/>
    <w:rsid w:val="00791BF3"/>
    <w:rsid w:val="00791DA7"/>
    <w:rsid w:val="007920BE"/>
    <w:rsid w:val="0079261F"/>
    <w:rsid w:val="0079265D"/>
    <w:rsid w:val="00792951"/>
    <w:rsid w:val="00792A13"/>
    <w:rsid w:val="00792C32"/>
    <w:rsid w:val="00792E67"/>
    <w:rsid w:val="00793301"/>
    <w:rsid w:val="007934A8"/>
    <w:rsid w:val="00793C95"/>
    <w:rsid w:val="00793ED1"/>
    <w:rsid w:val="00794153"/>
    <w:rsid w:val="0079435B"/>
    <w:rsid w:val="007943C9"/>
    <w:rsid w:val="00794454"/>
    <w:rsid w:val="007944F5"/>
    <w:rsid w:val="007945DA"/>
    <w:rsid w:val="0079488A"/>
    <w:rsid w:val="007948E9"/>
    <w:rsid w:val="00794C6E"/>
    <w:rsid w:val="00794F9B"/>
    <w:rsid w:val="00795383"/>
    <w:rsid w:val="007954BD"/>
    <w:rsid w:val="0079563E"/>
    <w:rsid w:val="007957CD"/>
    <w:rsid w:val="007957EB"/>
    <w:rsid w:val="00795810"/>
    <w:rsid w:val="00795B44"/>
    <w:rsid w:val="00795CDF"/>
    <w:rsid w:val="00795DF1"/>
    <w:rsid w:val="00795EB7"/>
    <w:rsid w:val="007960C4"/>
    <w:rsid w:val="007966AF"/>
    <w:rsid w:val="007966C2"/>
    <w:rsid w:val="00796834"/>
    <w:rsid w:val="00796C12"/>
    <w:rsid w:val="00797246"/>
    <w:rsid w:val="00797476"/>
    <w:rsid w:val="007975E5"/>
    <w:rsid w:val="00797859"/>
    <w:rsid w:val="007978C3"/>
    <w:rsid w:val="00797C0E"/>
    <w:rsid w:val="00797D42"/>
    <w:rsid w:val="00797E4F"/>
    <w:rsid w:val="007A0011"/>
    <w:rsid w:val="007A036A"/>
    <w:rsid w:val="007A0391"/>
    <w:rsid w:val="007A04EF"/>
    <w:rsid w:val="007A06DE"/>
    <w:rsid w:val="007A1031"/>
    <w:rsid w:val="007A122D"/>
    <w:rsid w:val="007A1264"/>
    <w:rsid w:val="007A1590"/>
    <w:rsid w:val="007A1605"/>
    <w:rsid w:val="007A165B"/>
    <w:rsid w:val="007A16FF"/>
    <w:rsid w:val="007A1862"/>
    <w:rsid w:val="007A1B4E"/>
    <w:rsid w:val="007A1B89"/>
    <w:rsid w:val="007A1D0B"/>
    <w:rsid w:val="007A1FBE"/>
    <w:rsid w:val="007A1FC0"/>
    <w:rsid w:val="007A26E0"/>
    <w:rsid w:val="007A2798"/>
    <w:rsid w:val="007A2B6A"/>
    <w:rsid w:val="007A2B76"/>
    <w:rsid w:val="007A2BC7"/>
    <w:rsid w:val="007A2C1F"/>
    <w:rsid w:val="007A2D33"/>
    <w:rsid w:val="007A32AE"/>
    <w:rsid w:val="007A350C"/>
    <w:rsid w:val="007A35E4"/>
    <w:rsid w:val="007A3887"/>
    <w:rsid w:val="007A3EF2"/>
    <w:rsid w:val="007A3F9C"/>
    <w:rsid w:val="007A4261"/>
    <w:rsid w:val="007A432E"/>
    <w:rsid w:val="007A45D3"/>
    <w:rsid w:val="007A4800"/>
    <w:rsid w:val="007A4926"/>
    <w:rsid w:val="007A4E13"/>
    <w:rsid w:val="007A4F8A"/>
    <w:rsid w:val="007A50EA"/>
    <w:rsid w:val="007A5301"/>
    <w:rsid w:val="007A5327"/>
    <w:rsid w:val="007A5800"/>
    <w:rsid w:val="007A5959"/>
    <w:rsid w:val="007A5AD6"/>
    <w:rsid w:val="007A5B06"/>
    <w:rsid w:val="007A5D0F"/>
    <w:rsid w:val="007A5F54"/>
    <w:rsid w:val="007A6243"/>
    <w:rsid w:val="007A62D8"/>
    <w:rsid w:val="007A6304"/>
    <w:rsid w:val="007A64BA"/>
    <w:rsid w:val="007A68A8"/>
    <w:rsid w:val="007A6A17"/>
    <w:rsid w:val="007A6A35"/>
    <w:rsid w:val="007A6D12"/>
    <w:rsid w:val="007A6F8F"/>
    <w:rsid w:val="007A7048"/>
    <w:rsid w:val="007A73EE"/>
    <w:rsid w:val="007A762D"/>
    <w:rsid w:val="007A7674"/>
    <w:rsid w:val="007A7A3E"/>
    <w:rsid w:val="007A7BD3"/>
    <w:rsid w:val="007A7DC4"/>
    <w:rsid w:val="007B000C"/>
    <w:rsid w:val="007B00A0"/>
    <w:rsid w:val="007B014E"/>
    <w:rsid w:val="007B01D0"/>
    <w:rsid w:val="007B0614"/>
    <w:rsid w:val="007B0830"/>
    <w:rsid w:val="007B0863"/>
    <w:rsid w:val="007B08D4"/>
    <w:rsid w:val="007B08DE"/>
    <w:rsid w:val="007B09B1"/>
    <w:rsid w:val="007B0D89"/>
    <w:rsid w:val="007B10C2"/>
    <w:rsid w:val="007B11EC"/>
    <w:rsid w:val="007B1227"/>
    <w:rsid w:val="007B1235"/>
    <w:rsid w:val="007B1400"/>
    <w:rsid w:val="007B154D"/>
    <w:rsid w:val="007B1A59"/>
    <w:rsid w:val="007B1FE4"/>
    <w:rsid w:val="007B23D1"/>
    <w:rsid w:val="007B24E6"/>
    <w:rsid w:val="007B2820"/>
    <w:rsid w:val="007B2829"/>
    <w:rsid w:val="007B286F"/>
    <w:rsid w:val="007B294C"/>
    <w:rsid w:val="007B2AB0"/>
    <w:rsid w:val="007B2B59"/>
    <w:rsid w:val="007B2B94"/>
    <w:rsid w:val="007B2F14"/>
    <w:rsid w:val="007B31BC"/>
    <w:rsid w:val="007B33A9"/>
    <w:rsid w:val="007B34CE"/>
    <w:rsid w:val="007B39D9"/>
    <w:rsid w:val="007B3B89"/>
    <w:rsid w:val="007B3F6F"/>
    <w:rsid w:val="007B42A3"/>
    <w:rsid w:val="007B4765"/>
    <w:rsid w:val="007B4A27"/>
    <w:rsid w:val="007B4BC6"/>
    <w:rsid w:val="007B51C8"/>
    <w:rsid w:val="007B5348"/>
    <w:rsid w:val="007B577B"/>
    <w:rsid w:val="007B5C45"/>
    <w:rsid w:val="007B6148"/>
    <w:rsid w:val="007B6717"/>
    <w:rsid w:val="007B68E3"/>
    <w:rsid w:val="007B6AE4"/>
    <w:rsid w:val="007B6B69"/>
    <w:rsid w:val="007B6CAA"/>
    <w:rsid w:val="007B6D88"/>
    <w:rsid w:val="007B6F9C"/>
    <w:rsid w:val="007B71B9"/>
    <w:rsid w:val="007B73B7"/>
    <w:rsid w:val="007B756A"/>
    <w:rsid w:val="007B7746"/>
    <w:rsid w:val="007B795D"/>
    <w:rsid w:val="007B7A1D"/>
    <w:rsid w:val="007B7F37"/>
    <w:rsid w:val="007B7F3D"/>
    <w:rsid w:val="007B7FCE"/>
    <w:rsid w:val="007C038A"/>
    <w:rsid w:val="007C04C9"/>
    <w:rsid w:val="007C1275"/>
    <w:rsid w:val="007C12FB"/>
    <w:rsid w:val="007C14AF"/>
    <w:rsid w:val="007C17A7"/>
    <w:rsid w:val="007C1904"/>
    <w:rsid w:val="007C19D8"/>
    <w:rsid w:val="007C1A77"/>
    <w:rsid w:val="007C1BFD"/>
    <w:rsid w:val="007C1E1D"/>
    <w:rsid w:val="007C1E6C"/>
    <w:rsid w:val="007C1F26"/>
    <w:rsid w:val="007C1F7C"/>
    <w:rsid w:val="007C2902"/>
    <w:rsid w:val="007C2A48"/>
    <w:rsid w:val="007C2B56"/>
    <w:rsid w:val="007C3A82"/>
    <w:rsid w:val="007C3FAC"/>
    <w:rsid w:val="007C3FF6"/>
    <w:rsid w:val="007C42D4"/>
    <w:rsid w:val="007C42E9"/>
    <w:rsid w:val="007C480A"/>
    <w:rsid w:val="007C4ED0"/>
    <w:rsid w:val="007C5242"/>
    <w:rsid w:val="007C53AA"/>
    <w:rsid w:val="007C57E3"/>
    <w:rsid w:val="007C5C7B"/>
    <w:rsid w:val="007C5DB7"/>
    <w:rsid w:val="007C5F90"/>
    <w:rsid w:val="007C623B"/>
    <w:rsid w:val="007C656C"/>
    <w:rsid w:val="007C6573"/>
    <w:rsid w:val="007C690F"/>
    <w:rsid w:val="007C6ABC"/>
    <w:rsid w:val="007C6B7E"/>
    <w:rsid w:val="007C6C34"/>
    <w:rsid w:val="007C6DAD"/>
    <w:rsid w:val="007C6DAE"/>
    <w:rsid w:val="007C70B9"/>
    <w:rsid w:val="007C716D"/>
    <w:rsid w:val="007C74B9"/>
    <w:rsid w:val="007C74E5"/>
    <w:rsid w:val="007C7A12"/>
    <w:rsid w:val="007C7CCC"/>
    <w:rsid w:val="007C7D4B"/>
    <w:rsid w:val="007D002C"/>
    <w:rsid w:val="007D007A"/>
    <w:rsid w:val="007D0196"/>
    <w:rsid w:val="007D0629"/>
    <w:rsid w:val="007D0B0E"/>
    <w:rsid w:val="007D0D35"/>
    <w:rsid w:val="007D0D3A"/>
    <w:rsid w:val="007D12F9"/>
    <w:rsid w:val="007D1403"/>
    <w:rsid w:val="007D1561"/>
    <w:rsid w:val="007D1A2C"/>
    <w:rsid w:val="007D1F9F"/>
    <w:rsid w:val="007D2004"/>
    <w:rsid w:val="007D216A"/>
    <w:rsid w:val="007D2254"/>
    <w:rsid w:val="007D257B"/>
    <w:rsid w:val="007D2AB7"/>
    <w:rsid w:val="007D2F88"/>
    <w:rsid w:val="007D30C3"/>
    <w:rsid w:val="007D31F3"/>
    <w:rsid w:val="007D334A"/>
    <w:rsid w:val="007D35BF"/>
    <w:rsid w:val="007D36B7"/>
    <w:rsid w:val="007D4223"/>
    <w:rsid w:val="007D424B"/>
    <w:rsid w:val="007D437F"/>
    <w:rsid w:val="007D4B95"/>
    <w:rsid w:val="007D4CA3"/>
    <w:rsid w:val="007D4F6C"/>
    <w:rsid w:val="007D4F72"/>
    <w:rsid w:val="007D4F98"/>
    <w:rsid w:val="007D5001"/>
    <w:rsid w:val="007D54D7"/>
    <w:rsid w:val="007D593D"/>
    <w:rsid w:val="007D5ECC"/>
    <w:rsid w:val="007D5FEA"/>
    <w:rsid w:val="007D608D"/>
    <w:rsid w:val="007D6308"/>
    <w:rsid w:val="007D6367"/>
    <w:rsid w:val="007D6497"/>
    <w:rsid w:val="007D6B26"/>
    <w:rsid w:val="007D6B53"/>
    <w:rsid w:val="007D6E15"/>
    <w:rsid w:val="007D767C"/>
    <w:rsid w:val="007D777F"/>
    <w:rsid w:val="007D788C"/>
    <w:rsid w:val="007D79CE"/>
    <w:rsid w:val="007D7C10"/>
    <w:rsid w:val="007D7DC0"/>
    <w:rsid w:val="007D7DC7"/>
    <w:rsid w:val="007D7E66"/>
    <w:rsid w:val="007E0215"/>
    <w:rsid w:val="007E036B"/>
    <w:rsid w:val="007E0544"/>
    <w:rsid w:val="007E07D7"/>
    <w:rsid w:val="007E094D"/>
    <w:rsid w:val="007E0B6D"/>
    <w:rsid w:val="007E103C"/>
    <w:rsid w:val="007E11C7"/>
    <w:rsid w:val="007E12EA"/>
    <w:rsid w:val="007E14F8"/>
    <w:rsid w:val="007E1CCE"/>
    <w:rsid w:val="007E1F94"/>
    <w:rsid w:val="007E21BB"/>
    <w:rsid w:val="007E2439"/>
    <w:rsid w:val="007E2527"/>
    <w:rsid w:val="007E2B13"/>
    <w:rsid w:val="007E2CE2"/>
    <w:rsid w:val="007E3120"/>
    <w:rsid w:val="007E32E6"/>
    <w:rsid w:val="007E3398"/>
    <w:rsid w:val="007E363C"/>
    <w:rsid w:val="007E3874"/>
    <w:rsid w:val="007E3989"/>
    <w:rsid w:val="007E39E6"/>
    <w:rsid w:val="007E3A7B"/>
    <w:rsid w:val="007E3AA0"/>
    <w:rsid w:val="007E3E09"/>
    <w:rsid w:val="007E3FB9"/>
    <w:rsid w:val="007E41F6"/>
    <w:rsid w:val="007E4720"/>
    <w:rsid w:val="007E47CA"/>
    <w:rsid w:val="007E492C"/>
    <w:rsid w:val="007E49A2"/>
    <w:rsid w:val="007E4C9B"/>
    <w:rsid w:val="007E4F73"/>
    <w:rsid w:val="007E51AF"/>
    <w:rsid w:val="007E56BA"/>
    <w:rsid w:val="007E574C"/>
    <w:rsid w:val="007E58D9"/>
    <w:rsid w:val="007E5D49"/>
    <w:rsid w:val="007E5F7F"/>
    <w:rsid w:val="007E6432"/>
    <w:rsid w:val="007E6939"/>
    <w:rsid w:val="007E6B29"/>
    <w:rsid w:val="007E6E79"/>
    <w:rsid w:val="007E6ED9"/>
    <w:rsid w:val="007E7160"/>
    <w:rsid w:val="007E7281"/>
    <w:rsid w:val="007E741A"/>
    <w:rsid w:val="007E744C"/>
    <w:rsid w:val="007E75C8"/>
    <w:rsid w:val="007E77D7"/>
    <w:rsid w:val="007E7826"/>
    <w:rsid w:val="007E790A"/>
    <w:rsid w:val="007F007D"/>
    <w:rsid w:val="007F0461"/>
    <w:rsid w:val="007F0E65"/>
    <w:rsid w:val="007F0F4D"/>
    <w:rsid w:val="007F1141"/>
    <w:rsid w:val="007F1A01"/>
    <w:rsid w:val="007F1A69"/>
    <w:rsid w:val="007F1BFC"/>
    <w:rsid w:val="007F1C6E"/>
    <w:rsid w:val="007F1F21"/>
    <w:rsid w:val="007F2345"/>
    <w:rsid w:val="007F23B1"/>
    <w:rsid w:val="007F2B39"/>
    <w:rsid w:val="007F2D21"/>
    <w:rsid w:val="007F2DD2"/>
    <w:rsid w:val="007F37B8"/>
    <w:rsid w:val="007F3AD5"/>
    <w:rsid w:val="007F3B44"/>
    <w:rsid w:val="007F3B47"/>
    <w:rsid w:val="007F3C5A"/>
    <w:rsid w:val="007F3CA0"/>
    <w:rsid w:val="007F3CC9"/>
    <w:rsid w:val="007F4061"/>
    <w:rsid w:val="007F4130"/>
    <w:rsid w:val="007F415B"/>
    <w:rsid w:val="007F439A"/>
    <w:rsid w:val="007F4E62"/>
    <w:rsid w:val="007F5058"/>
    <w:rsid w:val="007F5785"/>
    <w:rsid w:val="007F5AF1"/>
    <w:rsid w:val="007F6005"/>
    <w:rsid w:val="007F60C2"/>
    <w:rsid w:val="007F61F3"/>
    <w:rsid w:val="007F6E0C"/>
    <w:rsid w:val="007F73BF"/>
    <w:rsid w:val="007F77B1"/>
    <w:rsid w:val="007F780F"/>
    <w:rsid w:val="007F7820"/>
    <w:rsid w:val="007F7A15"/>
    <w:rsid w:val="007F7BA7"/>
    <w:rsid w:val="00800103"/>
    <w:rsid w:val="00800370"/>
    <w:rsid w:val="00800594"/>
    <w:rsid w:val="0080059D"/>
    <w:rsid w:val="00800A87"/>
    <w:rsid w:val="00800B52"/>
    <w:rsid w:val="00800D55"/>
    <w:rsid w:val="00800E63"/>
    <w:rsid w:val="00800F42"/>
    <w:rsid w:val="00800F68"/>
    <w:rsid w:val="0080126E"/>
    <w:rsid w:val="008013C6"/>
    <w:rsid w:val="00801698"/>
    <w:rsid w:val="00801853"/>
    <w:rsid w:val="008019B2"/>
    <w:rsid w:val="00801FFB"/>
    <w:rsid w:val="00801FFF"/>
    <w:rsid w:val="00802056"/>
    <w:rsid w:val="008021A0"/>
    <w:rsid w:val="0080222F"/>
    <w:rsid w:val="008022D6"/>
    <w:rsid w:val="00802990"/>
    <w:rsid w:val="00802F8E"/>
    <w:rsid w:val="00803276"/>
    <w:rsid w:val="00803370"/>
    <w:rsid w:val="0080368C"/>
    <w:rsid w:val="00803943"/>
    <w:rsid w:val="00803F75"/>
    <w:rsid w:val="008040D8"/>
    <w:rsid w:val="00804782"/>
    <w:rsid w:val="00804AF8"/>
    <w:rsid w:val="00804BAF"/>
    <w:rsid w:val="00804C17"/>
    <w:rsid w:val="00804E39"/>
    <w:rsid w:val="00804F12"/>
    <w:rsid w:val="00804FC5"/>
    <w:rsid w:val="008050D8"/>
    <w:rsid w:val="008057C2"/>
    <w:rsid w:val="00805CFE"/>
    <w:rsid w:val="00806016"/>
    <w:rsid w:val="00806165"/>
    <w:rsid w:val="00806415"/>
    <w:rsid w:val="008066D6"/>
    <w:rsid w:val="008068FF"/>
    <w:rsid w:val="00806939"/>
    <w:rsid w:val="00806A9D"/>
    <w:rsid w:val="00806F17"/>
    <w:rsid w:val="00807562"/>
    <w:rsid w:val="008076AF"/>
    <w:rsid w:val="0080781E"/>
    <w:rsid w:val="008078A2"/>
    <w:rsid w:val="00807A94"/>
    <w:rsid w:val="00807F9F"/>
    <w:rsid w:val="00807FC4"/>
    <w:rsid w:val="0081007B"/>
    <w:rsid w:val="008100AA"/>
    <w:rsid w:val="008103B3"/>
    <w:rsid w:val="00810503"/>
    <w:rsid w:val="0081060F"/>
    <w:rsid w:val="00810882"/>
    <w:rsid w:val="00810D0A"/>
    <w:rsid w:val="00810D92"/>
    <w:rsid w:val="00810F56"/>
    <w:rsid w:val="008111BF"/>
    <w:rsid w:val="00811447"/>
    <w:rsid w:val="0081169A"/>
    <w:rsid w:val="00811CA9"/>
    <w:rsid w:val="00811DC0"/>
    <w:rsid w:val="00811EEB"/>
    <w:rsid w:val="00812154"/>
    <w:rsid w:val="00812273"/>
    <w:rsid w:val="00812702"/>
    <w:rsid w:val="008128F9"/>
    <w:rsid w:val="00812C41"/>
    <w:rsid w:val="00812C8A"/>
    <w:rsid w:val="00812FAA"/>
    <w:rsid w:val="00813012"/>
    <w:rsid w:val="00813115"/>
    <w:rsid w:val="00813165"/>
    <w:rsid w:val="0081334F"/>
    <w:rsid w:val="00813416"/>
    <w:rsid w:val="0081387B"/>
    <w:rsid w:val="00813F17"/>
    <w:rsid w:val="008149D7"/>
    <w:rsid w:val="00814D4B"/>
    <w:rsid w:val="00814DC3"/>
    <w:rsid w:val="008151E3"/>
    <w:rsid w:val="008152E5"/>
    <w:rsid w:val="008159A6"/>
    <w:rsid w:val="00815E43"/>
    <w:rsid w:val="00816300"/>
    <w:rsid w:val="0081632D"/>
    <w:rsid w:val="00816501"/>
    <w:rsid w:val="0081690A"/>
    <w:rsid w:val="00816975"/>
    <w:rsid w:val="00816AB3"/>
    <w:rsid w:val="00816AF1"/>
    <w:rsid w:val="00816C11"/>
    <w:rsid w:val="00816C5E"/>
    <w:rsid w:val="00816E6D"/>
    <w:rsid w:val="008171A0"/>
    <w:rsid w:val="008173AE"/>
    <w:rsid w:val="00817652"/>
    <w:rsid w:val="0081774F"/>
    <w:rsid w:val="00817A5B"/>
    <w:rsid w:val="008200DD"/>
    <w:rsid w:val="00820310"/>
    <w:rsid w:val="00820502"/>
    <w:rsid w:val="0082081E"/>
    <w:rsid w:val="00820858"/>
    <w:rsid w:val="00820A95"/>
    <w:rsid w:val="00820E9A"/>
    <w:rsid w:val="00821701"/>
    <w:rsid w:val="00821C2C"/>
    <w:rsid w:val="00821D74"/>
    <w:rsid w:val="00822117"/>
    <w:rsid w:val="00822128"/>
    <w:rsid w:val="00822242"/>
    <w:rsid w:val="0082226B"/>
    <w:rsid w:val="00822380"/>
    <w:rsid w:val="00822585"/>
    <w:rsid w:val="0082297B"/>
    <w:rsid w:val="008230C4"/>
    <w:rsid w:val="00823400"/>
    <w:rsid w:val="0082417C"/>
    <w:rsid w:val="008242EF"/>
    <w:rsid w:val="008243E5"/>
    <w:rsid w:val="008244EA"/>
    <w:rsid w:val="00824697"/>
    <w:rsid w:val="00824E6A"/>
    <w:rsid w:val="00825269"/>
    <w:rsid w:val="0082556E"/>
    <w:rsid w:val="00825899"/>
    <w:rsid w:val="008259D3"/>
    <w:rsid w:val="00825A4F"/>
    <w:rsid w:val="00825BD5"/>
    <w:rsid w:val="0082623B"/>
    <w:rsid w:val="0082635E"/>
    <w:rsid w:val="008263A8"/>
    <w:rsid w:val="008263C9"/>
    <w:rsid w:val="0082651F"/>
    <w:rsid w:val="00826663"/>
    <w:rsid w:val="00826EBE"/>
    <w:rsid w:val="008279AF"/>
    <w:rsid w:val="00827B37"/>
    <w:rsid w:val="00827C0E"/>
    <w:rsid w:val="00830035"/>
    <w:rsid w:val="008306CA"/>
    <w:rsid w:val="008307EF"/>
    <w:rsid w:val="00830A45"/>
    <w:rsid w:val="00830E56"/>
    <w:rsid w:val="0083146C"/>
    <w:rsid w:val="0083146D"/>
    <w:rsid w:val="00831699"/>
    <w:rsid w:val="00831866"/>
    <w:rsid w:val="00831A07"/>
    <w:rsid w:val="0083225F"/>
    <w:rsid w:val="00832420"/>
    <w:rsid w:val="00832791"/>
    <w:rsid w:val="00833630"/>
    <w:rsid w:val="00833D83"/>
    <w:rsid w:val="00833E8C"/>
    <w:rsid w:val="0083440A"/>
    <w:rsid w:val="0083468B"/>
    <w:rsid w:val="00834819"/>
    <w:rsid w:val="00835671"/>
    <w:rsid w:val="008358CF"/>
    <w:rsid w:val="00835A8C"/>
    <w:rsid w:val="00835ABD"/>
    <w:rsid w:val="00835C18"/>
    <w:rsid w:val="00835D2A"/>
    <w:rsid w:val="00835D77"/>
    <w:rsid w:val="00835E07"/>
    <w:rsid w:val="00836298"/>
    <w:rsid w:val="00836336"/>
    <w:rsid w:val="00836398"/>
    <w:rsid w:val="00836499"/>
    <w:rsid w:val="0083653C"/>
    <w:rsid w:val="00836A68"/>
    <w:rsid w:val="00836BB0"/>
    <w:rsid w:val="008379BB"/>
    <w:rsid w:val="008379DA"/>
    <w:rsid w:val="00837F62"/>
    <w:rsid w:val="00840314"/>
    <w:rsid w:val="008405DA"/>
    <w:rsid w:val="00840951"/>
    <w:rsid w:val="00840AB2"/>
    <w:rsid w:val="00840C6F"/>
    <w:rsid w:val="00840DA0"/>
    <w:rsid w:val="00841240"/>
    <w:rsid w:val="00841633"/>
    <w:rsid w:val="00841642"/>
    <w:rsid w:val="0084168D"/>
    <w:rsid w:val="008419AB"/>
    <w:rsid w:val="00841A86"/>
    <w:rsid w:val="00841FDC"/>
    <w:rsid w:val="008422BE"/>
    <w:rsid w:val="00842657"/>
    <w:rsid w:val="00842C25"/>
    <w:rsid w:val="00842CA7"/>
    <w:rsid w:val="00842F7D"/>
    <w:rsid w:val="0084338B"/>
    <w:rsid w:val="00843780"/>
    <w:rsid w:val="00843919"/>
    <w:rsid w:val="00843C62"/>
    <w:rsid w:val="008442A7"/>
    <w:rsid w:val="0084431D"/>
    <w:rsid w:val="008443BA"/>
    <w:rsid w:val="00844AD0"/>
    <w:rsid w:val="00844CF8"/>
    <w:rsid w:val="00844DD6"/>
    <w:rsid w:val="0084542F"/>
    <w:rsid w:val="008457EB"/>
    <w:rsid w:val="00845B57"/>
    <w:rsid w:val="00846BAD"/>
    <w:rsid w:val="00846BDC"/>
    <w:rsid w:val="00846CC8"/>
    <w:rsid w:val="00846E12"/>
    <w:rsid w:val="008473AF"/>
    <w:rsid w:val="00847458"/>
    <w:rsid w:val="008474EC"/>
    <w:rsid w:val="0084770D"/>
    <w:rsid w:val="008479CE"/>
    <w:rsid w:val="00847BD3"/>
    <w:rsid w:val="00847E86"/>
    <w:rsid w:val="00847F0C"/>
    <w:rsid w:val="00850030"/>
    <w:rsid w:val="008500E1"/>
    <w:rsid w:val="008503E1"/>
    <w:rsid w:val="00850492"/>
    <w:rsid w:val="00850640"/>
    <w:rsid w:val="00850794"/>
    <w:rsid w:val="00850EA8"/>
    <w:rsid w:val="00851468"/>
    <w:rsid w:val="00851643"/>
    <w:rsid w:val="00851C12"/>
    <w:rsid w:val="00851E03"/>
    <w:rsid w:val="00851EC1"/>
    <w:rsid w:val="008520F4"/>
    <w:rsid w:val="008521F8"/>
    <w:rsid w:val="00852580"/>
    <w:rsid w:val="00852673"/>
    <w:rsid w:val="008526C0"/>
    <w:rsid w:val="008527F9"/>
    <w:rsid w:val="008529EE"/>
    <w:rsid w:val="00852D80"/>
    <w:rsid w:val="00852FF1"/>
    <w:rsid w:val="00853285"/>
    <w:rsid w:val="008535BB"/>
    <w:rsid w:val="0085363E"/>
    <w:rsid w:val="00853861"/>
    <w:rsid w:val="00853940"/>
    <w:rsid w:val="00853A49"/>
    <w:rsid w:val="00853CBD"/>
    <w:rsid w:val="00853D47"/>
    <w:rsid w:val="00853D8D"/>
    <w:rsid w:val="00853ECE"/>
    <w:rsid w:val="00853EE3"/>
    <w:rsid w:val="00853F1F"/>
    <w:rsid w:val="00853F2F"/>
    <w:rsid w:val="0085423D"/>
    <w:rsid w:val="008542DB"/>
    <w:rsid w:val="008543B7"/>
    <w:rsid w:val="00854C8B"/>
    <w:rsid w:val="00855439"/>
    <w:rsid w:val="008557B8"/>
    <w:rsid w:val="00855861"/>
    <w:rsid w:val="00855DDE"/>
    <w:rsid w:val="00855F90"/>
    <w:rsid w:val="0085626C"/>
    <w:rsid w:val="00856275"/>
    <w:rsid w:val="008564C8"/>
    <w:rsid w:val="008564F4"/>
    <w:rsid w:val="00856592"/>
    <w:rsid w:val="00856732"/>
    <w:rsid w:val="00856827"/>
    <w:rsid w:val="00856A72"/>
    <w:rsid w:val="00856C31"/>
    <w:rsid w:val="00856D9D"/>
    <w:rsid w:val="008574AC"/>
    <w:rsid w:val="00857B48"/>
    <w:rsid w:val="00860003"/>
    <w:rsid w:val="0086112A"/>
    <w:rsid w:val="008616A6"/>
    <w:rsid w:val="008618AF"/>
    <w:rsid w:val="00861B27"/>
    <w:rsid w:val="00861EB2"/>
    <w:rsid w:val="00862193"/>
    <w:rsid w:val="0086234D"/>
    <w:rsid w:val="00862EEA"/>
    <w:rsid w:val="00863244"/>
    <w:rsid w:val="00863297"/>
    <w:rsid w:val="00863D0D"/>
    <w:rsid w:val="00863D4E"/>
    <w:rsid w:val="0086416B"/>
    <w:rsid w:val="00864534"/>
    <w:rsid w:val="0086493A"/>
    <w:rsid w:val="008649FF"/>
    <w:rsid w:val="00864A3A"/>
    <w:rsid w:val="00864A8E"/>
    <w:rsid w:val="00864ABA"/>
    <w:rsid w:val="00864BCC"/>
    <w:rsid w:val="00864C5E"/>
    <w:rsid w:val="008651CE"/>
    <w:rsid w:val="0086527A"/>
    <w:rsid w:val="00865347"/>
    <w:rsid w:val="008655FB"/>
    <w:rsid w:val="00865975"/>
    <w:rsid w:val="00865A1B"/>
    <w:rsid w:val="00865C1C"/>
    <w:rsid w:val="00865D1D"/>
    <w:rsid w:val="0086614B"/>
    <w:rsid w:val="008662D0"/>
    <w:rsid w:val="00866BF8"/>
    <w:rsid w:val="00866CFA"/>
    <w:rsid w:val="00866D9A"/>
    <w:rsid w:val="00866DC3"/>
    <w:rsid w:val="00866F1F"/>
    <w:rsid w:val="00867851"/>
    <w:rsid w:val="0086797D"/>
    <w:rsid w:val="00867F59"/>
    <w:rsid w:val="008701A3"/>
    <w:rsid w:val="00870339"/>
    <w:rsid w:val="0087037F"/>
    <w:rsid w:val="008705BB"/>
    <w:rsid w:val="008709EB"/>
    <w:rsid w:val="00870B07"/>
    <w:rsid w:val="00870B2A"/>
    <w:rsid w:val="00870BBF"/>
    <w:rsid w:val="00870F96"/>
    <w:rsid w:val="0087153C"/>
    <w:rsid w:val="0087184D"/>
    <w:rsid w:val="00871884"/>
    <w:rsid w:val="00871AE6"/>
    <w:rsid w:val="00871E0E"/>
    <w:rsid w:val="00871FA8"/>
    <w:rsid w:val="008720BB"/>
    <w:rsid w:val="00872130"/>
    <w:rsid w:val="0087221F"/>
    <w:rsid w:val="00872679"/>
    <w:rsid w:val="00872683"/>
    <w:rsid w:val="00872A75"/>
    <w:rsid w:val="00872B71"/>
    <w:rsid w:val="00872B7E"/>
    <w:rsid w:val="00873317"/>
    <w:rsid w:val="008733A5"/>
    <w:rsid w:val="00873742"/>
    <w:rsid w:val="0087398D"/>
    <w:rsid w:val="008739D2"/>
    <w:rsid w:val="00873AEF"/>
    <w:rsid w:val="00874095"/>
    <w:rsid w:val="008745C3"/>
    <w:rsid w:val="008745E3"/>
    <w:rsid w:val="00874B88"/>
    <w:rsid w:val="00875136"/>
    <w:rsid w:val="00875637"/>
    <w:rsid w:val="008756E8"/>
    <w:rsid w:val="00876A55"/>
    <w:rsid w:val="00876E49"/>
    <w:rsid w:val="00877064"/>
    <w:rsid w:val="0087726B"/>
    <w:rsid w:val="00877522"/>
    <w:rsid w:val="0087787C"/>
    <w:rsid w:val="008778D3"/>
    <w:rsid w:val="00880023"/>
    <w:rsid w:val="00880336"/>
    <w:rsid w:val="0088037E"/>
    <w:rsid w:val="00880664"/>
    <w:rsid w:val="00880C38"/>
    <w:rsid w:val="0088107A"/>
    <w:rsid w:val="008811DA"/>
    <w:rsid w:val="00881267"/>
    <w:rsid w:val="00881549"/>
    <w:rsid w:val="00881EBC"/>
    <w:rsid w:val="00882490"/>
    <w:rsid w:val="008824E0"/>
    <w:rsid w:val="0088293E"/>
    <w:rsid w:val="00882DB0"/>
    <w:rsid w:val="00883335"/>
    <w:rsid w:val="008834AB"/>
    <w:rsid w:val="00883548"/>
    <w:rsid w:val="00883645"/>
    <w:rsid w:val="00883EA4"/>
    <w:rsid w:val="0088405A"/>
    <w:rsid w:val="0088425D"/>
    <w:rsid w:val="0088452A"/>
    <w:rsid w:val="008845A4"/>
    <w:rsid w:val="00884662"/>
    <w:rsid w:val="00884681"/>
    <w:rsid w:val="00884976"/>
    <w:rsid w:val="008855E7"/>
    <w:rsid w:val="0088586A"/>
    <w:rsid w:val="00885936"/>
    <w:rsid w:val="00885CF3"/>
    <w:rsid w:val="00885D3B"/>
    <w:rsid w:val="00886088"/>
    <w:rsid w:val="008862BB"/>
    <w:rsid w:val="008864EF"/>
    <w:rsid w:val="00886523"/>
    <w:rsid w:val="008865D6"/>
    <w:rsid w:val="008866EA"/>
    <w:rsid w:val="00886B7F"/>
    <w:rsid w:val="008874FF"/>
    <w:rsid w:val="008879ED"/>
    <w:rsid w:val="00887BAD"/>
    <w:rsid w:val="00887C68"/>
    <w:rsid w:val="00887F1D"/>
    <w:rsid w:val="00890022"/>
    <w:rsid w:val="008901D3"/>
    <w:rsid w:val="008901FD"/>
    <w:rsid w:val="0089053B"/>
    <w:rsid w:val="00890A89"/>
    <w:rsid w:val="00890D4D"/>
    <w:rsid w:val="008910BE"/>
    <w:rsid w:val="0089187C"/>
    <w:rsid w:val="00891CA8"/>
    <w:rsid w:val="00891E55"/>
    <w:rsid w:val="00891FDC"/>
    <w:rsid w:val="0089210C"/>
    <w:rsid w:val="008922F3"/>
    <w:rsid w:val="00892E29"/>
    <w:rsid w:val="0089316A"/>
    <w:rsid w:val="0089346F"/>
    <w:rsid w:val="008935E0"/>
    <w:rsid w:val="00893737"/>
    <w:rsid w:val="00893984"/>
    <w:rsid w:val="00893D59"/>
    <w:rsid w:val="00894143"/>
    <w:rsid w:val="0089439F"/>
    <w:rsid w:val="0089443D"/>
    <w:rsid w:val="00894B20"/>
    <w:rsid w:val="00894C8C"/>
    <w:rsid w:val="00894ED5"/>
    <w:rsid w:val="008953E0"/>
    <w:rsid w:val="008955C2"/>
    <w:rsid w:val="00895733"/>
    <w:rsid w:val="008958B3"/>
    <w:rsid w:val="0089590C"/>
    <w:rsid w:val="00895F94"/>
    <w:rsid w:val="00896318"/>
    <w:rsid w:val="00896CFE"/>
    <w:rsid w:val="0089738F"/>
    <w:rsid w:val="008978BE"/>
    <w:rsid w:val="00897AAD"/>
    <w:rsid w:val="00897CD9"/>
    <w:rsid w:val="00897E07"/>
    <w:rsid w:val="00897E10"/>
    <w:rsid w:val="008A013C"/>
    <w:rsid w:val="008A0183"/>
    <w:rsid w:val="008A0295"/>
    <w:rsid w:val="008A0311"/>
    <w:rsid w:val="008A050C"/>
    <w:rsid w:val="008A0567"/>
    <w:rsid w:val="008A066F"/>
    <w:rsid w:val="008A0C86"/>
    <w:rsid w:val="008A0E35"/>
    <w:rsid w:val="008A0FC9"/>
    <w:rsid w:val="008A1100"/>
    <w:rsid w:val="008A131E"/>
    <w:rsid w:val="008A1841"/>
    <w:rsid w:val="008A1CAE"/>
    <w:rsid w:val="008A1CB8"/>
    <w:rsid w:val="008A204E"/>
    <w:rsid w:val="008A2161"/>
    <w:rsid w:val="008A2222"/>
    <w:rsid w:val="008A2429"/>
    <w:rsid w:val="008A2EF8"/>
    <w:rsid w:val="008A30C7"/>
    <w:rsid w:val="008A325F"/>
    <w:rsid w:val="008A33C3"/>
    <w:rsid w:val="008A3462"/>
    <w:rsid w:val="008A34B4"/>
    <w:rsid w:val="008A361F"/>
    <w:rsid w:val="008A3C7B"/>
    <w:rsid w:val="008A3D0D"/>
    <w:rsid w:val="008A3E20"/>
    <w:rsid w:val="008A40BD"/>
    <w:rsid w:val="008A4303"/>
    <w:rsid w:val="008A4884"/>
    <w:rsid w:val="008A4FDE"/>
    <w:rsid w:val="008A5139"/>
    <w:rsid w:val="008A5C2A"/>
    <w:rsid w:val="008A5C88"/>
    <w:rsid w:val="008A6141"/>
    <w:rsid w:val="008A6397"/>
    <w:rsid w:val="008A6A02"/>
    <w:rsid w:val="008A6B07"/>
    <w:rsid w:val="008A6BAB"/>
    <w:rsid w:val="008A6C4B"/>
    <w:rsid w:val="008A730D"/>
    <w:rsid w:val="008A7372"/>
    <w:rsid w:val="008A75B3"/>
    <w:rsid w:val="008A787E"/>
    <w:rsid w:val="008A7B0D"/>
    <w:rsid w:val="008A7C5B"/>
    <w:rsid w:val="008A7CDF"/>
    <w:rsid w:val="008A7ECB"/>
    <w:rsid w:val="008B004D"/>
    <w:rsid w:val="008B036A"/>
    <w:rsid w:val="008B075F"/>
    <w:rsid w:val="008B0F8D"/>
    <w:rsid w:val="008B15FA"/>
    <w:rsid w:val="008B17F2"/>
    <w:rsid w:val="008B1A37"/>
    <w:rsid w:val="008B1A73"/>
    <w:rsid w:val="008B1A92"/>
    <w:rsid w:val="008B2456"/>
    <w:rsid w:val="008B2797"/>
    <w:rsid w:val="008B2B45"/>
    <w:rsid w:val="008B2C89"/>
    <w:rsid w:val="008B3117"/>
    <w:rsid w:val="008B3384"/>
    <w:rsid w:val="008B3B0A"/>
    <w:rsid w:val="008B3C63"/>
    <w:rsid w:val="008B4244"/>
    <w:rsid w:val="008B4370"/>
    <w:rsid w:val="008B43DC"/>
    <w:rsid w:val="008B449E"/>
    <w:rsid w:val="008B46C7"/>
    <w:rsid w:val="008B4826"/>
    <w:rsid w:val="008B48A0"/>
    <w:rsid w:val="008B4B01"/>
    <w:rsid w:val="008B554B"/>
    <w:rsid w:val="008B55B4"/>
    <w:rsid w:val="008B57C7"/>
    <w:rsid w:val="008B5CA9"/>
    <w:rsid w:val="008B5F72"/>
    <w:rsid w:val="008B611A"/>
    <w:rsid w:val="008B6123"/>
    <w:rsid w:val="008B646D"/>
    <w:rsid w:val="008B6BA8"/>
    <w:rsid w:val="008B6BB5"/>
    <w:rsid w:val="008B6C03"/>
    <w:rsid w:val="008B6F0A"/>
    <w:rsid w:val="008B6FCB"/>
    <w:rsid w:val="008B761A"/>
    <w:rsid w:val="008B78BF"/>
    <w:rsid w:val="008B7B33"/>
    <w:rsid w:val="008B7C06"/>
    <w:rsid w:val="008B7EBB"/>
    <w:rsid w:val="008B7FE2"/>
    <w:rsid w:val="008C0083"/>
    <w:rsid w:val="008C02F8"/>
    <w:rsid w:val="008C0691"/>
    <w:rsid w:val="008C0B67"/>
    <w:rsid w:val="008C0DCC"/>
    <w:rsid w:val="008C1299"/>
    <w:rsid w:val="008C1574"/>
    <w:rsid w:val="008C1807"/>
    <w:rsid w:val="008C2400"/>
    <w:rsid w:val="008C248D"/>
    <w:rsid w:val="008C2526"/>
    <w:rsid w:val="008C2558"/>
    <w:rsid w:val="008C2777"/>
    <w:rsid w:val="008C278F"/>
    <w:rsid w:val="008C2890"/>
    <w:rsid w:val="008C28FA"/>
    <w:rsid w:val="008C2917"/>
    <w:rsid w:val="008C2B59"/>
    <w:rsid w:val="008C2D74"/>
    <w:rsid w:val="008C2F60"/>
    <w:rsid w:val="008C3068"/>
    <w:rsid w:val="008C32B9"/>
    <w:rsid w:val="008C345B"/>
    <w:rsid w:val="008C37CE"/>
    <w:rsid w:val="008C3A66"/>
    <w:rsid w:val="008C3DFD"/>
    <w:rsid w:val="008C3E37"/>
    <w:rsid w:val="008C44F7"/>
    <w:rsid w:val="008C45D6"/>
    <w:rsid w:val="008C4AE0"/>
    <w:rsid w:val="008C4E58"/>
    <w:rsid w:val="008C5740"/>
    <w:rsid w:val="008C5B60"/>
    <w:rsid w:val="008C5F25"/>
    <w:rsid w:val="008C5FA3"/>
    <w:rsid w:val="008C5FCA"/>
    <w:rsid w:val="008C61AA"/>
    <w:rsid w:val="008C637E"/>
    <w:rsid w:val="008C6718"/>
    <w:rsid w:val="008C69D7"/>
    <w:rsid w:val="008C6B12"/>
    <w:rsid w:val="008C6B48"/>
    <w:rsid w:val="008C6D3F"/>
    <w:rsid w:val="008C706A"/>
    <w:rsid w:val="008C749D"/>
    <w:rsid w:val="008C76B5"/>
    <w:rsid w:val="008C76CB"/>
    <w:rsid w:val="008C7851"/>
    <w:rsid w:val="008C7DCC"/>
    <w:rsid w:val="008C7FC3"/>
    <w:rsid w:val="008D06D9"/>
    <w:rsid w:val="008D075D"/>
    <w:rsid w:val="008D0F19"/>
    <w:rsid w:val="008D130C"/>
    <w:rsid w:val="008D15B1"/>
    <w:rsid w:val="008D164C"/>
    <w:rsid w:val="008D1A69"/>
    <w:rsid w:val="008D1AE2"/>
    <w:rsid w:val="008D25F1"/>
    <w:rsid w:val="008D2BFB"/>
    <w:rsid w:val="008D2E51"/>
    <w:rsid w:val="008D2F90"/>
    <w:rsid w:val="008D3086"/>
    <w:rsid w:val="008D376C"/>
    <w:rsid w:val="008D3B5A"/>
    <w:rsid w:val="008D3BBA"/>
    <w:rsid w:val="008D3C4B"/>
    <w:rsid w:val="008D4A98"/>
    <w:rsid w:val="008D4EE4"/>
    <w:rsid w:val="008D4F9B"/>
    <w:rsid w:val="008D628B"/>
    <w:rsid w:val="008D6526"/>
    <w:rsid w:val="008D677E"/>
    <w:rsid w:val="008D6B6A"/>
    <w:rsid w:val="008D6CE3"/>
    <w:rsid w:val="008D6F2F"/>
    <w:rsid w:val="008D714C"/>
    <w:rsid w:val="008D71C8"/>
    <w:rsid w:val="008D72E4"/>
    <w:rsid w:val="008D73CA"/>
    <w:rsid w:val="008D7966"/>
    <w:rsid w:val="008D7FDA"/>
    <w:rsid w:val="008D7FF8"/>
    <w:rsid w:val="008E00FC"/>
    <w:rsid w:val="008E02DE"/>
    <w:rsid w:val="008E0580"/>
    <w:rsid w:val="008E07C6"/>
    <w:rsid w:val="008E07E3"/>
    <w:rsid w:val="008E0CE7"/>
    <w:rsid w:val="008E0CE8"/>
    <w:rsid w:val="008E0F21"/>
    <w:rsid w:val="008E0F61"/>
    <w:rsid w:val="008E1065"/>
    <w:rsid w:val="008E1279"/>
    <w:rsid w:val="008E139E"/>
    <w:rsid w:val="008E143E"/>
    <w:rsid w:val="008E1829"/>
    <w:rsid w:val="008E183E"/>
    <w:rsid w:val="008E1A04"/>
    <w:rsid w:val="008E1DCA"/>
    <w:rsid w:val="008E1FCC"/>
    <w:rsid w:val="008E239E"/>
    <w:rsid w:val="008E23BA"/>
    <w:rsid w:val="008E24F0"/>
    <w:rsid w:val="008E2529"/>
    <w:rsid w:val="008E3108"/>
    <w:rsid w:val="008E33AB"/>
    <w:rsid w:val="008E368F"/>
    <w:rsid w:val="008E376A"/>
    <w:rsid w:val="008E3DB6"/>
    <w:rsid w:val="008E4150"/>
    <w:rsid w:val="008E43C9"/>
    <w:rsid w:val="008E4488"/>
    <w:rsid w:val="008E448B"/>
    <w:rsid w:val="008E44EB"/>
    <w:rsid w:val="008E451D"/>
    <w:rsid w:val="008E46AE"/>
    <w:rsid w:val="008E4B20"/>
    <w:rsid w:val="008E51D7"/>
    <w:rsid w:val="008E537F"/>
    <w:rsid w:val="008E5BFA"/>
    <w:rsid w:val="008E5C04"/>
    <w:rsid w:val="008E5D2E"/>
    <w:rsid w:val="008E5E7E"/>
    <w:rsid w:val="008E5F3B"/>
    <w:rsid w:val="008E6241"/>
    <w:rsid w:val="008E6392"/>
    <w:rsid w:val="008E669E"/>
    <w:rsid w:val="008E6A11"/>
    <w:rsid w:val="008E6C12"/>
    <w:rsid w:val="008E6E21"/>
    <w:rsid w:val="008E6F7D"/>
    <w:rsid w:val="008E6FAC"/>
    <w:rsid w:val="008E76FE"/>
    <w:rsid w:val="008E7ABC"/>
    <w:rsid w:val="008E7E28"/>
    <w:rsid w:val="008F022E"/>
    <w:rsid w:val="008F0BE1"/>
    <w:rsid w:val="008F1164"/>
    <w:rsid w:val="008F1763"/>
    <w:rsid w:val="008F18A3"/>
    <w:rsid w:val="008F1A68"/>
    <w:rsid w:val="008F1DA0"/>
    <w:rsid w:val="008F1DFC"/>
    <w:rsid w:val="008F1F1F"/>
    <w:rsid w:val="008F23ED"/>
    <w:rsid w:val="008F249A"/>
    <w:rsid w:val="008F2734"/>
    <w:rsid w:val="008F331A"/>
    <w:rsid w:val="008F36BF"/>
    <w:rsid w:val="008F380F"/>
    <w:rsid w:val="008F3AA1"/>
    <w:rsid w:val="008F3FD0"/>
    <w:rsid w:val="008F4307"/>
    <w:rsid w:val="008F4740"/>
    <w:rsid w:val="008F4B17"/>
    <w:rsid w:val="008F4BC9"/>
    <w:rsid w:val="008F4BED"/>
    <w:rsid w:val="008F4D60"/>
    <w:rsid w:val="008F4FFD"/>
    <w:rsid w:val="008F560E"/>
    <w:rsid w:val="008F5679"/>
    <w:rsid w:val="008F5ACC"/>
    <w:rsid w:val="008F5EFB"/>
    <w:rsid w:val="008F5F8A"/>
    <w:rsid w:val="008F5FDF"/>
    <w:rsid w:val="008F62B0"/>
    <w:rsid w:val="008F66B1"/>
    <w:rsid w:val="008F69F0"/>
    <w:rsid w:val="008F6B25"/>
    <w:rsid w:val="008F6B6B"/>
    <w:rsid w:val="008F7333"/>
    <w:rsid w:val="008F79CF"/>
    <w:rsid w:val="008F79F0"/>
    <w:rsid w:val="008F7DCF"/>
    <w:rsid w:val="008F7FCF"/>
    <w:rsid w:val="009006A3"/>
    <w:rsid w:val="0090071E"/>
    <w:rsid w:val="009007F7"/>
    <w:rsid w:val="009009BE"/>
    <w:rsid w:val="00900E40"/>
    <w:rsid w:val="00901028"/>
    <w:rsid w:val="009010AE"/>
    <w:rsid w:val="0090119B"/>
    <w:rsid w:val="009011FD"/>
    <w:rsid w:val="0090139C"/>
    <w:rsid w:val="009013A0"/>
    <w:rsid w:val="00901437"/>
    <w:rsid w:val="009015BD"/>
    <w:rsid w:val="009018E6"/>
    <w:rsid w:val="009019D5"/>
    <w:rsid w:val="00901E10"/>
    <w:rsid w:val="00902265"/>
    <w:rsid w:val="00902DA5"/>
    <w:rsid w:val="009031B9"/>
    <w:rsid w:val="0090320C"/>
    <w:rsid w:val="00903FC5"/>
    <w:rsid w:val="009041FE"/>
    <w:rsid w:val="009048BD"/>
    <w:rsid w:val="00904997"/>
    <w:rsid w:val="009049C9"/>
    <w:rsid w:val="00904EC2"/>
    <w:rsid w:val="00905490"/>
    <w:rsid w:val="009056B3"/>
    <w:rsid w:val="00905974"/>
    <w:rsid w:val="00905FAF"/>
    <w:rsid w:val="009064B3"/>
    <w:rsid w:val="009066B6"/>
    <w:rsid w:val="00906B83"/>
    <w:rsid w:val="00906C09"/>
    <w:rsid w:val="00906DFF"/>
    <w:rsid w:val="00907598"/>
    <w:rsid w:val="0090763C"/>
    <w:rsid w:val="009078D8"/>
    <w:rsid w:val="00907AEA"/>
    <w:rsid w:val="009104F5"/>
    <w:rsid w:val="009105A5"/>
    <w:rsid w:val="00910630"/>
    <w:rsid w:val="0091064F"/>
    <w:rsid w:val="00910771"/>
    <w:rsid w:val="009107D9"/>
    <w:rsid w:val="00910D81"/>
    <w:rsid w:val="00910EBB"/>
    <w:rsid w:val="0091103D"/>
    <w:rsid w:val="0091128B"/>
    <w:rsid w:val="00911429"/>
    <w:rsid w:val="009114B7"/>
    <w:rsid w:val="0091181A"/>
    <w:rsid w:val="00911851"/>
    <w:rsid w:val="009119BA"/>
    <w:rsid w:val="00911A14"/>
    <w:rsid w:val="00911A8C"/>
    <w:rsid w:val="00911E9D"/>
    <w:rsid w:val="00912911"/>
    <w:rsid w:val="0091302D"/>
    <w:rsid w:val="00913293"/>
    <w:rsid w:val="00913729"/>
    <w:rsid w:val="0091385B"/>
    <w:rsid w:val="00913CB1"/>
    <w:rsid w:val="00914876"/>
    <w:rsid w:val="0091493A"/>
    <w:rsid w:val="00914EC4"/>
    <w:rsid w:val="009151F2"/>
    <w:rsid w:val="009153A6"/>
    <w:rsid w:val="009156B1"/>
    <w:rsid w:val="00915B89"/>
    <w:rsid w:val="00915FFD"/>
    <w:rsid w:val="009162A9"/>
    <w:rsid w:val="00916355"/>
    <w:rsid w:val="009164F7"/>
    <w:rsid w:val="00916537"/>
    <w:rsid w:val="00916B16"/>
    <w:rsid w:val="00916C89"/>
    <w:rsid w:val="00916E79"/>
    <w:rsid w:val="00917126"/>
    <w:rsid w:val="00917267"/>
    <w:rsid w:val="009173A0"/>
    <w:rsid w:val="0091743B"/>
    <w:rsid w:val="00917487"/>
    <w:rsid w:val="0091792B"/>
    <w:rsid w:val="0091793D"/>
    <w:rsid w:val="00917AA7"/>
    <w:rsid w:val="00917FAA"/>
    <w:rsid w:val="00920342"/>
    <w:rsid w:val="00920566"/>
    <w:rsid w:val="009205D4"/>
    <w:rsid w:val="0092072C"/>
    <w:rsid w:val="0092091A"/>
    <w:rsid w:val="00920B7A"/>
    <w:rsid w:val="00920FF0"/>
    <w:rsid w:val="0092128F"/>
    <w:rsid w:val="0092138E"/>
    <w:rsid w:val="00921DB4"/>
    <w:rsid w:val="00921E6A"/>
    <w:rsid w:val="009227EB"/>
    <w:rsid w:val="00923321"/>
    <w:rsid w:val="0092359C"/>
    <w:rsid w:val="009236BC"/>
    <w:rsid w:val="009238FA"/>
    <w:rsid w:val="00923D27"/>
    <w:rsid w:val="00923F1F"/>
    <w:rsid w:val="00923FD3"/>
    <w:rsid w:val="00924778"/>
    <w:rsid w:val="00924B2A"/>
    <w:rsid w:val="00924C66"/>
    <w:rsid w:val="00924FB7"/>
    <w:rsid w:val="00925199"/>
    <w:rsid w:val="009253C5"/>
    <w:rsid w:val="00925615"/>
    <w:rsid w:val="00926117"/>
    <w:rsid w:val="00926410"/>
    <w:rsid w:val="0092689C"/>
    <w:rsid w:val="00926B5D"/>
    <w:rsid w:val="00926E5C"/>
    <w:rsid w:val="00926EFD"/>
    <w:rsid w:val="00926F20"/>
    <w:rsid w:val="00927588"/>
    <w:rsid w:val="009277D7"/>
    <w:rsid w:val="00927862"/>
    <w:rsid w:val="00927F0B"/>
    <w:rsid w:val="00930362"/>
    <w:rsid w:val="0093040C"/>
    <w:rsid w:val="0093051E"/>
    <w:rsid w:val="0093058A"/>
    <w:rsid w:val="009308EF"/>
    <w:rsid w:val="00930957"/>
    <w:rsid w:val="00930BEB"/>
    <w:rsid w:val="00930ECC"/>
    <w:rsid w:val="009315FD"/>
    <w:rsid w:val="00931672"/>
    <w:rsid w:val="009317C2"/>
    <w:rsid w:val="009318A3"/>
    <w:rsid w:val="00931986"/>
    <w:rsid w:val="009319BB"/>
    <w:rsid w:val="00931B45"/>
    <w:rsid w:val="00931CE4"/>
    <w:rsid w:val="00931DCA"/>
    <w:rsid w:val="009324DA"/>
    <w:rsid w:val="00932E8D"/>
    <w:rsid w:val="009333E5"/>
    <w:rsid w:val="00933667"/>
    <w:rsid w:val="009337D0"/>
    <w:rsid w:val="00933800"/>
    <w:rsid w:val="00933919"/>
    <w:rsid w:val="00933C93"/>
    <w:rsid w:val="00933CA3"/>
    <w:rsid w:val="00933F34"/>
    <w:rsid w:val="00933F85"/>
    <w:rsid w:val="00933FD4"/>
    <w:rsid w:val="009340A4"/>
    <w:rsid w:val="00934246"/>
    <w:rsid w:val="009342FD"/>
    <w:rsid w:val="0093446A"/>
    <w:rsid w:val="0093448F"/>
    <w:rsid w:val="0093476F"/>
    <w:rsid w:val="00934BA8"/>
    <w:rsid w:val="00934EC5"/>
    <w:rsid w:val="00934F39"/>
    <w:rsid w:val="0093524F"/>
    <w:rsid w:val="0093543E"/>
    <w:rsid w:val="009355E6"/>
    <w:rsid w:val="00935838"/>
    <w:rsid w:val="00935A75"/>
    <w:rsid w:val="00935D4E"/>
    <w:rsid w:val="00935F48"/>
    <w:rsid w:val="0093607F"/>
    <w:rsid w:val="009361E4"/>
    <w:rsid w:val="00936F01"/>
    <w:rsid w:val="009371FD"/>
    <w:rsid w:val="0093763F"/>
    <w:rsid w:val="009376AC"/>
    <w:rsid w:val="009379E8"/>
    <w:rsid w:val="00937E70"/>
    <w:rsid w:val="00937EA6"/>
    <w:rsid w:val="00940242"/>
    <w:rsid w:val="009404A7"/>
    <w:rsid w:val="00940639"/>
    <w:rsid w:val="00940B19"/>
    <w:rsid w:val="00940F53"/>
    <w:rsid w:val="00941209"/>
    <w:rsid w:val="00941696"/>
    <w:rsid w:val="009417C1"/>
    <w:rsid w:val="00941989"/>
    <w:rsid w:val="00941A1E"/>
    <w:rsid w:val="009420C3"/>
    <w:rsid w:val="0094231A"/>
    <w:rsid w:val="009424F1"/>
    <w:rsid w:val="009429FD"/>
    <w:rsid w:val="00942ED7"/>
    <w:rsid w:val="00943261"/>
    <w:rsid w:val="0094342E"/>
    <w:rsid w:val="0094356A"/>
    <w:rsid w:val="00943998"/>
    <w:rsid w:val="00943FF1"/>
    <w:rsid w:val="0094465B"/>
    <w:rsid w:val="00944725"/>
    <w:rsid w:val="00944BAA"/>
    <w:rsid w:val="00944C24"/>
    <w:rsid w:val="00944CD7"/>
    <w:rsid w:val="00944DC8"/>
    <w:rsid w:val="00944E23"/>
    <w:rsid w:val="0094500C"/>
    <w:rsid w:val="009453C1"/>
    <w:rsid w:val="0094557F"/>
    <w:rsid w:val="009458DF"/>
    <w:rsid w:val="00945A80"/>
    <w:rsid w:val="00945C3C"/>
    <w:rsid w:val="00945F11"/>
    <w:rsid w:val="00945F7D"/>
    <w:rsid w:val="00945FC8"/>
    <w:rsid w:val="009461C2"/>
    <w:rsid w:val="0094625A"/>
    <w:rsid w:val="0094646E"/>
    <w:rsid w:val="00946774"/>
    <w:rsid w:val="0094703B"/>
    <w:rsid w:val="0094755B"/>
    <w:rsid w:val="00947641"/>
    <w:rsid w:val="009476E8"/>
    <w:rsid w:val="00947A2E"/>
    <w:rsid w:val="00947CCF"/>
    <w:rsid w:val="00947D19"/>
    <w:rsid w:val="00947F0C"/>
    <w:rsid w:val="009500EC"/>
    <w:rsid w:val="00950141"/>
    <w:rsid w:val="0095053C"/>
    <w:rsid w:val="009505C7"/>
    <w:rsid w:val="009505D4"/>
    <w:rsid w:val="00950CA8"/>
    <w:rsid w:val="0095112C"/>
    <w:rsid w:val="00951262"/>
    <w:rsid w:val="00951AE8"/>
    <w:rsid w:val="00951C60"/>
    <w:rsid w:val="00951CE4"/>
    <w:rsid w:val="009521CD"/>
    <w:rsid w:val="0095296F"/>
    <w:rsid w:val="00952C40"/>
    <w:rsid w:val="00952D07"/>
    <w:rsid w:val="00952F11"/>
    <w:rsid w:val="00952FC7"/>
    <w:rsid w:val="00953244"/>
    <w:rsid w:val="0095331C"/>
    <w:rsid w:val="009537F5"/>
    <w:rsid w:val="009538DD"/>
    <w:rsid w:val="00953981"/>
    <w:rsid w:val="00953C92"/>
    <w:rsid w:val="00953CF1"/>
    <w:rsid w:val="00953DDE"/>
    <w:rsid w:val="00953E90"/>
    <w:rsid w:val="009540CA"/>
    <w:rsid w:val="009544BB"/>
    <w:rsid w:val="00954A66"/>
    <w:rsid w:val="00954C7E"/>
    <w:rsid w:val="00954CD1"/>
    <w:rsid w:val="00955044"/>
    <w:rsid w:val="009553A8"/>
    <w:rsid w:val="00955517"/>
    <w:rsid w:val="00955618"/>
    <w:rsid w:val="0095617A"/>
    <w:rsid w:val="009563E3"/>
    <w:rsid w:val="00956582"/>
    <w:rsid w:val="0095724B"/>
    <w:rsid w:val="009572F0"/>
    <w:rsid w:val="0095740D"/>
    <w:rsid w:val="0095742F"/>
    <w:rsid w:val="00957717"/>
    <w:rsid w:val="00957752"/>
    <w:rsid w:val="009577CC"/>
    <w:rsid w:val="00957C3F"/>
    <w:rsid w:val="00957C4B"/>
    <w:rsid w:val="00960479"/>
    <w:rsid w:val="009605FF"/>
    <w:rsid w:val="009607E7"/>
    <w:rsid w:val="00960869"/>
    <w:rsid w:val="00960AC4"/>
    <w:rsid w:val="00961430"/>
    <w:rsid w:val="00961838"/>
    <w:rsid w:val="009618DF"/>
    <w:rsid w:val="0096198D"/>
    <w:rsid w:val="00961B0F"/>
    <w:rsid w:val="00961ECC"/>
    <w:rsid w:val="00961F64"/>
    <w:rsid w:val="00961FD5"/>
    <w:rsid w:val="00962451"/>
    <w:rsid w:val="00962678"/>
    <w:rsid w:val="0096285D"/>
    <w:rsid w:val="00962F9F"/>
    <w:rsid w:val="0096399D"/>
    <w:rsid w:val="00963B14"/>
    <w:rsid w:val="00963E17"/>
    <w:rsid w:val="009643A9"/>
    <w:rsid w:val="009649B5"/>
    <w:rsid w:val="00964CAB"/>
    <w:rsid w:val="00964E5A"/>
    <w:rsid w:val="00964E72"/>
    <w:rsid w:val="009650D9"/>
    <w:rsid w:val="00965251"/>
    <w:rsid w:val="00965855"/>
    <w:rsid w:val="00965982"/>
    <w:rsid w:val="00965B76"/>
    <w:rsid w:val="00965C1B"/>
    <w:rsid w:val="00965CDE"/>
    <w:rsid w:val="009660E9"/>
    <w:rsid w:val="009662E4"/>
    <w:rsid w:val="00966749"/>
    <w:rsid w:val="0096678D"/>
    <w:rsid w:val="009667D3"/>
    <w:rsid w:val="00966AEA"/>
    <w:rsid w:val="00966CD8"/>
    <w:rsid w:val="00966F4F"/>
    <w:rsid w:val="009671CF"/>
    <w:rsid w:val="00967560"/>
    <w:rsid w:val="00967615"/>
    <w:rsid w:val="00967D8B"/>
    <w:rsid w:val="00967DC9"/>
    <w:rsid w:val="00967EF4"/>
    <w:rsid w:val="009700B4"/>
    <w:rsid w:val="00970206"/>
    <w:rsid w:val="00970213"/>
    <w:rsid w:val="009703FE"/>
    <w:rsid w:val="00970751"/>
    <w:rsid w:val="009709C3"/>
    <w:rsid w:val="00970B1E"/>
    <w:rsid w:val="00970C2A"/>
    <w:rsid w:val="00970C4E"/>
    <w:rsid w:val="00970D46"/>
    <w:rsid w:val="009712EA"/>
    <w:rsid w:val="0097131D"/>
    <w:rsid w:val="00971813"/>
    <w:rsid w:val="00971846"/>
    <w:rsid w:val="009718C2"/>
    <w:rsid w:val="0097197E"/>
    <w:rsid w:val="00971F81"/>
    <w:rsid w:val="0097217E"/>
    <w:rsid w:val="0097234E"/>
    <w:rsid w:val="0097271E"/>
    <w:rsid w:val="00972774"/>
    <w:rsid w:val="009728BC"/>
    <w:rsid w:val="009728E3"/>
    <w:rsid w:val="00972995"/>
    <w:rsid w:val="00972D2B"/>
    <w:rsid w:val="00972F81"/>
    <w:rsid w:val="00973A16"/>
    <w:rsid w:val="00973DF0"/>
    <w:rsid w:val="00973FBE"/>
    <w:rsid w:val="0097400B"/>
    <w:rsid w:val="009741A5"/>
    <w:rsid w:val="009741DA"/>
    <w:rsid w:val="00974988"/>
    <w:rsid w:val="00974ACB"/>
    <w:rsid w:val="00974C94"/>
    <w:rsid w:val="00974F38"/>
    <w:rsid w:val="009750B6"/>
    <w:rsid w:val="009750E0"/>
    <w:rsid w:val="0097510D"/>
    <w:rsid w:val="009752E5"/>
    <w:rsid w:val="00975994"/>
    <w:rsid w:val="00975D1B"/>
    <w:rsid w:val="00975D33"/>
    <w:rsid w:val="00976290"/>
    <w:rsid w:val="00976330"/>
    <w:rsid w:val="00976632"/>
    <w:rsid w:val="00976895"/>
    <w:rsid w:val="00976C55"/>
    <w:rsid w:val="00976CE8"/>
    <w:rsid w:val="00976E86"/>
    <w:rsid w:val="009771C6"/>
    <w:rsid w:val="00977264"/>
    <w:rsid w:val="00977605"/>
    <w:rsid w:val="009776A3"/>
    <w:rsid w:val="0097771F"/>
    <w:rsid w:val="00977781"/>
    <w:rsid w:val="00977D27"/>
    <w:rsid w:val="00977FE2"/>
    <w:rsid w:val="00980373"/>
    <w:rsid w:val="00980427"/>
    <w:rsid w:val="009805E6"/>
    <w:rsid w:val="009806FE"/>
    <w:rsid w:val="00980722"/>
    <w:rsid w:val="00980AC4"/>
    <w:rsid w:val="00980D7D"/>
    <w:rsid w:val="00981033"/>
    <w:rsid w:val="009813FD"/>
    <w:rsid w:val="0098146F"/>
    <w:rsid w:val="009814FE"/>
    <w:rsid w:val="00981668"/>
    <w:rsid w:val="00981A05"/>
    <w:rsid w:val="00981AD7"/>
    <w:rsid w:val="0098210D"/>
    <w:rsid w:val="009823F4"/>
    <w:rsid w:val="0098261B"/>
    <w:rsid w:val="009827DC"/>
    <w:rsid w:val="00982838"/>
    <w:rsid w:val="00982AE8"/>
    <w:rsid w:val="00982BD2"/>
    <w:rsid w:val="00982C67"/>
    <w:rsid w:val="00983027"/>
    <w:rsid w:val="00983559"/>
    <w:rsid w:val="00983647"/>
    <w:rsid w:val="00983A0E"/>
    <w:rsid w:val="00983A45"/>
    <w:rsid w:val="00983ABF"/>
    <w:rsid w:val="00983FCD"/>
    <w:rsid w:val="0098458D"/>
    <w:rsid w:val="0098477A"/>
    <w:rsid w:val="00984D39"/>
    <w:rsid w:val="00985262"/>
    <w:rsid w:val="009852E7"/>
    <w:rsid w:val="009854A8"/>
    <w:rsid w:val="00985CCB"/>
    <w:rsid w:val="00985CD4"/>
    <w:rsid w:val="00985EE6"/>
    <w:rsid w:val="0098616B"/>
    <w:rsid w:val="009861D9"/>
    <w:rsid w:val="009862D5"/>
    <w:rsid w:val="009862D6"/>
    <w:rsid w:val="00986433"/>
    <w:rsid w:val="00986578"/>
    <w:rsid w:val="00986669"/>
    <w:rsid w:val="00986913"/>
    <w:rsid w:val="009869EA"/>
    <w:rsid w:val="00986BAB"/>
    <w:rsid w:val="00986CE6"/>
    <w:rsid w:val="009872DA"/>
    <w:rsid w:val="009875E5"/>
    <w:rsid w:val="00987A2A"/>
    <w:rsid w:val="00987DA3"/>
    <w:rsid w:val="00990090"/>
    <w:rsid w:val="009902D3"/>
    <w:rsid w:val="00990604"/>
    <w:rsid w:val="009908FD"/>
    <w:rsid w:val="00990993"/>
    <w:rsid w:val="00990B45"/>
    <w:rsid w:val="00990DD0"/>
    <w:rsid w:val="00991661"/>
    <w:rsid w:val="00991B93"/>
    <w:rsid w:val="00991C0D"/>
    <w:rsid w:val="00991CAF"/>
    <w:rsid w:val="00991D17"/>
    <w:rsid w:val="00991E38"/>
    <w:rsid w:val="00991E9B"/>
    <w:rsid w:val="00991EAA"/>
    <w:rsid w:val="00991FAD"/>
    <w:rsid w:val="0099207E"/>
    <w:rsid w:val="00992230"/>
    <w:rsid w:val="0099262E"/>
    <w:rsid w:val="009928AF"/>
    <w:rsid w:val="00992AA9"/>
    <w:rsid w:val="00992AF3"/>
    <w:rsid w:val="00993788"/>
    <w:rsid w:val="009939AA"/>
    <w:rsid w:val="00993B8C"/>
    <w:rsid w:val="00993D7E"/>
    <w:rsid w:val="009940A9"/>
    <w:rsid w:val="0099443D"/>
    <w:rsid w:val="00994538"/>
    <w:rsid w:val="0099468C"/>
    <w:rsid w:val="009946E9"/>
    <w:rsid w:val="00994BCE"/>
    <w:rsid w:val="00995018"/>
    <w:rsid w:val="00995095"/>
    <w:rsid w:val="0099532A"/>
    <w:rsid w:val="00995460"/>
    <w:rsid w:val="00995653"/>
    <w:rsid w:val="00995DAD"/>
    <w:rsid w:val="00996207"/>
    <w:rsid w:val="009963E5"/>
    <w:rsid w:val="00996968"/>
    <w:rsid w:val="00996C45"/>
    <w:rsid w:val="00996E4D"/>
    <w:rsid w:val="009973FD"/>
    <w:rsid w:val="00997432"/>
    <w:rsid w:val="00997593"/>
    <w:rsid w:val="00997599"/>
    <w:rsid w:val="00997D06"/>
    <w:rsid w:val="00997E18"/>
    <w:rsid w:val="00997F51"/>
    <w:rsid w:val="009A0260"/>
    <w:rsid w:val="009A03DB"/>
    <w:rsid w:val="009A042C"/>
    <w:rsid w:val="009A09B8"/>
    <w:rsid w:val="009A0C3B"/>
    <w:rsid w:val="009A0D61"/>
    <w:rsid w:val="009A0FC5"/>
    <w:rsid w:val="009A0FD3"/>
    <w:rsid w:val="009A147C"/>
    <w:rsid w:val="009A14DA"/>
    <w:rsid w:val="009A150B"/>
    <w:rsid w:val="009A1829"/>
    <w:rsid w:val="009A1E18"/>
    <w:rsid w:val="009A1F7B"/>
    <w:rsid w:val="009A27F0"/>
    <w:rsid w:val="009A2D99"/>
    <w:rsid w:val="009A30A4"/>
    <w:rsid w:val="009A337C"/>
    <w:rsid w:val="009A34AC"/>
    <w:rsid w:val="009A36FB"/>
    <w:rsid w:val="009A37B5"/>
    <w:rsid w:val="009A3905"/>
    <w:rsid w:val="009A399E"/>
    <w:rsid w:val="009A3DD9"/>
    <w:rsid w:val="009A3E9E"/>
    <w:rsid w:val="009A46EC"/>
    <w:rsid w:val="009A49EC"/>
    <w:rsid w:val="009A4CE6"/>
    <w:rsid w:val="009A4D79"/>
    <w:rsid w:val="009A4F01"/>
    <w:rsid w:val="009A4F6F"/>
    <w:rsid w:val="009A4F73"/>
    <w:rsid w:val="009A5273"/>
    <w:rsid w:val="009A53D2"/>
    <w:rsid w:val="009A5582"/>
    <w:rsid w:val="009A58E1"/>
    <w:rsid w:val="009A591C"/>
    <w:rsid w:val="009A5A89"/>
    <w:rsid w:val="009A5B86"/>
    <w:rsid w:val="009A6010"/>
    <w:rsid w:val="009A62C4"/>
    <w:rsid w:val="009A6600"/>
    <w:rsid w:val="009A6BA3"/>
    <w:rsid w:val="009A6FE4"/>
    <w:rsid w:val="009A7157"/>
    <w:rsid w:val="009A7665"/>
    <w:rsid w:val="009A76CB"/>
    <w:rsid w:val="009A79A6"/>
    <w:rsid w:val="009B0005"/>
    <w:rsid w:val="009B014B"/>
    <w:rsid w:val="009B01FF"/>
    <w:rsid w:val="009B078F"/>
    <w:rsid w:val="009B087C"/>
    <w:rsid w:val="009B0A36"/>
    <w:rsid w:val="009B0A59"/>
    <w:rsid w:val="009B0B7C"/>
    <w:rsid w:val="009B0BD4"/>
    <w:rsid w:val="009B0C89"/>
    <w:rsid w:val="009B0CBE"/>
    <w:rsid w:val="009B0F00"/>
    <w:rsid w:val="009B0FD5"/>
    <w:rsid w:val="009B1A12"/>
    <w:rsid w:val="009B1B06"/>
    <w:rsid w:val="009B1E3F"/>
    <w:rsid w:val="009B1EA3"/>
    <w:rsid w:val="009B241A"/>
    <w:rsid w:val="009B244F"/>
    <w:rsid w:val="009B2D7D"/>
    <w:rsid w:val="009B309E"/>
    <w:rsid w:val="009B364F"/>
    <w:rsid w:val="009B3828"/>
    <w:rsid w:val="009B3905"/>
    <w:rsid w:val="009B3BD1"/>
    <w:rsid w:val="009B3D3A"/>
    <w:rsid w:val="009B40B0"/>
    <w:rsid w:val="009B4151"/>
    <w:rsid w:val="009B451E"/>
    <w:rsid w:val="009B4831"/>
    <w:rsid w:val="009B4A72"/>
    <w:rsid w:val="009B4D4D"/>
    <w:rsid w:val="009B4D5F"/>
    <w:rsid w:val="009B553A"/>
    <w:rsid w:val="009B5901"/>
    <w:rsid w:val="009B5CAD"/>
    <w:rsid w:val="009B6161"/>
    <w:rsid w:val="009B6375"/>
    <w:rsid w:val="009B68C7"/>
    <w:rsid w:val="009B6A78"/>
    <w:rsid w:val="009B6F5D"/>
    <w:rsid w:val="009B7A8C"/>
    <w:rsid w:val="009B7D8E"/>
    <w:rsid w:val="009B7E9C"/>
    <w:rsid w:val="009B7EC7"/>
    <w:rsid w:val="009B7ECB"/>
    <w:rsid w:val="009C07BC"/>
    <w:rsid w:val="009C08F1"/>
    <w:rsid w:val="009C0C1D"/>
    <w:rsid w:val="009C0C7B"/>
    <w:rsid w:val="009C0E4C"/>
    <w:rsid w:val="009C1052"/>
    <w:rsid w:val="009C1347"/>
    <w:rsid w:val="009C168A"/>
    <w:rsid w:val="009C1E2E"/>
    <w:rsid w:val="009C1F61"/>
    <w:rsid w:val="009C200F"/>
    <w:rsid w:val="009C202D"/>
    <w:rsid w:val="009C22B1"/>
    <w:rsid w:val="009C2459"/>
    <w:rsid w:val="009C24EC"/>
    <w:rsid w:val="009C2A7D"/>
    <w:rsid w:val="009C2A95"/>
    <w:rsid w:val="009C2AB7"/>
    <w:rsid w:val="009C2D24"/>
    <w:rsid w:val="009C2D30"/>
    <w:rsid w:val="009C2D6C"/>
    <w:rsid w:val="009C2F51"/>
    <w:rsid w:val="009C35AA"/>
    <w:rsid w:val="009C3624"/>
    <w:rsid w:val="009C36EA"/>
    <w:rsid w:val="009C36F9"/>
    <w:rsid w:val="009C384A"/>
    <w:rsid w:val="009C3C7B"/>
    <w:rsid w:val="009C3D04"/>
    <w:rsid w:val="009C4215"/>
    <w:rsid w:val="009C4344"/>
    <w:rsid w:val="009C441E"/>
    <w:rsid w:val="009C46B5"/>
    <w:rsid w:val="009C46DB"/>
    <w:rsid w:val="009C4917"/>
    <w:rsid w:val="009C4A93"/>
    <w:rsid w:val="009C4E20"/>
    <w:rsid w:val="009C4E43"/>
    <w:rsid w:val="009C5597"/>
    <w:rsid w:val="009C5844"/>
    <w:rsid w:val="009C5976"/>
    <w:rsid w:val="009C5B68"/>
    <w:rsid w:val="009C5DCB"/>
    <w:rsid w:val="009C627B"/>
    <w:rsid w:val="009C638C"/>
    <w:rsid w:val="009C65A3"/>
    <w:rsid w:val="009C6929"/>
    <w:rsid w:val="009C6D5C"/>
    <w:rsid w:val="009C6F90"/>
    <w:rsid w:val="009C7090"/>
    <w:rsid w:val="009C70EB"/>
    <w:rsid w:val="009C72A2"/>
    <w:rsid w:val="009D006A"/>
    <w:rsid w:val="009D03C9"/>
    <w:rsid w:val="009D03E2"/>
    <w:rsid w:val="009D0495"/>
    <w:rsid w:val="009D0F3A"/>
    <w:rsid w:val="009D1108"/>
    <w:rsid w:val="009D12E8"/>
    <w:rsid w:val="009D171B"/>
    <w:rsid w:val="009D176E"/>
    <w:rsid w:val="009D1C38"/>
    <w:rsid w:val="009D1F5C"/>
    <w:rsid w:val="009D27BC"/>
    <w:rsid w:val="009D27E1"/>
    <w:rsid w:val="009D299F"/>
    <w:rsid w:val="009D29AD"/>
    <w:rsid w:val="009D2C08"/>
    <w:rsid w:val="009D3361"/>
    <w:rsid w:val="009D3598"/>
    <w:rsid w:val="009D397E"/>
    <w:rsid w:val="009D39CA"/>
    <w:rsid w:val="009D3B0A"/>
    <w:rsid w:val="009D425C"/>
    <w:rsid w:val="009D4403"/>
    <w:rsid w:val="009D479F"/>
    <w:rsid w:val="009D4A3C"/>
    <w:rsid w:val="009D59F7"/>
    <w:rsid w:val="009D5B80"/>
    <w:rsid w:val="009D5BB7"/>
    <w:rsid w:val="009D5FB4"/>
    <w:rsid w:val="009D5FDB"/>
    <w:rsid w:val="009D624D"/>
    <w:rsid w:val="009D6620"/>
    <w:rsid w:val="009D6764"/>
    <w:rsid w:val="009D6A07"/>
    <w:rsid w:val="009D6B96"/>
    <w:rsid w:val="009D7114"/>
    <w:rsid w:val="009D721D"/>
    <w:rsid w:val="009D7414"/>
    <w:rsid w:val="009D7559"/>
    <w:rsid w:val="009D76CF"/>
    <w:rsid w:val="009D77F1"/>
    <w:rsid w:val="009D78F5"/>
    <w:rsid w:val="009D7905"/>
    <w:rsid w:val="009D7A8D"/>
    <w:rsid w:val="009D7CC1"/>
    <w:rsid w:val="009D7CC5"/>
    <w:rsid w:val="009D7DEF"/>
    <w:rsid w:val="009D7F2E"/>
    <w:rsid w:val="009D7F97"/>
    <w:rsid w:val="009E005D"/>
    <w:rsid w:val="009E0311"/>
    <w:rsid w:val="009E0380"/>
    <w:rsid w:val="009E03B8"/>
    <w:rsid w:val="009E06F2"/>
    <w:rsid w:val="009E0B52"/>
    <w:rsid w:val="009E0D95"/>
    <w:rsid w:val="009E121F"/>
    <w:rsid w:val="009E1408"/>
    <w:rsid w:val="009E1665"/>
    <w:rsid w:val="009E1796"/>
    <w:rsid w:val="009E17C5"/>
    <w:rsid w:val="009E1EC9"/>
    <w:rsid w:val="009E230C"/>
    <w:rsid w:val="009E2376"/>
    <w:rsid w:val="009E258A"/>
    <w:rsid w:val="009E27DC"/>
    <w:rsid w:val="009E2952"/>
    <w:rsid w:val="009E2B5B"/>
    <w:rsid w:val="009E2D68"/>
    <w:rsid w:val="009E2E90"/>
    <w:rsid w:val="009E2EBF"/>
    <w:rsid w:val="009E3092"/>
    <w:rsid w:val="009E3240"/>
    <w:rsid w:val="009E335A"/>
    <w:rsid w:val="009E3447"/>
    <w:rsid w:val="009E35C1"/>
    <w:rsid w:val="009E35F1"/>
    <w:rsid w:val="009E370B"/>
    <w:rsid w:val="009E3983"/>
    <w:rsid w:val="009E399F"/>
    <w:rsid w:val="009E3A08"/>
    <w:rsid w:val="009E3B19"/>
    <w:rsid w:val="009E3D51"/>
    <w:rsid w:val="009E3DEA"/>
    <w:rsid w:val="009E3F08"/>
    <w:rsid w:val="009E3F86"/>
    <w:rsid w:val="009E3FF4"/>
    <w:rsid w:val="009E4192"/>
    <w:rsid w:val="009E4A90"/>
    <w:rsid w:val="009E4E4B"/>
    <w:rsid w:val="009E51C3"/>
    <w:rsid w:val="009E52E7"/>
    <w:rsid w:val="009E54C1"/>
    <w:rsid w:val="009E5530"/>
    <w:rsid w:val="009E554A"/>
    <w:rsid w:val="009E5811"/>
    <w:rsid w:val="009E58F2"/>
    <w:rsid w:val="009E5902"/>
    <w:rsid w:val="009E5AD8"/>
    <w:rsid w:val="009E5E3A"/>
    <w:rsid w:val="009E605E"/>
    <w:rsid w:val="009E6392"/>
    <w:rsid w:val="009E64E5"/>
    <w:rsid w:val="009E67F6"/>
    <w:rsid w:val="009E68A8"/>
    <w:rsid w:val="009E6AF4"/>
    <w:rsid w:val="009E6C88"/>
    <w:rsid w:val="009E6D08"/>
    <w:rsid w:val="009E6D75"/>
    <w:rsid w:val="009E6DC3"/>
    <w:rsid w:val="009E7319"/>
    <w:rsid w:val="009E7671"/>
    <w:rsid w:val="009E795A"/>
    <w:rsid w:val="009E7CA6"/>
    <w:rsid w:val="009F01CE"/>
    <w:rsid w:val="009F05CE"/>
    <w:rsid w:val="009F06CB"/>
    <w:rsid w:val="009F0832"/>
    <w:rsid w:val="009F0902"/>
    <w:rsid w:val="009F0E53"/>
    <w:rsid w:val="009F1436"/>
    <w:rsid w:val="009F1482"/>
    <w:rsid w:val="009F184A"/>
    <w:rsid w:val="009F1DDE"/>
    <w:rsid w:val="009F1E1A"/>
    <w:rsid w:val="009F20CB"/>
    <w:rsid w:val="009F22E7"/>
    <w:rsid w:val="009F246D"/>
    <w:rsid w:val="009F2ED1"/>
    <w:rsid w:val="009F31FF"/>
    <w:rsid w:val="009F3489"/>
    <w:rsid w:val="009F391E"/>
    <w:rsid w:val="009F4111"/>
    <w:rsid w:val="009F4135"/>
    <w:rsid w:val="009F4B62"/>
    <w:rsid w:val="009F5066"/>
    <w:rsid w:val="009F535D"/>
    <w:rsid w:val="009F5577"/>
    <w:rsid w:val="009F57A8"/>
    <w:rsid w:val="009F5C59"/>
    <w:rsid w:val="009F64D7"/>
    <w:rsid w:val="009F66DF"/>
    <w:rsid w:val="009F673C"/>
    <w:rsid w:val="009F6BEE"/>
    <w:rsid w:val="009F6C61"/>
    <w:rsid w:val="009F6D5A"/>
    <w:rsid w:val="009F6DA1"/>
    <w:rsid w:val="009F70D9"/>
    <w:rsid w:val="009F7305"/>
    <w:rsid w:val="009F7348"/>
    <w:rsid w:val="009F7521"/>
    <w:rsid w:val="009F7803"/>
    <w:rsid w:val="00A0014E"/>
    <w:rsid w:val="00A004D6"/>
    <w:rsid w:val="00A008A2"/>
    <w:rsid w:val="00A00BD2"/>
    <w:rsid w:val="00A00CB7"/>
    <w:rsid w:val="00A00E0B"/>
    <w:rsid w:val="00A00E3E"/>
    <w:rsid w:val="00A00F6E"/>
    <w:rsid w:val="00A00FB9"/>
    <w:rsid w:val="00A01276"/>
    <w:rsid w:val="00A0157B"/>
    <w:rsid w:val="00A01649"/>
    <w:rsid w:val="00A01851"/>
    <w:rsid w:val="00A018DE"/>
    <w:rsid w:val="00A01B8A"/>
    <w:rsid w:val="00A01D03"/>
    <w:rsid w:val="00A01FDB"/>
    <w:rsid w:val="00A02099"/>
    <w:rsid w:val="00A020D6"/>
    <w:rsid w:val="00A02566"/>
    <w:rsid w:val="00A02949"/>
    <w:rsid w:val="00A02DDB"/>
    <w:rsid w:val="00A03321"/>
    <w:rsid w:val="00A0382A"/>
    <w:rsid w:val="00A03A88"/>
    <w:rsid w:val="00A03B1C"/>
    <w:rsid w:val="00A03D94"/>
    <w:rsid w:val="00A0414B"/>
    <w:rsid w:val="00A04537"/>
    <w:rsid w:val="00A04652"/>
    <w:rsid w:val="00A046A6"/>
    <w:rsid w:val="00A047B5"/>
    <w:rsid w:val="00A047C6"/>
    <w:rsid w:val="00A04A8D"/>
    <w:rsid w:val="00A04C91"/>
    <w:rsid w:val="00A04F02"/>
    <w:rsid w:val="00A05185"/>
    <w:rsid w:val="00A053BA"/>
    <w:rsid w:val="00A05429"/>
    <w:rsid w:val="00A055D5"/>
    <w:rsid w:val="00A05B81"/>
    <w:rsid w:val="00A05D05"/>
    <w:rsid w:val="00A05D0C"/>
    <w:rsid w:val="00A05F77"/>
    <w:rsid w:val="00A06101"/>
    <w:rsid w:val="00A06359"/>
    <w:rsid w:val="00A06545"/>
    <w:rsid w:val="00A0684F"/>
    <w:rsid w:val="00A06890"/>
    <w:rsid w:val="00A06D52"/>
    <w:rsid w:val="00A06D57"/>
    <w:rsid w:val="00A06DDF"/>
    <w:rsid w:val="00A06E71"/>
    <w:rsid w:val="00A06FE8"/>
    <w:rsid w:val="00A0703B"/>
    <w:rsid w:val="00A07078"/>
    <w:rsid w:val="00A070A1"/>
    <w:rsid w:val="00A074A4"/>
    <w:rsid w:val="00A07607"/>
    <w:rsid w:val="00A07827"/>
    <w:rsid w:val="00A07934"/>
    <w:rsid w:val="00A07A4A"/>
    <w:rsid w:val="00A07AAF"/>
    <w:rsid w:val="00A07C90"/>
    <w:rsid w:val="00A07D0B"/>
    <w:rsid w:val="00A07FB0"/>
    <w:rsid w:val="00A105DB"/>
    <w:rsid w:val="00A10831"/>
    <w:rsid w:val="00A10B32"/>
    <w:rsid w:val="00A1118F"/>
    <w:rsid w:val="00A113B5"/>
    <w:rsid w:val="00A11457"/>
    <w:rsid w:val="00A11542"/>
    <w:rsid w:val="00A115A7"/>
    <w:rsid w:val="00A115C8"/>
    <w:rsid w:val="00A118DE"/>
    <w:rsid w:val="00A11BCA"/>
    <w:rsid w:val="00A11D59"/>
    <w:rsid w:val="00A11F01"/>
    <w:rsid w:val="00A120C1"/>
    <w:rsid w:val="00A1230C"/>
    <w:rsid w:val="00A1242E"/>
    <w:rsid w:val="00A124D9"/>
    <w:rsid w:val="00A124FC"/>
    <w:rsid w:val="00A1269F"/>
    <w:rsid w:val="00A12797"/>
    <w:rsid w:val="00A127B1"/>
    <w:rsid w:val="00A128EB"/>
    <w:rsid w:val="00A12C90"/>
    <w:rsid w:val="00A13061"/>
    <w:rsid w:val="00A13112"/>
    <w:rsid w:val="00A13232"/>
    <w:rsid w:val="00A13249"/>
    <w:rsid w:val="00A132C7"/>
    <w:rsid w:val="00A133FC"/>
    <w:rsid w:val="00A13459"/>
    <w:rsid w:val="00A13724"/>
    <w:rsid w:val="00A13BBF"/>
    <w:rsid w:val="00A13D5C"/>
    <w:rsid w:val="00A14005"/>
    <w:rsid w:val="00A14265"/>
    <w:rsid w:val="00A146A1"/>
    <w:rsid w:val="00A14947"/>
    <w:rsid w:val="00A14A93"/>
    <w:rsid w:val="00A14CC1"/>
    <w:rsid w:val="00A14E1F"/>
    <w:rsid w:val="00A15063"/>
    <w:rsid w:val="00A15179"/>
    <w:rsid w:val="00A152AF"/>
    <w:rsid w:val="00A155E1"/>
    <w:rsid w:val="00A15922"/>
    <w:rsid w:val="00A15B1C"/>
    <w:rsid w:val="00A15FD0"/>
    <w:rsid w:val="00A160FE"/>
    <w:rsid w:val="00A168A0"/>
    <w:rsid w:val="00A1690E"/>
    <w:rsid w:val="00A169EA"/>
    <w:rsid w:val="00A16A23"/>
    <w:rsid w:val="00A16B72"/>
    <w:rsid w:val="00A174C8"/>
    <w:rsid w:val="00A1758F"/>
    <w:rsid w:val="00A17E82"/>
    <w:rsid w:val="00A17EBD"/>
    <w:rsid w:val="00A17F49"/>
    <w:rsid w:val="00A2009D"/>
    <w:rsid w:val="00A20258"/>
    <w:rsid w:val="00A202EC"/>
    <w:rsid w:val="00A2056F"/>
    <w:rsid w:val="00A208E9"/>
    <w:rsid w:val="00A20A72"/>
    <w:rsid w:val="00A20C07"/>
    <w:rsid w:val="00A20CA8"/>
    <w:rsid w:val="00A20E86"/>
    <w:rsid w:val="00A212EA"/>
    <w:rsid w:val="00A213B5"/>
    <w:rsid w:val="00A213CC"/>
    <w:rsid w:val="00A2147F"/>
    <w:rsid w:val="00A21CE1"/>
    <w:rsid w:val="00A221A7"/>
    <w:rsid w:val="00A222D4"/>
    <w:rsid w:val="00A22BF8"/>
    <w:rsid w:val="00A230C2"/>
    <w:rsid w:val="00A233F1"/>
    <w:rsid w:val="00A2353C"/>
    <w:rsid w:val="00A235E3"/>
    <w:rsid w:val="00A23DA3"/>
    <w:rsid w:val="00A24147"/>
    <w:rsid w:val="00A242DC"/>
    <w:rsid w:val="00A24873"/>
    <w:rsid w:val="00A24D47"/>
    <w:rsid w:val="00A24EDB"/>
    <w:rsid w:val="00A2586B"/>
    <w:rsid w:val="00A2594A"/>
    <w:rsid w:val="00A25F38"/>
    <w:rsid w:val="00A261C8"/>
    <w:rsid w:val="00A261E0"/>
    <w:rsid w:val="00A2637F"/>
    <w:rsid w:val="00A265C2"/>
    <w:rsid w:val="00A26BA5"/>
    <w:rsid w:val="00A26F48"/>
    <w:rsid w:val="00A270EB"/>
    <w:rsid w:val="00A27871"/>
    <w:rsid w:val="00A2789B"/>
    <w:rsid w:val="00A27B95"/>
    <w:rsid w:val="00A3008F"/>
    <w:rsid w:val="00A30A86"/>
    <w:rsid w:val="00A30BBB"/>
    <w:rsid w:val="00A3116A"/>
    <w:rsid w:val="00A31379"/>
    <w:rsid w:val="00A31685"/>
    <w:rsid w:val="00A31ADB"/>
    <w:rsid w:val="00A31AED"/>
    <w:rsid w:val="00A31C08"/>
    <w:rsid w:val="00A31C53"/>
    <w:rsid w:val="00A31D11"/>
    <w:rsid w:val="00A3217F"/>
    <w:rsid w:val="00A322BF"/>
    <w:rsid w:val="00A322F1"/>
    <w:rsid w:val="00A32498"/>
    <w:rsid w:val="00A328A0"/>
    <w:rsid w:val="00A3297D"/>
    <w:rsid w:val="00A32D14"/>
    <w:rsid w:val="00A330F7"/>
    <w:rsid w:val="00A3334A"/>
    <w:rsid w:val="00A334DD"/>
    <w:rsid w:val="00A336E3"/>
    <w:rsid w:val="00A3374E"/>
    <w:rsid w:val="00A33D09"/>
    <w:rsid w:val="00A34078"/>
    <w:rsid w:val="00A34679"/>
    <w:rsid w:val="00A34739"/>
    <w:rsid w:val="00A34B1B"/>
    <w:rsid w:val="00A34CED"/>
    <w:rsid w:val="00A34D64"/>
    <w:rsid w:val="00A35147"/>
    <w:rsid w:val="00A35611"/>
    <w:rsid w:val="00A3592E"/>
    <w:rsid w:val="00A35A71"/>
    <w:rsid w:val="00A361D7"/>
    <w:rsid w:val="00A361F2"/>
    <w:rsid w:val="00A36615"/>
    <w:rsid w:val="00A368BD"/>
    <w:rsid w:val="00A36B46"/>
    <w:rsid w:val="00A36C65"/>
    <w:rsid w:val="00A36D1F"/>
    <w:rsid w:val="00A36D3D"/>
    <w:rsid w:val="00A36EDD"/>
    <w:rsid w:val="00A371F2"/>
    <w:rsid w:val="00A37383"/>
    <w:rsid w:val="00A3746B"/>
    <w:rsid w:val="00A37A7B"/>
    <w:rsid w:val="00A37C4E"/>
    <w:rsid w:val="00A37CDC"/>
    <w:rsid w:val="00A37F00"/>
    <w:rsid w:val="00A37FC4"/>
    <w:rsid w:val="00A402BD"/>
    <w:rsid w:val="00A40546"/>
    <w:rsid w:val="00A406BB"/>
    <w:rsid w:val="00A4070A"/>
    <w:rsid w:val="00A40726"/>
    <w:rsid w:val="00A408F5"/>
    <w:rsid w:val="00A408F6"/>
    <w:rsid w:val="00A4092C"/>
    <w:rsid w:val="00A4093A"/>
    <w:rsid w:val="00A40BC5"/>
    <w:rsid w:val="00A40F46"/>
    <w:rsid w:val="00A41126"/>
    <w:rsid w:val="00A41147"/>
    <w:rsid w:val="00A415C5"/>
    <w:rsid w:val="00A41FBB"/>
    <w:rsid w:val="00A4222D"/>
    <w:rsid w:val="00A422EF"/>
    <w:rsid w:val="00A42453"/>
    <w:rsid w:val="00A4246D"/>
    <w:rsid w:val="00A42771"/>
    <w:rsid w:val="00A42A7E"/>
    <w:rsid w:val="00A42DCE"/>
    <w:rsid w:val="00A43125"/>
    <w:rsid w:val="00A43299"/>
    <w:rsid w:val="00A433A4"/>
    <w:rsid w:val="00A43A0C"/>
    <w:rsid w:val="00A43A21"/>
    <w:rsid w:val="00A43BA9"/>
    <w:rsid w:val="00A43F57"/>
    <w:rsid w:val="00A44209"/>
    <w:rsid w:val="00A44235"/>
    <w:rsid w:val="00A44338"/>
    <w:rsid w:val="00A44779"/>
    <w:rsid w:val="00A44842"/>
    <w:rsid w:val="00A448FA"/>
    <w:rsid w:val="00A44BD2"/>
    <w:rsid w:val="00A44E4F"/>
    <w:rsid w:val="00A44FBA"/>
    <w:rsid w:val="00A450D0"/>
    <w:rsid w:val="00A4513C"/>
    <w:rsid w:val="00A4571D"/>
    <w:rsid w:val="00A45C25"/>
    <w:rsid w:val="00A45D5C"/>
    <w:rsid w:val="00A45EE0"/>
    <w:rsid w:val="00A45FB1"/>
    <w:rsid w:val="00A4697D"/>
    <w:rsid w:val="00A46D38"/>
    <w:rsid w:val="00A4702B"/>
    <w:rsid w:val="00A4727F"/>
    <w:rsid w:val="00A47566"/>
    <w:rsid w:val="00A476C6"/>
    <w:rsid w:val="00A4774F"/>
    <w:rsid w:val="00A479A5"/>
    <w:rsid w:val="00A47A82"/>
    <w:rsid w:val="00A47ADA"/>
    <w:rsid w:val="00A47E28"/>
    <w:rsid w:val="00A50743"/>
    <w:rsid w:val="00A50863"/>
    <w:rsid w:val="00A508CD"/>
    <w:rsid w:val="00A50963"/>
    <w:rsid w:val="00A50A78"/>
    <w:rsid w:val="00A50BB4"/>
    <w:rsid w:val="00A50CD1"/>
    <w:rsid w:val="00A50FEE"/>
    <w:rsid w:val="00A51273"/>
    <w:rsid w:val="00A51354"/>
    <w:rsid w:val="00A514BB"/>
    <w:rsid w:val="00A518D4"/>
    <w:rsid w:val="00A51A6E"/>
    <w:rsid w:val="00A52044"/>
    <w:rsid w:val="00A520D3"/>
    <w:rsid w:val="00A520F4"/>
    <w:rsid w:val="00A526A3"/>
    <w:rsid w:val="00A5281D"/>
    <w:rsid w:val="00A52AC4"/>
    <w:rsid w:val="00A52D4D"/>
    <w:rsid w:val="00A52DAE"/>
    <w:rsid w:val="00A52E5A"/>
    <w:rsid w:val="00A536D9"/>
    <w:rsid w:val="00A53710"/>
    <w:rsid w:val="00A539A9"/>
    <w:rsid w:val="00A53A81"/>
    <w:rsid w:val="00A53D65"/>
    <w:rsid w:val="00A542A9"/>
    <w:rsid w:val="00A542C7"/>
    <w:rsid w:val="00A54325"/>
    <w:rsid w:val="00A5456C"/>
    <w:rsid w:val="00A546CC"/>
    <w:rsid w:val="00A548E7"/>
    <w:rsid w:val="00A54B25"/>
    <w:rsid w:val="00A54B47"/>
    <w:rsid w:val="00A54E22"/>
    <w:rsid w:val="00A5502D"/>
    <w:rsid w:val="00A55199"/>
    <w:rsid w:val="00A55544"/>
    <w:rsid w:val="00A55B1A"/>
    <w:rsid w:val="00A55EB7"/>
    <w:rsid w:val="00A56411"/>
    <w:rsid w:val="00A56461"/>
    <w:rsid w:val="00A567EC"/>
    <w:rsid w:val="00A5748D"/>
    <w:rsid w:val="00A5752F"/>
    <w:rsid w:val="00A5757F"/>
    <w:rsid w:val="00A57905"/>
    <w:rsid w:val="00A57A81"/>
    <w:rsid w:val="00A57D68"/>
    <w:rsid w:val="00A57E6A"/>
    <w:rsid w:val="00A604AD"/>
    <w:rsid w:val="00A60615"/>
    <w:rsid w:val="00A60843"/>
    <w:rsid w:val="00A6084A"/>
    <w:rsid w:val="00A60905"/>
    <w:rsid w:val="00A60BD4"/>
    <w:rsid w:val="00A61088"/>
    <w:rsid w:val="00A611C1"/>
    <w:rsid w:val="00A6176B"/>
    <w:rsid w:val="00A61D13"/>
    <w:rsid w:val="00A62030"/>
    <w:rsid w:val="00A624E2"/>
    <w:rsid w:val="00A626A6"/>
    <w:rsid w:val="00A62825"/>
    <w:rsid w:val="00A62934"/>
    <w:rsid w:val="00A62C00"/>
    <w:rsid w:val="00A62CF8"/>
    <w:rsid w:val="00A630F5"/>
    <w:rsid w:val="00A632F2"/>
    <w:rsid w:val="00A6340F"/>
    <w:rsid w:val="00A63457"/>
    <w:rsid w:val="00A6400E"/>
    <w:rsid w:val="00A640F2"/>
    <w:rsid w:val="00A64276"/>
    <w:rsid w:val="00A64821"/>
    <w:rsid w:val="00A64B0B"/>
    <w:rsid w:val="00A6503C"/>
    <w:rsid w:val="00A65294"/>
    <w:rsid w:val="00A6529B"/>
    <w:rsid w:val="00A6531D"/>
    <w:rsid w:val="00A6533D"/>
    <w:rsid w:val="00A656C6"/>
    <w:rsid w:val="00A65A31"/>
    <w:rsid w:val="00A65C58"/>
    <w:rsid w:val="00A65C95"/>
    <w:rsid w:val="00A65E6B"/>
    <w:rsid w:val="00A66B9F"/>
    <w:rsid w:val="00A66BDF"/>
    <w:rsid w:val="00A66CAF"/>
    <w:rsid w:val="00A66EAF"/>
    <w:rsid w:val="00A67070"/>
    <w:rsid w:val="00A67923"/>
    <w:rsid w:val="00A679E2"/>
    <w:rsid w:val="00A67BEA"/>
    <w:rsid w:val="00A67EC5"/>
    <w:rsid w:val="00A67F06"/>
    <w:rsid w:val="00A7021C"/>
    <w:rsid w:val="00A7040D"/>
    <w:rsid w:val="00A705F4"/>
    <w:rsid w:val="00A70706"/>
    <w:rsid w:val="00A70DC6"/>
    <w:rsid w:val="00A711EA"/>
    <w:rsid w:val="00A711F3"/>
    <w:rsid w:val="00A715B7"/>
    <w:rsid w:val="00A71D80"/>
    <w:rsid w:val="00A71D84"/>
    <w:rsid w:val="00A71DD5"/>
    <w:rsid w:val="00A71DE2"/>
    <w:rsid w:val="00A7223D"/>
    <w:rsid w:val="00A722EA"/>
    <w:rsid w:val="00A7248E"/>
    <w:rsid w:val="00A72625"/>
    <w:rsid w:val="00A72848"/>
    <w:rsid w:val="00A72B15"/>
    <w:rsid w:val="00A72CF4"/>
    <w:rsid w:val="00A72FD5"/>
    <w:rsid w:val="00A730E6"/>
    <w:rsid w:val="00A73531"/>
    <w:rsid w:val="00A7361F"/>
    <w:rsid w:val="00A73AB9"/>
    <w:rsid w:val="00A74318"/>
    <w:rsid w:val="00A743A0"/>
    <w:rsid w:val="00A7461A"/>
    <w:rsid w:val="00A74966"/>
    <w:rsid w:val="00A74A2A"/>
    <w:rsid w:val="00A753C9"/>
    <w:rsid w:val="00A755E8"/>
    <w:rsid w:val="00A7569C"/>
    <w:rsid w:val="00A75819"/>
    <w:rsid w:val="00A758E9"/>
    <w:rsid w:val="00A75A87"/>
    <w:rsid w:val="00A75B2B"/>
    <w:rsid w:val="00A75ED6"/>
    <w:rsid w:val="00A76584"/>
    <w:rsid w:val="00A7698C"/>
    <w:rsid w:val="00A76B0D"/>
    <w:rsid w:val="00A76BFE"/>
    <w:rsid w:val="00A76D64"/>
    <w:rsid w:val="00A76E4A"/>
    <w:rsid w:val="00A76F9A"/>
    <w:rsid w:val="00A76FEB"/>
    <w:rsid w:val="00A77175"/>
    <w:rsid w:val="00A778B3"/>
    <w:rsid w:val="00A77A71"/>
    <w:rsid w:val="00A77E53"/>
    <w:rsid w:val="00A77FF7"/>
    <w:rsid w:val="00A80113"/>
    <w:rsid w:val="00A802D2"/>
    <w:rsid w:val="00A80548"/>
    <w:rsid w:val="00A80D05"/>
    <w:rsid w:val="00A80E0F"/>
    <w:rsid w:val="00A81526"/>
    <w:rsid w:val="00A81AAE"/>
    <w:rsid w:val="00A81C3C"/>
    <w:rsid w:val="00A81FB3"/>
    <w:rsid w:val="00A8265F"/>
    <w:rsid w:val="00A828E5"/>
    <w:rsid w:val="00A82A03"/>
    <w:rsid w:val="00A82C62"/>
    <w:rsid w:val="00A82D81"/>
    <w:rsid w:val="00A83481"/>
    <w:rsid w:val="00A8399F"/>
    <w:rsid w:val="00A83A72"/>
    <w:rsid w:val="00A83DC6"/>
    <w:rsid w:val="00A83EEE"/>
    <w:rsid w:val="00A844E5"/>
    <w:rsid w:val="00A84FCB"/>
    <w:rsid w:val="00A855C6"/>
    <w:rsid w:val="00A85E47"/>
    <w:rsid w:val="00A85F13"/>
    <w:rsid w:val="00A8626B"/>
    <w:rsid w:val="00A863C4"/>
    <w:rsid w:val="00A86708"/>
    <w:rsid w:val="00A86786"/>
    <w:rsid w:val="00A8686C"/>
    <w:rsid w:val="00A868DA"/>
    <w:rsid w:val="00A86EFB"/>
    <w:rsid w:val="00A87035"/>
    <w:rsid w:val="00A87860"/>
    <w:rsid w:val="00A87AEA"/>
    <w:rsid w:val="00A87C9E"/>
    <w:rsid w:val="00A87CFD"/>
    <w:rsid w:val="00A87F5D"/>
    <w:rsid w:val="00A87F81"/>
    <w:rsid w:val="00A90464"/>
    <w:rsid w:val="00A905F2"/>
    <w:rsid w:val="00A9068E"/>
    <w:rsid w:val="00A908C9"/>
    <w:rsid w:val="00A90DD7"/>
    <w:rsid w:val="00A91022"/>
    <w:rsid w:val="00A914F4"/>
    <w:rsid w:val="00A915A6"/>
    <w:rsid w:val="00A9161A"/>
    <w:rsid w:val="00A91A37"/>
    <w:rsid w:val="00A91C06"/>
    <w:rsid w:val="00A91DDA"/>
    <w:rsid w:val="00A91EE7"/>
    <w:rsid w:val="00A91FF3"/>
    <w:rsid w:val="00A921B6"/>
    <w:rsid w:val="00A9236E"/>
    <w:rsid w:val="00A9269D"/>
    <w:rsid w:val="00A926B3"/>
    <w:rsid w:val="00A92781"/>
    <w:rsid w:val="00A9291C"/>
    <w:rsid w:val="00A92C1E"/>
    <w:rsid w:val="00A93271"/>
    <w:rsid w:val="00A933B1"/>
    <w:rsid w:val="00A936B9"/>
    <w:rsid w:val="00A93904"/>
    <w:rsid w:val="00A93CC3"/>
    <w:rsid w:val="00A93E98"/>
    <w:rsid w:val="00A9449A"/>
    <w:rsid w:val="00A9482E"/>
    <w:rsid w:val="00A94C83"/>
    <w:rsid w:val="00A94CC5"/>
    <w:rsid w:val="00A9501D"/>
    <w:rsid w:val="00A951C9"/>
    <w:rsid w:val="00A95291"/>
    <w:rsid w:val="00A95332"/>
    <w:rsid w:val="00A954E0"/>
    <w:rsid w:val="00A9552A"/>
    <w:rsid w:val="00A955DA"/>
    <w:rsid w:val="00A95777"/>
    <w:rsid w:val="00A95F19"/>
    <w:rsid w:val="00A960A3"/>
    <w:rsid w:val="00A962CD"/>
    <w:rsid w:val="00A9667E"/>
    <w:rsid w:val="00A96CA4"/>
    <w:rsid w:val="00A96DC6"/>
    <w:rsid w:val="00A96E51"/>
    <w:rsid w:val="00A96FF1"/>
    <w:rsid w:val="00A9737A"/>
    <w:rsid w:val="00A974E3"/>
    <w:rsid w:val="00A97592"/>
    <w:rsid w:val="00A9770A"/>
    <w:rsid w:val="00A9774E"/>
    <w:rsid w:val="00A97D1F"/>
    <w:rsid w:val="00A97F24"/>
    <w:rsid w:val="00AA0089"/>
    <w:rsid w:val="00AA0740"/>
    <w:rsid w:val="00AA09DD"/>
    <w:rsid w:val="00AA0D17"/>
    <w:rsid w:val="00AA0EC1"/>
    <w:rsid w:val="00AA0EE7"/>
    <w:rsid w:val="00AA0F3E"/>
    <w:rsid w:val="00AA0FF4"/>
    <w:rsid w:val="00AA114D"/>
    <w:rsid w:val="00AA13A2"/>
    <w:rsid w:val="00AA1709"/>
    <w:rsid w:val="00AA1912"/>
    <w:rsid w:val="00AA2607"/>
    <w:rsid w:val="00AA2738"/>
    <w:rsid w:val="00AA2A5D"/>
    <w:rsid w:val="00AA30AC"/>
    <w:rsid w:val="00AA3190"/>
    <w:rsid w:val="00AA3353"/>
    <w:rsid w:val="00AA356F"/>
    <w:rsid w:val="00AA35F1"/>
    <w:rsid w:val="00AA3708"/>
    <w:rsid w:val="00AA3878"/>
    <w:rsid w:val="00AA3913"/>
    <w:rsid w:val="00AA393E"/>
    <w:rsid w:val="00AA39D6"/>
    <w:rsid w:val="00AA3AE1"/>
    <w:rsid w:val="00AA43A2"/>
    <w:rsid w:val="00AA47AA"/>
    <w:rsid w:val="00AA48A2"/>
    <w:rsid w:val="00AA48B6"/>
    <w:rsid w:val="00AA4A05"/>
    <w:rsid w:val="00AA4D99"/>
    <w:rsid w:val="00AA542D"/>
    <w:rsid w:val="00AA55F6"/>
    <w:rsid w:val="00AA5678"/>
    <w:rsid w:val="00AA5AC6"/>
    <w:rsid w:val="00AA5E5F"/>
    <w:rsid w:val="00AA5FE3"/>
    <w:rsid w:val="00AA630E"/>
    <w:rsid w:val="00AA64A5"/>
    <w:rsid w:val="00AA67B2"/>
    <w:rsid w:val="00AA6948"/>
    <w:rsid w:val="00AA6D9F"/>
    <w:rsid w:val="00AA6E20"/>
    <w:rsid w:val="00AA6F14"/>
    <w:rsid w:val="00AA772E"/>
    <w:rsid w:val="00AA7850"/>
    <w:rsid w:val="00AB0822"/>
    <w:rsid w:val="00AB0BCD"/>
    <w:rsid w:val="00AB0D00"/>
    <w:rsid w:val="00AB0D99"/>
    <w:rsid w:val="00AB0E01"/>
    <w:rsid w:val="00AB14E0"/>
    <w:rsid w:val="00AB14F1"/>
    <w:rsid w:val="00AB1540"/>
    <w:rsid w:val="00AB16C9"/>
    <w:rsid w:val="00AB1AD1"/>
    <w:rsid w:val="00AB23D9"/>
    <w:rsid w:val="00AB2A23"/>
    <w:rsid w:val="00AB2AC5"/>
    <w:rsid w:val="00AB2BD3"/>
    <w:rsid w:val="00AB2D3B"/>
    <w:rsid w:val="00AB2F1D"/>
    <w:rsid w:val="00AB316F"/>
    <w:rsid w:val="00AB31F6"/>
    <w:rsid w:val="00AB3250"/>
    <w:rsid w:val="00AB34E6"/>
    <w:rsid w:val="00AB35A6"/>
    <w:rsid w:val="00AB39F9"/>
    <w:rsid w:val="00AB3CF8"/>
    <w:rsid w:val="00AB3FBE"/>
    <w:rsid w:val="00AB42C5"/>
    <w:rsid w:val="00AB4725"/>
    <w:rsid w:val="00AB4E96"/>
    <w:rsid w:val="00AB53C3"/>
    <w:rsid w:val="00AB574C"/>
    <w:rsid w:val="00AB5905"/>
    <w:rsid w:val="00AB5CE2"/>
    <w:rsid w:val="00AB5FDD"/>
    <w:rsid w:val="00AB63FD"/>
    <w:rsid w:val="00AB650B"/>
    <w:rsid w:val="00AB67D4"/>
    <w:rsid w:val="00AB6971"/>
    <w:rsid w:val="00AB6A23"/>
    <w:rsid w:val="00AB6DDF"/>
    <w:rsid w:val="00AB6EAF"/>
    <w:rsid w:val="00AB712F"/>
    <w:rsid w:val="00AB734B"/>
    <w:rsid w:val="00AB7807"/>
    <w:rsid w:val="00AB7C15"/>
    <w:rsid w:val="00AB7E17"/>
    <w:rsid w:val="00AB7EE6"/>
    <w:rsid w:val="00AC0191"/>
    <w:rsid w:val="00AC01B0"/>
    <w:rsid w:val="00AC04A8"/>
    <w:rsid w:val="00AC04D0"/>
    <w:rsid w:val="00AC056C"/>
    <w:rsid w:val="00AC0C7C"/>
    <w:rsid w:val="00AC0D95"/>
    <w:rsid w:val="00AC0F69"/>
    <w:rsid w:val="00AC162C"/>
    <w:rsid w:val="00AC16F7"/>
    <w:rsid w:val="00AC1B0F"/>
    <w:rsid w:val="00AC20D2"/>
    <w:rsid w:val="00AC2314"/>
    <w:rsid w:val="00AC241A"/>
    <w:rsid w:val="00AC2548"/>
    <w:rsid w:val="00AC28D3"/>
    <w:rsid w:val="00AC2F8C"/>
    <w:rsid w:val="00AC315D"/>
    <w:rsid w:val="00AC3373"/>
    <w:rsid w:val="00AC34FA"/>
    <w:rsid w:val="00AC3580"/>
    <w:rsid w:val="00AC36BC"/>
    <w:rsid w:val="00AC38D9"/>
    <w:rsid w:val="00AC39F4"/>
    <w:rsid w:val="00AC3FEE"/>
    <w:rsid w:val="00AC4621"/>
    <w:rsid w:val="00AC4B7C"/>
    <w:rsid w:val="00AC4DF2"/>
    <w:rsid w:val="00AC5111"/>
    <w:rsid w:val="00AC515A"/>
    <w:rsid w:val="00AC548E"/>
    <w:rsid w:val="00AC5670"/>
    <w:rsid w:val="00AC5E06"/>
    <w:rsid w:val="00AC623D"/>
    <w:rsid w:val="00AC688D"/>
    <w:rsid w:val="00AC6B2C"/>
    <w:rsid w:val="00AC70D0"/>
    <w:rsid w:val="00AC7649"/>
    <w:rsid w:val="00AC775A"/>
    <w:rsid w:val="00AC7980"/>
    <w:rsid w:val="00AC7B4D"/>
    <w:rsid w:val="00AC7DD9"/>
    <w:rsid w:val="00AC7DF7"/>
    <w:rsid w:val="00AD01FA"/>
    <w:rsid w:val="00AD068C"/>
    <w:rsid w:val="00AD0D64"/>
    <w:rsid w:val="00AD0E0A"/>
    <w:rsid w:val="00AD128E"/>
    <w:rsid w:val="00AD1575"/>
    <w:rsid w:val="00AD18AE"/>
    <w:rsid w:val="00AD1CB8"/>
    <w:rsid w:val="00AD1DDB"/>
    <w:rsid w:val="00AD1DE5"/>
    <w:rsid w:val="00AD1E87"/>
    <w:rsid w:val="00AD1F92"/>
    <w:rsid w:val="00AD21DF"/>
    <w:rsid w:val="00AD2346"/>
    <w:rsid w:val="00AD2B09"/>
    <w:rsid w:val="00AD2F40"/>
    <w:rsid w:val="00AD3006"/>
    <w:rsid w:val="00AD30A4"/>
    <w:rsid w:val="00AD3349"/>
    <w:rsid w:val="00AD3D44"/>
    <w:rsid w:val="00AD3E18"/>
    <w:rsid w:val="00AD40A5"/>
    <w:rsid w:val="00AD46E6"/>
    <w:rsid w:val="00AD4866"/>
    <w:rsid w:val="00AD4966"/>
    <w:rsid w:val="00AD4A7F"/>
    <w:rsid w:val="00AD550E"/>
    <w:rsid w:val="00AD5528"/>
    <w:rsid w:val="00AD58A6"/>
    <w:rsid w:val="00AD5B3B"/>
    <w:rsid w:val="00AD5CDC"/>
    <w:rsid w:val="00AD5E95"/>
    <w:rsid w:val="00AD60B2"/>
    <w:rsid w:val="00AD65AB"/>
    <w:rsid w:val="00AD6645"/>
    <w:rsid w:val="00AD66A7"/>
    <w:rsid w:val="00AD66EA"/>
    <w:rsid w:val="00AD6704"/>
    <w:rsid w:val="00AD6788"/>
    <w:rsid w:val="00AD68C8"/>
    <w:rsid w:val="00AD68F1"/>
    <w:rsid w:val="00AD6967"/>
    <w:rsid w:val="00AD6D2D"/>
    <w:rsid w:val="00AD7FAB"/>
    <w:rsid w:val="00AE00A6"/>
    <w:rsid w:val="00AE0247"/>
    <w:rsid w:val="00AE0353"/>
    <w:rsid w:val="00AE0439"/>
    <w:rsid w:val="00AE0452"/>
    <w:rsid w:val="00AE050B"/>
    <w:rsid w:val="00AE0550"/>
    <w:rsid w:val="00AE0607"/>
    <w:rsid w:val="00AE0815"/>
    <w:rsid w:val="00AE08E8"/>
    <w:rsid w:val="00AE0A10"/>
    <w:rsid w:val="00AE0ACC"/>
    <w:rsid w:val="00AE0D0F"/>
    <w:rsid w:val="00AE115B"/>
    <w:rsid w:val="00AE14C0"/>
    <w:rsid w:val="00AE1AB0"/>
    <w:rsid w:val="00AE1D96"/>
    <w:rsid w:val="00AE240C"/>
    <w:rsid w:val="00AE26E0"/>
    <w:rsid w:val="00AE27A6"/>
    <w:rsid w:val="00AE2894"/>
    <w:rsid w:val="00AE29BC"/>
    <w:rsid w:val="00AE2A63"/>
    <w:rsid w:val="00AE2C91"/>
    <w:rsid w:val="00AE32F2"/>
    <w:rsid w:val="00AE3507"/>
    <w:rsid w:val="00AE3583"/>
    <w:rsid w:val="00AE3622"/>
    <w:rsid w:val="00AE381B"/>
    <w:rsid w:val="00AE3ABF"/>
    <w:rsid w:val="00AE3C2F"/>
    <w:rsid w:val="00AE3CB5"/>
    <w:rsid w:val="00AE3D07"/>
    <w:rsid w:val="00AE3D89"/>
    <w:rsid w:val="00AE412A"/>
    <w:rsid w:val="00AE41E3"/>
    <w:rsid w:val="00AE4558"/>
    <w:rsid w:val="00AE462F"/>
    <w:rsid w:val="00AE475F"/>
    <w:rsid w:val="00AE4ED8"/>
    <w:rsid w:val="00AE4F6C"/>
    <w:rsid w:val="00AE50FF"/>
    <w:rsid w:val="00AE51E8"/>
    <w:rsid w:val="00AE5572"/>
    <w:rsid w:val="00AE57AF"/>
    <w:rsid w:val="00AE58DE"/>
    <w:rsid w:val="00AE58F6"/>
    <w:rsid w:val="00AE5C99"/>
    <w:rsid w:val="00AE5D3B"/>
    <w:rsid w:val="00AE5ED7"/>
    <w:rsid w:val="00AE6004"/>
    <w:rsid w:val="00AE6337"/>
    <w:rsid w:val="00AE6530"/>
    <w:rsid w:val="00AE65CA"/>
    <w:rsid w:val="00AE668A"/>
    <w:rsid w:val="00AE68F8"/>
    <w:rsid w:val="00AE6AB5"/>
    <w:rsid w:val="00AE6C96"/>
    <w:rsid w:val="00AE71E7"/>
    <w:rsid w:val="00AE7989"/>
    <w:rsid w:val="00AE7A4D"/>
    <w:rsid w:val="00AE7ACE"/>
    <w:rsid w:val="00AE7C21"/>
    <w:rsid w:val="00AF02B7"/>
    <w:rsid w:val="00AF02DF"/>
    <w:rsid w:val="00AF037A"/>
    <w:rsid w:val="00AF041E"/>
    <w:rsid w:val="00AF0571"/>
    <w:rsid w:val="00AF08AD"/>
    <w:rsid w:val="00AF0984"/>
    <w:rsid w:val="00AF09E1"/>
    <w:rsid w:val="00AF0E3E"/>
    <w:rsid w:val="00AF0F86"/>
    <w:rsid w:val="00AF0FB1"/>
    <w:rsid w:val="00AF12BD"/>
    <w:rsid w:val="00AF1478"/>
    <w:rsid w:val="00AF1879"/>
    <w:rsid w:val="00AF187B"/>
    <w:rsid w:val="00AF19F3"/>
    <w:rsid w:val="00AF1AE0"/>
    <w:rsid w:val="00AF1DE3"/>
    <w:rsid w:val="00AF2956"/>
    <w:rsid w:val="00AF2D4F"/>
    <w:rsid w:val="00AF2D7D"/>
    <w:rsid w:val="00AF2FB5"/>
    <w:rsid w:val="00AF3742"/>
    <w:rsid w:val="00AF3867"/>
    <w:rsid w:val="00AF3914"/>
    <w:rsid w:val="00AF3A1E"/>
    <w:rsid w:val="00AF3BDF"/>
    <w:rsid w:val="00AF3F28"/>
    <w:rsid w:val="00AF4EEA"/>
    <w:rsid w:val="00AF52CF"/>
    <w:rsid w:val="00AF57B2"/>
    <w:rsid w:val="00AF5828"/>
    <w:rsid w:val="00AF5B72"/>
    <w:rsid w:val="00AF5EC4"/>
    <w:rsid w:val="00AF5F03"/>
    <w:rsid w:val="00AF612E"/>
    <w:rsid w:val="00AF64E9"/>
    <w:rsid w:val="00AF66A7"/>
    <w:rsid w:val="00AF68CA"/>
    <w:rsid w:val="00AF6998"/>
    <w:rsid w:val="00AF6EB1"/>
    <w:rsid w:val="00AF6ED6"/>
    <w:rsid w:val="00AF714C"/>
    <w:rsid w:val="00AF7259"/>
    <w:rsid w:val="00AF72A3"/>
    <w:rsid w:val="00AF742B"/>
    <w:rsid w:val="00AF769F"/>
    <w:rsid w:val="00AF77DD"/>
    <w:rsid w:val="00AF7809"/>
    <w:rsid w:val="00AF7D8A"/>
    <w:rsid w:val="00B001B7"/>
    <w:rsid w:val="00B00261"/>
    <w:rsid w:val="00B005C9"/>
    <w:rsid w:val="00B00B64"/>
    <w:rsid w:val="00B011CE"/>
    <w:rsid w:val="00B011DE"/>
    <w:rsid w:val="00B012CE"/>
    <w:rsid w:val="00B01542"/>
    <w:rsid w:val="00B01561"/>
    <w:rsid w:val="00B01778"/>
    <w:rsid w:val="00B01D4B"/>
    <w:rsid w:val="00B02171"/>
    <w:rsid w:val="00B023BF"/>
    <w:rsid w:val="00B02783"/>
    <w:rsid w:val="00B02CBC"/>
    <w:rsid w:val="00B030E0"/>
    <w:rsid w:val="00B03105"/>
    <w:rsid w:val="00B03149"/>
    <w:rsid w:val="00B0332E"/>
    <w:rsid w:val="00B03560"/>
    <w:rsid w:val="00B03586"/>
    <w:rsid w:val="00B035AA"/>
    <w:rsid w:val="00B037C3"/>
    <w:rsid w:val="00B03B0C"/>
    <w:rsid w:val="00B03BE6"/>
    <w:rsid w:val="00B03DEE"/>
    <w:rsid w:val="00B04046"/>
    <w:rsid w:val="00B04B3C"/>
    <w:rsid w:val="00B04F89"/>
    <w:rsid w:val="00B050BC"/>
    <w:rsid w:val="00B05161"/>
    <w:rsid w:val="00B05470"/>
    <w:rsid w:val="00B0550A"/>
    <w:rsid w:val="00B058A8"/>
    <w:rsid w:val="00B05C47"/>
    <w:rsid w:val="00B06019"/>
    <w:rsid w:val="00B0607D"/>
    <w:rsid w:val="00B061F5"/>
    <w:rsid w:val="00B06881"/>
    <w:rsid w:val="00B06918"/>
    <w:rsid w:val="00B07248"/>
    <w:rsid w:val="00B077C3"/>
    <w:rsid w:val="00B0784C"/>
    <w:rsid w:val="00B07E08"/>
    <w:rsid w:val="00B07E55"/>
    <w:rsid w:val="00B07E65"/>
    <w:rsid w:val="00B07EBF"/>
    <w:rsid w:val="00B07EFF"/>
    <w:rsid w:val="00B1036B"/>
    <w:rsid w:val="00B103B7"/>
    <w:rsid w:val="00B113E0"/>
    <w:rsid w:val="00B11976"/>
    <w:rsid w:val="00B11992"/>
    <w:rsid w:val="00B11A82"/>
    <w:rsid w:val="00B11B14"/>
    <w:rsid w:val="00B11C21"/>
    <w:rsid w:val="00B11D4A"/>
    <w:rsid w:val="00B11DEB"/>
    <w:rsid w:val="00B1233B"/>
    <w:rsid w:val="00B1233E"/>
    <w:rsid w:val="00B12391"/>
    <w:rsid w:val="00B123E4"/>
    <w:rsid w:val="00B126DB"/>
    <w:rsid w:val="00B12796"/>
    <w:rsid w:val="00B12A5A"/>
    <w:rsid w:val="00B12AF5"/>
    <w:rsid w:val="00B133F1"/>
    <w:rsid w:val="00B136CB"/>
    <w:rsid w:val="00B1391A"/>
    <w:rsid w:val="00B13FBC"/>
    <w:rsid w:val="00B14218"/>
    <w:rsid w:val="00B142DD"/>
    <w:rsid w:val="00B1449B"/>
    <w:rsid w:val="00B14761"/>
    <w:rsid w:val="00B14A53"/>
    <w:rsid w:val="00B14A5C"/>
    <w:rsid w:val="00B14AD1"/>
    <w:rsid w:val="00B15346"/>
    <w:rsid w:val="00B15420"/>
    <w:rsid w:val="00B154EE"/>
    <w:rsid w:val="00B156D6"/>
    <w:rsid w:val="00B15726"/>
    <w:rsid w:val="00B15738"/>
    <w:rsid w:val="00B15883"/>
    <w:rsid w:val="00B15B98"/>
    <w:rsid w:val="00B15EBC"/>
    <w:rsid w:val="00B16107"/>
    <w:rsid w:val="00B161C8"/>
    <w:rsid w:val="00B162CC"/>
    <w:rsid w:val="00B163A0"/>
    <w:rsid w:val="00B16656"/>
    <w:rsid w:val="00B166A0"/>
    <w:rsid w:val="00B16737"/>
    <w:rsid w:val="00B1694D"/>
    <w:rsid w:val="00B1697C"/>
    <w:rsid w:val="00B16C4D"/>
    <w:rsid w:val="00B16E66"/>
    <w:rsid w:val="00B171CD"/>
    <w:rsid w:val="00B17326"/>
    <w:rsid w:val="00B173B6"/>
    <w:rsid w:val="00B174D8"/>
    <w:rsid w:val="00B177D6"/>
    <w:rsid w:val="00B17A30"/>
    <w:rsid w:val="00B20391"/>
    <w:rsid w:val="00B20423"/>
    <w:rsid w:val="00B204AC"/>
    <w:rsid w:val="00B204C4"/>
    <w:rsid w:val="00B20609"/>
    <w:rsid w:val="00B20A0E"/>
    <w:rsid w:val="00B20B4B"/>
    <w:rsid w:val="00B2154B"/>
    <w:rsid w:val="00B217E0"/>
    <w:rsid w:val="00B21F94"/>
    <w:rsid w:val="00B22221"/>
    <w:rsid w:val="00B223A7"/>
    <w:rsid w:val="00B224AB"/>
    <w:rsid w:val="00B227D4"/>
    <w:rsid w:val="00B2292D"/>
    <w:rsid w:val="00B22AD6"/>
    <w:rsid w:val="00B22CC8"/>
    <w:rsid w:val="00B22D16"/>
    <w:rsid w:val="00B22ED5"/>
    <w:rsid w:val="00B234BC"/>
    <w:rsid w:val="00B23AC8"/>
    <w:rsid w:val="00B23B6F"/>
    <w:rsid w:val="00B23EB0"/>
    <w:rsid w:val="00B240DE"/>
    <w:rsid w:val="00B2421E"/>
    <w:rsid w:val="00B246F7"/>
    <w:rsid w:val="00B24792"/>
    <w:rsid w:val="00B24AC0"/>
    <w:rsid w:val="00B24C38"/>
    <w:rsid w:val="00B24E8C"/>
    <w:rsid w:val="00B25082"/>
    <w:rsid w:val="00B253F4"/>
    <w:rsid w:val="00B25BD6"/>
    <w:rsid w:val="00B25CFF"/>
    <w:rsid w:val="00B26E35"/>
    <w:rsid w:val="00B27074"/>
    <w:rsid w:val="00B2729D"/>
    <w:rsid w:val="00B273CA"/>
    <w:rsid w:val="00B27609"/>
    <w:rsid w:val="00B27B30"/>
    <w:rsid w:val="00B27B82"/>
    <w:rsid w:val="00B27DF3"/>
    <w:rsid w:val="00B30279"/>
    <w:rsid w:val="00B302DA"/>
    <w:rsid w:val="00B3068C"/>
    <w:rsid w:val="00B307D7"/>
    <w:rsid w:val="00B30A65"/>
    <w:rsid w:val="00B30A77"/>
    <w:rsid w:val="00B30C30"/>
    <w:rsid w:val="00B30E03"/>
    <w:rsid w:val="00B30EC3"/>
    <w:rsid w:val="00B3128A"/>
    <w:rsid w:val="00B31399"/>
    <w:rsid w:val="00B31487"/>
    <w:rsid w:val="00B314E7"/>
    <w:rsid w:val="00B31525"/>
    <w:rsid w:val="00B3165A"/>
    <w:rsid w:val="00B31701"/>
    <w:rsid w:val="00B31C53"/>
    <w:rsid w:val="00B3211B"/>
    <w:rsid w:val="00B328B8"/>
    <w:rsid w:val="00B3290F"/>
    <w:rsid w:val="00B32AB6"/>
    <w:rsid w:val="00B32BDE"/>
    <w:rsid w:val="00B32BE4"/>
    <w:rsid w:val="00B33685"/>
    <w:rsid w:val="00B33BED"/>
    <w:rsid w:val="00B33C9C"/>
    <w:rsid w:val="00B33EAC"/>
    <w:rsid w:val="00B33F4D"/>
    <w:rsid w:val="00B34169"/>
    <w:rsid w:val="00B3460C"/>
    <w:rsid w:val="00B34684"/>
    <w:rsid w:val="00B3488A"/>
    <w:rsid w:val="00B34BCB"/>
    <w:rsid w:val="00B357C9"/>
    <w:rsid w:val="00B35801"/>
    <w:rsid w:val="00B363DE"/>
    <w:rsid w:val="00B364A6"/>
    <w:rsid w:val="00B3663E"/>
    <w:rsid w:val="00B3666E"/>
    <w:rsid w:val="00B366BC"/>
    <w:rsid w:val="00B36707"/>
    <w:rsid w:val="00B368E5"/>
    <w:rsid w:val="00B36E82"/>
    <w:rsid w:val="00B3702C"/>
    <w:rsid w:val="00B3707A"/>
    <w:rsid w:val="00B37443"/>
    <w:rsid w:val="00B374AA"/>
    <w:rsid w:val="00B37518"/>
    <w:rsid w:val="00B3790C"/>
    <w:rsid w:val="00B3790E"/>
    <w:rsid w:val="00B37D51"/>
    <w:rsid w:val="00B37DC1"/>
    <w:rsid w:val="00B37E12"/>
    <w:rsid w:val="00B37FA2"/>
    <w:rsid w:val="00B40098"/>
    <w:rsid w:val="00B4022C"/>
    <w:rsid w:val="00B40324"/>
    <w:rsid w:val="00B4049B"/>
    <w:rsid w:val="00B406D9"/>
    <w:rsid w:val="00B408FF"/>
    <w:rsid w:val="00B4094F"/>
    <w:rsid w:val="00B40A60"/>
    <w:rsid w:val="00B40A8E"/>
    <w:rsid w:val="00B40C37"/>
    <w:rsid w:val="00B40CA6"/>
    <w:rsid w:val="00B4133C"/>
    <w:rsid w:val="00B413DD"/>
    <w:rsid w:val="00B420DA"/>
    <w:rsid w:val="00B426CC"/>
    <w:rsid w:val="00B42A03"/>
    <w:rsid w:val="00B42CA1"/>
    <w:rsid w:val="00B42F6F"/>
    <w:rsid w:val="00B4305B"/>
    <w:rsid w:val="00B43080"/>
    <w:rsid w:val="00B4378A"/>
    <w:rsid w:val="00B43C65"/>
    <w:rsid w:val="00B43DAB"/>
    <w:rsid w:val="00B44022"/>
    <w:rsid w:val="00B44307"/>
    <w:rsid w:val="00B443D4"/>
    <w:rsid w:val="00B444F5"/>
    <w:rsid w:val="00B447D5"/>
    <w:rsid w:val="00B44939"/>
    <w:rsid w:val="00B449A3"/>
    <w:rsid w:val="00B45348"/>
    <w:rsid w:val="00B453EE"/>
    <w:rsid w:val="00B4589A"/>
    <w:rsid w:val="00B45BDC"/>
    <w:rsid w:val="00B45C04"/>
    <w:rsid w:val="00B45C47"/>
    <w:rsid w:val="00B45CBD"/>
    <w:rsid w:val="00B46789"/>
    <w:rsid w:val="00B46868"/>
    <w:rsid w:val="00B46A33"/>
    <w:rsid w:val="00B46D7C"/>
    <w:rsid w:val="00B4761D"/>
    <w:rsid w:val="00B47765"/>
    <w:rsid w:val="00B47A59"/>
    <w:rsid w:val="00B47B5D"/>
    <w:rsid w:val="00B47C37"/>
    <w:rsid w:val="00B47DCF"/>
    <w:rsid w:val="00B47E78"/>
    <w:rsid w:val="00B47FA4"/>
    <w:rsid w:val="00B5010D"/>
    <w:rsid w:val="00B5046C"/>
    <w:rsid w:val="00B50A86"/>
    <w:rsid w:val="00B50AED"/>
    <w:rsid w:val="00B50E53"/>
    <w:rsid w:val="00B51691"/>
    <w:rsid w:val="00B516C7"/>
    <w:rsid w:val="00B51930"/>
    <w:rsid w:val="00B51951"/>
    <w:rsid w:val="00B51A0B"/>
    <w:rsid w:val="00B51A0F"/>
    <w:rsid w:val="00B51FDC"/>
    <w:rsid w:val="00B52368"/>
    <w:rsid w:val="00B526CB"/>
    <w:rsid w:val="00B526D0"/>
    <w:rsid w:val="00B52AFC"/>
    <w:rsid w:val="00B52E30"/>
    <w:rsid w:val="00B52ECD"/>
    <w:rsid w:val="00B5308A"/>
    <w:rsid w:val="00B534D6"/>
    <w:rsid w:val="00B538B2"/>
    <w:rsid w:val="00B5391C"/>
    <w:rsid w:val="00B53C61"/>
    <w:rsid w:val="00B53D72"/>
    <w:rsid w:val="00B53E5A"/>
    <w:rsid w:val="00B53F0C"/>
    <w:rsid w:val="00B54122"/>
    <w:rsid w:val="00B543B0"/>
    <w:rsid w:val="00B54423"/>
    <w:rsid w:val="00B54486"/>
    <w:rsid w:val="00B547F7"/>
    <w:rsid w:val="00B5491C"/>
    <w:rsid w:val="00B54D72"/>
    <w:rsid w:val="00B54EC0"/>
    <w:rsid w:val="00B55031"/>
    <w:rsid w:val="00B55088"/>
    <w:rsid w:val="00B55357"/>
    <w:rsid w:val="00B55410"/>
    <w:rsid w:val="00B554BD"/>
    <w:rsid w:val="00B558B8"/>
    <w:rsid w:val="00B561B5"/>
    <w:rsid w:val="00B5693A"/>
    <w:rsid w:val="00B56967"/>
    <w:rsid w:val="00B56E4A"/>
    <w:rsid w:val="00B570C7"/>
    <w:rsid w:val="00B5724F"/>
    <w:rsid w:val="00B572D7"/>
    <w:rsid w:val="00B574FD"/>
    <w:rsid w:val="00B57673"/>
    <w:rsid w:val="00B57848"/>
    <w:rsid w:val="00B5787F"/>
    <w:rsid w:val="00B57D00"/>
    <w:rsid w:val="00B57F66"/>
    <w:rsid w:val="00B60197"/>
    <w:rsid w:val="00B607B5"/>
    <w:rsid w:val="00B60904"/>
    <w:rsid w:val="00B60BFB"/>
    <w:rsid w:val="00B60F1A"/>
    <w:rsid w:val="00B6113B"/>
    <w:rsid w:val="00B6123F"/>
    <w:rsid w:val="00B612D0"/>
    <w:rsid w:val="00B61423"/>
    <w:rsid w:val="00B61598"/>
    <w:rsid w:val="00B616F1"/>
    <w:rsid w:val="00B6174F"/>
    <w:rsid w:val="00B6192E"/>
    <w:rsid w:val="00B623F6"/>
    <w:rsid w:val="00B62C33"/>
    <w:rsid w:val="00B63469"/>
    <w:rsid w:val="00B63B4E"/>
    <w:rsid w:val="00B63CD4"/>
    <w:rsid w:val="00B64066"/>
    <w:rsid w:val="00B6462F"/>
    <w:rsid w:val="00B64C7D"/>
    <w:rsid w:val="00B64E40"/>
    <w:rsid w:val="00B65049"/>
    <w:rsid w:val="00B65192"/>
    <w:rsid w:val="00B652BA"/>
    <w:rsid w:val="00B65619"/>
    <w:rsid w:val="00B65898"/>
    <w:rsid w:val="00B6599B"/>
    <w:rsid w:val="00B65A3C"/>
    <w:rsid w:val="00B65B62"/>
    <w:rsid w:val="00B65BD4"/>
    <w:rsid w:val="00B65F99"/>
    <w:rsid w:val="00B66155"/>
    <w:rsid w:val="00B661D4"/>
    <w:rsid w:val="00B662C4"/>
    <w:rsid w:val="00B66824"/>
    <w:rsid w:val="00B66DEC"/>
    <w:rsid w:val="00B66E2B"/>
    <w:rsid w:val="00B66F19"/>
    <w:rsid w:val="00B67037"/>
    <w:rsid w:val="00B67282"/>
    <w:rsid w:val="00B676F5"/>
    <w:rsid w:val="00B67860"/>
    <w:rsid w:val="00B678BD"/>
    <w:rsid w:val="00B6790F"/>
    <w:rsid w:val="00B679BF"/>
    <w:rsid w:val="00B679DE"/>
    <w:rsid w:val="00B67B12"/>
    <w:rsid w:val="00B67B30"/>
    <w:rsid w:val="00B7003C"/>
    <w:rsid w:val="00B70562"/>
    <w:rsid w:val="00B706DF"/>
    <w:rsid w:val="00B709AC"/>
    <w:rsid w:val="00B70A77"/>
    <w:rsid w:val="00B70B96"/>
    <w:rsid w:val="00B70DC0"/>
    <w:rsid w:val="00B70FB0"/>
    <w:rsid w:val="00B713E0"/>
    <w:rsid w:val="00B71A2F"/>
    <w:rsid w:val="00B71CA9"/>
    <w:rsid w:val="00B71E88"/>
    <w:rsid w:val="00B720CF"/>
    <w:rsid w:val="00B722A6"/>
    <w:rsid w:val="00B724DB"/>
    <w:rsid w:val="00B7291D"/>
    <w:rsid w:val="00B72A0E"/>
    <w:rsid w:val="00B72CFD"/>
    <w:rsid w:val="00B72ECD"/>
    <w:rsid w:val="00B731E6"/>
    <w:rsid w:val="00B732C1"/>
    <w:rsid w:val="00B73500"/>
    <w:rsid w:val="00B73808"/>
    <w:rsid w:val="00B73A99"/>
    <w:rsid w:val="00B73AD8"/>
    <w:rsid w:val="00B73F8A"/>
    <w:rsid w:val="00B7466C"/>
    <w:rsid w:val="00B74A9E"/>
    <w:rsid w:val="00B74BAE"/>
    <w:rsid w:val="00B74D14"/>
    <w:rsid w:val="00B74F8B"/>
    <w:rsid w:val="00B75287"/>
    <w:rsid w:val="00B75315"/>
    <w:rsid w:val="00B7533B"/>
    <w:rsid w:val="00B7558F"/>
    <w:rsid w:val="00B7573B"/>
    <w:rsid w:val="00B757D2"/>
    <w:rsid w:val="00B759F9"/>
    <w:rsid w:val="00B75C49"/>
    <w:rsid w:val="00B75CB8"/>
    <w:rsid w:val="00B76627"/>
    <w:rsid w:val="00B76B34"/>
    <w:rsid w:val="00B76B77"/>
    <w:rsid w:val="00B76CBD"/>
    <w:rsid w:val="00B76E2C"/>
    <w:rsid w:val="00B76E60"/>
    <w:rsid w:val="00B77059"/>
    <w:rsid w:val="00B77077"/>
    <w:rsid w:val="00B77406"/>
    <w:rsid w:val="00B774E2"/>
    <w:rsid w:val="00B7753B"/>
    <w:rsid w:val="00B778D3"/>
    <w:rsid w:val="00B77B51"/>
    <w:rsid w:val="00B77E88"/>
    <w:rsid w:val="00B77EE5"/>
    <w:rsid w:val="00B77EF6"/>
    <w:rsid w:val="00B77FEE"/>
    <w:rsid w:val="00B801DB"/>
    <w:rsid w:val="00B80222"/>
    <w:rsid w:val="00B802B5"/>
    <w:rsid w:val="00B80A70"/>
    <w:rsid w:val="00B80B1F"/>
    <w:rsid w:val="00B80B73"/>
    <w:rsid w:val="00B80C1C"/>
    <w:rsid w:val="00B80D8A"/>
    <w:rsid w:val="00B80E41"/>
    <w:rsid w:val="00B80F8C"/>
    <w:rsid w:val="00B81120"/>
    <w:rsid w:val="00B81CA9"/>
    <w:rsid w:val="00B81EC7"/>
    <w:rsid w:val="00B81EDC"/>
    <w:rsid w:val="00B81F92"/>
    <w:rsid w:val="00B82119"/>
    <w:rsid w:val="00B8224F"/>
    <w:rsid w:val="00B825D0"/>
    <w:rsid w:val="00B82C55"/>
    <w:rsid w:val="00B82C90"/>
    <w:rsid w:val="00B82D2A"/>
    <w:rsid w:val="00B8317D"/>
    <w:rsid w:val="00B8341C"/>
    <w:rsid w:val="00B8375B"/>
    <w:rsid w:val="00B83823"/>
    <w:rsid w:val="00B83A50"/>
    <w:rsid w:val="00B83B97"/>
    <w:rsid w:val="00B83CCC"/>
    <w:rsid w:val="00B83F97"/>
    <w:rsid w:val="00B845A3"/>
    <w:rsid w:val="00B846FE"/>
    <w:rsid w:val="00B848B7"/>
    <w:rsid w:val="00B85627"/>
    <w:rsid w:val="00B85E07"/>
    <w:rsid w:val="00B8608B"/>
    <w:rsid w:val="00B86791"/>
    <w:rsid w:val="00B86A09"/>
    <w:rsid w:val="00B87089"/>
    <w:rsid w:val="00B8733C"/>
    <w:rsid w:val="00B87739"/>
    <w:rsid w:val="00B87953"/>
    <w:rsid w:val="00B87B93"/>
    <w:rsid w:val="00B87C54"/>
    <w:rsid w:val="00B87CD7"/>
    <w:rsid w:val="00B87FB9"/>
    <w:rsid w:val="00B90284"/>
    <w:rsid w:val="00B90772"/>
    <w:rsid w:val="00B907A4"/>
    <w:rsid w:val="00B90B7B"/>
    <w:rsid w:val="00B90BD2"/>
    <w:rsid w:val="00B90DFF"/>
    <w:rsid w:val="00B90E22"/>
    <w:rsid w:val="00B91002"/>
    <w:rsid w:val="00B9109B"/>
    <w:rsid w:val="00B91253"/>
    <w:rsid w:val="00B9159D"/>
    <w:rsid w:val="00B915B8"/>
    <w:rsid w:val="00B91704"/>
    <w:rsid w:val="00B91D47"/>
    <w:rsid w:val="00B92293"/>
    <w:rsid w:val="00B922C0"/>
    <w:rsid w:val="00B92527"/>
    <w:rsid w:val="00B9330C"/>
    <w:rsid w:val="00B93C6F"/>
    <w:rsid w:val="00B93D0F"/>
    <w:rsid w:val="00B93DFC"/>
    <w:rsid w:val="00B94575"/>
    <w:rsid w:val="00B94646"/>
    <w:rsid w:val="00B94850"/>
    <w:rsid w:val="00B94BFB"/>
    <w:rsid w:val="00B94C5D"/>
    <w:rsid w:val="00B94FA8"/>
    <w:rsid w:val="00B9551E"/>
    <w:rsid w:val="00B955ED"/>
    <w:rsid w:val="00B95688"/>
    <w:rsid w:val="00B95BB1"/>
    <w:rsid w:val="00B95BD7"/>
    <w:rsid w:val="00B95CC9"/>
    <w:rsid w:val="00B96308"/>
    <w:rsid w:val="00B96695"/>
    <w:rsid w:val="00B9671F"/>
    <w:rsid w:val="00B96956"/>
    <w:rsid w:val="00B96BD9"/>
    <w:rsid w:val="00B96F26"/>
    <w:rsid w:val="00B97A79"/>
    <w:rsid w:val="00B97DDF"/>
    <w:rsid w:val="00B97FB1"/>
    <w:rsid w:val="00B97FDB"/>
    <w:rsid w:val="00BA033F"/>
    <w:rsid w:val="00BA03AF"/>
    <w:rsid w:val="00BA054F"/>
    <w:rsid w:val="00BA0617"/>
    <w:rsid w:val="00BA092E"/>
    <w:rsid w:val="00BA0A4D"/>
    <w:rsid w:val="00BA0C45"/>
    <w:rsid w:val="00BA0D3B"/>
    <w:rsid w:val="00BA0DA8"/>
    <w:rsid w:val="00BA0E59"/>
    <w:rsid w:val="00BA10D4"/>
    <w:rsid w:val="00BA1350"/>
    <w:rsid w:val="00BA13D4"/>
    <w:rsid w:val="00BA1464"/>
    <w:rsid w:val="00BA176E"/>
    <w:rsid w:val="00BA1775"/>
    <w:rsid w:val="00BA1BC1"/>
    <w:rsid w:val="00BA1D87"/>
    <w:rsid w:val="00BA2033"/>
    <w:rsid w:val="00BA22A5"/>
    <w:rsid w:val="00BA2452"/>
    <w:rsid w:val="00BA269E"/>
    <w:rsid w:val="00BA2766"/>
    <w:rsid w:val="00BA2A19"/>
    <w:rsid w:val="00BA2F0E"/>
    <w:rsid w:val="00BA31A9"/>
    <w:rsid w:val="00BA3346"/>
    <w:rsid w:val="00BA33F6"/>
    <w:rsid w:val="00BA37AD"/>
    <w:rsid w:val="00BA3A28"/>
    <w:rsid w:val="00BA3E79"/>
    <w:rsid w:val="00BA4037"/>
    <w:rsid w:val="00BA47A4"/>
    <w:rsid w:val="00BA4A88"/>
    <w:rsid w:val="00BA4B1C"/>
    <w:rsid w:val="00BA4FB8"/>
    <w:rsid w:val="00BA51FD"/>
    <w:rsid w:val="00BA5772"/>
    <w:rsid w:val="00BA588C"/>
    <w:rsid w:val="00BA5ED2"/>
    <w:rsid w:val="00BA75DF"/>
    <w:rsid w:val="00BA7A1C"/>
    <w:rsid w:val="00BA7A5A"/>
    <w:rsid w:val="00BA7C38"/>
    <w:rsid w:val="00BB01E9"/>
    <w:rsid w:val="00BB0571"/>
    <w:rsid w:val="00BB05A9"/>
    <w:rsid w:val="00BB0BBA"/>
    <w:rsid w:val="00BB0E47"/>
    <w:rsid w:val="00BB0E74"/>
    <w:rsid w:val="00BB0F67"/>
    <w:rsid w:val="00BB1245"/>
    <w:rsid w:val="00BB142C"/>
    <w:rsid w:val="00BB145A"/>
    <w:rsid w:val="00BB15F5"/>
    <w:rsid w:val="00BB1677"/>
    <w:rsid w:val="00BB1EE4"/>
    <w:rsid w:val="00BB2200"/>
    <w:rsid w:val="00BB27AA"/>
    <w:rsid w:val="00BB283D"/>
    <w:rsid w:val="00BB296D"/>
    <w:rsid w:val="00BB29D3"/>
    <w:rsid w:val="00BB29F2"/>
    <w:rsid w:val="00BB2BB7"/>
    <w:rsid w:val="00BB2CBF"/>
    <w:rsid w:val="00BB2D12"/>
    <w:rsid w:val="00BB2DDA"/>
    <w:rsid w:val="00BB2F6C"/>
    <w:rsid w:val="00BB303B"/>
    <w:rsid w:val="00BB32A0"/>
    <w:rsid w:val="00BB35A5"/>
    <w:rsid w:val="00BB36FB"/>
    <w:rsid w:val="00BB3709"/>
    <w:rsid w:val="00BB3A4A"/>
    <w:rsid w:val="00BB3EA8"/>
    <w:rsid w:val="00BB3FA5"/>
    <w:rsid w:val="00BB4A6A"/>
    <w:rsid w:val="00BB4D40"/>
    <w:rsid w:val="00BB4F1B"/>
    <w:rsid w:val="00BB507E"/>
    <w:rsid w:val="00BB5166"/>
    <w:rsid w:val="00BB5A31"/>
    <w:rsid w:val="00BB5B11"/>
    <w:rsid w:val="00BB5BEB"/>
    <w:rsid w:val="00BB5C14"/>
    <w:rsid w:val="00BB6492"/>
    <w:rsid w:val="00BB656A"/>
    <w:rsid w:val="00BB6578"/>
    <w:rsid w:val="00BB6CB2"/>
    <w:rsid w:val="00BB7145"/>
    <w:rsid w:val="00BB722F"/>
    <w:rsid w:val="00BB7498"/>
    <w:rsid w:val="00BB74C7"/>
    <w:rsid w:val="00BB74D7"/>
    <w:rsid w:val="00BB761C"/>
    <w:rsid w:val="00BB7744"/>
    <w:rsid w:val="00BB77D1"/>
    <w:rsid w:val="00BB7C87"/>
    <w:rsid w:val="00BB7D95"/>
    <w:rsid w:val="00BB7E75"/>
    <w:rsid w:val="00BB7EEF"/>
    <w:rsid w:val="00BC0222"/>
    <w:rsid w:val="00BC090A"/>
    <w:rsid w:val="00BC094D"/>
    <w:rsid w:val="00BC097C"/>
    <w:rsid w:val="00BC0AB7"/>
    <w:rsid w:val="00BC0B6D"/>
    <w:rsid w:val="00BC0DE3"/>
    <w:rsid w:val="00BC0F78"/>
    <w:rsid w:val="00BC0F7E"/>
    <w:rsid w:val="00BC1C81"/>
    <w:rsid w:val="00BC220D"/>
    <w:rsid w:val="00BC232A"/>
    <w:rsid w:val="00BC2890"/>
    <w:rsid w:val="00BC2906"/>
    <w:rsid w:val="00BC2DCE"/>
    <w:rsid w:val="00BC31FE"/>
    <w:rsid w:val="00BC38A4"/>
    <w:rsid w:val="00BC3C65"/>
    <w:rsid w:val="00BC41EC"/>
    <w:rsid w:val="00BC4372"/>
    <w:rsid w:val="00BC44AA"/>
    <w:rsid w:val="00BC4CBB"/>
    <w:rsid w:val="00BC4DA4"/>
    <w:rsid w:val="00BC4DFC"/>
    <w:rsid w:val="00BC4E90"/>
    <w:rsid w:val="00BC503A"/>
    <w:rsid w:val="00BC5988"/>
    <w:rsid w:val="00BC5AE6"/>
    <w:rsid w:val="00BC6257"/>
    <w:rsid w:val="00BC6363"/>
    <w:rsid w:val="00BC6D4E"/>
    <w:rsid w:val="00BC6D68"/>
    <w:rsid w:val="00BC6DDF"/>
    <w:rsid w:val="00BC6DE8"/>
    <w:rsid w:val="00BC6EAC"/>
    <w:rsid w:val="00BC7016"/>
    <w:rsid w:val="00BC735C"/>
    <w:rsid w:val="00BC7371"/>
    <w:rsid w:val="00BC753E"/>
    <w:rsid w:val="00BC7818"/>
    <w:rsid w:val="00BC7ABF"/>
    <w:rsid w:val="00BC7ADE"/>
    <w:rsid w:val="00BC7B13"/>
    <w:rsid w:val="00BC7E5E"/>
    <w:rsid w:val="00BC7EA3"/>
    <w:rsid w:val="00BC7F3B"/>
    <w:rsid w:val="00BD070F"/>
    <w:rsid w:val="00BD0CE4"/>
    <w:rsid w:val="00BD0F33"/>
    <w:rsid w:val="00BD1045"/>
    <w:rsid w:val="00BD10B5"/>
    <w:rsid w:val="00BD112B"/>
    <w:rsid w:val="00BD1235"/>
    <w:rsid w:val="00BD129D"/>
    <w:rsid w:val="00BD1319"/>
    <w:rsid w:val="00BD19F0"/>
    <w:rsid w:val="00BD1DF5"/>
    <w:rsid w:val="00BD202B"/>
    <w:rsid w:val="00BD2163"/>
    <w:rsid w:val="00BD21A4"/>
    <w:rsid w:val="00BD2484"/>
    <w:rsid w:val="00BD27F0"/>
    <w:rsid w:val="00BD2816"/>
    <w:rsid w:val="00BD2E15"/>
    <w:rsid w:val="00BD2E77"/>
    <w:rsid w:val="00BD30E3"/>
    <w:rsid w:val="00BD3349"/>
    <w:rsid w:val="00BD3804"/>
    <w:rsid w:val="00BD3B13"/>
    <w:rsid w:val="00BD3C61"/>
    <w:rsid w:val="00BD3DA7"/>
    <w:rsid w:val="00BD3E79"/>
    <w:rsid w:val="00BD3FFD"/>
    <w:rsid w:val="00BD4230"/>
    <w:rsid w:val="00BD42DB"/>
    <w:rsid w:val="00BD45F7"/>
    <w:rsid w:val="00BD4AAE"/>
    <w:rsid w:val="00BD4D29"/>
    <w:rsid w:val="00BD4FA3"/>
    <w:rsid w:val="00BD552F"/>
    <w:rsid w:val="00BD57E6"/>
    <w:rsid w:val="00BD5944"/>
    <w:rsid w:val="00BD5BCD"/>
    <w:rsid w:val="00BD60D4"/>
    <w:rsid w:val="00BD6515"/>
    <w:rsid w:val="00BD6590"/>
    <w:rsid w:val="00BD659B"/>
    <w:rsid w:val="00BD6890"/>
    <w:rsid w:val="00BD6931"/>
    <w:rsid w:val="00BD6E6B"/>
    <w:rsid w:val="00BD706C"/>
    <w:rsid w:val="00BD70A6"/>
    <w:rsid w:val="00BD7C07"/>
    <w:rsid w:val="00BD7C8F"/>
    <w:rsid w:val="00BD7CE3"/>
    <w:rsid w:val="00BD7D03"/>
    <w:rsid w:val="00BD7EE4"/>
    <w:rsid w:val="00BE00AA"/>
    <w:rsid w:val="00BE0338"/>
    <w:rsid w:val="00BE0732"/>
    <w:rsid w:val="00BE083E"/>
    <w:rsid w:val="00BE08ED"/>
    <w:rsid w:val="00BE09C1"/>
    <w:rsid w:val="00BE0D76"/>
    <w:rsid w:val="00BE1367"/>
    <w:rsid w:val="00BE139E"/>
    <w:rsid w:val="00BE1649"/>
    <w:rsid w:val="00BE1752"/>
    <w:rsid w:val="00BE18D9"/>
    <w:rsid w:val="00BE1CEE"/>
    <w:rsid w:val="00BE1E63"/>
    <w:rsid w:val="00BE2140"/>
    <w:rsid w:val="00BE21A5"/>
    <w:rsid w:val="00BE247E"/>
    <w:rsid w:val="00BE2543"/>
    <w:rsid w:val="00BE25B7"/>
    <w:rsid w:val="00BE2CD4"/>
    <w:rsid w:val="00BE337E"/>
    <w:rsid w:val="00BE3507"/>
    <w:rsid w:val="00BE36CA"/>
    <w:rsid w:val="00BE3E5C"/>
    <w:rsid w:val="00BE3F34"/>
    <w:rsid w:val="00BE430B"/>
    <w:rsid w:val="00BE4621"/>
    <w:rsid w:val="00BE4695"/>
    <w:rsid w:val="00BE4723"/>
    <w:rsid w:val="00BE4BDE"/>
    <w:rsid w:val="00BE5084"/>
    <w:rsid w:val="00BE578E"/>
    <w:rsid w:val="00BE5968"/>
    <w:rsid w:val="00BE5999"/>
    <w:rsid w:val="00BE5C62"/>
    <w:rsid w:val="00BE5EC9"/>
    <w:rsid w:val="00BE60C3"/>
    <w:rsid w:val="00BE62C9"/>
    <w:rsid w:val="00BE6889"/>
    <w:rsid w:val="00BE6B94"/>
    <w:rsid w:val="00BE6BB5"/>
    <w:rsid w:val="00BE6D88"/>
    <w:rsid w:val="00BE6FEA"/>
    <w:rsid w:val="00BE7110"/>
    <w:rsid w:val="00BE721F"/>
    <w:rsid w:val="00BE734D"/>
    <w:rsid w:val="00BE7612"/>
    <w:rsid w:val="00BE76A7"/>
    <w:rsid w:val="00BE7AD8"/>
    <w:rsid w:val="00BE7AF7"/>
    <w:rsid w:val="00BF007B"/>
    <w:rsid w:val="00BF0106"/>
    <w:rsid w:val="00BF048B"/>
    <w:rsid w:val="00BF0FE3"/>
    <w:rsid w:val="00BF109B"/>
    <w:rsid w:val="00BF12DB"/>
    <w:rsid w:val="00BF13BF"/>
    <w:rsid w:val="00BF14EF"/>
    <w:rsid w:val="00BF159E"/>
    <w:rsid w:val="00BF1E7E"/>
    <w:rsid w:val="00BF1EB9"/>
    <w:rsid w:val="00BF1EE7"/>
    <w:rsid w:val="00BF21AA"/>
    <w:rsid w:val="00BF2450"/>
    <w:rsid w:val="00BF26E9"/>
    <w:rsid w:val="00BF280B"/>
    <w:rsid w:val="00BF285A"/>
    <w:rsid w:val="00BF2F07"/>
    <w:rsid w:val="00BF2F52"/>
    <w:rsid w:val="00BF308E"/>
    <w:rsid w:val="00BF31F8"/>
    <w:rsid w:val="00BF3212"/>
    <w:rsid w:val="00BF3482"/>
    <w:rsid w:val="00BF3AE7"/>
    <w:rsid w:val="00BF3B73"/>
    <w:rsid w:val="00BF3BF1"/>
    <w:rsid w:val="00BF42B4"/>
    <w:rsid w:val="00BF4300"/>
    <w:rsid w:val="00BF43EB"/>
    <w:rsid w:val="00BF455A"/>
    <w:rsid w:val="00BF4B3C"/>
    <w:rsid w:val="00BF4B5D"/>
    <w:rsid w:val="00BF4CF5"/>
    <w:rsid w:val="00BF503C"/>
    <w:rsid w:val="00BF529B"/>
    <w:rsid w:val="00BF55DF"/>
    <w:rsid w:val="00BF58C5"/>
    <w:rsid w:val="00BF5D65"/>
    <w:rsid w:val="00BF5E37"/>
    <w:rsid w:val="00BF6059"/>
    <w:rsid w:val="00BF6231"/>
    <w:rsid w:val="00BF6304"/>
    <w:rsid w:val="00BF6317"/>
    <w:rsid w:val="00BF637F"/>
    <w:rsid w:val="00BF6385"/>
    <w:rsid w:val="00BF63E7"/>
    <w:rsid w:val="00BF65A3"/>
    <w:rsid w:val="00BF66A5"/>
    <w:rsid w:val="00BF675A"/>
    <w:rsid w:val="00BF6A89"/>
    <w:rsid w:val="00BF6A97"/>
    <w:rsid w:val="00BF6FFD"/>
    <w:rsid w:val="00BF7544"/>
    <w:rsid w:val="00BF756D"/>
    <w:rsid w:val="00BF76DD"/>
    <w:rsid w:val="00BF775A"/>
    <w:rsid w:val="00BF7A2F"/>
    <w:rsid w:val="00BF7E5B"/>
    <w:rsid w:val="00BF7EBE"/>
    <w:rsid w:val="00BF7F18"/>
    <w:rsid w:val="00C00339"/>
    <w:rsid w:val="00C00359"/>
    <w:rsid w:val="00C00606"/>
    <w:rsid w:val="00C00CAA"/>
    <w:rsid w:val="00C00E7D"/>
    <w:rsid w:val="00C011FE"/>
    <w:rsid w:val="00C012DA"/>
    <w:rsid w:val="00C014BC"/>
    <w:rsid w:val="00C0166F"/>
    <w:rsid w:val="00C017CC"/>
    <w:rsid w:val="00C0180F"/>
    <w:rsid w:val="00C018FE"/>
    <w:rsid w:val="00C01C5D"/>
    <w:rsid w:val="00C01F39"/>
    <w:rsid w:val="00C02237"/>
    <w:rsid w:val="00C02641"/>
    <w:rsid w:val="00C0266B"/>
    <w:rsid w:val="00C027D6"/>
    <w:rsid w:val="00C02843"/>
    <w:rsid w:val="00C02C21"/>
    <w:rsid w:val="00C02CEC"/>
    <w:rsid w:val="00C03284"/>
    <w:rsid w:val="00C036CB"/>
    <w:rsid w:val="00C039DE"/>
    <w:rsid w:val="00C03E80"/>
    <w:rsid w:val="00C03FBD"/>
    <w:rsid w:val="00C04144"/>
    <w:rsid w:val="00C04222"/>
    <w:rsid w:val="00C04671"/>
    <w:rsid w:val="00C048CC"/>
    <w:rsid w:val="00C04DBA"/>
    <w:rsid w:val="00C04E40"/>
    <w:rsid w:val="00C04FF7"/>
    <w:rsid w:val="00C0507E"/>
    <w:rsid w:val="00C0520C"/>
    <w:rsid w:val="00C05317"/>
    <w:rsid w:val="00C0544C"/>
    <w:rsid w:val="00C054B0"/>
    <w:rsid w:val="00C05E39"/>
    <w:rsid w:val="00C05F7B"/>
    <w:rsid w:val="00C060E2"/>
    <w:rsid w:val="00C06180"/>
    <w:rsid w:val="00C063A2"/>
    <w:rsid w:val="00C0681C"/>
    <w:rsid w:val="00C068D5"/>
    <w:rsid w:val="00C06B52"/>
    <w:rsid w:val="00C06B6A"/>
    <w:rsid w:val="00C06D02"/>
    <w:rsid w:val="00C079C3"/>
    <w:rsid w:val="00C1045F"/>
    <w:rsid w:val="00C10615"/>
    <w:rsid w:val="00C1099B"/>
    <w:rsid w:val="00C11024"/>
    <w:rsid w:val="00C110DC"/>
    <w:rsid w:val="00C11145"/>
    <w:rsid w:val="00C1140C"/>
    <w:rsid w:val="00C11A49"/>
    <w:rsid w:val="00C11A91"/>
    <w:rsid w:val="00C11CBA"/>
    <w:rsid w:val="00C11E50"/>
    <w:rsid w:val="00C11EE5"/>
    <w:rsid w:val="00C12058"/>
    <w:rsid w:val="00C12120"/>
    <w:rsid w:val="00C122B6"/>
    <w:rsid w:val="00C1239C"/>
    <w:rsid w:val="00C1267D"/>
    <w:rsid w:val="00C12797"/>
    <w:rsid w:val="00C12D91"/>
    <w:rsid w:val="00C12DD4"/>
    <w:rsid w:val="00C13117"/>
    <w:rsid w:val="00C13312"/>
    <w:rsid w:val="00C133EE"/>
    <w:rsid w:val="00C13527"/>
    <w:rsid w:val="00C13CE8"/>
    <w:rsid w:val="00C141EC"/>
    <w:rsid w:val="00C14478"/>
    <w:rsid w:val="00C14906"/>
    <w:rsid w:val="00C14989"/>
    <w:rsid w:val="00C149C1"/>
    <w:rsid w:val="00C14ABC"/>
    <w:rsid w:val="00C14C43"/>
    <w:rsid w:val="00C14C82"/>
    <w:rsid w:val="00C1505E"/>
    <w:rsid w:val="00C15438"/>
    <w:rsid w:val="00C15996"/>
    <w:rsid w:val="00C15BF1"/>
    <w:rsid w:val="00C15D92"/>
    <w:rsid w:val="00C16629"/>
    <w:rsid w:val="00C16B99"/>
    <w:rsid w:val="00C16CF2"/>
    <w:rsid w:val="00C16D73"/>
    <w:rsid w:val="00C17321"/>
    <w:rsid w:val="00C17560"/>
    <w:rsid w:val="00C176C0"/>
    <w:rsid w:val="00C17849"/>
    <w:rsid w:val="00C178DD"/>
    <w:rsid w:val="00C17A15"/>
    <w:rsid w:val="00C17BE4"/>
    <w:rsid w:val="00C17C83"/>
    <w:rsid w:val="00C20232"/>
    <w:rsid w:val="00C203D3"/>
    <w:rsid w:val="00C20472"/>
    <w:rsid w:val="00C204A9"/>
    <w:rsid w:val="00C205E0"/>
    <w:rsid w:val="00C20C8B"/>
    <w:rsid w:val="00C20DC8"/>
    <w:rsid w:val="00C2133C"/>
    <w:rsid w:val="00C21984"/>
    <w:rsid w:val="00C2241E"/>
    <w:rsid w:val="00C22520"/>
    <w:rsid w:val="00C22788"/>
    <w:rsid w:val="00C22C2D"/>
    <w:rsid w:val="00C22CD4"/>
    <w:rsid w:val="00C22E52"/>
    <w:rsid w:val="00C23177"/>
    <w:rsid w:val="00C23259"/>
    <w:rsid w:val="00C23F67"/>
    <w:rsid w:val="00C244C1"/>
    <w:rsid w:val="00C247D8"/>
    <w:rsid w:val="00C24944"/>
    <w:rsid w:val="00C24EE1"/>
    <w:rsid w:val="00C25095"/>
    <w:rsid w:val="00C250AA"/>
    <w:rsid w:val="00C25434"/>
    <w:rsid w:val="00C255CD"/>
    <w:rsid w:val="00C25691"/>
    <w:rsid w:val="00C257A6"/>
    <w:rsid w:val="00C2591B"/>
    <w:rsid w:val="00C25A9D"/>
    <w:rsid w:val="00C2612D"/>
    <w:rsid w:val="00C26149"/>
    <w:rsid w:val="00C264E5"/>
    <w:rsid w:val="00C268C5"/>
    <w:rsid w:val="00C26967"/>
    <w:rsid w:val="00C26EEE"/>
    <w:rsid w:val="00C27151"/>
    <w:rsid w:val="00C2735E"/>
    <w:rsid w:val="00C27681"/>
    <w:rsid w:val="00C2773D"/>
    <w:rsid w:val="00C27A69"/>
    <w:rsid w:val="00C304AD"/>
    <w:rsid w:val="00C3055F"/>
    <w:rsid w:val="00C30813"/>
    <w:rsid w:val="00C30B90"/>
    <w:rsid w:val="00C30B97"/>
    <w:rsid w:val="00C30EA2"/>
    <w:rsid w:val="00C30EAC"/>
    <w:rsid w:val="00C31181"/>
    <w:rsid w:val="00C31655"/>
    <w:rsid w:val="00C316AD"/>
    <w:rsid w:val="00C31F53"/>
    <w:rsid w:val="00C32147"/>
    <w:rsid w:val="00C32314"/>
    <w:rsid w:val="00C32383"/>
    <w:rsid w:val="00C32452"/>
    <w:rsid w:val="00C32B76"/>
    <w:rsid w:val="00C32DCB"/>
    <w:rsid w:val="00C330A9"/>
    <w:rsid w:val="00C330DA"/>
    <w:rsid w:val="00C33B1B"/>
    <w:rsid w:val="00C33B93"/>
    <w:rsid w:val="00C342CA"/>
    <w:rsid w:val="00C3459C"/>
    <w:rsid w:val="00C347B2"/>
    <w:rsid w:val="00C34891"/>
    <w:rsid w:val="00C3492C"/>
    <w:rsid w:val="00C34C22"/>
    <w:rsid w:val="00C34C48"/>
    <w:rsid w:val="00C34D1E"/>
    <w:rsid w:val="00C34DCC"/>
    <w:rsid w:val="00C34F92"/>
    <w:rsid w:val="00C351E4"/>
    <w:rsid w:val="00C35433"/>
    <w:rsid w:val="00C3555C"/>
    <w:rsid w:val="00C35695"/>
    <w:rsid w:val="00C3589A"/>
    <w:rsid w:val="00C35A77"/>
    <w:rsid w:val="00C35D93"/>
    <w:rsid w:val="00C35F48"/>
    <w:rsid w:val="00C36228"/>
    <w:rsid w:val="00C36BD1"/>
    <w:rsid w:val="00C3702D"/>
    <w:rsid w:val="00C37089"/>
    <w:rsid w:val="00C373D0"/>
    <w:rsid w:val="00C37C1B"/>
    <w:rsid w:val="00C37CF5"/>
    <w:rsid w:val="00C37DF1"/>
    <w:rsid w:val="00C406EF"/>
    <w:rsid w:val="00C4076E"/>
    <w:rsid w:val="00C40942"/>
    <w:rsid w:val="00C4099F"/>
    <w:rsid w:val="00C40D9A"/>
    <w:rsid w:val="00C40E08"/>
    <w:rsid w:val="00C41236"/>
    <w:rsid w:val="00C41345"/>
    <w:rsid w:val="00C416C9"/>
    <w:rsid w:val="00C416E5"/>
    <w:rsid w:val="00C4171F"/>
    <w:rsid w:val="00C4187B"/>
    <w:rsid w:val="00C41D05"/>
    <w:rsid w:val="00C41E18"/>
    <w:rsid w:val="00C421F2"/>
    <w:rsid w:val="00C4226B"/>
    <w:rsid w:val="00C42581"/>
    <w:rsid w:val="00C4296C"/>
    <w:rsid w:val="00C42CF0"/>
    <w:rsid w:val="00C42D95"/>
    <w:rsid w:val="00C42E49"/>
    <w:rsid w:val="00C42F97"/>
    <w:rsid w:val="00C430A7"/>
    <w:rsid w:val="00C43142"/>
    <w:rsid w:val="00C431DF"/>
    <w:rsid w:val="00C435EE"/>
    <w:rsid w:val="00C43787"/>
    <w:rsid w:val="00C43AC2"/>
    <w:rsid w:val="00C43C3A"/>
    <w:rsid w:val="00C43E8F"/>
    <w:rsid w:val="00C43FD5"/>
    <w:rsid w:val="00C441A5"/>
    <w:rsid w:val="00C4427F"/>
    <w:rsid w:val="00C442CE"/>
    <w:rsid w:val="00C442ED"/>
    <w:rsid w:val="00C44484"/>
    <w:rsid w:val="00C4449D"/>
    <w:rsid w:val="00C444E7"/>
    <w:rsid w:val="00C4464D"/>
    <w:rsid w:val="00C44AB0"/>
    <w:rsid w:val="00C44BC6"/>
    <w:rsid w:val="00C44BFD"/>
    <w:rsid w:val="00C4535B"/>
    <w:rsid w:val="00C4548F"/>
    <w:rsid w:val="00C45567"/>
    <w:rsid w:val="00C455D9"/>
    <w:rsid w:val="00C45624"/>
    <w:rsid w:val="00C456AE"/>
    <w:rsid w:val="00C4598E"/>
    <w:rsid w:val="00C45A53"/>
    <w:rsid w:val="00C45EC8"/>
    <w:rsid w:val="00C46351"/>
    <w:rsid w:val="00C466F3"/>
    <w:rsid w:val="00C46ACD"/>
    <w:rsid w:val="00C46B82"/>
    <w:rsid w:val="00C46D51"/>
    <w:rsid w:val="00C4714B"/>
    <w:rsid w:val="00C47704"/>
    <w:rsid w:val="00C47728"/>
    <w:rsid w:val="00C477F4"/>
    <w:rsid w:val="00C47942"/>
    <w:rsid w:val="00C4795A"/>
    <w:rsid w:val="00C47D2A"/>
    <w:rsid w:val="00C47EA9"/>
    <w:rsid w:val="00C50763"/>
    <w:rsid w:val="00C5089E"/>
    <w:rsid w:val="00C50DD0"/>
    <w:rsid w:val="00C513A1"/>
    <w:rsid w:val="00C514FA"/>
    <w:rsid w:val="00C5159D"/>
    <w:rsid w:val="00C51735"/>
    <w:rsid w:val="00C5180B"/>
    <w:rsid w:val="00C51991"/>
    <w:rsid w:val="00C51B9B"/>
    <w:rsid w:val="00C51D0A"/>
    <w:rsid w:val="00C5226B"/>
    <w:rsid w:val="00C522B3"/>
    <w:rsid w:val="00C52358"/>
    <w:rsid w:val="00C52932"/>
    <w:rsid w:val="00C53606"/>
    <w:rsid w:val="00C537DB"/>
    <w:rsid w:val="00C53B78"/>
    <w:rsid w:val="00C53C72"/>
    <w:rsid w:val="00C53C9D"/>
    <w:rsid w:val="00C53CDC"/>
    <w:rsid w:val="00C5420B"/>
    <w:rsid w:val="00C544FE"/>
    <w:rsid w:val="00C5455A"/>
    <w:rsid w:val="00C547AB"/>
    <w:rsid w:val="00C54B80"/>
    <w:rsid w:val="00C54D13"/>
    <w:rsid w:val="00C54F07"/>
    <w:rsid w:val="00C55388"/>
    <w:rsid w:val="00C553E5"/>
    <w:rsid w:val="00C55584"/>
    <w:rsid w:val="00C55A40"/>
    <w:rsid w:val="00C55A46"/>
    <w:rsid w:val="00C55EE3"/>
    <w:rsid w:val="00C56036"/>
    <w:rsid w:val="00C5620F"/>
    <w:rsid w:val="00C562AB"/>
    <w:rsid w:val="00C56320"/>
    <w:rsid w:val="00C56421"/>
    <w:rsid w:val="00C56627"/>
    <w:rsid w:val="00C56B00"/>
    <w:rsid w:val="00C56B34"/>
    <w:rsid w:val="00C56DFF"/>
    <w:rsid w:val="00C56E33"/>
    <w:rsid w:val="00C5726C"/>
    <w:rsid w:val="00C573FD"/>
    <w:rsid w:val="00C57E1E"/>
    <w:rsid w:val="00C6041E"/>
    <w:rsid w:val="00C605D0"/>
    <w:rsid w:val="00C609F7"/>
    <w:rsid w:val="00C61444"/>
    <w:rsid w:val="00C617AA"/>
    <w:rsid w:val="00C61C39"/>
    <w:rsid w:val="00C61CFE"/>
    <w:rsid w:val="00C62030"/>
    <w:rsid w:val="00C621A8"/>
    <w:rsid w:val="00C625CB"/>
    <w:rsid w:val="00C62AB0"/>
    <w:rsid w:val="00C6376A"/>
    <w:rsid w:val="00C63DB6"/>
    <w:rsid w:val="00C63E65"/>
    <w:rsid w:val="00C63F8B"/>
    <w:rsid w:val="00C64B18"/>
    <w:rsid w:val="00C64B43"/>
    <w:rsid w:val="00C64E28"/>
    <w:rsid w:val="00C65678"/>
    <w:rsid w:val="00C65A8D"/>
    <w:rsid w:val="00C65BE4"/>
    <w:rsid w:val="00C66419"/>
    <w:rsid w:val="00C66450"/>
    <w:rsid w:val="00C665DA"/>
    <w:rsid w:val="00C666E6"/>
    <w:rsid w:val="00C668A0"/>
    <w:rsid w:val="00C66BCD"/>
    <w:rsid w:val="00C66E0D"/>
    <w:rsid w:val="00C66E1D"/>
    <w:rsid w:val="00C66E32"/>
    <w:rsid w:val="00C66FB8"/>
    <w:rsid w:val="00C67637"/>
    <w:rsid w:val="00C67656"/>
    <w:rsid w:val="00C678D6"/>
    <w:rsid w:val="00C67956"/>
    <w:rsid w:val="00C679BE"/>
    <w:rsid w:val="00C67DE5"/>
    <w:rsid w:val="00C67E08"/>
    <w:rsid w:val="00C67F68"/>
    <w:rsid w:val="00C70053"/>
    <w:rsid w:val="00C70288"/>
    <w:rsid w:val="00C709D6"/>
    <w:rsid w:val="00C70AF2"/>
    <w:rsid w:val="00C70BCA"/>
    <w:rsid w:val="00C70EA1"/>
    <w:rsid w:val="00C7134C"/>
    <w:rsid w:val="00C713EF"/>
    <w:rsid w:val="00C713F8"/>
    <w:rsid w:val="00C7149F"/>
    <w:rsid w:val="00C71644"/>
    <w:rsid w:val="00C716AC"/>
    <w:rsid w:val="00C718DE"/>
    <w:rsid w:val="00C71B4F"/>
    <w:rsid w:val="00C72225"/>
    <w:rsid w:val="00C729B0"/>
    <w:rsid w:val="00C7304A"/>
    <w:rsid w:val="00C73144"/>
    <w:rsid w:val="00C731BE"/>
    <w:rsid w:val="00C73640"/>
    <w:rsid w:val="00C73F09"/>
    <w:rsid w:val="00C7419C"/>
    <w:rsid w:val="00C745D0"/>
    <w:rsid w:val="00C746BE"/>
    <w:rsid w:val="00C74811"/>
    <w:rsid w:val="00C74AA2"/>
    <w:rsid w:val="00C74D23"/>
    <w:rsid w:val="00C75161"/>
    <w:rsid w:val="00C751AE"/>
    <w:rsid w:val="00C75299"/>
    <w:rsid w:val="00C75470"/>
    <w:rsid w:val="00C75AB8"/>
    <w:rsid w:val="00C75ABB"/>
    <w:rsid w:val="00C75C29"/>
    <w:rsid w:val="00C75C50"/>
    <w:rsid w:val="00C76196"/>
    <w:rsid w:val="00C76310"/>
    <w:rsid w:val="00C764AE"/>
    <w:rsid w:val="00C76719"/>
    <w:rsid w:val="00C768E7"/>
    <w:rsid w:val="00C76B59"/>
    <w:rsid w:val="00C76DDB"/>
    <w:rsid w:val="00C76E3B"/>
    <w:rsid w:val="00C77473"/>
    <w:rsid w:val="00C77534"/>
    <w:rsid w:val="00C77637"/>
    <w:rsid w:val="00C776BC"/>
    <w:rsid w:val="00C777D0"/>
    <w:rsid w:val="00C77C0B"/>
    <w:rsid w:val="00C77C1C"/>
    <w:rsid w:val="00C77C5B"/>
    <w:rsid w:val="00C77E17"/>
    <w:rsid w:val="00C80191"/>
    <w:rsid w:val="00C8061C"/>
    <w:rsid w:val="00C806B1"/>
    <w:rsid w:val="00C806C8"/>
    <w:rsid w:val="00C8082A"/>
    <w:rsid w:val="00C808D4"/>
    <w:rsid w:val="00C80B58"/>
    <w:rsid w:val="00C80E58"/>
    <w:rsid w:val="00C810D8"/>
    <w:rsid w:val="00C811F4"/>
    <w:rsid w:val="00C812C9"/>
    <w:rsid w:val="00C815F0"/>
    <w:rsid w:val="00C81639"/>
    <w:rsid w:val="00C81ABE"/>
    <w:rsid w:val="00C81B4B"/>
    <w:rsid w:val="00C81B95"/>
    <w:rsid w:val="00C81CD1"/>
    <w:rsid w:val="00C81D87"/>
    <w:rsid w:val="00C81DE5"/>
    <w:rsid w:val="00C81E10"/>
    <w:rsid w:val="00C81F83"/>
    <w:rsid w:val="00C828AB"/>
    <w:rsid w:val="00C82C18"/>
    <w:rsid w:val="00C8363E"/>
    <w:rsid w:val="00C838FC"/>
    <w:rsid w:val="00C83920"/>
    <w:rsid w:val="00C83C3C"/>
    <w:rsid w:val="00C83CEB"/>
    <w:rsid w:val="00C83D19"/>
    <w:rsid w:val="00C83D70"/>
    <w:rsid w:val="00C84710"/>
    <w:rsid w:val="00C84E63"/>
    <w:rsid w:val="00C84FC8"/>
    <w:rsid w:val="00C8511B"/>
    <w:rsid w:val="00C85D7D"/>
    <w:rsid w:val="00C8600A"/>
    <w:rsid w:val="00C8621B"/>
    <w:rsid w:val="00C86A3D"/>
    <w:rsid w:val="00C86A7F"/>
    <w:rsid w:val="00C86DC1"/>
    <w:rsid w:val="00C86E2F"/>
    <w:rsid w:val="00C86EC5"/>
    <w:rsid w:val="00C86FC3"/>
    <w:rsid w:val="00C875C2"/>
    <w:rsid w:val="00C87655"/>
    <w:rsid w:val="00C8780C"/>
    <w:rsid w:val="00C87885"/>
    <w:rsid w:val="00C87C2F"/>
    <w:rsid w:val="00C87F9C"/>
    <w:rsid w:val="00C906B8"/>
    <w:rsid w:val="00C90B40"/>
    <w:rsid w:val="00C90E5E"/>
    <w:rsid w:val="00C9114C"/>
    <w:rsid w:val="00C91182"/>
    <w:rsid w:val="00C919C2"/>
    <w:rsid w:val="00C91A78"/>
    <w:rsid w:val="00C91A96"/>
    <w:rsid w:val="00C91AA2"/>
    <w:rsid w:val="00C91CB2"/>
    <w:rsid w:val="00C9214C"/>
    <w:rsid w:val="00C921F9"/>
    <w:rsid w:val="00C924A4"/>
    <w:rsid w:val="00C927AF"/>
    <w:rsid w:val="00C927C5"/>
    <w:rsid w:val="00C92CF1"/>
    <w:rsid w:val="00C92FBC"/>
    <w:rsid w:val="00C92FD6"/>
    <w:rsid w:val="00C93634"/>
    <w:rsid w:val="00C938B8"/>
    <w:rsid w:val="00C93A1B"/>
    <w:rsid w:val="00C93BDC"/>
    <w:rsid w:val="00C93D00"/>
    <w:rsid w:val="00C93F4C"/>
    <w:rsid w:val="00C940AA"/>
    <w:rsid w:val="00C940E0"/>
    <w:rsid w:val="00C9452E"/>
    <w:rsid w:val="00C9469E"/>
    <w:rsid w:val="00C948C8"/>
    <w:rsid w:val="00C94969"/>
    <w:rsid w:val="00C94AD7"/>
    <w:rsid w:val="00C94BBA"/>
    <w:rsid w:val="00C95029"/>
    <w:rsid w:val="00C9512B"/>
    <w:rsid w:val="00C952E1"/>
    <w:rsid w:val="00C952EE"/>
    <w:rsid w:val="00C9560C"/>
    <w:rsid w:val="00C957E0"/>
    <w:rsid w:val="00C958BE"/>
    <w:rsid w:val="00C958CC"/>
    <w:rsid w:val="00C95B21"/>
    <w:rsid w:val="00C95B8B"/>
    <w:rsid w:val="00C95CD8"/>
    <w:rsid w:val="00C95D47"/>
    <w:rsid w:val="00C95DC4"/>
    <w:rsid w:val="00C95FD0"/>
    <w:rsid w:val="00C963F5"/>
    <w:rsid w:val="00C96529"/>
    <w:rsid w:val="00C96B49"/>
    <w:rsid w:val="00C9703C"/>
    <w:rsid w:val="00CA0088"/>
    <w:rsid w:val="00CA00C1"/>
    <w:rsid w:val="00CA025B"/>
    <w:rsid w:val="00CA0292"/>
    <w:rsid w:val="00CA04FB"/>
    <w:rsid w:val="00CA05C5"/>
    <w:rsid w:val="00CA0CCF"/>
    <w:rsid w:val="00CA1043"/>
    <w:rsid w:val="00CA14DD"/>
    <w:rsid w:val="00CA1928"/>
    <w:rsid w:val="00CA1964"/>
    <w:rsid w:val="00CA1A9D"/>
    <w:rsid w:val="00CA1AB7"/>
    <w:rsid w:val="00CA1B98"/>
    <w:rsid w:val="00CA207D"/>
    <w:rsid w:val="00CA25A9"/>
    <w:rsid w:val="00CA25C5"/>
    <w:rsid w:val="00CA273F"/>
    <w:rsid w:val="00CA28A1"/>
    <w:rsid w:val="00CA2CC9"/>
    <w:rsid w:val="00CA2DA3"/>
    <w:rsid w:val="00CA30A6"/>
    <w:rsid w:val="00CA31EB"/>
    <w:rsid w:val="00CA3242"/>
    <w:rsid w:val="00CA32C2"/>
    <w:rsid w:val="00CA3655"/>
    <w:rsid w:val="00CA374E"/>
    <w:rsid w:val="00CA37F9"/>
    <w:rsid w:val="00CA3809"/>
    <w:rsid w:val="00CA3CBE"/>
    <w:rsid w:val="00CA4150"/>
    <w:rsid w:val="00CA42EE"/>
    <w:rsid w:val="00CA43A5"/>
    <w:rsid w:val="00CA466B"/>
    <w:rsid w:val="00CA479B"/>
    <w:rsid w:val="00CA47ED"/>
    <w:rsid w:val="00CA4915"/>
    <w:rsid w:val="00CA4B7B"/>
    <w:rsid w:val="00CA4CF3"/>
    <w:rsid w:val="00CA55F9"/>
    <w:rsid w:val="00CA5974"/>
    <w:rsid w:val="00CA5AE9"/>
    <w:rsid w:val="00CA5BB1"/>
    <w:rsid w:val="00CA5D7E"/>
    <w:rsid w:val="00CA5EAA"/>
    <w:rsid w:val="00CA5F31"/>
    <w:rsid w:val="00CA66E5"/>
    <w:rsid w:val="00CA6900"/>
    <w:rsid w:val="00CA6FD8"/>
    <w:rsid w:val="00CA7531"/>
    <w:rsid w:val="00CA77FF"/>
    <w:rsid w:val="00CA7AEA"/>
    <w:rsid w:val="00CB0361"/>
    <w:rsid w:val="00CB0658"/>
    <w:rsid w:val="00CB07B1"/>
    <w:rsid w:val="00CB08DF"/>
    <w:rsid w:val="00CB0980"/>
    <w:rsid w:val="00CB0C07"/>
    <w:rsid w:val="00CB0C77"/>
    <w:rsid w:val="00CB0D83"/>
    <w:rsid w:val="00CB0EAA"/>
    <w:rsid w:val="00CB0FB2"/>
    <w:rsid w:val="00CB118F"/>
    <w:rsid w:val="00CB11EB"/>
    <w:rsid w:val="00CB123C"/>
    <w:rsid w:val="00CB1313"/>
    <w:rsid w:val="00CB13FB"/>
    <w:rsid w:val="00CB15FA"/>
    <w:rsid w:val="00CB1659"/>
    <w:rsid w:val="00CB1C1D"/>
    <w:rsid w:val="00CB1DE8"/>
    <w:rsid w:val="00CB1ED0"/>
    <w:rsid w:val="00CB1F24"/>
    <w:rsid w:val="00CB20B7"/>
    <w:rsid w:val="00CB20FB"/>
    <w:rsid w:val="00CB2183"/>
    <w:rsid w:val="00CB23E3"/>
    <w:rsid w:val="00CB243B"/>
    <w:rsid w:val="00CB261F"/>
    <w:rsid w:val="00CB2921"/>
    <w:rsid w:val="00CB294E"/>
    <w:rsid w:val="00CB2AF4"/>
    <w:rsid w:val="00CB2B37"/>
    <w:rsid w:val="00CB2FD1"/>
    <w:rsid w:val="00CB35C7"/>
    <w:rsid w:val="00CB36D5"/>
    <w:rsid w:val="00CB3B24"/>
    <w:rsid w:val="00CB3E26"/>
    <w:rsid w:val="00CB3E66"/>
    <w:rsid w:val="00CB40F2"/>
    <w:rsid w:val="00CB4131"/>
    <w:rsid w:val="00CB4202"/>
    <w:rsid w:val="00CB4339"/>
    <w:rsid w:val="00CB441D"/>
    <w:rsid w:val="00CB44E1"/>
    <w:rsid w:val="00CB494F"/>
    <w:rsid w:val="00CB50BF"/>
    <w:rsid w:val="00CB53F6"/>
    <w:rsid w:val="00CB5439"/>
    <w:rsid w:val="00CB548E"/>
    <w:rsid w:val="00CB54E5"/>
    <w:rsid w:val="00CB55AC"/>
    <w:rsid w:val="00CB56AD"/>
    <w:rsid w:val="00CB575D"/>
    <w:rsid w:val="00CB594B"/>
    <w:rsid w:val="00CB5B6B"/>
    <w:rsid w:val="00CB5D4F"/>
    <w:rsid w:val="00CB61A0"/>
    <w:rsid w:val="00CB6280"/>
    <w:rsid w:val="00CB6349"/>
    <w:rsid w:val="00CB64A8"/>
    <w:rsid w:val="00CB660D"/>
    <w:rsid w:val="00CB66F1"/>
    <w:rsid w:val="00CB67B4"/>
    <w:rsid w:val="00CB6978"/>
    <w:rsid w:val="00CB717A"/>
    <w:rsid w:val="00CB7307"/>
    <w:rsid w:val="00CB73F4"/>
    <w:rsid w:val="00CB7454"/>
    <w:rsid w:val="00CB7458"/>
    <w:rsid w:val="00CB770F"/>
    <w:rsid w:val="00CB78B9"/>
    <w:rsid w:val="00CB7E6F"/>
    <w:rsid w:val="00CC02EB"/>
    <w:rsid w:val="00CC03C8"/>
    <w:rsid w:val="00CC0408"/>
    <w:rsid w:val="00CC0535"/>
    <w:rsid w:val="00CC0579"/>
    <w:rsid w:val="00CC085F"/>
    <w:rsid w:val="00CC0992"/>
    <w:rsid w:val="00CC0B6F"/>
    <w:rsid w:val="00CC107F"/>
    <w:rsid w:val="00CC1206"/>
    <w:rsid w:val="00CC1392"/>
    <w:rsid w:val="00CC1415"/>
    <w:rsid w:val="00CC18B2"/>
    <w:rsid w:val="00CC1A12"/>
    <w:rsid w:val="00CC1BE6"/>
    <w:rsid w:val="00CC25B6"/>
    <w:rsid w:val="00CC25BC"/>
    <w:rsid w:val="00CC2678"/>
    <w:rsid w:val="00CC27D0"/>
    <w:rsid w:val="00CC2E17"/>
    <w:rsid w:val="00CC34B0"/>
    <w:rsid w:val="00CC37C5"/>
    <w:rsid w:val="00CC3821"/>
    <w:rsid w:val="00CC3A26"/>
    <w:rsid w:val="00CC3D89"/>
    <w:rsid w:val="00CC41AB"/>
    <w:rsid w:val="00CC4503"/>
    <w:rsid w:val="00CC48F1"/>
    <w:rsid w:val="00CC49C6"/>
    <w:rsid w:val="00CC4BC1"/>
    <w:rsid w:val="00CC4CA5"/>
    <w:rsid w:val="00CC520C"/>
    <w:rsid w:val="00CC524C"/>
    <w:rsid w:val="00CC5513"/>
    <w:rsid w:val="00CC578C"/>
    <w:rsid w:val="00CC5972"/>
    <w:rsid w:val="00CC5A6F"/>
    <w:rsid w:val="00CC615E"/>
    <w:rsid w:val="00CC63AD"/>
    <w:rsid w:val="00CC667A"/>
    <w:rsid w:val="00CC67F5"/>
    <w:rsid w:val="00CC68A3"/>
    <w:rsid w:val="00CC6C39"/>
    <w:rsid w:val="00CC6D39"/>
    <w:rsid w:val="00CC6DC3"/>
    <w:rsid w:val="00CC6FDF"/>
    <w:rsid w:val="00CC70A7"/>
    <w:rsid w:val="00CC7876"/>
    <w:rsid w:val="00CC7A62"/>
    <w:rsid w:val="00CC7B42"/>
    <w:rsid w:val="00CC7B8C"/>
    <w:rsid w:val="00CD03E4"/>
    <w:rsid w:val="00CD0498"/>
    <w:rsid w:val="00CD0523"/>
    <w:rsid w:val="00CD0533"/>
    <w:rsid w:val="00CD08E7"/>
    <w:rsid w:val="00CD099B"/>
    <w:rsid w:val="00CD0BC0"/>
    <w:rsid w:val="00CD0DDC"/>
    <w:rsid w:val="00CD13EE"/>
    <w:rsid w:val="00CD1675"/>
    <w:rsid w:val="00CD1D40"/>
    <w:rsid w:val="00CD1D44"/>
    <w:rsid w:val="00CD1F81"/>
    <w:rsid w:val="00CD20EF"/>
    <w:rsid w:val="00CD2212"/>
    <w:rsid w:val="00CD2875"/>
    <w:rsid w:val="00CD3019"/>
    <w:rsid w:val="00CD3406"/>
    <w:rsid w:val="00CD34E8"/>
    <w:rsid w:val="00CD34F9"/>
    <w:rsid w:val="00CD3597"/>
    <w:rsid w:val="00CD383D"/>
    <w:rsid w:val="00CD3DB3"/>
    <w:rsid w:val="00CD3E38"/>
    <w:rsid w:val="00CD418F"/>
    <w:rsid w:val="00CD428D"/>
    <w:rsid w:val="00CD42C7"/>
    <w:rsid w:val="00CD4816"/>
    <w:rsid w:val="00CD4D34"/>
    <w:rsid w:val="00CD52DF"/>
    <w:rsid w:val="00CD56E5"/>
    <w:rsid w:val="00CD57B8"/>
    <w:rsid w:val="00CD5820"/>
    <w:rsid w:val="00CD587B"/>
    <w:rsid w:val="00CD5CBB"/>
    <w:rsid w:val="00CD5EDB"/>
    <w:rsid w:val="00CD6039"/>
    <w:rsid w:val="00CD6159"/>
    <w:rsid w:val="00CD6725"/>
    <w:rsid w:val="00CD69C2"/>
    <w:rsid w:val="00CD69E7"/>
    <w:rsid w:val="00CD7245"/>
    <w:rsid w:val="00CD731B"/>
    <w:rsid w:val="00CD79CE"/>
    <w:rsid w:val="00CD7B3E"/>
    <w:rsid w:val="00CD7D98"/>
    <w:rsid w:val="00CE01D5"/>
    <w:rsid w:val="00CE038A"/>
    <w:rsid w:val="00CE03A4"/>
    <w:rsid w:val="00CE06CB"/>
    <w:rsid w:val="00CE080F"/>
    <w:rsid w:val="00CE09A8"/>
    <w:rsid w:val="00CE0A70"/>
    <w:rsid w:val="00CE0B0E"/>
    <w:rsid w:val="00CE0D01"/>
    <w:rsid w:val="00CE0FAA"/>
    <w:rsid w:val="00CE12A7"/>
    <w:rsid w:val="00CE12DF"/>
    <w:rsid w:val="00CE23DF"/>
    <w:rsid w:val="00CE2414"/>
    <w:rsid w:val="00CE2714"/>
    <w:rsid w:val="00CE298E"/>
    <w:rsid w:val="00CE303C"/>
    <w:rsid w:val="00CE33CD"/>
    <w:rsid w:val="00CE36A5"/>
    <w:rsid w:val="00CE3A7C"/>
    <w:rsid w:val="00CE3B49"/>
    <w:rsid w:val="00CE3CDF"/>
    <w:rsid w:val="00CE3E84"/>
    <w:rsid w:val="00CE4574"/>
    <w:rsid w:val="00CE48F8"/>
    <w:rsid w:val="00CE4C76"/>
    <w:rsid w:val="00CE4D51"/>
    <w:rsid w:val="00CE51B4"/>
    <w:rsid w:val="00CE5216"/>
    <w:rsid w:val="00CE55B0"/>
    <w:rsid w:val="00CE563B"/>
    <w:rsid w:val="00CE5950"/>
    <w:rsid w:val="00CE5D91"/>
    <w:rsid w:val="00CE5E6C"/>
    <w:rsid w:val="00CE5FD4"/>
    <w:rsid w:val="00CE6385"/>
    <w:rsid w:val="00CE6593"/>
    <w:rsid w:val="00CE6E4E"/>
    <w:rsid w:val="00CE7031"/>
    <w:rsid w:val="00CE70AB"/>
    <w:rsid w:val="00CE715B"/>
    <w:rsid w:val="00CE73B8"/>
    <w:rsid w:val="00CE747D"/>
    <w:rsid w:val="00CE792C"/>
    <w:rsid w:val="00CE79D2"/>
    <w:rsid w:val="00CE7D3B"/>
    <w:rsid w:val="00CE7DB4"/>
    <w:rsid w:val="00CF02FE"/>
    <w:rsid w:val="00CF0AA6"/>
    <w:rsid w:val="00CF0AF6"/>
    <w:rsid w:val="00CF14B5"/>
    <w:rsid w:val="00CF1894"/>
    <w:rsid w:val="00CF1FA9"/>
    <w:rsid w:val="00CF208E"/>
    <w:rsid w:val="00CF222A"/>
    <w:rsid w:val="00CF227F"/>
    <w:rsid w:val="00CF2B05"/>
    <w:rsid w:val="00CF2DC2"/>
    <w:rsid w:val="00CF2E47"/>
    <w:rsid w:val="00CF30A3"/>
    <w:rsid w:val="00CF30C7"/>
    <w:rsid w:val="00CF335B"/>
    <w:rsid w:val="00CF349D"/>
    <w:rsid w:val="00CF372D"/>
    <w:rsid w:val="00CF395D"/>
    <w:rsid w:val="00CF43D8"/>
    <w:rsid w:val="00CF4799"/>
    <w:rsid w:val="00CF4CCD"/>
    <w:rsid w:val="00CF4DA8"/>
    <w:rsid w:val="00CF4E12"/>
    <w:rsid w:val="00CF4FC5"/>
    <w:rsid w:val="00CF50FC"/>
    <w:rsid w:val="00CF54E6"/>
    <w:rsid w:val="00CF5D51"/>
    <w:rsid w:val="00CF5F9D"/>
    <w:rsid w:val="00CF62D2"/>
    <w:rsid w:val="00CF63C8"/>
    <w:rsid w:val="00CF640A"/>
    <w:rsid w:val="00CF6671"/>
    <w:rsid w:val="00CF680D"/>
    <w:rsid w:val="00CF6877"/>
    <w:rsid w:val="00CF69E5"/>
    <w:rsid w:val="00CF6A20"/>
    <w:rsid w:val="00CF6A65"/>
    <w:rsid w:val="00CF6F22"/>
    <w:rsid w:val="00CF7098"/>
    <w:rsid w:val="00CF7162"/>
    <w:rsid w:val="00CF72DF"/>
    <w:rsid w:val="00CF7808"/>
    <w:rsid w:val="00CF7955"/>
    <w:rsid w:val="00CF79D4"/>
    <w:rsid w:val="00CF79D8"/>
    <w:rsid w:val="00CF7C7C"/>
    <w:rsid w:val="00CF7F9F"/>
    <w:rsid w:val="00D001B4"/>
    <w:rsid w:val="00D0038E"/>
    <w:rsid w:val="00D00559"/>
    <w:rsid w:val="00D005A9"/>
    <w:rsid w:val="00D00802"/>
    <w:rsid w:val="00D009FE"/>
    <w:rsid w:val="00D00B67"/>
    <w:rsid w:val="00D00D93"/>
    <w:rsid w:val="00D00DC5"/>
    <w:rsid w:val="00D0109B"/>
    <w:rsid w:val="00D01105"/>
    <w:rsid w:val="00D014E3"/>
    <w:rsid w:val="00D01EED"/>
    <w:rsid w:val="00D020C8"/>
    <w:rsid w:val="00D0225F"/>
    <w:rsid w:val="00D02290"/>
    <w:rsid w:val="00D023A0"/>
    <w:rsid w:val="00D024DA"/>
    <w:rsid w:val="00D02540"/>
    <w:rsid w:val="00D02895"/>
    <w:rsid w:val="00D02A26"/>
    <w:rsid w:val="00D02F14"/>
    <w:rsid w:val="00D02FEC"/>
    <w:rsid w:val="00D03CE9"/>
    <w:rsid w:val="00D03D0F"/>
    <w:rsid w:val="00D03D67"/>
    <w:rsid w:val="00D03ECA"/>
    <w:rsid w:val="00D041B1"/>
    <w:rsid w:val="00D04454"/>
    <w:rsid w:val="00D04784"/>
    <w:rsid w:val="00D047A6"/>
    <w:rsid w:val="00D04965"/>
    <w:rsid w:val="00D04C37"/>
    <w:rsid w:val="00D04D2C"/>
    <w:rsid w:val="00D04F91"/>
    <w:rsid w:val="00D05155"/>
    <w:rsid w:val="00D05408"/>
    <w:rsid w:val="00D05433"/>
    <w:rsid w:val="00D05475"/>
    <w:rsid w:val="00D0573F"/>
    <w:rsid w:val="00D05816"/>
    <w:rsid w:val="00D05B71"/>
    <w:rsid w:val="00D05E09"/>
    <w:rsid w:val="00D05EF7"/>
    <w:rsid w:val="00D06466"/>
    <w:rsid w:val="00D0682D"/>
    <w:rsid w:val="00D06A72"/>
    <w:rsid w:val="00D06CC5"/>
    <w:rsid w:val="00D06CFC"/>
    <w:rsid w:val="00D07328"/>
    <w:rsid w:val="00D07648"/>
    <w:rsid w:val="00D07649"/>
    <w:rsid w:val="00D07C34"/>
    <w:rsid w:val="00D07D7E"/>
    <w:rsid w:val="00D07D84"/>
    <w:rsid w:val="00D07F2C"/>
    <w:rsid w:val="00D07F43"/>
    <w:rsid w:val="00D07FFB"/>
    <w:rsid w:val="00D102A9"/>
    <w:rsid w:val="00D10585"/>
    <w:rsid w:val="00D10F83"/>
    <w:rsid w:val="00D11436"/>
    <w:rsid w:val="00D11528"/>
    <w:rsid w:val="00D117E9"/>
    <w:rsid w:val="00D11BDA"/>
    <w:rsid w:val="00D1235F"/>
    <w:rsid w:val="00D123FE"/>
    <w:rsid w:val="00D12951"/>
    <w:rsid w:val="00D12982"/>
    <w:rsid w:val="00D12A0F"/>
    <w:rsid w:val="00D12B29"/>
    <w:rsid w:val="00D12B77"/>
    <w:rsid w:val="00D12C7F"/>
    <w:rsid w:val="00D12E21"/>
    <w:rsid w:val="00D12E43"/>
    <w:rsid w:val="00D131F8"/>
    <w:rsid w:val="00D13225"/>
    <w:rsid w:val="00D13251"/>
    <w:rsid w:val="00D1384D"/>
    <w:rsid w:val="00D13D69"/>
    <w:rsid w:val="00D13E3D"/>
    <w:rsid w:val="00D13F27"/>
    <w:rsid w:val="00D13F9F"/>
    <w:rsid w:val="00D148D5"/>
    <w:rsid w:val="00D14910"/>
    <w:rsid w:val="00D149B5"/>
    <w:rsid w:val="00D14DB7"/>
    <w:rsid w:val="00D14FDB"/>
    <w:rsid w:val="00D15005"/>
    <w:rsid w:val="00D1501D"/>
    <w:rsid w:val="00D15164"/>
    <w:rsid w:val="00D15412"/>
    <w:rsid w:val="00D15418"/>
    <w:rsid w:val="00D158EF"/>
    <w:rsid w:val="00D158FA"/>
    <w:rsid w:val="00D15961"/>
    <w:rsid w:val="00D15F02"/>
    <w:rsid w:val="00D15FDD"/>
    <w:rsid w:val="00D161CE"/>
    <w:rsid w:val="00D163AE"/>
    <w:rsid w:val="00D16F0E"/>
    <w:rsid w:val="00D170C7"/>
    <w:rsid w:val="00D172A4"/>
    <w:rsid w:val="00D176C2"/>
    <w:rsid w:val="00D177E5"/>
    <w:rsid w:val="00D17C0E"/>
    <w:rsid w:val="00D200FD"/>
    <w:rsid w:val="00D201B7"/>
    <w:rsid w:val="00D208D6"/>
    <w:rsid w:val="00D20996"/>
    <w:rsid w:val="00D20CB2"/>
    <w:rsid w:val="00D20E63"/>
    <w:rsid w:val="00D20E94"/>
    <w:rsid w:val="00D20FB4"/>
    <w:rsid w:val="00D218AF"/>
    <w:rsid w:val="00D219A2"/>
    <w:rsid w:val="00D21BBB"/>
    <w:rsid w:val="00D2237A"/>
    <w:rsid w:val="00D2249B"/>
    <w:rsid w:val="00D22826"/>
    <w:rsid w:val="00D228A6"/>
    <w:rsid w:val="00D2297C"/>
    <w:rsid w:val="00D229AB"/>
    <w:rsid w:val="00D22CC0"/>
    <w:rsid w:val="00D231B6"/>
    <w:rsid w:val="00D233FB"/>
    <w:rsid w:val="00D23763"/>
    <w:rsid w:val="00D23A96"/>
    <w:rsid w:val="00D23C10"/>
    <w:rsid w:val="00D23C7D"/>
    <w:rsid w:val="00D241B5"/>
    <w:rsid w:val="00D245E1"/>
    <w:rsid w:val="00D25099"/>
    <w:rsid w:val="00D25135"/>
    <w:rsid w:val="00D255A6"/>
    <w:rsid w:val="00D2564D"/>
    <w:rsid w:val="00D25745"/>
    <w:rsid w:val="00D257A1"/>
    <w:rsid w:val="00D2597C"/>
    <w:rsid w:val="00D262C2"/>
    <w:rsid w:val="00D2657D"/>
    <w:rsid w:val="00D26622"/>
    <w:rsid w:val="00D26655"/>
    <w:rsid w:val="00D26AE3"/>
    <w:rsid w:val="00D26D17"/>
    <w:rsid w:val="00D26F13"/>
    <w:rsid w:val="00D2700E"/>
    <w:rsid w:val="00D273F8"/>
    <w:rsid w:val="00D27575"/>
    <w:rsid w:val="00D27580"/>
    <w:rsid w:val="00D27817"/>
    <w:rsid w:val="00D27A04"/>
    <w:rsid w:val="00D27C10"/>
    <w:rsid w:val="00D27C51"/>
    <w:rsid w:val="00D27FFC"/>
    <w:rsid w:val="00D3023D"/>
    <w:rsid w:val="00D30574"/>
    <w:rsid w:val="00D3064A"/>
    <w:rsid w:val="00D307EB"/>
    <w:rsid w:val="00D3147F"/>
    <w:rsid w:val="00D31992"/>
    <w:rsid w:val="00D31C4B"/>
    <w:rsid w:val="00D31E7F"/>
    <w:rsid w:val="00D31FBB"/>
    <w:rsid w:val="00D31FF8"/>
    <w:rsid w:val="00D322F6"/>
    <w:rsid w:val="00D32413"/>
    <w:rsid w:val="00D3281A"/>
    <w:rsid w:val="00D328C8"/>
    <w:rsid w:val="00D32CC5"/>
    <w:rsid w:val="00D330B9"/>
    <w:rsid w:val="00D33948"/>
    <w:rsid w:val="00D33EA5"/>
    <w:rsid w:val="00D33EA8"/>
    <w:rsid w:val="00D3420D"/>
    <w:rsid w:val="00D3448E"/>
    <w:rsid w:val="00D34644"/>
    <w:rsid w:val="00D35370"/>
    <w:rsid w:val="00D35AF0"/>
    <w:rsid w:val="00D35CDE"/>
    <w:rsid w:val="00D35E0F"/>
    <w:rsid w:val="00D3674C"/>
    <w:rsid w:val="00D36DD1"/>
    <w:rsid w:val="00D36FAC"/>
    <w:rsid w:val="00D37024"/>
    <w:rsid w:val="00D371D8"/>
    <w:rsid w:val="00D3738A"/>
    <w:rsid w:val="00D374C8"/>
    <w:rsid w:val="00D3760E"/>
    <w:rsid w:val="00D37695"/>
    <w:rsid w:val="00D400A3"/>
    <w:rsid w:val="00D400EF"/>
    <w:rsid w:val="00D400F8"/>
    <w:rsid w:val="00D40419"/>
    <w:rsid w:val="00D407D1"/>
    <w:rsid w:val="00D4099D"/>
    <w:rsid w:val="00D4104B"/>
    <w:rsid w:val="00D4147D"/>
    <w:rsid w:val="00D4179E"/>
    <w:rsid w:val="00D41A10"/>
    <w:rsid w:val="00D41CB9"/>
    <w:rsid w:val="00D41E2C"/>
    <w:rsid w:val="00D41E9E"/>
    <w:rsid w:val="00D41ED5"/>
    <w:rsid w:val="00D42665"/>
    <w:rsid w:val="00D4286E"/>
    <w:rsid w:val="00D428A6"/>
    <w:rsid w:val="00D4293A"/>
    <w:rsid w:val="00D42FDB"/>
    <w:rsid w:val="00D433D9"/>
    <w:rsid w:val="00D436A7"/>
    <w:rsid w:val="00D43C27"/>
    <w:rsid w:val="00D43D13"/>
    <w:rsid w:val="00D43DEB"/>
    <w:rsid w:val="00D4490B"/>
    <w:rsid w:val="00D44AF1"/>
    <w:rsid w:val="00D44CA0"/>
    <w:rsid w:val="00D44E1B"/>
    <w:rsid w:val="00D44FA8"/>
    <w:rsid w:val="00D451F0"/>
    <w:rsid w:val="00D45382"/>
    <w:rsid w:val="00D45513"/>
    <w:rsid w:val="00D45798"/>
    <w:rsid w:val="00D46166"/>
    <w:rsid w:val="00D46447"/>
    <w:rsid w:val="00D4719B"/>
    <w:rsid w:val="00D47CBB"/>
    <w:rsid w:val="00D47F65"/>
    <w:rsid w:val="00D502E0"/>
    <w:rsid w:val="00D50408"/>
    <w:rsid w:val="00D50926"/>
    <w:rsid w:val="00D50A23"/>
    <w:rsid w:val="00D50AB1"/>
    <w:rsid w:val="00D50FDA"/>
    <w:rsid w:val="00D51060"/>
    <w:rsid w:val="00D511DA"/>
    <w:rsid w:val="00D51220"/>
    <w:rsid w:val="00D517BC"/>
    <w:rsid w:val="00D521BE"/>
    <w:rsid w:val="00D52D7C"/>
    <w:rsid w:val="00D52E48"/>
    <w:rsid w:val="00D52EC1"/>
    <w:rsid w:val="00D52F33"/>
    <w:rsid w:val="00D52F6E"/>
    <w:rsid w:val="00D53016"/>
    <w:rsid w:val="00D53150"/>
    <w:rsid w:val="00D535AC"/>
    <w:rsid w:val="00D535DF"/>
    <w:rsid w:val="00D5376E"/>
    <w:rsid w:val="00D53789"/>
    <w:rsid w:val="00D5477D"/>
    <w:rsid w:val="00D549B7"/>
    <w:rsid w:val="00D54D24"/>
    <w:rsid w:val="00D54D9B"/>
    <w:rsid w:val="00D54E00"/>
    <w:rsid w:val="00D54E2C"/>
    <w:rsid w:val="00D55035"/>
    <w:rsid w:val="00D55093"/>
    <w:rsid w:val="00D550CD"/>
    <w:rsid w:val="00D551CB"/>
    <w:rsid w:val="00D551D1"/>
    <w:rsid w:val="00D55325"/>
    <w:rsid w:val="00D55647"/>
    <w:rsid w:val="00D55C3A"/>
    <w:rsid w:val="00D56322"/>
    <w:rsid w:val="00D56859"/>
    <w:rsid w:val="00D56C4A"/>
    <w:rsid w:val="00D56D04"/>
    <w:rsid w:val="00D56E94"/>
    <w:rsid w:val="00D57193"/>
    <w:rsid w:val="00D57804"/>
    <w:rsid w:val="00D57907"/>
    <w:rsid w:val="00D57B12"/>
    <w:rsid w:val="00D57F7F"/>
    <w:rsid w:val="00D57FDB"/>
    <w:rsid w:val="00D60013"/>
    <w:rsid w:val="00D6010A"/>
    <w:rsid w:val="00D605A7"/>
    <w:rsid w:val="00D609AD"/>
    <w:rsid w:val="00D60B24"/>
    <w:rsid w:val="00D60D6E"/>
    <w:rsid w:val="00D6174F"/>
    <w:rsid w:val="00D619E4"/>
    <w:rsid w:val="00D61B51"/>
    <w:rsid w:val="00D61C05"/>
    <w:rsid w:val="00D61E72"/>
    <w:rsid w:val="00D61F15"/>
    <w:rsid w:val="00D62316"/>
    <w:rsid w:val="00D62789"/>
    <w:rsid w:val="00D627EF"/>
    <w:rsid w:val="00D62B55"/>
    <w:rsid w:val="00D633FE"/>
    <w:rsid w:val="00D6362B"/>
    <w:rsid w:val="00D63D3D"/>
    <w:rsid w:val="00D6409F"/>
    <w:rsid w:val="00D64404"/>
    <w:rsid w:val="00D645AD"/>
    <w:rsid w:val="00D64658"/>
    <w:rsid w:val="00D64669"/>
    <w:rsid w:val="00D646E2"/>
    <w:rsid w:val="00D646E5"/>
    <w:rsid w:val="00D64E39"/>
    <w:rsid w:val="00D65148"/>
    <w:rsid w:val="00D65659"/>
    <w:rsid w:val="00D657E4"/>
    <w:rsid w:val="00D65911"/>
    <w:rsid w:val="00D65ADA"/>
    <w:rsid w:val="00D65DF2"/>
    <w:rsid w:val="00D6609C"/>
    <w:rsid w:val="00D668E2"/>
    <w:rsid w:val="00D66A72"/>
    <w:rsid w:val="00D66BDF"/>
    <w:rsid w:val="00D672E7"/>
    <w:rsid w:val="00D674A4"/>
    <w:rsid w:val="00D674F8"/>
    <w:rsid w:val="00D67506"/>
    <w:rsid w:val="00D6764D"/>
    <w:rsid w:val="00D6775C"/>
    <w:rsid w:val="00D67B28"/>
    <w:rsid w:val="00D67B4E"/>
    <w:rsid w:val="00D67BA2"/>
    <w:rsid w:val="00D67C91"/>
    <w:rsid w:val="00D67EAC"/>
    <w:rsid w:val="00D67FFA"/>
    <w:rsid w:val="00D70162"/>
    <w:rsid w:val="00D70FCE"/>
    <w:rsid w:val="00D711EC"/>
    <w:rsid w:val="00D71547"/>
    <w:rsid w:val="00D71C96"/>
    <w:rsid w:val="00D71E1B"/>
    <w:rsid w:val="00D71E70"/>
    <w:rsid w:val="00D7227D"/>
    <w:rsid w:val="00D72761"/>
    <w:rsid w:val="00D72AF0"/>
    <w:rsid w:val="00D72C0A"/>
    <w:rsid w:val="00D72CAF"/>
    <w:rsid w:val="00D72E18"/>
    <w:rsid w:val="00D72FA5"/>
    <w:rsid w:val="00D730A1"/>
    <w:rsid w:val="00D73DBA"/>
    <w:rsid w:val="00D74447"/>
    <w:rsid w:val="00D74697"/>
    <w:rsid w:val="00D74819"/>
    <w:rsid w:val="00D74872"/>
    <w:rsid w:val="00D748C0"/>
    <w:rsid w:val="00D74A34"/>
    <w:rsid w:val="00D74B40"/>
    <w:rsid w:val="00D74DA4"/>
    <w:rsid w:val="00D750E4"/>
    <w:rsid w:val="00D75194"/>
    <w:rsid w:val="00D7525F"/>
    <w:rsid w:val="00D7554D"/>
    <w:rsid w:val="00D75B4C"/>
    <w:rsid w:val="00D75F02"/>
    <w:rsid w:val="00D760B8"/>
    <w:rsid w:val="00D762C6"/>
    <w:rsid w:val="00D762CB"/>
    <w:rsid w:val="00D7638D"/>
    <w:rsid w:val="00D76733"/>
    <w:rsid w:val="00D7692E"/>
    <w:rsid w:val="00D76AD8"/>
    <w:rsid w:val="00D77088"/>
    <w:rsid w:val="00D775B8"/>
    <w:rsid w:val="00D77CC5"/>
    <w:rsid w:val="00D77CD1"/>
    <w:rsid w:val="00D77D60"/>
    <w:rsid w:val="00D8042D"/>
    <w:rsid w:val="00D806A6"/>
    <w:rsid w:val="00D8092C"/>
    <w:rsid w:val="00D80C00"/>
    <w:rsid w:val="00D80CBA"/>
    <w:rsid w:val="00D811C2"/>
    <w:rsid w:val="00D8152E"/>
    <w:rsid w:val="00D81556"/>
    <w:rsid w:val="00D816DB"/>
    <w:rsid w:val="00D81768"/>
    <w:rsid w:val="00D818FD"/>
    <w:rsid w:val="00D81AA6"/>
    <w:rsid w:val="00D81D89"/>
    <w:rsid w:val="00D81E87"/>
    <w:rsid w:val="00D81EB2"/>
    <w:rsid w:val="00D81FBC"/>
    <w:rsid w:val="00D8208E"/>
    <w:rsid w:val="00D825F3"/>
    <w:rsid w:val="00D8279C"/>
    <w:rsid w:val="00D82A44"/>
    <w:rsid w:val="00D82B4A"/>
    <w:rsid w:val="00D82C21"/>
    <w:rsid w:val="00D82D8D"/>
    <w:rsid w:val="00D83198"/>
    <w:rsid w:val="00D835BD"/>
    <w:rsid w:val="00D837B2"/>
    <w:rsid w:val="00D8380C"/>
    <w:rsid w:val="00D839BB"/>
    <w:rsid w:val="00D83CC2"/>
    <w:rsid w:val="00D83D2F"/>
    <w:rsid w:val="00D83D91"/>
    <w:rsid w:val="00D83DBA"/>
    <w:rsid w:val="00D83EF6"/>
    <w:rsid w:val="00D84219"/>
    <w:rsid w:val="00D84741"/>
    <w:rsid w:val="00D84A5A"/>
    <w:rsid w:val="00D84B29"/>
    <w:rsid w:val="00D84C3A"/>
    <w:rsid w:val="00D84D3A"/>
    <w:rsid w:val="00D84D45"/>
    <w:rsid w:val="00D853A2"/>
    <w:rsid w:val="00D85596"/>
    <w:rsid w:val="00D855B6"/>
    <w:rsid w:val="00D855C0"/>
    <w:rsid w:val="00D857F0"/>
    <w:rsid w:val="00D857FB"/>
    <w:rsid w:val="00D859F6"/>
    <w:rsid w:val="00D85DDC"/>
    <w:rsid w:val="00D85E2A"/>
    <w:rsid w:val="00D85EF0"/>
    <w:rsid w:val="00D8603C"/>
    <w:rsid w:val="00D8607C"/>
    <w:rsid w:val="00D862E6"/>
    <w:rsid w:val="00D864BB"/>
    <w:rsid w:val="00D866AA"/>
    <w:rsid w:val="00D869E7"/>
    <w:rsid w:val="00D86A46"/>
    <w:rsid w:val="00D86E7F"/>
    <w:rsid w:val="00D87083"/>
    <w:rsid w:val="00D8735F"/>
    <w:rsid w:val="00D87464"/>
    <w:rsid w:val="00D87C22"/>
    <w:rsid w:val="00D87C4F"/>
    <w:rsid w:val="00D87C63"/>
    <w:rsid w:val="00D902C4"/>
    <w:rsid w:val="00D90479"/>
    <w:rsid w:val="00D90516"/>
    <w:rsid w:val="00D90553"/>
    <w:rsid w:val="00D90AFB"/>
    <w:rsid w:val="00D90D84"/>
    <w:rsid w:val="00D9114A"/>
    <w:rsid w:val="00D9128C"/>
    <w:rsid w:val="00D915DB"/>
    <w:rsid w:val="00D918FC"/>
    <w:rsid w:val="00D919CD"/>
    <w:rsid w:val="00D91D09"/>
    <w:rsid w:val="00D91DCD"/>
    <w:rsid w:val="00D91EF7"/>
    <w:rsid w:val="00D921AF"/>
    <w:rsid w:val="00D92D17"/>
    <w:rsid w:val="00D93107"/>
    <w:rsid w:val="00D9320D"/>
    <w:rsid w:val="00D93354"/>
    <w:rsid w:val="00D9342C"/>
    <w:rsid w:val="00D934CB"/>
    <w:rsid w:val="00D9351D"/>
    <w:rsid w:val="00D938D9"/>
    <w:rsid w:val="00D93B23"/>
    <w:rsid w:val="00D93B51"/>
    <w:rsid w:val="00D93B78"/>
    <w:rsid w:val="00D93EF5"/>
    <w:rsid w:val="00D93F10"/>
    <w:rsid w:val="00D94383"/>
    <w:rsid w:val="00D94501"/>
    <w:rsid w:val="00D9459E"/>
    <w:rsid w:val="00D94CBD"/>
    <w:rsid w:val="00D94FA1"/>
    <w:rsid w:val="00D95336"/>
    <w:rsid w:val="00D954CC"/>
    <w:rsid w:val="00D955B9"/>
    <w:rsid w:val="00D9567A"/>
    <w:rsid w:val="00D957C9"/>
    <w:rsid w:val="00D958C4"/>
    <w:rsid w:val="00D95C6B"/>
    <w:rsid w:val="00D962DA"/>
    <w:rsid w:val="00D9689A"/>
    <w:rsid w:val="00D96A31"/>
    <w:rsid w:val="00D9775B"/>
    <w:rsid w:val="00D9780A"/>
    <w:rsid w:val="00D97A2D"/>
    <w:rsid w:val="00D97C4D"/>
    <w:rsid w:val="00D97E0D"/>
    <w:rsid w:val="00D97F79"/>
    <w:rsid w:val="00D97FE5"/>
    <w:rsid w:val="00DA026D"/>
    <w:rsid w:val="00DA08E4"/>
    <w:rsid w:val="00DA0BB9"/>
    <w:rsid w:val="00DA0CBA"/>
    <w:rsid w:val="00DA0D97"/>
    <w:rsid w:val="00DA0E03"/>
    <w:rsid w:val="00DA10E9"/>
    <w:rsid w:val="00DA15F8"/>
    <w:rsid w:val="00DA188A"/>
    <w:rsid w:val="00DA1B89"/>
    <w:rsid w:val="00DA1CE3"/>
    <w:rsid w:val="00DA1E61"/>
    <w:rsid w:val="00DA1FF0"/>
    <w:rsid w:val="00DA201A"/>
    <w:rsid w:val="00DA21D7"/>
    <w:rsid w:val="00DA240E"/>
    <w:rsid w:val="00DA3292"/>
    <w:rsid w:val="00DA336E"/>
    <w:rsid w:val="00DA36CF"/>
    <w:rsid w:val="00DA3990"/>
    <w:rsid w:val="00DA3D81"/>
    <w:rsid w:val="00DA3EF2"/>
    <w:rsid w:val="00DA40F3"/>
    <w:rsid w:val="00DA43A6"/>
    <w:rsid w:val="00DA44A2"/>
    <w:rsid w:val="00DA504A"/>
    <w:rsid w:val="00DA5315"/>
    <w:rsid w:val="00DA53DD"/>
    <w:rsid w:val="00DA57F6"/>
    <w:rsid w:val="00DA592E"/>
    <w:rsid w:val="00DA5E97"/>
    <w:rsid w:val="00DA60DE"/>
    <w:rsid w:val="00DA631C"/>
    <w:rsid w:val="00DA66E7"/>
    <w:rsid w:val="00DA6B1C"/>
    <w:rsid w:val="00DA6B5E"/>
    <w:rsid w:val="00DA73F7"/>
    <w:rsid w:val="00DA74CA"/>
    <w:rsid w:val="00DA7CF0"/>
    <w:rsid w:val="00DB0197"/>
    <w:rsid w:val="00DB0593"/>
    <w:rsid w:val="00DB0909"/>
    <w:rsid w:val="00DB0966"/>
    <w:rsid w:val="00DB0EF7"/>
    <w:rsid w:val="00DB11E0"/>
    <w:rsid w:val="00DB133C"/>
    <w:rsid w:val="00DB193C"/>
    <w:rsid w:val="00DB1B2E"/>
    <w:rsid w:val="00DB2007"/>
    <w:rsid w:val="00DB2155"/>
    <w:rsid w:val="00DB24BB"/>
    <w:rsid w:val="00DB2812"/>
    <w:rsid w:val="00DB2AA9"/>
    <w:rsid w:val="00DB2D6D"/>
    <w:rsid w:val="00DB31E8"/>
    <w:rsid w:val="00DB321F"/>
    <w:rsid w:val="00DB39AA"/>
    <w:rsid w:val="00DB3A78"/>
    <w:rsid w:val="00DB3B2B"/>
    <w:rsid w:val="00DB3FCE"/>
    <w:rsid w:val="00DB428A"/>
    <w:rsid w:val="00DB4449"/>
    <w:rsid w:val="00DB45A9"/>
    <w:rsid w:val="00DB48AE"/>
    <w:rsid w:val="00DB4A4C"/>
    <w:rsid w:val="00DB4CEB"/>
    <w:rsid w:val="00DB53A0"/>
    <w:rsid w:val="00DB55FD"/>
    <w:rsid w:val="00DB5705"/>
    <w:rsid w:val="00DB5728"/>
    <w:rsid w:val="00DB5763"/>
    <w:rsid w:val="00DB5D6B"/>
    <w:rsid w:val="00DB5DA5"/>
    <w:rsid w:val="00DB5FA3"/>
    <w:rsid w:val="00DB638C"/>
    <w:rsid w:val="00DB6475"/>
    <w:rsid w:val="00DB649A"/>
    <w:rsid w:val="00DB659C"/>
    <w:rsid w:val="00DB67D9"/>
    <w:rsid w:val="00DB694C"/>
    <w:rsid w:val="00DB6A36"/>
    <w:rsid w:val="00DB6BC9"/>
    <w:rsid w:val="00DB6F98"/>
    <w:rsid w:val="00DB6FD7"/>
    <w:rsid w:val="00DB7411"/>
    <w:rsid w:val="00DB741D"/>
    <w:rsid w:val="00DB7541"/>
    <w:rsid w:val="00DC0051"/>
    <w:rsid w:val="00DC04F5"/>
    <w:rsid w:val="00DC0569"/>
    <w:rsid w:val="00DC071A"/>
    <w:rsid w:val="00DC0E20"/>
    <w:rsid w:val="00DC0E3D"/>
    <w:rsid w:val="00DC1122"/>
    <w:rsid w:val="00DC11A0"/>
    <w:rsid w:val="00DC1692"/>
    <w:rsid w:val="00DC16BF"/>
    <w:rsid w:val="00DC19D3"/>
    <w:rsid w:val="00DC1B28"/>
    <w:rsid w:val="00DC1C8B"/>
    <w:rsid w:val="00DC1D40"/>
    <w:rsid w:val="00DC1EDB"/>
    <w:rsid w:val="00DC262E"/>
    <w:rsid w:val="00DC2953"/>
    <w:rsid w:val="00DC29CD"/>
    <w:rsid w:val="00DC2C0C"/>
    <w:rsid w:val="00DC2CAB"/>
    <w:rsid w:val="00DC2D7D"/>
    <w:rsid w:val="00DC2DA1"/>
    <w:rsid w:val="00DC3169"/>
    <w:rsid w:val="00DC3270"/>
    <w:rsid w:val="00DC3432"/>
    <w:rsid w:val="00DC3FBF"/>
    <w:rsid w:val="00DC4D1E"/>
    <w:rsid w:val="00DC4F1A"/>
    <w:rsid w:val="00DC53C5"/>
    <w:rsid w:val="00DC5809"/>
    <w:rsid w:val="00DC5B49"/>
    <w:rsid w:val="00DC5CF2"/>
    <w:rsid w:val="00DC5E76"/>
    <w:rsid w:val="00DC63C4"/>
    <w:rsid w:val="00DC6644"/>
    <w:rsid w:val="00DC67FF"/>
    <w:rsid w:val="00DC6859"/>
    <w:rsid w:val="00DC6CE0"/>
    <w:rsid w:val="00DC7356"/>
    <w:rsid w:val="00DC745A"/>
    <w:rsid w:val="00DC7865"/>
    <w:rsid w:val="00DC7BF6"/>
    <w:rsid w:val="00DD0038"/>
    <w:rsid w:val="00DD0679"/>
    <w:rsid w:val="00DD08E3"/>
    <w:rsid w:val="00DD08E5"/>
    <w:rsid w:val="00DD09E1"/>
    <w:rsid w:val="00DD0CA0"/>
    <w:rsid w:val="00DD104D"/>
    <w:rsid w:val="00DD10DF"/>
    <w:rsid w:val="00DD1234"/>
    <w:rsid w:val="00DD129A"/>
    <w:rsid w:val="00DD1DCF"/>
    <w:rsid w:val="00DD1DDB"/>
    <w:rsid w:val="00DD1EC6"/>
    <w:rsid w:val="00DD200E"/>
    <w:rsid w:val="00DD2C10"/>
    <w:rsid w:val="00DD2C39"/>
    <w:rsid w:val="00DD2D5D"/>
    <w:rsid w:val="00DD3168"/>
    <w:rsid w:val="00DD328F"/>
    <w:rsid w:val="00DD341A"/>
    <w:rsid w:val="00DD3554"/>
    <w:rsid w:val="00DD3600"/>
    <w:rsid w:val="00DD3E02"/>
    <w:rsid w:val="00DD4157"/>
    <w:rsid w:val="00DD41D4"/>
    <w:rsid w:val="00DD4444"/>
    <w:rsid w:val="00DD45C4"/>
    <w:rsid w:val="00DD48B7"/>
    <w:rsid w:val="00DD4E99"/>
    <w:rsid w:val="00DD4EA2"/>
    <w:rsid w:val="00DD551D"/>
    <w:rsid w:val="00DD5547"/>
    <w:rsid w:val="00DD5EAF"/>
    <w:rsid w:val="00DD60E3"/>
    <w:rsid w:val="00DD65FA"/>
    <w:rsid w:val="00DD6E9A"/>
    <w:rsid w:val="00DD6FE2"/>
    <w:rsid w:val="00DD72C5"/>
    <w:rsid w:val="00DD7EF2"/>
    <w:rsid w:val="00DE04B7"/>
    <w:rsid w:val="00DE0676"/>
    <w:rsid w:val="00DE088B"/>
    <w:rsid w:val="00DE09CD"/>
    <w:rsid w:val="00DE0A79"/>
    <w:rsid w:val="00DE0ADB"/>
    <w:rsid w:val="00DE0B13"/>
    <w:rsid w:val="00DE107C"/>
    <w:rsid w:val="00DE1856"/>
    <w:rsid w:val="00DE1A7F"/>
    <w:rsid w:val="00DE1C30"/>
    <w:rsid w:val="00DE217D"/>
    <w:rsid w:val="00DE240C"/>
    <w:rsid w:val="00DE26E0"/>
    <w:rsid w:val="00DE2836"/>
    <w:rsid w:val="00DE2BBC"/>
    <w:rsid w:val="00DE31A4"/>
    <w:rsid w:val="00DE331C"/>
    <w:rsid w:val="00DE332F"/>
    <w:rsid w:val="00DE3512"/>
    <w:rsid w:val="00DE360D"/>
    <w:rsid w:val="00DE3E4D"/>
    <w:rsid w:val="00DE4489"/>
    <w:rsid w:val="00DE4495"/>
    <w:rsid w:val="00DE454D"/>
    <w:rsid w:val="00DE47A4"/>
    <w:rsid w:val="00DE4E43"/>
    <w:rsid w:val="00DE4EE8"/>
    <w:rsid w:val="00DE4F5D"/>
    <w:rsid w:val="00DE5522"/>
    <w:rsid w:val="00DE55DF"/>
    <w:rsid w:val="00DE5750"/>
    <w:rsid w:val="00DE59B1"/>
    <w:rsid w:val="00DE5B73"/>
    <w:rsid w:val="00DE5B83"/>
    <w:rsid w:val="00DE5F0A"/>
    <w:rsid w:val="00DE5FE2"/>
    <w:rsid w:val="00DE5FFF"/>
    <w:rsid w:val="00DE69F3"/>
    <w:rsid w:val="00DE6D7D"/>
    <w:rsid w:val="00DE7068"/>
    <w:rsid w:val="00DE72AB"/>
    <w:rsid w:val="00DE737C"/>
    <w:rsid w:val="00DE772E"/>
    <w:rsid w:val="00DE776B"/>
    <w:rsid w:val="00DE7E92"/>
    <w:rsid w:val="00DF00E4"/>
    <w:rsid w:val="00DF014B"/>
    <w:rsid w:val="00DF0171"/>
    <w:rsid w:val="00DF043C"/>
    <w:rsid w:val="00DF0840"/>
    <w:rsid w:val="00DF0B43"/>
    <w:rsid w:val="00DF0B88"/>
    <w:rsid w:val="00DF108C"/>
    <w:rsid w:val="00DF10A2"/>
    <w:rsid w:val="00DF11A7"/>
    <w:rsid w:val="00DF127E"/>
    <w:rsid w:val="00DF1AA5"/>
    <w:rsid w:val="00DF1D60"/>
    <w:rsid w:val="00DF238D"/>
    <w:rsid w:val="00DF2419"/>
    <w:rsid w:val="00DF24DB"/>
    <w:rsid w:val="00DF2B92"/>
    <w:rsid w:val="00DF2C8B"/>
    <w:rsid w:val="00DF2CE3"/>
    <w:rsid w:val="00DF30B0"/>
    <w:rsid w:val="00DF34EA"/>
    <w:rsid w:val="00DF38EE"/>
    <w:rsid w:val="00DF3A48"/>
    <w:rsid w:val="00DF3D47"/>
    <w:rsid w:val="00DF3D96"/>
    <w:rsid w:val="00DF3F25"/>
    <w:rsid w:val="00DF44AF"/>
    <w:rsid w:val="00DF46F5"/>
    <w:rsid w:val="00DF48B2"/>
    <w:rsid w:val="00DF48B3"/>
    <w:rsid w:val="00DF4925"/>
    <w:rsid w:val="00DF4B0A"/>
    <w:rsid w:val="00DF4EA9"/>
    <w:rsid w:val="00DF50A4"/>
    <w:rsid w:val="00DF5114"/>
    <w:rsid w:val="00DF5155"/>
    <w:rsid w:val="00DF5185"/>
    <w:rsid w:val="00DF53D4"/>
    <w:rsid w:val="00DF5490"/>
    <w:rsid w:val="00DF5C57"/>
    <w:rsid w:val="00DF5D37"/>
    <w:rsid w:val="00DF5ECA"/>
    <w:rsid w:val="00DF6563"/>
    <w:rsid w:val="00DF65C0"/>
    <w:rsid w:val="00DF6ACE"/>
    <w:rsid w:val="00DF6DB7"/>
    <w:rsid w:val="00DF70EB"/>
    <w:rsid w:val="00DF7382"/>
    <w:rsid w:val="00DF74EC"/>
    <w:rsid w:val="00DF76EF"/>
    <w:rsid w:val="00DF7BBC"/>
    <w:rsid w:val="00DF7F3C"/>
    <w:rsid w:val="00E00120"/>
    <w:rsid w:val="00E00443"/>
    <w:rsid w:val="00E00D19"/>
    <w:rsid w:val="00E00F89"/>
    <w:rsid w:val="00E01076"/>
    <w:rsid w:val="00E012A6"/>
    <w:rsid w:val="00E012F3"/>
    <w:rsid w:val="00E014AF"/>
    <w:rsid w:val="00E0151C"/>
    <w:rsid w:val="00E015CD"/>
    <w:rsid w:val="00E016B4"/>
    <w:rsid w:val="00E01806"/>
    <w:rsid w:val="00E01BFF"/>
    <w:rsid w:val="00E01D39"/>
    <w:rsid w:val="00E02180"/>
    <w:rsid w:val="00E021BE"/>
    <w:rsid w:val="00E02552"/>
    <w:rsid w:val="00E025A2"/>
    <w:rsid w:val="00E0273B"/>
    <w:rsid w:val="00E02745"/>
    <w:rsid w:val="00E02827"/>
    <w:rsid w:val="00E02C15"/>
    <w:rsid w:val="00E02E8D"/>
    <w:rsid w:val="00E02F13"/>
    <w:rsid w:val="00E0308E"/>
    <w:rsid w:val="00E034A3"/>
    <w:rsid w:val="00E0363D"/>
    <w:rsid w:val="00E03643"/>
    <w:rsid w:val="00E0364B"/>
    <w:rsid w:val="00E03679"/>
    <w:rsid w:val="00E03830"/>
    <w:rsid w:val="00E03AFE"/>
    <w:rsid w:val="00E03B8B"/>
    <w:rsid w:val="00E04D77"/>
    <w:rsid w:val="00E04DE1"/>
    <w:rsid w:val="00E04F7D"/>
    <w:rsid w:val="00E052A0"/>
    <w:rsid w:val="00E05548"/>
    <w:rsid w:val="00E056A9"/>
    <w:rsid w:val="00E05AB6"/>
    <w:rsid w:val="00E05BC7"/>
    <w:rsid w:val="00E06077"/>
    <w:rsid w:val="00E06886"/>
    <w:rsid w:val="00E06899"/>
    <w:rsid w:val="00E06A07"/>
    <w:rsid w:val="00E06A7D"/>
    <w:rsid w:val="00E06B16"/>
    <w:rsid w:val="00E06EB0"/>
    <w:rsid w:val="00E071D1"/>
    <w:rsid w:val="00E07427"/>
    <w:rsid w:val="00E076FC"/>
    <w:rsid w:val="00E07A41"/>
    <w:rsid w:val="00E07C0F"/>
    <w:rsid w:val="00E07C3B"/>
    <w:rsid w:val="00E07CAA"/>
    <w:rsid w:val="00E07E51"/>
    <w:rsid w:val="00E07F03"/>
    <w:rsid w:val="00E07FD2"/>
    <w:rsid w:val="00E101E7"/>
    <w:rsid w:val="00E104C0"/>
    <w:rsid w:val="00E1084C"/>
    <w:rsid w:val="00E10996"/>
    <w:rsid w:val="00E109B3"/>
    <w:rsid w:val="00E10FAA"/>
    <w:rsid w:val="00E115A3"/>
    <w:rsid w:val="00E116E8"/>
    <w:rsid w:val="00E11768"/>
    <w:rsid w:val="00E11788"/>
    <w:rsid w:val="00E11E78"/>
    <w:rsid w:val="00E11E79"/>
    <w:rsid w:val="00E121A6"/>
    <w:rsid w:val="00E1222D"/>
    <w:rsid w:val="00E123C3"/>
    <w:rsid w:val="00E124D3"/>
    <w:rsid w:val="00E12A61"/>
    <w:rsid w:val="00E12AF6"/>
    <w:rsid w:val="00E12B7E"/>
    <w:rsid w:val="00E12BE9"/>
    <w:rsid w:val="00E12D07"/>
    <w:rsid w:val="00E12D2C"/>
    <w:rsid w:val="00E12D3C"/>
    <w:rsid w:val="00E134E0"/>
    <w:rsid w:val="00E134FA"/>
    <w:rsid w:val="00E135D4"/>
    <w:rsid w:val="00E13A7A"/>
    <w:rsid w:val="00E13CF3"/>
    <w:rsid w:val="00E13D2D"/>
    <w:rsid w:val="00E1440F"/>
    <w:rsid w:val="00E14867"/>
    <w:rsid w:val="00E149A3"/>
    <w:rsid w:val="00E14D7C"/>
    <w:rsid w:val="00E14E29"/>
    <w:rsid w:val="00E14E4A"/>
    <w:rsid w:val="00E14F07"/>
    <w:rsid w:val="00E150D7"/>
    <w:rsid w:val="00E151A6"/>
    <w:rsid w:val="00E1530B"/>
    <w:rsid w:val="00E15515"/>
    <w:rsid w:val="00E15522"/>
    <w:rsid w:val="00E15534"/>
    <w:rsid w:val="00E1579A"/>
    <w:rsid w:val="00E15820"/>
    <w:rsid w:val="00E159E0"/>
    <w:rsid w:val="00E15DB6"/>
    <w:rsid w:val="00E15ECD"/>
    <w:rsid w:val="00E16128"/>
    <w:rsid w:val="00E1631A"/>
    <w:rsid w:val="00E16351"/>
    <w:rsid w:val="00E16734"/>
    <w:rsid w:val="00E16A6C"/>
    <w:rsid w:val="00E17312"/>
    <w:rsid w:val="00E1756C"/>
    <w:rsid w:val="00E17712"/>
    <w:rsid w:val="00E17928"/>
    <w:rsid w:val="00E17D1C"/>
    <w:rsid w:val="00E20067"/>
    <w:rsid w:val="00E200A5"/>
    <w:rsid w:val="00E2033B"/>
    <w:rsid w:val="00E20640"/>
    <w:rsid w:val="00E20948"/>
    <w:rsid w:val="00E20A8E"/>
    <w:rsid w:val="00E21091"/>
    <w:rsid w:val="00E211CC"/>
    <w:rsid w:val="00E21509"/>
    <w:rsid w:val="00E21BAC"/>
    <w:rsid w:val="00E21EEE"/>
    <w:rsid w:val="00E22299"/>
    <w:rsid w:val="00E223EC"/>
    <w:rsid w:val="00E22826"/>
    <w:rsid w:val="00E22AF8"/>
    <w:rsid w:val="00E22AFB"/>
    <w:rsid w:val="00E22CD7"/>
    <w:rsid w:val="00E22E34"/>
    <w:rsid w:val="00E22E93"/>
    <w:rsid w:val="00E22FEC"/>
    <w:rsid w:val="00E233D2"/>
    <w:rsid w:val="00E237F8"/>
    <w:rsid w:val="00E23B17"/>
    <w:rsid w:val="00E23E5E"/>
    <w:rsid w:val="00E23EDD"/>
    <w:rsid w:val="00E24904"/>
    <w:rsid w:val="00E25044"/>
    <w:rsid w:val="00E25085"/>
    <w:rsid w:val="00E253F3"/>
    <w:rsid w:val="00E25475"/>
    <w:rsid w:val="00E254B7"/>
    <w:rsid w:val="00E25B49"/>
    <w:rsid w:val="00E263F3"/>
    <w:rsid w:val="00E26425"/>
    <w:rsid w:val="00E267CC"/>
    <w:rsid w:val="00E26806"/>
    <w:rsid w:val="00E26A20"/>
    <w:rsid w:val="00E26A38"/>
    <w:rsid w:val="00E26AF8"/>
    <w:rsid w:val="00E26B26"/>
    <w:rsid w:val="00E26BBA"/>
    <w:rsid w:val="00E26D7E"/>
    <w:rsid w:val="00E26DEB"/>
    <w:rsid w:val="00E270CB"/>
    <w:rsid w:val="00E270FC"/>
    <w:rsid w:val="00E2715A"/>
    <w:rsid w:val="00E27186"/>
    <w:rsid w:val="00E27421"/>
    <w:rsid w:val="00E27492"/>
    <w:rsid w:val="00E27592"/>
    <w:rsid w:val="00E27731"/>
    <w:rsid w:val="00E27793"/>
    <w:rsid w:val="00E279A5"/>
    <w:rsid w:val="00E27B83"/>
    <w:rsid w:val="00E27D85"/>
    <w:rsid w:val="00E27FAC"/>
    <w:rsid w:val="00E3030C"/>
    <w:rsid w:val="00E3039B"/>
    <w:rsid w:val="00E30422"/>
    <w:rsid w:val="00E30463"/>
    <w:rsid w:val="00E3055B"/>
    <w:rsid w:val="00E30769"/>
    <w:rsid w:val="00E30949"/>
    <w:rsid w:val="00E30C3C"/>
    <w:rsid w:val="00E30D4E"/>
    <w:rsid w:val="00E312A2"/>
    <w:rsid w:val="00E314F9"/>
    <w:rsid w:val="00E31904"/>
    <w:rsid w:val="00E31AFB"/>
    <w:rsid w:val="00E3201E"/>
    <w:rsid w:val="00E3268A"/>
    <w:rsid w:val="00E326F1"/>
    <w:rsid w:val="00E32708"/>
    <w:rsid w:val="00E32911"/>
    <w:rsid w:val="00E32B72"/>
    <w:rsid w:val="00E32CDE"/>
    <w:rsid w:val="00E33095"/>
    <w:rsid w:val="00E33523"/>
    <w:rsid w:val="00E33BE1"/>
    <w:rsid w:val="00E33F4E"/>
    <w:rsid w:val="00E34406"/>
    <w:rsid w:val="00E34A4E"/>
    <w:rsid w:val="00E34FCC"/>
    <w:rsid w:val="00E3513A"/>
    <w:rsid w:val="00E35527"/>
    <w:rsid w:val="00E35774"/>
    <w:rsid w:val="00E357D7"/>
    <w:rsid w:val="00E35BC5"/>
    <w:rsid w:val="00E35BFF"/>
    <w:rsid w:val="00E35FC5"/>
    <w:rsid w:val="00E3662F"/>
    <w:rsid w:val="00E366F4"/>
    <w:rsid w:val="00E36CC0"/>
    <w:rsid w:val="00E3705F"/>
    <w:rsid w:val="00E370B0"/>
    <w:rsid w:val="00E3716F"/>
    <w:rsid w:val="00E3741A"/>
    <w:rsid w:val="00E375D6"/>
    <w:rsid w:val="00E375DE"/>
    <w:rsid w:val="00E3789A"/>
    <w:rsid w:val="00E37A01"/>
    <w:rsid w:val="00E37C7F"/>
    <w:rsid w:val="00E37D62"/>
    <w:rsid w:val="00E406EE"/>
    <w:rsid w:val="00E4092F"/>
    <w:rsid w:val="00E409AD"/>
    <w:rsid w:val="00E40AF0"/>
    <w:rsid w:val="00E40F5F"/>
    <w:rsid w:val="00E40FB5"/>
    <w:rsid w:val="00E41AC9"/>
    <w:rsid w:val="00E41C35"/>
    <w:rsid w:val="00E4205B"/>
    <w:rsid w:val="00E42264"/>
    <w:rsid w:val="00E42D5F"/>
    <w:rsid w:val="00E42DA2"/>
    <w:rsid w:val="00E43242"/>
    <w:rsid w:val="00E43255"/>
    <w:rsid w:val="00E433BC"/>
    <w:rsid w:val="00E4360A"/>
    <w:rsid w:val="00E437C4"/>
    <w:rsid w:val="00E43A79"/>
    <w:rsid w:val="00E43B8E"/>
    <w:rsid w:val="00E4518F"/>
    <w:rsid w:val="00E4544B"/>
    <w:rsid w:val="00E454A5"/>
    <w:rsid w:val="00E457EA"/>
    <w:rsid w:val="00E4590A"/>
    <w:rsid w:val="00E45B6C"/>
    <w:rsid w:val="00E45FB8"/>
    <w:rsid w:val="00E46A93"/>
    <w:rsid w:val="00E46B06"/>
    <w:rsid w:val="00E46F0A"/>
    <w:rsid w:val="00E472E1"/>
    <w:rsid w:val="00E477EF"/>
    <w:rsid w:val="00E479B7"/>
    <w:rsid w:val="00E47A18"/>
    <w:rsid w:val="00E47AF3"/>
    <w:rsid w:val="00E47D5E"/>
    <w:rsid w:val="00E47FA7"/>
    <w:rsid w:val="00E50614"/>
    <w:rsid w:val="00E5091D"/>
    <w:rsid w:val="00E509FF"/>
    <w:rsid w:val="00E50BA5"/>
    <w:rsid w:val="00E50D8D"/>
    <w:rsid w:val="00E50EA4"/>
    <w:rsid w:val="00E514D2"/>
    <w:rsid w:val="00E5151A"/>
    <w:rsid w:val="00E519C8"/>
    <w:rsid w:val="00E51ACC"/>
    <w:rsid w:val="00E51CBC"/>
    <w:rsid w:val="00E51D4F"/>
    <w:rsid w:val="00E51DD9"/>
    <w:rsid w:val="00E51FFE"/>
    <w:rsid w:val="00E520F3"/>
    <w:rsid w:val="00E52242"/>
    <w:rsid w:val="00E522AC"/>
    <w:rsid w:val="00E522D6"/>
    <w:rsid w:val="00E52321"/>
    <w:rsid w:val="00E5248C"/>
    <w:rsid w:val="00E52591"/>
    <w:rsid w:val="00E530BE"/>
    <w:rsid w:val="00E53561"/>
    <w:rsid w:val="00E537AB"/>
    <w:rsid w:val="00E53804"/>
    <w:rsid w:val="00E53A2E"/>
    <w:rsid w:val="00E53C4D"/>
    <w:rsid w:val="00E53FEA"/>
    <w:rsid w:val="00E540B6"/>
    <w:rsid w:val="00E546A9"/>
    <w:rsid w:val="00E54A4C"/>
    <w:rsid w:val="00E54DA1"/>
    <w:rsid w:val="00E551C1"/>
    <w:rsid w:val="00E55409"/>
    <w:rsid w:val="00E554D1"/>
    <w:rsid w:val="00E5551D"/>
    <w:rsid w:val="00E559E4"/>
    <w:rsid w:val="00E55A77"/>
    <w:rsid w:val="00E55B50"/>
    <w:rsid w:val="00E55E9A"/>
    <w:rsid w:val="00E56105"/>
    <w:rsid w:val="00E56220"/>
    <w:rsid w:val="00E56333"/>
    <w:rsid w:val="00E563B0"/>
    <w:rsid w:val="00E563CC"/>
    <w:rsid w:val="00E56AF9"/>
    <w:rsid w:val="00E56C90"/>
    <w:rsid w:val="00E57335"/>
    <w:rsid w:val="00E57509"/>
    <w:rsid w:val="00E575F1"/>
    <w:rsid w:val="00E576D0"/>
    <w:rsid w:val="00E577A3"/>
    <w:rsid w:val="00E57A94"/>
    <w:rsid w:val="00E57ACA"/>
    <w:rsid w:val="00E57ED4"/>
    <w:rsid w:val="00E57F3E"/>
    <w:rsid w:val="00E57FF4"/>
    <w:rsid w:val="00E6006C"/>
    <w:rsid w:val="00E60079"/>
    <w:rsid w:val="00E60586"/>
    <w:rsid w:val="00E60598"/>
    <w:rsid w:val="00E605A9"/>
    <w:rsid w:val="00E6071B"/>
    <w:rsid w:val="00E60ACA"/>
    <w:rsid w:val="00E60AF5"/>
    <w:rsid w:val="00E60B7D"/>
    <w:rsid w:val="00E60D6E"/>
    <w:rsid w:val="00E612B3"/>
    <w:rsid w:val="00E6148D"/>
    <w:rsid w:val="00E6158E"/>
    <w:rsid w:val="00E616DD"/>
    <w:rsid w:val="00E619E8"/>
    <w:rsid w:val="00E61B49"/>
    <w:rsid w:val="00E61C94"/>
    <w:rsid w:val="00E61C96"/>
    <w:rsid w:val="00E62200"/>
    <w:rsid w:val="00E62253"/>
    <w:rsid w:val="00E628C7"/>
    <w:rsid w:val="00E628DE"/>
    <w:rsid w:val="00E6292E"/>
    <w:rsid w:val="00E62FA4"/>
    <w:rsid w:val="00E63042"/>
    <w:rsid w:val="00E63069"/>
    <w:rsid w:val="00E6365F"/>
    <w:rsid w:val="00E63CBC"/>
    <w:rsid w:val="00E64013"/>
    <w:rsid w:val="00E64076"/>
    <w:rsid w:val="00E6471E"/>
    <w:rsid w:val="00E6495B"/>
    <w:rsid w:val="00E64EBC"/>
    <w:rsid w:val="00E64F20"/>
    <w:rsid w:val="00E64F4C"/>
    <w:rsid w:val="00E65354"/>
    <w:rsid w:val="00E654A8"/>
    <w:rsid w:val="00E6554B"/>
    <w:rsid w:val="00E656BA"/>
    <w:rsid w:val="00E6612B"/>
    <w:rsid w:val="00E661B4"/>
    <w:rsid w:val="00E66458"/>
    <w:rsid w:val="00E665CE"/>
    <w:rsid w:val="00E6685D"/>
    <w:rsid w:val="00E66D77"/>
    <w:rsid w:val="00E66F17"/>
    <w:rsid w:val="00E66FF6"/>
    <w:rsid w:val="00E673CA"/>
    <w:rsid w:val="00E67563"/>
    <w:rsid w:val="00E6759D"/>
    <w:rsid w:val="00E6777F"/>
    <w:rsid w:val="00E6787A"/>
    <w:rsid w:val="00E67891"/>
    <w:rsid w:val="00E67E5D"/>
    <w:rsid w:val="00E67F76"/>
    <w:rsid w:val="00E70058"/>
    <w:rsid w:val="00E702C9"/>
    <w:rsid w:val="00E70566"/>
    <w:rsid w:val="00E70645"/>
    <w:rsid w:val="00E7097A"/>
    <w:rsid w:val="00E70B03"/>
    <w:rsid w:val="00E70C49"/>
    <w:rsid w:val="00E71238"/>
    <w:rsid w:val="00E71349"/>
    <w:rsid w:val="00E71747"/>
    <w:rsid w:val="00E71D78"/>
    <w:rsid w:val="00E71E54"/>
    <w:rsid w:val="00E71F76"/>
    <w:rsid w:val="00E7257B"/>
    <w:rsid w:val="00E725EF"/>
    <w:rsid w:val="00E72670"/>
    <w:rsid w:val="00E727A6"/>
    <w:rsid w:val="00E72B53"/>
    <w:rsid w:val="00E73059"/>
    <w:rsid w:val="00E731B0"/>
    <w:rsid w:val="00E734F6"/>
    <w:rsid w:val="00E73573"/>
    <w:rsid w:val="00E73977"/>
    <w:rsid w:val="00E73C21"/>
    <w:rsid w:val="00E73D0A"/>
    <w:rsid w:val="00E73FA2"/>
    <w:rsid w:val="00E7461A"/>
    <w:rsid w:val="00E7483E"/>
    <w:rsid w:val="00E74AD6"/>
    <w:rsid w:val="00E74B87"/>
    <w:rsid w:val="00E74C90"/>
    <w:rsid w:val="00E74DC7"/>
    <w:rsid w:val="00E74EC0"/>
    <w:rsid w:val="00E75115"/>
    <w:rsid w:val="00E75274"/>
    <w:rsid w:val="00E75673"/>
    <w:rsid w:val="00E75AD8"/>
    <w:rsid w:val="00E75DA0"/>
    <w:rsid w:val="00E75E11"/>
    <w:rsid w:val="00E75FE4"/>
    <w:rsid w:val="00E76085"/>
    <w:rsid w:val="00E76133"/>
    <w:rsid w:val="00E76248"/>
    <w:rsid w:val="00E768EF"/>
    <w:rsid w:val="00E76F9A"/>
    <w:rsid w:val="00E77224"/>
    <w:rsid w:val="00E7731A"/>
    <w:rsid w:val="00E77424"/>
    <w:rsid w:val="00E775F9"/>
    <w:rsid w:val="00E779AF"/>
    <w:rsid w:val="00E77DBD"/>
    <w:rsid w:val="00E80226"/>
    <w:rsid w:val="00E803BB"/>
    <w:rsid w:val="00E803BE"/>
    <w:rsid w:val="00E8080C"/>
    <w:rsid w:val="00E80F78"/>
    <w:rsid w:val="00E81157"/>
    <w:rsid w:val="00E811DF"/>
    <w:rsid w:val="00E81C57"/>
    <w:rsid w:val="00E81D98"/>
    <w:rsid w:val="00E8224A"/>
    <w:rsid w:val="00E82382"/>
    <w:rsid w:val="00E82444"/>
    <w:rsid w:val="00E82733"/>
    <w:rsid w:val="00E82A68"/>
    <w:rsid w:val="00E82AF0"/>
    <w:rsid w:val="00E82FFB"/>
    <w:rsid w:val="00E83270"/>
    <w:rsid w:val="00E8327E"/>
    <w:rsid w:val="00E83529"/>
    <w:rsid w:val="00E83686"/>
    <w:rsid w:val="00E83728"/>
    <w:rsid w:val="00E838EB"/>
    <w:rsid w:val="00E83AB2"/>
    <w:rsid w:val="00E83ACA"/>
    <w:rsid w:val="00E84074"/>
    <w:rsid w:val="00E842D7"/>
    <w:rsid w:val="00E845B2"/>
    <w:rsid w:val="00E847F2"/>
    <w:rsid w:val="00E84A65"/>
    <w:rsid w:val="00E84ADB"/>
    <w:rsid w:val="00E84AF8"/>
    <w:rsid w:val="00E84F61"/>
    <w:rsid w:val="00E8535B"/>
    <w:rsid w:val="00E85608"/>
    <w:rsid w:val="00E856C5"/>
    <w:rsid w:val="00E85C75"/>
    <w:rsid w:val="00E861BA"/>
    <w:rsid w:val="00E863E5"/>
    <w:rsid w:val="00E86429"/>
    <w:rsid w:val="00E86475"/>
    <w:rsid w:val="00E8675F"/>
    <w:rsid w:val="00E868E9"/>
    <w:rsid w:val="00E86C62"/>
    <w:rsid w:val="00E86E1F"/>
    <w:rsid w:val="00E86E69"/>
    <w:rsid w:val="00E86E9E"/>
    <w:rsid w:val="00E87232"/>
    <w:rsid w:val="00E87330"/>
    <w:rsid w:val="00E879AF"/>
    <w:rsid w:val="00E87E6E"/>
    <w:rsid w:val="00E87F8B"/>
    <w:rsid w:val="00E90398"/>
    <w:rsid w:val="00E903C8"/>
    <w:rsid w:val="00E90449"/>
    <w:rsid w:val="00E90925"/>
    <w:rsid w:val="00E90FCD"/>
    <w:rsid w:val="00E90FE1"/>
    <w:rsid w:val="00E91288"/>
    <w:rsid w:val="00E91602"/>
    <w:rsid w:val="00E9173A"/>
    <w:rsid w:val="00E9199E"/>
    <w:rsid w:val="00E91A3D"/>
    <w:rsid w:val="00E91AEF"/>
    <w:rsid w:val="00E91C97"/>
    <w:rsid w:val="00E921A4"/>
    <w:rsid w:val="00E925F6"/>
    <w:rsid w:val="00E92684"/>
    <w:rsid w:val="00E929F4"/>
    <w:rsid w:val="00E92B66"/>
    <w:rsid w:val="00E92E23"/>
    <w:rsid w:val="00E930E8"/>
    <w:rsid w:val="00E93268"/>
    <w:rsid w:val="00E932CC"/>
    <w:rsid w:val="00E93798"/>
    <w:rsid w:val="00E93834"/>
    <w:rsid w:val="00E93DA7"/>
    <w:rsid w:val="00E93F3F"/>
    <w:rsid w:val="00E940F5"/>
    <w:rsid w:val="00E94485"/>
    <w:rsid w:val="00E94B06"/>
    <w:rsid w:val="00E950AD"/>
    <w:rsid w:val="00E95100"/>
    <w:rsid w:val="00E9564D"/>
    <w:rsid w:val="00E956F6"/>
    <w:rsid w:val="00E95AAF"/>
    <w:rsid w:val="00E95BA1"/>
    <w:rsid w:val="00E96233"/>
    <w:rsid w:val="00E96546"/>
    <w:rsid w:val="00E96D15"/>
    <w:rsid w:val="00E96FA9"/>
    <w:rsid w:val="00E97318"/>
    <w:rsid w:val="00E97672"/>
    <w:rsid w:val="00E976C0"/>
    <w:rsid w:val="00E9773F"/>
    <w:rsid w:val="00E977CC"/>
    <w:rsid w:val="00E979E4"/>
    <w:rsid w:val="00EA036E"/>
    <w:rsid w:val="00EA0597"/>
    <w:rsid w:val="00EA05BC"/>
    <w:rsid w:val="00EA07F0"/>
    <w:rsid w:val="00EA0902"/>
    <w:rsid w:val="00EA0BA1"/>
    <w:rsid w:val="00EA0C05"/>
    <w:rsid w:val="00EA0D0F"/>
    <w:rsid w:val="00EA0FD2"/>
    <w:rsid w:val="00EA10C7"/>
    <w:rsid w:val="00EA119D"/>
    <w:rsid w:val="00EA152D"/>
    <w:rsid w:val="00EA1603"/>
    <w:rsid w:val="00EA160F"/>
    <w:rsid w:val="00EA186B"/>
    <w:rsid w:val="00EA1C3D"/>
    <w:rsid w:val="00EA1C6C"/>
    <w:rsid w:val="00EA1CCB"/>
    <w:rsid w:val="00EA1E78"/>
    <w:rsid w:val="00EA1E9B"/>
    <w:rsid w:val="00EA204A"/>
    <w:rsid w:val="00EA21E4"/>
    <w:rsid w:val="00EA224A"/>
    <w:rsid w:val="00EA284D"/>
    <w:rsid w:val="00EA2CBE"/>
    <w:rsid w:val="00EA2DDE"/>
    <w:rsid w:val="00EA2FD1"/>
    <w:rsid w:val="00EA312B"/>
    <w:rsid w:val="00EA37E7"/>
    <w:rsid w:val="00EA3D3B"/>
    <w:rsid w:val="00EA3EFB"/>
    <w:rsid w:val="00EA3FAF"/>
    <w:rsid w:val="00EA41BD"/>
    <w:rsid w:val="00EA42BD"/>
    <w:rsid w:val="00EA447C"/>
    <w:rsid w:val="00EA47AA"/>
    <w:rsid w:val="00EA4D96"/>
    <w:rsid w:val="00EA5394"/>
    <w:rsid w:val="00EA597E"/>
    <w:rsid w:val="00EA5D55"/>
    <w:rsid w:val="00EA5F7F"/>
    <w:rsid w:val="00EA6163"/>
    <w:rsid w:val="00EA6595"/>
    <w:rsid w:val="00EA65F4"/>
    <w:rsid w:val="00EA6829"/>
    <w:rsid w:val="00EA69B9"/>
    <w:rsid w:val="00EA6EE8"/>
    <w:rsid w:val="00EA755F"/>
    <w:rsid w:val="00EA7B92"/>
    <w:rsid w:val="00EA7BC7"/>
    <w:rsid w:val="00EA7C4A"/>
    <w:rsid w:val="00EA7E0C"/>
    <w:rsid w:val="00EA7F14"/>
    <w:rsid w:val="00EB00F5"/>
    <w:rsid w:val="00EB06BC"/>
    <w:rsid w:val="00EB0D24"/>
    <w:rsid w:val="00EB0F0E"/>
    <w:rsid w:val="00EB10D8"/>
    <w:rsid w:val="00EB125D"/>
    <w:rsid w:val="00EB1794"/>
    <w:rsid w:val="00EB17E9"/>
    <w:rsid w:val="00EB1851"/>
    <w:rsid w:val="00EB1A16"/>
    <w:rsid w:val="00EB1B65"/>
    <w:rsid w:val="00EB1B93"/>
    <w:rsid w:val="00EB1BC8"/>
    <w:rsid w:val="00EB1E71"/>
    <w:rsid w:val="00EB1EDC"/>
    <w:rsid w:val="00EB20BC"/>
    <w:rsid w:val="00EB2261"/>
    <w:rsid w:val="00EB2396"/>
    <w:rsid w:val="00EB37C0"/>
    <w:rsid w:val="00EB3BF6"/>
    <w:rsid w:val="00EB3DD1"/>
    <w:rsid w:val="00EB3EF3"/>
    <w:rsid w:val="00EB3F5D"/>
    <w:rsid w:val="00EB422F"/>
    <w:rsid w:val="00EB426D"/>
    <w:rsid w:val="00EB4726"/>
    <w:rsid w:val="00EB4777"/>
    <w:rsid w:val="00EB47BD"/>
    <w:rsid w:val="00EB4A57"/>
    <w:rsid w:val="00EB5045"/>
    <w:rsid w:val="00EB523B"/>
    <w:rsid w:val="00EB558B"/>
    <w:rsid w:val="00EB589A"/>
    <w:rsid w:val="00EB6003"/>
    <w:rsid w:val="00EB613D"/>
    <w:rsid w:val="00EB66DF"/>
    <w:rsid w:val="00EB6708"/>
    <w:rsid w:val="00EB6727"/>
    <w:rsid w:val="00EB6908"/>
    <w:rsid w:val="00EB6F5E"/>
    <w:rsid w:val="00EB7070"/>
    <w:rsid w:val="00EB71C4"/>
    <w:rsid w:val="00EB725A"/>
    <w:rsid w:val="00EB72A3"/>
    <w:rsid w:val="00EB730B"/>
    <w:rsid w:val="00EB765F"/>
    <w:rsid w:val="00EB77D4"/>
    <w:rsid w:val="00EB7847"/>
    <w:rsid w:val="00EB7AD6"/>
    <w:rsid w:val="00EB7C08"/>
    <w:rsid w:val="00EB7E5F"/>
    <w:rsid w:val="00EB7EE9"/>
    <w:rsid w:val="00EB7FAA"/>
    <w:rsid w:val="00EC00CC"/>
    <w:rsid w:val="00EC019D"/>
    <w:rsid w:val="00EC0403"/>
    <w:rsid w:val="00EC0564"/>
    <w:rsid w:val="00EC05B6"/>
    <w:rsid w:val="00EC05E5"/>
    <w:rsid w:val="00EC07DD"/>
    <w:rsid w:val="00EC08AD"/>
    <w:rsid w:val="00EC098D"/>
    <w:rsid w:val="00EC0B58"/>
    <w:rsid w:val="00EC0D88"/>
    <w:rsid w:val="00EC114D"/>
    <w:rsid w:val="00EC154F"/>
    <w:rsid w:val="00EC159E"/>
    <w:rsid w:val="00EC1625"/>
    <w:rsid w:val="00EC18A5"/>
    <w:rsid w:val="00EC1999"/>
    <w:rsid w:val="00EC1AEA"/>
    <w:rsid w:val="00EC1D17"/>
    <w:rsid w:val="00EC1EB7"/>
    <w:rsid w:val="00EC1EBC"/>
    <w:rsid w:val="00EC2B09"/>
    <w:rsid w:val="00EC2EE0"/>
    <w:rsid w:val="00EC3014"/>
    <w:rsid w:val="00EC306C"/>
    <w:rsid w:val="00EC30E8"/>
    <w:rsid w:val="00EC34A5"/>
    <w:rsid w:val="00EC3890"/>
    <w:rsid w:val="00EC3C25"/>
    <w:rsid w:val="00EC412E"/>
    <w:rsid w:val="00EC4234"/>
    <w:rsid w:val="00EC43C8"/>
    <w:rsid w:val="00EC44A8"/>
    <w:rsid w:val="00EC4AD8"/>
    <w:rsid w:val="00EC4F6A"/>
    <w:rsid w:val="00EC51C9"/>
    <w:rsid w:val="00EC5221"/>
    <w:rsid w:val="00EC53A2"/>
    <w:rsid w:val="00EC5566"/>
    <w:rsid w:val="00EC5589"/>
    <w:rsid w:val="00EC5C41"/>
    <w:rsid w:val="00EC5CBE"/>
    <w:rsid w:val="00EC5D04"/>
    <w:rsid w:val="00EC5DD3"/>
    <w:rsid w:val="00EC64C2"/>
    <w:rsid w:val="00EC64D2"/>
    <w:rsid w:val="00EC650E"/>
    <w:rsid w:val="00EC6545"/>
    <w:rsid w:val="00EC68F7"/>
    <w:rsid w:val="00EC6931"/>
    <w:rsid w:val="00EC6FFF"/>
    <w:rsid w:val="00EC7049"/>
    <w:rsid w:val="00EC7165"/>
    <w:rsid w:val="00EC7331"/>
    <w:rsid w:val="00EC76AB"/>
    <w:rsid w:val="00EC77F6"/>
    <w:rsid w:val="00EC7A31"/>
    <w:rsid w:val="00EC7B89"/>
    <w:rsid w:val="00EC7D31"/>
    <w:rsid w:val="00EC7F60"/>
    <w:rsid w:val="00ED05AD"/>
    <w:rsid w:val="00ED05B2"/>
    <w:rsid w:val="00ED125A"/>
    <w:rsid w:val="00ED1633"/>
    <w:rsid w:val="00ED1D06"/>
    <w:rsid w:val="00ED21BA"/>
    <w:rsid w:val="00ED21FD"/>
    <w:rsid w:val="00ED235B"/>
    <w:rsid w:val="00ED23DA"/>
    <w:rsid w:val="00ED2CA5"/>
    <w:rsid w:val="00ED2FEA"/>
    <w:rsid w:val="00ED35DA"/>
    <w:rsid w:val="00ED3872"/>
    <w:rsid w:val="00ED3957"/>
    <w:rsid w:val="00ED3968"/>
    <w:rsid w:val="00ED3FA9"/>
    <w:rsid w:val="00ED44BB"/>
    <w:rsid w:val="00ED4512"/>
    <w:rsid w:val="00ED4597"/>
    <w:rsid w:val="00ED4C96"/>
    <w:rsid w:val="00ED4D7D"/>
    <w:rsid w:val="00ED4F6E"/>
    <w:rsid w:val="00ED4FC5"/>
    <w:rsid w:val="00ED516A"/>
    <w:rsid w:val="00ED51C7"/>
    <w:rsid w:val="00ED5771"/>
    <w:rsid w:val="00ED599C"/>
    <w:rsid w:val="00ED59F3"/>
    <w:rsid w:val="00ED5A18"/>
    <w:rsid w:val="00ED5A56"/>
    <w:rsid w:val="00ED5A68"/>
    <w:rsid w:val="00ED6135"/>
    <w:rsid w:val="00ED65E0"/>
    <w:rsid w:val="00ED6B9A"/>
    <w:rsid w:val="00ED6DC2"/>
    <w:rsid w:val="00ED6E2A"/>
    <w:rsid w:val="00ED6FAD"/>
    <w:rsid w:val="00ED7305"/>
    <w:rsid w:val="00ED7399"/>
    <w:rsid w:val="00ED73AE"/>
    <w:rsid w:val="00ED743D"/>
    <w:rsid w:val="00ED751F"/>
    <w:rsid w:val="00ED79F9"/>
    <w:rsid w:val="00ED7B82"/>
    <w:rsid w:val="00ED7BAC"/>
    <w:rsid w:val="00ED7D06"/>
    <w:rsid w:val="00EE046B"/>
    <w:rsid w:val="00EE0884"/>
    <w:rsid w:val="00EE0911"/>
    <w:rsid w:val="00EE0974"/>
    <w:rsid w:val="00EE0F1D"/>
    <w:rsid w:val="00EE1000"/>
    <w:rsid w:val="00EE114C"/>
    <w:rsid w:val="00EE11CC"/>
    <w:rsid w:val="00EE12C7"/>
    <w:rsid w:val="00EE13C9"/>
    <w:rsid w:val="00EE1819"/>
    <w:rsid w:val="00EE19BB"/>
    <w:rsid w:val="00EE1B73"/>
    <w:rsid w:val="00EE1D6C"/>
    <w:rsid w:val="00EE2308"/>
    <w:rsid w:val="00EE2771"/>
    <w:rsid w:val="00EE27E0"/>
    <w:rsid w:val="00EE2CD7"/>
    <w:rsid w:val="00EE2F2C"/>
    <w:rsid w:val="00EE2F4D"/>
    <w:rsid w:val="00EE33DE"/>
    <w:rsid w:val="00EE3428"/>
    <w:rsid w:val="00EE37D5"/>
    <w:rsid w:val="00EE3875"/>
    <w:rsid w:val="00EE39BF"/>
    <w:rsid w:val="00EE3CA4"/>
    <w:rsid w:val="00EE3F66"/>
    <w:rsid w:val="00EE44D6"/>
    <w:rsid w:val="00EE4754"/>
    <w:rsid w:val="00EE47BA"/>
    <w:rsid w:val="00EE480A"/>
    <w:rsid w:val="00EE48A4"/>
    <w:rsid w:val="00EE4960"/>
    <w:rsid w:val="00EE52B7"/>
    <w:rsid w:val="00EE5637"/>
    <w:rsid w:val="00EE5742"/>
    <w:rsid w:val="00EE5865"/>
    <w:rsid w:val="00EE5B87"/>
    <w:rsid w:val="00EE5D18"/>
    <w:rsid w:val="00EE5F5C"/>
    <w:rsid w:val="00EE5FAC"/>
    <w:rsid w:val="00EE6058"/>
    <w:rsid w:val="00EE6253"/>
    <w:rsid w:val="00EE64D4"/>
    <w:rsid w:val="00EE66AB"/>
    <w:rsid w:val="00EE6F7C"/>
    <w:rsid w:val="00EE701B"/>
    <w:rsid w:val="00EE7354"/>
    <w:rsid w:val="00EE735B"/>
    <w:rsid w:val="00EE7D57"/>
    <w:rsid w:val="00EF023A"/>
    <w:rsid w:val="00EF02BC"/>
    <w:rsid w:val="00EF07C9"/>
    <w:rsid w:val="00EF09E4"/>
    <w:rsid w:val="00EF0F6E"/>
    <w:rsid w:val="00EF18E2"/>
    <w:rsid w:val="00EF1ACD"/>
    <w:rsid w:val="00EF1BE9"/>
    <w:rsid w:val="00EF1CF9"/>
    <w:rsid w:val="00EF1E89"/>
    <w:rsid w:val="00EF1F02"/>
    <w:rsid w:val="00EF25E2"/>
    <w:rsid w:val="00EF2886"/>
    <w:rsid w:val="00EF2927"/>
    <w:rsid w:val="00EF296C"/>
    <w:rsid w:val="00EF29DF"/>
    <w:rsid w:val="00EF2D82"/>
    <w:rsid w:val="00EF2FA3"/>
    <w:rsid w:val="00EF32D0"/>
    <w:rsid w:val="00EF3304"/>
    <w:rsid w:val="00EF3501"/>
    <w:rsid w:val="00EF3613"/>
    <w:rsid w:val="00EF370D"/>
    <w:rsid w:val="00EF38E6"/>
    <w:rsid w:val="00EF3B97"/>
    <w:rsid w:val="00EF3C6C"/>
    <w:rsid w:val="00EF3F25"/>
    <w:rsid w:val="00EF3F29"/>
    <w:rsid w:val="00EF42CB"/>
    <w:rsid w:val="00EF450E"/>
    <w:rsid w:val="00EF46C1"/>
    <w:rsid w:val="00EF477A"/>
    <w:rsid w:val="00EF4B75"/>
    <w:rsid w:val="00EF4B84"/>
    <w:rsid w:val="00EF4DF2"/>
    <w:rsid w:val="00EF513A"/>
    <w:rsid w:val="00EF5252"/>
    <w:rsid w:val="00EF5560"/>
    <w:rsid w:val="00EF5A38"/>
    <w:rsid w:val="00EF5A8E"/>
    <w:rsid w:val="00EF5CC3"/>
    <w:rsid w:val="00EF614C"/>
    <w:rsid w:val="00EF65E4"/>
    <w:rsid w:val="00EF660D"/>
    <w:rsid w:val="00EF6624"/>
    <w:rsid w:val="00EF6F6A"/>
    <w:rsid w:val="00EF6FA0"/>
    <w:rsid w:val="00EF6FD6"/>
    <w:rsid w:val="00EF7478"/>
    <w:rsid w:val="00EF7526"/>
    <w:rsid w:val="00EF7580"/>
    <w:rsid w:val="00EF76EB"/>
    <w:rsid w:val="00EF78BB"/>
    <w:rsid w:val="00EF7EB3"/>
    <w:rsid w:val="00F0085C"/>
    <w:rsid w:val="00F00BD2"/>
    <w:rsid w:val="00F00D47"/>
    <w:rsid w:val="00F00E63"/>
    <w:rsid w:val="00F011E7"/>
    <w:rsid w:val="00F01575"/>
    <w:rsid w:val="00F01637"/>
    <w:rsid w:val="00F01649"/>
    <w:rsid w:val="00F01B00"/>
    <w:rsid w:val="00F01CB8"/>
    <w:rsid w:val="00F01E13"/>
    <w:rsid w:val="00F025F5"/>
    <w:rsid w:val="00F02A66"/>
    <w:rsid w:val="00F02B67"/>
    <w:rsid w:val="00F02FAC"/>
    <w:rsid w:val="00F0300C"/>
    <w:rsid w:val="00F031A9"/>
    <w:rsid w:val="00F031AC"/>
    <w:rsid w:val="00F03464"/>
    <w:rsid w:val="00F03563"/>
    <w:rsid w:val="00F03691"/>
    <w:rsid w:val="00F03C73"/>
    <w:rsid w:val="00F046A2"/>
    <w:rsid w:val="00F04AA7"/>
    <w:rsid w:val="00F04C76"/>
    <w:rsid w:val="00F050C3"/>
    <w:rsid w:val="00F0547D"/>
    <w:rsid w:val="00F05610"/>
    <w:rsid w:val="00F05820"/>
    <w:rsid w:val="00F05B1E"/>
    <w:rsid w:val="00F05EB9"/>
    <w:rsid w:val="00F06170"/>
    <w:rsid w:val="00F0617D"/>
    <w:rsid w:val="00F06314"/>
    <w:rsid w:val="00F06886"/>
    <w:rsid w:val="00F069FE"/>
    <w:rsid w:val="00F06D7A"/>
    <w:rsid w:val="00F072E7"/>
    <w:rsid w:val="00F07923"/>
    <w:rsid w:val="00F079A6"/>
    <w:rsid w:val="00F07A32"/>
    <w:rsid w:val="00F07AB3"/>
    <w:rsid w:val="00F07C8A"/>
    <w:rsid w:val="00F07CA8"/>
    <w:rsid w:val="00F07CC2"/>
    <w:rsid w:val="00F07FDF"/>
    <w:rsid w:val="00F1003F"/>
    <w:rsid w:val="00F10698"/>
    <w:rsid w:val="00F10D65"/>
    <w:rsid w:val="00F10DCE"/>
    <w:rsid w:val="00F10F41"/>
    <w:rsid w:val="00F10FE0"/>
    <w:rsid w:val="00F1193A"/>
    <w:rsid w:val="00F11B3B"/>
    <w:rsid w:val="00F11BEE"/>
    <w:rsid w:val="00F11DFA"/>
    <w:rsid w:val="00F11E03"/>
    <w:rsid w:val="00F1227E"/>
    <w:rsid w:val="00F126E1"/>
    <w:rsid w:val="00F12FB1"/>
    <w:rsid w:val="00F133B5"/>
    <w:rsid w:val="00F136BD"/>
    <w:rsid w:val="00F1379E"/>
    <w:rsid w:val="00F14018"/>
    <w:rsid w:val="00F14609"/>
    <w:rsid w:val="00F14876"/>
    <w:rsid w:val="00F148DA"/>
    <w:rsid w:val="00F14A44"/>
    <w:rsid w:val="00F153C8"/>
    <w:rsid w:val="00F154B9"/>
    <w:rsid w:val="00F155F2"/>
    <w:rsid w:val="00F15B04"/>
    <w:rsid w:val="00F15C7D"/>
    <w:rsid w:val="00F15D55"/>
    <w:rsid w:val="00F16296"/>
    <w:rsid w:val="00F1633F"/>
    <w:rsid w:val="00F163FF"/>
    <w:rsid w:val="00F1652B"/>
    <w:rsid w:val="00F16A2E"/>
    <w:rsid w:val="00F16C11"/>
    <w:rsid w:val="00F16F5A"/>
    <w:rsid w:val="00F170A6"/>
    <w:rsid w:val="00F170C6"/>
    <w:rsid w:val="00F1716A"/>
    <w:rsid w:val="00F1769A"/>
    <w:rsid w:val="00F176BB"/>
    <w:rsid w:val="00F1785C"/>
    <w:rsid w:val="00F17DE1"/>
    <w:rsid w:val="00F2045E"/>
    <w:rsid w:val="00F20BF6"/>
    <w:rsid w:val="00F20D85"/>
    <w:rsid w:val="00F20F75"/>
    <w:rsid w:val="00F21085"/>
    <w:rsid w:val="00F21225"/>
    <w:rsid w:val="00F214C4"/>
    <w:rsid w:val="00F215B4"/>
    <w:rsid w:val="00F2184D"/>
    <w:rsid w:val="00F221B9"/>
    <w:rsid w:val="00F2248B"/>
    <w:rsid w:val="00F224D9"/>
    <w:rsid w:val="00F22CD5"/>
    <w:rsid w:val="00F22E49"/>
    <w:rsid w:val="00F230A2"/>
    <w:rsid w:val="00F233F1"/>
    <w:rsid w:val="00F2376D"/>
    <w:rsid w:val="00F2404A"/>
    <w:rsid w:val="00F243F1"/>
    <w:rsid w:val="00F244A5"/>
    <w:rsid w:val="00F24518"/>
    <w:rsid w:val="00F24963"/>
    <w:rsid w:val="00F25017"/>
    <w:rsid w:val="00F252F2"/>
    <w:rsid w:val="00F25571"/>
    <w:rsid w:val="00F25CBA"/>
    <w:rsid w:val="00F25DB8"/>
    <w:rsid w:val="00F26065"/>
    <w:rsid w:val="00F26241"/>
    <w:rsid w:val="00F26254"/>
    <w:rsid w:val="00F263F8"/>
    <w:rsid w:val="00F26457"/>
    <w:rsid w:val="00F2665F"/>
    <w:rsid w:val="00F266F7"/>
    <w:rsid w:val="00F2674D"/>
    <w:rsid w:val="00F267FD"/>
    <w:rsid w:val="00F26C80"/>
    <w:rsid w:val="00F26D15"/>
    <w:rsid w:val="00F2700E"/>
    <w:rsid w:val="00F27122"/>
    <w:rsid w:val="00F27609"/>
    <w:rsid w:val="00F27F08"/>
    <w:rsid w:val="00F27FD1"/>
    <w:rsid w:val="00F3019F"/>
    <w:rsid w:val="00F30929"/>
    <w:rsid w:val="00F30C40"/>
    <w:rsid w:val="00F30D05"/>
    <w:rsid w:val="00F30F3E"/>
    <w:rsid w:val="00F31520"/>
    <w:rsid w:val="00F31627"/>
    <w:rsid w:val="00F3175E"/>
    <w:rsid w:val="00F31A6F"/>
    <w:rsid w:val="00F3236A"/>
    <w:rsid w:val="00F323E0"/>
    <w:rsid w:val="00F32B7B"/>
    <w:rsid w:val="00F32B9B"/>
    <w:rsid w:val="00F32BE2"/>
    <w:rsid w:val="00F32CD7"/>
    <w:rsid w:val="00F33382"/>
    <w:rsid w:val="00F33596"/>
    <w:rsid w:val="00F3377B"/>
    <w:rsid w:val="00F33A46"/>
    <w:rsid w:val="00F34547"/>
    <w:rsid w:val="00F345BB"/>
    <w:rsid w:val="00F3486A"/>
    <w:rsid w:val="00F34E0F"/>
    <w:rsid w:val="00F3515E"/>
    <w:rsid w:val="00F35395"/>
    <w:rsid w:val="00F3553C"/>
    <w:rsid w:val="00F35BC9"/>
    <w:rsid w:val="00F35F4E"/>
    <w:rsid w:val="00F35FC5"/>
    <w:rsid w:val="00F35FEF"/>
    <w:rsid w:val="00F35FF6"/>
    <w:rsid w:val="00F363E4"/>
    <w:rsid w:val="00F364F5"/>
    <w:rsid w:val="00F364FD"/>
    <w:rsid w:val="00F3666A"/>
    <w:rsid w:val="00F36740"/>
    <w:rsid w:val="00F36A9E"/>
    <w:rsid w:val="00F36EB2"/>
    <w:rsid w:val="00F37536"/>
    <w:rsid w:val="00F37AF5"/>
    <w:rsid w:val="00F37B62"/>
    <w:rsid w:val="00F37CC2"/>
    <w:rsid w:val="00F37D5B"/>
    <w:rsid w:val="00F4005A"/>
    <w:rsid w:val="00F4007F"/>
    <w:rsid w:val="00F405D3"/>
    <w:rsid w:val="00F40822"/>
    <w:rsid w:val="00F4099D"/>
    <w:rsid w:val="00F409EE"/>
    <w:rsid w:val="00F40A0E"/>
    <w:rsid w:val="00F40A7A"/>
    <w:rsid w:val="00F40B52"/>
    <w:rsid w:val="00F40E91"/>
    <w:rsid w:val="00F411F4"/>
    <w:rsid w:val="00F413EF"/>
    <w:rsid w:val="00F41724"/>
    <w:rsid w:val="00F4172A"/>
    <w:rsid w:val="00F41810"/>
    <w:rsid w:val="00F418A4"/>
    <w:rsid w:val="00F41A31"/>
    <w:rsid w:val="00F41A87"/>
    <w:rsid w:val="00F41BDD"/>
    <w:rsid w:val="00F41CBE"/>
    <w:rsid w:val="00F41E0C"/>
    <w:rsid w:val="00F422FF"/>
    <w:rsid w:val="00F4237E"/>
    <w:rsid w:val="00F42395"/>
    <w:rsid w:val="00F423EF"/>
    <w:rsid w:val="00F42C2D"/>
    <w:rsid w:val="00F42DC5"/>
    <w:rsid w:val="00F42DCE"/>
    <w:rsid w:val="00F42FAD"/>
    <w:rsid w:val="00F42FCE"/>
    <w:rsid w:val="00F43303"/>
    <w:rsid w:val="00F43AF1"/>
    <w:rsid w:val="00F43B38"/>
    <w:rsid w:val="00F43BD1"/>
    <w:rsid w:val="00F43CDE"/>
    <w:rsid w:val="00F43D06"/>
    <w:rsid w:val="00F43E78"/>
    <w:rsid w:val="00F44071"/>
    <w:rsid w:val="00F4417C"/>
    <w:rsid w:val="00F44387"/>
    <w:rsid w:val="00F4449F"/>
    <w:rsid w:val="00F44542"/>
    <w:rsid w:val="00F4456D"/>
    <w:rsid w:val="00F44A0F"/>
    <w:rsid w:val="00F44D6A"/>
    <w:rsid w:val="00F4544C"/>
    <w:rsid w:val="00F45635"/>
    <w:rsid w:val="00F456C9"/>
    <w:rsid w:val="00F457D3"/>
    <w:rsid w:val="00F45F36"/>
    <w:rsid w:val="00F463DA"/>
    <w:rsid w:val="00F46581"/>
    <w:rsid w:val="00F466F9"/>
    <w:rsid w:val="00F467F4"/>
    <w:rsid w:val="00F46943"/>
    <w:rsid w:val="00F469C1"/>
    <w:rsid w:val="00F46D5F"/>
    <w:rsid w:val="00F46D91"/>
    <w:rsid w:val="00F46D96"/>
    <w:rsid w:val="00F46E54"/>
    <w:rsid w:val="00F46F3A"/>
    <w:rsid w:val="00F46F9B"/>
    <w:rsid w:val="00F472D4"/>
    <w:rsid w:val="00F472FC"/>
    <w:rsid w:val="00F47597"/>
    <w:rsid w:val="00F4761B"/>
    <w:rsid w:val="00F500D4"/>
    <w:rsid w:val="00F500DF"/>
    <w:rsid w:val="00F5092C"/>
    <w:rsid w:val="00F509C7"/>
    <w:rsid w:val="00F50B76"/>
    <w:rsid w:val="00F50F30"/>
    <w:rsid w:val="00F50FCE"/>
    <w:rsid w:val="00F510E1"/>
    <w:rsid w:val="00F51494"/>
    <w:rsid w:val="00F5177C"/>
    <w:rsid w:val="00F518C8"/>
    <w:rsid w:val="00F51AF6"/>
    <w:rsid w:val="00F51D64"/>
    <w:rsid w:val="00F51E53"/>
    <w:rsid w:val="00F523D5"/>
    <w:rsid w:val="00F52471"/>
    <w:rsid w:val="00F52643"/>
    <w:rsid w:val="00F526B1"/>
    <w:rsid w:val="00F52DDC"/>
    <w:rsid w:val="00F52EB2"/>
    <w:rsid w:val="00F530BB"/>
    <w:rsid w:val="00F533B2"/>
    <w:rsid w:val="00F53672"/>
    <w:rsid w:val="00F53F1C"/>
    <w:rsid w:val="00F54195"/>
    <w:rsid w:val="00F54834"/>
    <w:rsid w:val="00F54980"/>
    <w:rsid w:val="00F54A61"/>
    <w:rsid w:val="00F54D6E"/>
    <w:rsid w:val="00F5543A"/>
    <w:rsid w:val="00F554A3"/>
    <w:rsid w:val="00F55526"/>
    <w:rsid w:val="00F5552B"/>
    <w:rsid w:val="00F555BC"/>
    <w:rsid w:val="00F555E8"/>
    <w:rsid w:val="00F55706"/>
    <w:rsid w:val="00F558CD"/>
    <w:rsid w:val="00F558FE"/>
    <w:rsid w:val="00F55DA7"/>
    <w:rsid w:val="00F566A1"/>
    <w:rsid w:val="00F566C2"/>
    <w:rsid w:val="00F56FEF"/>
    <w:rsid w:val="00F572F2"/>
    <w:rsid w:val="00F5764A"/>
    <w:rsid w:val="00F57678"/>
    <w:rsid w:val="00F57BFB"/>
    <w:rsid w:val="00F57E05"/>
    <w:rsid w:val="00F57EA2"/>
    <w:rsid w:val="00F57EEA"/>
    <w:rsid w:val="00F57F44"/>
    <w:rsid w:val="00F600D8"/>
    <w:rsid w:val="00F6019A"/>
    <w:rsid w:val="00F603BB"/>
    <w:rsid w:val="00F605C6"/>
    <w:rsid w:val="00F60617"/>
    <w:rsid w:val="00F607E9"/>
    <w:rsid w:val="00F60873"/>
    <w:rsid w:val="00F60ADD"/>
    <w:rsid w:val="00F60BAF"/>
    <w:rsid w:val="00F60FB1"/>
    <w:rsid w:val="00F61078"/>
    <w:rsid w:val="00F61091"/>
    <w:rsid w:val="00F61097"/>
    <w:rsid w:val="00F61148"/>
    <w:rsid w:val="00F61484"/>
    <w:rsid w:val="00F61B15"/>
    <w:rsid w:val="00F62405"/>
    <w:rsid w:val="00F62489"/>
    <w:rsid w:val="00F625F2"/>
    <w:rsid w:val="00F62726"/>
    <w:rsid w:val="00F62CE7"/>
    <w:rsid w:val="00F62E98"/>
    <w:rsid w:val="00F6302D"/>
    <w:rsid w:val="00F63317"/>
    <w:rsid w:val="00F63E19"/>
    <w:rsid w:val="00F63E76"/>
    <w:rsid w:val="00F64180"/>
    <w:rsid w:val="00F6419C"/>
    <w:rsid w:val="00F6427A"/>
    <w:rsid w:val="00F6434D"/>
    <w:rsid w:val="00F649C5"/>
    <w:rsid w:val="00F64CCA"/>
    <w:rsid w:val="00F64D3A"/>
    <w:rsid w:val="00F64D88"/>
    <w:rsid w:val="00F65271"/>
    <w:rsid w:val="00F65366"/>
    <w:rsid w:val="00F65507"/>
    <w:rsid w:val="00F655A7"/>
    <w:rsid w:val="00F65783"/>
    <w:rsid w:val="00F6581D"/>
    <w:rsid w:val="00F65ADB"/>
    <w:rsid w:val="00F65AEF"/>
    <w:rsid w:val="00F65E63"/>
    <w:rsid w:val="00F6628F"/>
    <w:rsid w:val="00F663CB"/>
    <w:rsid w:val="00F66709"/>
    <w:rsid w:val="00F66F3C"/>
    <w:rsid w:val="00F66F85"/>
    <w:rsid w:val="00F67498"/>
    <w:rsid w:val="00F67B90"/>
    <w:rsid w:val="00F67F7B"/>
    <w:rsid w:val="00F70A33"/>
    <w:rsid w:val="00F70CEA"/>
    <w:rsid w:val="00F7102A"/>
    <w:rsid w:val="00F7109B"/>
    <w:rsid w:val="00F71393"/>
    <w:rsid w:val="00F7151D"/>
    <w:rsid w:val="00F715D6"/>
    <w:rsid w:val="00F717D9"/>
    <w:rsid w:val="00F7183C"/>
    <w:rsid w:val="00F71A9B"/>
    <w:rsid w:val="00F71D9B"/>
    <w:rsid w:val="00F72063"/>
    <w:rsid w:val="00F72075"/>
    <w:rsid w:val="00F720CE"/>
    <w:rsid w:val="00F72154"/>
    <w:rsid w:val="00F722C6"/>
    <w:rsid w:val="00F72795"/>
    <w:rsid w:val="00F72959"/>
    <w:rsid w:val="00F729ED"/>
    <w:rsid w:val="00F729FC"/>
    <w:rsid w:val="00F72B0C"/>
    <w:rsid w:val="00F730FF"/>
    <w:rsid w:val="00F732CA"/>
    <w:rsid w:val="00F73311"/>
    <w:rsid w:val="00F738E1"/>
    <w:rsid w:val="00F739F9"/>
    <w:rsid w:val="00F73B63"/>
    <w:rsid w:val="00F73D42"/>
    <w:rsid w:val="00F73FD7"/>
    <w:rsid w:val="00F74382"/>
    <w:rsid w:val="00F74538"/>
    <w:rsid w:val="00F74983"/>
    <w:rsid w:val="00F74CB8"/>
    <w:rsid w:val="00F74EB5"/>
    <w:rsid w:val="00F75251"/>
    <w:rsid w:val="00F752FE"/>
    <w:rsid w:val="00F753D3"/>
    <w:rsid w:val="00F75435"/>
    <w:rsid w:val="00F758B8"/>
    <w:rsid w:val="00F759AB"/>
    <w:rsid w:val="00F75A42"/>
    <w:rsid w:val="00F75C42"/>
    <w:rsid w:val="00F76693"/>
    <w:rsid w:val="00F77033"/>
    <w:rsid w:val="00F77219"/>
    <w:rsid w:val="00F772AE"/>
    <w:rsid w:val="00F773AF"/>
    <w:rsid w:val="00F774D9"/>
    <w:rsid w:val="00F7756E"/>
    <w:rsid w:val="00F775EF"/>
    <w:rsid w:val="00F77810"/>
    <w:rsid w:val="00F77813"/>
    <w:rsid w:val="00F77932"/>
    <w:rsid w:val="00F77D27"/>
    <w:rsid w:val="00F77ED2"/>
    <w:rsid w:val="00F8030A"/>
    <w:rsid w:val="00F80972"/>
    <w:rsid w:val="00F80FC9"/>
    <w:rsid w:val="00F811F2"/>
    <w:rsid w:val="00F81570"/>
    <w:rsid w:val="00F81817"/>
    <w:rsid w:val="00F81962"/>
    <w:rsid w:val="00F81A15"/>
    <w:rsid w:val="00F81E8D"/>
    <w:rsid w:val="00F82798"/>
    <w:rsid w:val="00F82ADA"/>
    <w:rsid w:val="00F82C50"/>
    <w:rsid w:val="00F82F80"/>
    <w:rsid w:val="00F8384A"/>
    <w:rsid w:val="00F83A7E"/>
    <w:rsid w:val="00F83AE5"/>
    <w:rsid w:val="00F83D0A"/>
    <w:rsid w:val="00F83E3E"/>
    <w:rsid w:val="00F84278"/>
    <w:rsid w:val="00F842F1"/>
    <w:rsid w:val="00F84963"/>
    <w:rsid w:val="00F84A19"/>
    <w:rsid w:val="00F84B36"/>
    <w:rsid w:val="00F8507D"/>
    <w:rsid w:val="00F85356"/>
    <w:rsid w:val="00F85729"/>
    <w:rsid w:val="00F85A3E"/>
    <w:rsid w:val="00F85AE5"/>
    <w:rsid w:val="00F85B90"/>
    <w:rsid w:val="00F85CEF"/>
    <w:rsid w:val="00F85D20"/>
    <w:rsid w:val="00F85E3B"/>
    <w:rsid w:val="00F85E57"/>
    <w:rsid w:val="00F86013"/>
    <w:rsid w:val="00F8614B"/>
    <w:rsid w:val="00F862CD"/>
    <w:rsid w:val="00F862DC"/>
    <w:rsid w:val="00F863CE"/>
    <w:rsid w:val="00F8657F"/>
    <w:rsid w:val="00F8668E"/>
    <w:rsid w:val="00F86894"/>
    <w:rsid w:val="00F868CF"/>
    <w:rsid w:val="00F8696D"/>
    <w:rsid w:val="00F86B62"/>
    <w:rsid w:val="00F87339"/>
    <w:rsid w:val="00F873A3"/>
    <w:rsid w:val="00F873AB"/>
    <w:rsid w:val="00F873E2"/>
    <w:rsid w:val="00F87801"/>
    <w:rsid w:val="00F878F4"/>
    <w:rsid w:val="00F879D8"/>
    <w:rsid w:val="00F9056A"/>
    <w:rsid w:val="00F9056E"/>
    <w:rsid w:val="00F907B9"/>
    <w:rsid w:val="00F9095C"/>
    <w:rsid w:val="00F90A2D"/>
    <w:rsid w:val="00F90AC4"/>
    <w:rsid w:val="00F90E18"/>
    <w:rsid w:val="00F91011"/>
    <w:rsid w:val="00F91046"/>
    <w:rsid w:val="00F91360"/>
    <w:rsid w:val="00F915A2"/>
    <w:rsid w:val="00F91643"/>
    <w:rsid w:val="00F91882"/>
    <w:rsid w:val="00F918A4"/>
    <w:rsid w:val="00F91CF4"/>
    <w:rsid w:val="00F91F3C"/>
    <w:rsid w:val="00F91FE3"/>
    <w:rsid w:val="00F92735"/>
    <w:rsid w:val="00F92A25"/>
    <w:rsid w:val="00F92A9F"/>
    <w:rsid w:val="00F92C74"/>
    <w:rsid w:val="00F92CD4"/>
    <w:rsid w:val="00F93146"/>
    <w:rsid w:val="00F931AE"/>
    <w:rsid w:val="00F9370C"/>
    <w:rsid w:val="00F937E3"/>
    <w:rsid w:val="00F93983"/>
    <w:rsid w:val="00F93DAC"/>
    <w:rsid w:val="00F93FDC"/>
    <w:rsid w:val="00F9430F"/>
    <w:rsid w:val="00F94331"/>
    <w:rsid w:val="00F9434E"/>
    <w:rsid w:val="00F94353"/>
    <w:rsid w:val="00F9458E"/>
    <w:rsid w:val="00F946CB"/>
    <w:rsid w:val="00F94CB4"/>
    <w:rsid w:val="00F951A0"/>
    <w:rsid w:val="00F9584C"/>
    <w:rsid w:val="00F96428"/>
    <w:rsid w:val="00F96661"/>
    <w:rsid w:val="00F96841"/>
    <w:rsid w:val="00F96904"/>
    <w:rsid w:val="00F96B0A"/>
    <w:rsid w:val="00F96C4C"/>
    <w:rsid w:val="00F96DC3"/>
    <w:rsid w:val="00F96DDF"/>
    <w:rsid w:val="00F9707B"/>
    <w:rsid w:val="00F970DA"/>
    <w:rsid w:val="00F9738F"/>
    <w:rsid w:val="00F97606"/>
    <w:rsid w:val="00F97CCF"/>
    <w:rsid w:val="00F97DF3"/>
    <w:rsid w:val="00FA0037"/>
    <w:rsid w:val="00FA07FF"/>
    <w:rsid w:val="00FA0B5C"/>
    <w:rsid w:val="00FA0BDC"/>
    <w:rsid w:val="00FA122A"/>
    <w:rsid w:val="00FA156E"/>
    <w:rsid w:val="00FA1826"/>
    <w:rsid w:val="00FA1991"/>
    <w:rsid w:val="00FA19B5"/>
    <w:rsid w:val="00FA1BE0"/>
    <w:rsid w:val="00FA1BED"/>
    <w:rsid w:val="00FA1D1F"/>
    <w:rsid w:val="00FA1D5D"/>
    <w:rsid w:val="00FA2C0E"/>
    <w:rsid w:val="00FA2D4B"/>
    <w:rsid w:val="00FA317F"/>
    <w:rsid w:val="00FA31B3"/>
    <w:rsid w:val="00FA3D5B"/>
    <w:rsid w:val="00FA3F5D"/>
    <w:rsid w:val="00FA4466"/>
    <w:rsid w:val="00FA44BD"/>
    <w:rsid w:val="00FA4500"/>
    <w:rsid w:val="00FA47BE"/>
    <w:rsid w:val="00FA4EF4"/>
    <w:rsid w:val="00FA5084"/>
    <w:rsid w:val="00FA52B2"/>
    <w:rsid w:val="00FA5495"/>
    <w:rsid w:val="00FA5536"/>
    <w:rsid w:val="00FA561E"/>
    <w:rsid w:val="00FA5678"/>
    <w:rsid w:val="00FA5695"/>
    <w:rsid w:val="00FA5A51"/>
    <w:rsid w:val="00FA5AB7"/>
    <w:rsid w:val="00FA5E1E"/>
    <w:rsid w:val="00FA5F62"/>
    <w:rsid w:val="00FA6907"/>
    <w:rsid w:val="00FA6DE1"/>
    <w:rsid w:val="00FA6E25"/>
    <w:rsid w:val="00FA6E36"/>
    <w:rsid w:val="00FA6F2C"/>
    <w:rsid w:val="00FA7185"/>
    <w:rsid w:val="00FA7207"/>
    <w:rsid w:val="00FA7292"/>
    <w:rsid w:val="00FA74AE"/>
    <w:rsid w:val="00FA75A3"/>
    <w:rsid w:val="00FA75A8"/>
    <w:rsid w:val="00FA7699"/>
    <w:rsid w:val="00FB00FC"/>
    <w:rsid w:val="00FB0253"/>
    <w:rsid w:val="00FB08C6"/>
    <w:rsid w:val="00FB101C"/>
    <w:rsid w:val="00FB10BC"/>
    <w:rsid w:val="00FB1125"/>
    <w:rsid w:val="00FB11CD"/>
    <w:rsid w:val="00FB14C0"/>
    <w:rsid w:val="00FB1D86"/>
    <w:rsid w:val="00FB1D91"/>
    <w:rsid w:val="00FB1EEA"/>
    <w:rsid w:val="00FB202F"/>
    <w:rsid w:val="00FB2034"/>
    <w:rsid w:val="00FB2488"/>
    <w:rsid w:val="00FB24DC"/>
    <w:rsid w:val="00FB27C5"/>
    <w:rsid w:val="00FB2C87"/>
    <w:rsid w:val="00FB3035"/>
    <w:rsid w:val="00FB35FB"/>
    <w:rsid w:val="00FB37B3"/>
    <w:rsid w:val="00FB38AA"/>
    <w:rsid w:val="00FB38EA"/>
    <w:rsid w:val="00FB3AB3"/>
    <w:rsid w:val="00FB3C0F"/>
    <w:rsid w:val="00FB3C80"/>
    <w:rsid w:val="00FB3FAA"/>
    <w:rsid w:val="00FB3FBF"/>
    <w:rsid w:val="00FB4195"/>
    <w:rsid w:val="00FB42F3"/>
    <w:rsid w:val="00FB48AD"/>
    <w:rsid w:val="00FB4A7D"/>
    <w:rsid w:val="00FB4C05"/>
    <w:rsid w:val="00FB4EEE"/>
    <w:rsid w:val="00FB5155"/>
    <w:rsid w:val="00FB53CC"/>
    <w:rsid w:val="00FB5683"/>
    <w:rsid w:val="00FB5C5C"/>
    <w:rsid w:val="00FB61AC"/>
    <w:rsid w:val="00FB6402"/>
    <w:rsid w:val="00FB6478"/>
    <w:rsid w:val="00FB6AA1"/>
    <w:rsid w:val="00FB6C99"/>
    <w:rsid w:val="00FB6D60"/>
    <w:rsid w:val="00FB6D69"/>
    <w:rsid w:val="00FB7123"/>
    <w:rsid w:val="00FB726D"/>
    <w:rsid w:val="00FB74F0"/>
    <w:rsid w:val="00FB7649"/>
    <w:rsid w:val="00FB767F"/>
    <w:rsid w:val="00FB799A"/>
    <w:rsid w:val="00FB7B65"/>
    <w:rsid w:val="00FB7D42"/>
    <w:rsid w:val="00FB7E13"/>
    <w:rsid w:val="00FC003A"/>
    <w:rsid w:val="00FC03ED"/>
    <w:rsid w:val="00FC0700"/>
    <w:rsid w:val="00FC0E29"/>
    <w:rsid w:val="00FC0F5B"/>
    <w:rsid w:val="00FC0FBD"/>
    <w:rsid w:val="00FC1180"/>
    <w:rsid w:val="00FC1371"/>
    <w:rsid w:val="00FC142B"/>
    <w:rsid w:val="00FC1699"/>
    <w:rsid w:val="00FC1728"/>
    <w:rsid w:val="00FC17E3"/>
    <w:rsid w:val="00FC1AF2"/>
    <w:rsid w:val="00FC1B11"/>
    <w:rsid w:val="00FC1D2E"/>
    <w:rsid w:val="00FC1D8D"/>
    <w:rsid w:val="00FC1EA6"/>
    <w:rsid w:val="00FC1EC3"/>
    <w:rsid w:val="00FC23D6"/>
    <w:rsid w:val="00FC25DB"/>
    <w:rsid w:val="00FC26AE"/>
    <w:rsid w:val="00FC26D6"/>
    <w:rsid w:val="00FC2B66"/>
    <w:rsid w:val="00FC2D58"/>
    <w:rsid w:val="00FC2F25"/>
    <w:rsid w:val="00FC3066"/>
    <w:rsid w:val="00FC311E"/>
    <w:rsid w:val="00FC33D7"/>
    <w:rsid w:val="00FC34F5"/>
    <w:rsid w:val="00FC391C"/>
    <w:rsid w:val="00FC3D0B"/>
    <w:rsid w:val="00FC3E67"/>
    <w:rsid w:val="00FC4137"/>
    <w:rsid w:val="00FC438F"/>
    <w:rsid w:val="00FC462B"/>
    <w:rsid w:val="00FC4768"/>
    <w:rsid w:val="00FC490B"/>
    <w:rsid w:val="00FC4A44"/>
    <w:rsid w:val="00FC4A4B"/>
    <w:rsid w:val="00FC4C81"/>
    <w:rsid w:val="00FC5318"/>
    <w:rsid w:val="00FC55D9"/>
    <w:rsid w:val="00FC580D"/>
    <w:rsid w:val="00FC59D4"/>
    <w:rsid w:val="00FC5A7C"/>
    <w:rsid w:val="00FC5FFB"/>
    <w:rsid w:val="00FC60E4"/>
    <w:rsid w:val="00FC62E2"/>
    <w:rsid w:val="00FC64A5"/>
    <w:rsid w:val="00FC6B8A"/>
    <w:rsid w:val="00FC6BDC"/>
    <w:rsid w:val="00FC70F5"/>
    <w:rsid w:val="00FC7272"/>
    <w:rsid w:val="00FC7761"/>
    <w:rsid w:val="00FC7776"/>
    <w:rsid w:val="00FC78AF"/>
    <w:rsid w:val="00FC7A5F"/>
    <w:rsid w:val="00FD02D2"/>
    <w:rsid w:val="00FD0F19"/>
    <w:rsid w:val="00FD1267"/>
    <w:rsid w:val="00FD140F"/>
    <w:rsid w:val="00FD1459"/>
    <w:rsid w:val="00FD158B"/>
    <w:rsid w:val="00FD16AE"/>
    <w:rsid w:val="00FD1C89"/>
    <w:rsid w:val="00FD2136"/>
    <w:rsid w:val="00FD2202"/>
    <w:rsid w:val="00FD2E22"/>
    <w:rsid w:val="00FD3053"/>
    <w:rsid w:val="00FD311D"/>
    <w:rsid w:val="00FD34E4"/>
    <w:rsid w:val="00FD359D"/>
    <w:rsid w:val="00FD3FFC"/>
    <w:rsid w:val="00FD426A"/>
    <w:rsid w:val="00FD4511"/>
    <w:rsid w:val="00FD4744"/>
    <w:rsid w:val="00FD4C49"/>
    <w:rsid w:val="00FD4CB9"/>
    <w:rsid w:val="00FD5038"/>
    <w:rsid w:val="00FD5101"/>
    <w:rsid w:val="00FD5305"/>
    <w:rsid w:val="00FD54DE"/>
    <w:rsid w:val="00FD5599"/>
    <w:rsid w:val="00FD5787"/>
    <w:rsid w:val="00FD587F"/>
    <w:rsid w:val="00FD58E0"/>
    <w:rsid w:val="00FD5D8E"/>
    <w:rsid w:val="00FD5DBA"/>
    <w:rsid w:val="00FD5F44"/>
    <w:rsid w:val="00FD615F"/>
    <w:rsid w:val="00FD621D"/>
    <w:rsid w:val="00FD63F2"/>
    <w:rsid w:val="00FD6481"/>
    <w:rsid w:val="00FD653E"/>
    <w:rsid w:val="00FD69D2"/>
    <w:rsid w:val="00FD6BF0"/>
    <w:rsid w:val="00FD6C17"/>
    <w:rsid w:val="00FD7043"/>
    <w:rsid w:val="00FD7258"/>
    <w:rsid w:val="00FD748F"/>
    <w:rsid w:val="00FD7592"/>
    <w:rsid w:val="00FD7669"/>
    <w:rsid w:val="00FD7782"/>
    <w:rsid w:val="00FD7D57"/>
    <w:rsid w:val="00FE0032"/>
    <w:rsid w:val="00FE030C"/>
    <w:rsid w:val="00FE03D8"/>
    <w:rsid w:val="00FE044B"/>
    <w:rsid w:val="00FE0B7F"/>
    <w:rsid w:val="00FE0CE0"/>
    <w:rsid w:val="00FE0E2F"/>
    <w:rsid w:val="00FE158C"/>
    <w:rsid w:val="00FE1690"/>
    <w:rsid w:val="00FE1B29"/>
    <w:rsid w:val="00FE205A"/>
    <w:rsid w:val="00FE20A3"/>
    <w:rsid w:val="00FE25B8"/>
    <w:rsid w:val="00FE2C85"/>
    <w:rsid w:val="00FE2D37"/>
    <w:rsid w:val="00FE2DB6"/>
    <w:rsid w:val="00FE309C"/>
    <w:rsid w:val="00FE34C9"/>
    <w:rsid w:val="00FE37C3"/>
    <w:rsid w:val="00FE3C1B"/>
    <w:rsid w:val="00FE3F6C"/>
    <w:rsid w:val="00FE4325"/>
    <w:rsid w:val="00FE494C"/>
    <w:rsid w:val="00FE4B44"/>
    <w:rsid w:val="00FE4B50"/>
    <w:rsid w:val="00FE50A0"/>
    <w:rsid w:val="00FE564C"/>
    <w:rsid w:val="00FE5684"/>
    <w:rsid w:val="00FE5830"/>
    <w:rsid w:val="00FE583F"/>
    <w:rsid w:val="00FE58AA"/>
    <w:rsid w:val="00FE5EDD"/>
    <w:rsid w:val="00FE605A"/>
    <w:rsid w:val="00FE6526"/>
    <w:rsid w:val="00FE65A2"/>
    <w:rsid w:val="00FE668C"/>
    <w:rsid w:val="00FE68D1"/>
    <w:rsid w:val="00FE68FA"/>
    <w:rsid w:val="00FE6E02"/>
    <w:rsid w:val="00FE71C5"/>
    <w:rsid w:val="00FE7502"/>
    <w:rsid w:val="00FE75DC"/>
    <w:rsid w:val="00FE7677"/>
    <w:rsid w:val="00FE7A1A"/>
    <w:rsid w:val="00FE7D3F"/>
    <w:rsid w:val="00FE7E63"/>
    <w:rsid w:val="00FF0797"/>
    <w:rsid w:val="00FF0823"/>
    <w:rsid w:val="00FF08F3"/>
    <w:rsid w:val="00FF09BB"/>
    <w:rsid w:val="00FF10E0"/>
    <w:rsid w:val="00FF1146"/>
    <w:rsid w:val="00FF1150"/>
    <w:rsid w:val="00FF1472"/>
    <w:rsid w:val="00FF1512"/>
    <w:rsid w:val="00FF1689"/>
    <w:rsid w:val="00FF19EC"/>
    <w:rsid w:val="00FF1A6B"/>
    <w:rsid w:val="00FF1CCE"/>
    <w:rsid w:val="00FF1EB2"/>
    <w:rsid w:val="00FF1EB6"/>
    <w:rsid w:val="00FF234C"/>
    <w:rsid w:val="00FF2396"/>
    <w:rsid w:val="00FF2755"/>
    <w:rsid w:val="00FF28A2"/>
    <w:rsid w:val="00FF2CEF"/>
    <w:rsid w:val="00FF2E06"/>
    <w:rsid w:val="00FF31E2"/>
    <w:rsid w:val="00FF365B"/>
    <w:rsid w:val="00FF36C0"/>
    <w:rsid w:val="00FF3ADC"/>
    <w:rsid w:val="00FF3DB8"/>
    <w:rsid w:val="00FF4192"/>
    <w:rsid w:val="00FF41E1"/>
    <w:rsid w:val="00FF426D"/>
    <w:rsid w:val="00FF44D9"/>
    <w:rsid w:val="00FF4767"/>
    <w:rsid w:val="00FF479A"/>
    <w:rsid w:val="00FF47AA"/>
    <w:rsid w:val="00FF4EFD"/>
    <w:rsid w:val="00FF5094"/>
    <w:rsid w:val="00FF544D"/>
    <w:rsid w:val="00FF56DA"/>
    <w:rsid w:val="00FF57B8"/>
    <w:rsid w:val="00FF5AEF"/>
    <w:rsid w:val="00FF5AFF"/>
    <w:rsid w:val="00FF5BEB"/>
    <w:rsid w:val="00FF5C27"/>
    <w:rsid w:val="00FF5F39"/>
    <w:rsid w:val="00FF6095"/>
    <w:rsid w:val="00FF63D4"/>
    <w:rsid w:val="00FF6618"/>
    <w:rsid w:val="00FF6B46"/>
    <w:rsid w:val="00FF6D23"/>
    <w:rsid w:val="00FF6D7A"/>
    <w:rsid w:val="00FF6FA3"/>
    <w:rsid w:val="00FF72D3"/>
    <w:rsid w:val="00FF72E4"/>
    <w:rsid w:val="00FF75DF"/>
    <w:rsid w:val="00FF78AE"/>
    <w:rsid w:val="00FF7C80"/>
    <w:rsid w:val="00FF7DF7"/>
    <w:rsid w:val="00FF7E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70B3"/>
  <w15:docId w15:val="{F63D6566-1023-42A5-A9CF-F7DCADB9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E07"/>
    <w:pPr>
      <w:keepNext/>
      <w:keepLines/>
      <w:spacing w:before="480" w:after="120" w:line="276" w:lineRule="auto"/>
      <w:outlineLvl w:val="0"/>
    </w:pPr>
    <w:rPr>
      <w:rFonts w:ascii="Arial" w:eastAsia="Arial" w:hAnsi="Arial" w:cs="Arial"/>
      <w:b/>
      <w:sz w:val="48"/>
      <w:szCs w:val="48"/>
      <w:lang w:eastAsia="en-GB"/>
    </w:rPr>
  </w:style>
  <w:style w:type="paragraph" w:styleId="Heading2">
    <w:name w:val="heading 2"/>
    <w:basedOn w:val="Normal"/>
    <w:next w:val="Normal"/>
    <w:link w:val="Heading2Char"/>
    <w:uiPriority w:val="9"/>
    <w:unhideWhenUsed/>
    <w:qFormat/>
    <w:rsid w:val="00897E07"/>
    <w:pPr>
      <w:keepNext/>
      <w:keepLines/>
      <w:spacing w:before="360" w:after="80" w:line="276" w:lineRule="auto"/>
      <w:outlineLvl w:val="1"/>
    </w:pPr>
    <w:rPr>
      <w:rFonts w:ascii="Arial" w:eastAsia="Arial" w:hAnsi="Arial" w:cs="Arial"/>
      <w:b/>
      <w:sz w:val="36"/>
      <w:szCs w:val="36"/>
      <w:lang w:eastAsia="en-GB"/>
    </w:rPr>
  </w:style>
  <w:style w:type="paragraph" w:styleId="Heading3">
    <w:name w:val="heading 3"/>
    <w:basedOn w:val="Normal"/>
    <w:next w:val="Normal"/>
    <w:link w:val="Heading3Char"/>
    <w:uiPriority w:val="9"/>
    <w:unhideWhenUsed/>
    <w:qFormat/>
    <w:rsid w:val="00897E07"/>
    <w:pPr>
      <w:keepNext/>
      <w:keepLines/>
      <w:spacing w:before="280" w:after="80" w:line="276" w:lineRule="auto"/>
      <w:outlineLvl w:val="2"/>
    </w:pPr>
    <w:rPr>
      <w:rFonts w:ascii="Arial" w:eastAsia="Arial" w:hAnsi="Arial" w:cs="Arial"/>
      <w:b/>
      <w:sz w:val="28"/>
      <w:szCs w:val="28"/>
      <w:lang w:eastAsia="en-GB"/>
    </w:rPr>
  </w:style>
  <w:style w:type="paragraph" w:styleId="Heading4">
    <w:name w:val="heading 4"/>
    <w:basedOn w:val="Normal"/>
    <w:next w:val="Normal"/>
    <w:link w:val="Heading4Char"/>
    <w:uiPriority w:val="9"/>
    <w:semiHidden/>
    <w:unhideWhenUsed/>
    <w:qFormat/>
    <w:rsid w:val="00897E07"/>
    <w:pPr>
      <w:keepNext/>
      <w:keepLines/>
      <w:spacing w:before="240" w:after="40" w:line="276" w:lineRule="auto"/>
      <w:outlineLvl w:val="3"/>
    </w:pPr>
    <w:rPr>
      <w:rFonts w:ascii="Arial" w:eastAsia="Arial" w:hAnsi="Arial" w:cs="Arial"/>
      <w:b/>
      <w:sz w:val="24"/>
      <w:szCs w:val="24"/>
      <w:lang w:eastAsia="en-GB"/>
    </w:rPr>
  </w:style>
  <w:style w:type="paragraph" w:styleId="Heading5">
    <w:name w:val="heading 5"/>
    <w:basedOn w:val="Normal"/>
    <w:next w:val="Normal"/>
    <w:link w:val="Heading5Char"/>
    <w:uiPriority w:val="9"/>
    <w:semiHidden/>
    <w:unhideWhenUsed/>
    <w:qFormat/>
    <w:rsid w:val="00897E07"/>
    <w:pPr>
      <w:keepNext/>
      <w:keepLines/>
      <w:spacing w:before="220" w:after="40" w:line="276" w:lineRule="auto"/>
      <w:outlineLvl w:val="4"/>
    </w:pPr>
    <w:rPr>
      <w:rFonts w:ascii="Arial" w:eastAsia="Arial" w:hAnsi="Arial" w:cs="Arial"/>
      <w:b/>
      <w:lang w:eastAsia="en-GB"/>
    </w:rPr>
  </w:style>
  <w:style w:type="paragraph" w:styleId="Heading6">
    <w:name w:val="heading 6"/>
    <w:basedOn w:val="Normal"/>
    <w:next w:val="Normal"/>
    <w:link w:val="Heading6Char"/>
    <w:uiPriority w:val="9"/>
    <w:semiHidden/>
    <w:unhideWhenUsed/>
    <w:qFormat/>
    <w:rsid w:val="00897E07"/>
    <w:pPr>
      <w:keepNext/>
      <w:keepLines/>
      <w:spacing w:before="200" w:after="40" w:line="276" w:lineRule="auto"/>
      <w:outlineLvl w:val="5"/>
    </w:pPr>
    <w:rPr>
      <w:rFonts w:ascii="Arial" w:eastAsia="Arial" w:hAnsi="Arial" w:cs="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E07"/>
    <w:rPr>
      <w:rFonts w:ascii="Arial" w:eastAsia="Arial" w:hAnsi="Arial" w:cs="Arial"/>
      <w:b/>
      <w:sz w:val="48"/>
      <w:szCs w:val="48"/>
      <w:lang w:eastAsia="en-GB"/>
    </w:rPr>
  </w:style>
  <w:style w:type="character" w:customStyle="1" w:styleId="Heading2Char">
    <w:name w:val="Heading 2 Char"/>
    <w:basedOn w:val="DefaultParagraphFont"/>
    <w:link w:val="Heading2"/>
    <w:uiPriority w:val="9"/>
    <w:rsid w:val="00897E07"/>
    <w:rPr>
      <w:rFonts w:ascii="Arial" w:eastAsia="Arial" w:hAnsi="Arial" w:cs="Arial"/>
      <w:b/>
      <w:sz w:val="36"/>
      <w:szCs w:val="36"/>
      <w:lang w:eastAsia="en-GB"/>
    </w:rPr>
  </w:style>
  <w:style w:type="character" w:customStyle="1" w:styleId="Heading3Char">
    <w:name w:val="Heading 3 Char"/>
    <w:basedOn w:val="DefaultParagraphFont"/>
    <w:link w:val="Heading3"/>
    <w:uiPriority w:val="9"/>
    <w:rsid w:val="00897E07"/>
    <w:rPr>
      <w:rFonts w:ascii="Arial" w:eastAsia="Arial" w:hAnsi="Arial" w:cs="Arial"/>
      <w:b/>
      <w:sz w:val="28"/>
      <w:szCs w:val="28"/>
      <w:lang w:eastAsia="en-GB"/>
    </w:rPr>
  </w:style>
  <w:style w:type="character" w:customStyle="1" w:styleId="Heading4Char">
    <w:name w:val="Heading 4 Char"/>
    <w:basedOn w:val="DefaultParagraphFont"/>
    <w:link w:val="Heading4"/>
    <w:uiPriority w:val="9"/>
    <w:semiHidden/>
    <w:rsid w:val="00897E07"/>
    <w:rPr>
      <w:rFonts w:ascii="Arial" w:eastAsia="Arial" w:hAnsi="Arial" w:cs="Arial"/>
      <w:b/>
      <w:sz w:val="24"/>
      <w:szCs w:val="24"/>
      <w:lang w:eastAsia="en-GB"/>
    </w:rPr>
  </w:style>
  <w:style w:type="character" w:customStyle="1" w:styleId="Heading5Char">
    <w:name w:val="Heading 5 Char"/>
    <w:basedOn w:val="DefaultParagraphFont"/>
    <w:link w:val="Heading5"/>
    <w:uiPriority w:val="9"/>
    <w:semiHidden/>
    <w:rsid w:val="00897E07"/>
    <w:rPr>
      <w:rFonts w:ascii="Arial" w:eastAsia="Arial" w:hAnsi="Arial" w:cs="Arial"/>
      <w:b/>
      <w:lang w:eastAsia="en-GB"/>
    </w:rPr>
  </w:style>
  <w:style w:type="character" w:customStyle="1" w:styleId="Heading6Char">
    <w:name w:val="Heading 6 Char"/>
    <w:basedOn w:val="DefaultParagraphFont"/>
    <w:link w:val="Heading6"/>
    <w:uiPriority w:val="9"/>
    <w:semiHidden/>
    <w:rsid w:val="00897E07"/>
    <w:rPr>
      <w:rFonts w:ascii="Arial" w:eastAsia="Arial" w:hAnsi="Arial" w:cs="Arial"/>
      <w:b/>
      <w:sz w:val="20"/>
      <w:szCs w:val="20"/>
      <w:lang w:eastAsia="en-GB"/>
    </w:rPr>
  </w:style>
  <w:style w:type="character" w:customStyle="1" w:styleId="FootnoteTextChar">
    <w:name w:val="Footnote Text Char"/>
    <w:basedOn w:val="DefaultParagraphFont"/>
    <w:link w:val="FootnoteText"/>
    <w:uiPriority w:val="99"/>
    <w:rsid w:val="00897E07"/>
    <w:rPr>
      <w:rFonts w:eastAsiaTheme="minorEastAsia"/>
      <w:sz w:val="20"/>
      <w:szCs w:val="20"/>
      <w:lang w:eastAsia="zh-CN"/>
    </w:rPr>
  </w:style>
  <w:style w:type="paragraph" w:styleId="FootnoteText">
    <w:name w:val="footnote text"/>
    <w:basedOn w:val="Normal"/>
    <w:link w:val="FootnoteTextChar"/>
    <w:uiPriority w:val="99"/>
    <w:unhideWhenUsed/>
    <w:rsid w:val="00897E07"/>
    <w:pPr>
      <w:spacing w:after="0" w:line="240" w:lineRule="auto"/>
    </w:pPr>
    <w:rPr>
      <w:rFonts w:eastAsiaTheme="minorEastAsia"/>
      <w:sz w:val="20"/>
      <w:szCs w:val="20"/>
      <w:lang w:eastAsia="zh-CN"/>
    </w:rPr>
  </w:style>
  <w:style w:type="character" w:customStyle="1" w:styleId="TitleChar">
    <w:name w:val="Title Char"/>
    <w:basedOn w:val="DefaultParagraphFont"/>
    <w:link w:val="Title"/>
    <w:uiPriority w:val="10"/>
    <w:rsid w:val="00897E07"/>
    <w:rPr>
      <w:rFonts w:ascii="Arial" w:eastAsia="Arial" w:hAnsi="Arial" w:cs="Arial"/>
      <w:b/>
      <w:sz w:val="72"/>
      <w:szCs w:val="72"/>
      <w:lang w:eastAsia="en-GB"/>
    </w:rPr>
  </w:style>
  <w:style w:type="paragraph" w:styleId="Title">
    <w:name w:val="Title"/>
    <w:basedOn w:val="Normal"/>
    <w:next w:val="Normal"/>
    <w:link w:val="TitleChar"/>
    <w:uiPriority w:val="10"/>
    <w:qFormat/>
    <w:rsid w:val="00897E07"/>
    <w:pPr>
      <w:keepNext/>
      <w:keepLines/>
      <w:spacing w:before="480" w:after="120" w:line="276" w:lineRule="auto"/>
    </w:pPr>
    <w:rPr>
      <w:rFonts w:ascii="Arial" w:eastAsia="Arial" w:hAnsi="Arial" w:cs="Arial"/>
      <w:b/>
      <w:sz w:val="72"/>
      <w:szCs w:val="72"/>
      <w:lang w:eastAsia="en-GB"/>
    </w:rPr>
  </w:style>
  <w:style w:type="character" w:customStyle="1" w:styleId="HeaderChar">
    <w:name w:val="Header Char"/>
    <w:basedOn w:val="DefaultParagraphFont"/>
    <w:link w:val="Header"/>
    <w:uiPriority w:val="99"/>
    <w:rsid w:val="00897E07"/>
    <w:rPr>
      <w:rFonts w:ascii="Arial" w:eastAsia="Arial" w:hAnsi="Arial" w:cs="Arial"/>
      <w:lang w:eastAsia="en-GB"/>
    </w:rPr>
  </w:style>
  <w:style w:type="paragraph" w:styleId="Header">
    <w:name w:val="header"/>
    <w:basedOn w:val="Normal"/>
    <w:link w:val="HeaderChar"/>
    <w:uiPriority w:val="99"/>
    <w:unhideWhenUsed/>
    <w:rsid w:val="00897E07"/>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sid w:val="00897E07"/>
    <w:rPr>
      <w:rFonts w:ascii="Arial" w:eastAsia="Arial" w:hAnsi="Arial" w:cs="Arial"/>
      <w:lang w:eastAsia="en-GB"/>
    </w:rPr>
  </w:style>
  <w:style w:type="paragraph" w:styleId="Footer">
    <w:name w:val="footer"/>
    <w:basedOn w:val="Normal"/>
    <w:link w:val="FooterChar"/>
    <w:uiPriority w:val="99"/>
    <w:unhideWhenUsed/>
    <w:rsid w:val="00897E07"/>
    <w:pPr>
      <w:tabs>
        <w:tab w:val="center" w:pos="4513"/>
        <w:tab w:val="right" w:pos="9026"/>
      </w:tabs>
      <w:spacing w:after="0" w:line="240" w:lineRule="auto"/>
    </w:pPr>
    <w:rPr>
      <w:rFonts w:ascii="Arial" w:eastAsia="Arial" w:hAnsi="Arial" w:cs="Arial"/>
      <w:lang w:eastAsia="en-GB"/>
    </w:rPr>
  </w:style>
  <w:style w:type="character" w:customStyle="1" w:styleId="DateChar">
    <w:name w:val="Date Char"/>
    <w:basedOn w:val="DefaultParagraphFont"/>
    <w:link w:val="Date"/>
    <w:uiPriority w:val="99"/>
    <w:semiHidden/>
    <w:rsid w:val="00897E07"/>
    <w:rPr>
      <w:rFonts w:ascii="Arial" w:eastAsia="Arial" w:hAnsi="Arial" w:cs="Arial"/>
      <w:lang w:eastAsia="en-GB"/>
    </w:rPr>
  </w:style>
  <w:style w:type="paragraph" w:styleId="Date">
    <w:name w:val="Date"/>
    <w:basedOn w:val="Normal"/>
    <w:next w:val="Normal"/>
    <w:link w:val="DateChar"/>
    <w:uiPriority w:val="99"/>
    <w:semiHidden/>
    <w:unhideWhenUsed/>
    <w:rsid w:val="00897E07"/>
    <w:pPr>
      <w:spacing w:after="0" w:line="276" w:lineRule="auto"/>
    </w:pPr>
    <w:rPr>
      <w:rFonts w:ascii="Arial" w:eastAsia="Arial" w:hAnsi="Arial" w:cs="Arial"/>
      <w:lang w:eastAsia="en-GB"/>
    </w:rPr>
  </w:style>
  <w:style w:type="character" w:customStyle="1" w:styleId="SubtitleChar">
    <w:name w:val="Subtitle Char"/>
    <w:basedOn w:val="DefaultParagraphFont"/>
    <w:link w:val="Subtitle"/>
    <w:uiPriority w:val="11"/>
    <w:rsid w:val="00897E07"/>
    <w:rPr>
      <w:rFonts w:ascii="Arial" w:eastAsia="Arial" w:hAnsi="Arial" w:cs="Arial"/>
      <w:color w:val="666666"/>
      <w:sz w:val="30"/>
      <w:szCs w:val="30"/>
      <w:lang w:eastAsia="en-GB"/>
    </w:rPr>
  </w:style>
  <w:style w:type="paragraph" w:styleId="Subtitle">
    <w:name w:val="Subtitle"/>
    <w:basedOn w:val="Normal"/>
    <w:next w:val="Normal"/>
    <w:link w:val="SubtitleChar"/>
    <w:uiPriority w:val="11"/>
    <w:qFormat/>
    <w:rsid w:val="00897E07"/>
    <w:pPr>
      <w:keepNext/>
      <w:keepLines/>
      <w:spacing w:after="320" w:line="276" w:lineRule="auto"/>
    </w:pPr>
    <w:rPr>
      <w:rFonts w:ascii="Arial" w:eastAsia="Arial" w:hAnsi="Arial" w:cs="Arial"/>
      <w:color w:val="666666"/>
      <w:sz w:val="30"/>
      <w:szCs w:val="30"/>
      <w:lang w:eastAsia="en-GB"/>
    </w:rPr>
  </w:style>
  <w:style w:type="character" w:customStyle="1" w:styleId="BalloonTextChar">
    <w:name w:val="Balloon Text Char"/>
    <w:basedOn w:val="DefaultParagraphFont"/>
    <w:link w:val="BalloonText"/>
    <w:uiPriority w:val="99"/>
    <w:semiHidden/>
    <w:rsid w:val="00897E07"/>
    <w:rPr>
      <w:rFonts w:ascii="Segoe UI" w:eastAsia="Arial" w:hAnsi="Segoe UI" w:cs="Segoe UI"/>
      <w:sz w:val="18"/>
      <w:szCs w:val="18"/>
      <w:lang w:eastAsia="en-GB"/>
    </w:rPr>
  </w:style>
  <w:style w:type="paragraph" w:styleId="BalloonText">
    <w:name w:val="Balloon Text"/>
    <w:basedOn w:val="Normal"/>
    <w:link w:val="BalloonTextChar"/>
    <w:uiPriority w:val="99"/>
    <w:semiHidden/>
    <w:unhideWhenUsed/>
    <w:rsid w:val="00897E07"/>
    <w:pPr>
      <w:spacing w:after="0" w:line="240" w:lineRule="auto"/>
    </w:pPr>
    <w:rPr>
      <w:rFonts w:ascii="Segoe UI" w:eastAsia="Arial" w:hAnsi="Segoe UI" w:cs="Segoe UI"/>
      <w:sz w:val="18"/>
      <w:szCs w:val="18"/>
      <w:lang w:eastAsia="en-GB"/>
    </w:rPr>
  </w:style>
  <w:style w:type="character" w:styleId="FootnoteReference">
    <w:name w:val="footnote reference"/>
    <w:basedOn w:val="DefaultParagraphFont"/>
    <w:uiPriority w:val="99"/>
    <w:semiHidden/>
    <w:unhideWhenUsed/>
    <w:rsid w:val="00897E07"/>
    <w:rPr>
      <w:vertAlign w:val="superscript"/>
    </w:rPr>
  </w:style>
  <w:style w:type="character" w:styleId="CommentReference">
    <w:name w:val="annotation reference"/>
    <w:basedOn w:val="DefaultParagraphFont"/>
    <w:uiPriority w:val="99"/>
    <w:semiHidden/>
    <w:unhideWhenUsed/>
    <w:rsid w:val="00E30769"/>
    <w:rPr>
      <w:sz w:val="16"/>
      <w:szCs w:val="16"/>
    </w:rPr>
  </w:style>
  <w:style w:type="paragraph" w:styleId="CommentText">
    <w:name w:val="annotation text"/>
    <w:basedOn w:val="Normal"/>
    <w:link w:val="CommentTextChar"/>
    <w:uiPriority w:val="99"/>
    <w:semiHidden/>
    <w:unhideWhenUsed/>
    <w:rsid w:val="00E30769"/>
    <w:pPr>
      <w:spacing w:line="240" w:lineRule="auto"/>
    </w:pPr>
    <w:rPr>
      <w:sz w:val="20"/>
      <w:szCs w:val="20"/>
    </w:rPr>
  </w:style>
  <w:style w:type="character" w:customStyle="1" w:styleId="CommentTextChar">
    <w:name w:val="Comment Text Char"/>
    <w:basedOn w:val="DefaultParagraphFont"/>
    <w:link w:val="CommentText"/>
    <w:uiPriority w:val="99"/>
    <w:semiHidden/>
    <w:rsid w:val="00E30769"/>
    <w:rPr>
      <w:sz w:val="20"/>
      <w:szCs w:val="20"/>
    </w:rPr>
  </w:style>
  <w:style w:type="paragraph" w:styleId="CommentSubject">
    <w:name w:val="annotation subject"/>
    <w:basedOn w:val="CommentText"/>
    <w:next w:val="CommentText"/>
    <w:link w:val="CommentSubjectChar"/>
    <w:uiPriority w:val="99"/>
    <w:semiHidden/>
    <w:unhideWhenUsed/>
    <w:rsid w:val="00E30769"/>
    <w:rPr>
      <w:b/>
      <w:bCs/>
    </w:rPr>
  </w:style>
  <w:style w:type="character" w:customStyle="1" w:styleId="CommentSubjectChar">
    <w:name w:val="Comment Subject Char"/>
    <w:basedOn w:val="CommentTextChar"/>
    <w:link w:val="CommentSubject"/>
    <w:uiPriority w:val="99"/>
    <w:semiHidden/>
    <w:rsid w:val="00E30769"/>
    <w:rPr>
      <w:b/>
      <w:bCs/>
      <w:sz w:val="20"/>
      <w:szCs w:val="20"/>
    </w:rPr>
  </w:style>
  <w:style w:type="paragraph" w:styleId="Revision">
    <w:name w:val="Revision"/>
    <w:hidden/>
    <w:uiPriority w:val="99"/>
    <w:semiHidden/>
    <w:rsid w:val="00E30769"/>
    <w:pPr>
      <w:spacing w:after="0" w:line="240" w:lineRule="auto"/>
    </w:pPr>
  </w:style>
  <w:style w:type="character" w:styleId="EndnoteReference">
    <w:name w:val="endnote reference"/>
    <w:basedOn w:val="DefaultParagraphFont"/>
    <w:uiPriority w:val="99"/>
    <w:semiHidden/>
    <w:unhideWhenUsed/>
    <w:rsid w:val="00D04784"/>
    <w:rPr>
      <w:vertAlign w:val="superscript"/>
    </w:rPr>
  </w:style>
  <w:style w:type="paragraph" w:styleId="ListParagraph">
    <w:name w:val="List Paragraph"/>
    <w:basedOn w:val="Normal"/>
    <w:uiPriority w:val="34"/>
    <w:qFormat/>
    <w:rsid w:val="008C6D3F"/>
    <w:pPr>
      <w:ind w:left="720"/>
      <w:contextualSpacing/>
    </w:pPr>
  </w:style>
  <w:style w:type="character" w:styleId="Hyperlink">
    <w:name w:val="Hyperlink"/>
    <w:basedOn w:val="DefaultParagraphFont"/>
    <w:uiPriority w:val="99"/>
    <w:unhideWhenUsed/>
    <w:rsid w:val="00E35774"/>
    <w:rPr>
      <w:color w:val="0563C1" w:themeColor="hyperlink"/>
      <w:u w:val="single"/>
    </w:rPr>
  </w:style>
  <w:style w:type="character" w:styleId="UnresolvedMention">
    <w:name w:val="Unresolved Mention"/>
    <w:basedOn w:val="DefaultParagraphFont"/>
    <w:uiPriority w:val="99"/>
    <w:semiHidden/>
    <w:unhideWhenUsed/>
    <w:rsid w:val="00E35774"/>
    <w:rPr>
      <w:color w:val="605E5C"/>
      <w:shd w:val="clear" w:color="auto" w:fill="E1DFDD"/>
    </w:rPr>
  </w:style>
  <w:style w:type="character" w:customStyle="1" w:styleId="FootnoteTextChar1">
    <w:name w:val="Footnote Text Char1"/>
    <w:basedOn w:val="DefaultParagraphFont"/>
    <w:uiPriority w:val="99"/>
    <w:semiHidden/>
    <w:rsid w:val="00EC34A5"/>
    <w:rPr>
      <w:sz w:val="20"/>
      <w:szCs w:val="20"/>
    </w:rPr>
  </w:style>
  <w:style w:type="character" w:customStyle="1" w:styleId="TitleChar1">
    <w:name w:val="Title Char1"/>
    <w:basedOn w:val="DefaultParagraphFont"/>
    <w:uiPriority w:val="10"/>
    <w:rsid w:val="00EC34A5"/>
    <w:rPr>
      <w:rFonts w:asciiTheme="majorHAnsi" w:eastAsiaTheme="majorEastAsia" w:hAnsiTheme="majorHAnsi" w:cstheme="majorBidi"/>
      <w:spacing w:val="-10"/>
      <w:kern w:val="28"/>
      <w:sz w:val="56"/>
      <w:szCs w:val="56"/>
    </w:rPr>
  </w:style>
  <w:style w:type="character" w:customStyle="1" w:styleId="HeaderChar1">
    <w:name w:val="Header Char1"/>
    <w:basedOn w:val="DefaultParagraphFont"/>
    <w:uiPriority w:val="99"/>
    <w:semiHidden/>
    <w:rsid w:val="00EC34A5"/>
  </w:style>
  <w:style w:type="character" w:customStyle="1" w:styleId="FooterChar1">
    <w:name w:val="Footer Char1"/>
    <w:basedOn w:val="DefaultParagraphFont"/>
    <w:uiPriority w:val="99"/>
    <w:semiHidden/>
    <w:rsid w:val="00EC34A5"/>
  </w:style>
  <w:style w:type="character" w:customStyle="1" w:styleId="DateChar1">
    <w:name w:val="Date Char1"/>
    <w:basedOn w:val="DefaultParagraphFont"/>
    <w:uiPriority w:val="99"/>
    <w:semiHidden/>
    <w:rsid w:val="00EC34A5"/>
  </w:style>
  <w:style w:type="character" w:customStyle="1" w:styleId="SubtitleChar1">
    <w:name w:val="Subtitle Char1"/>
    <w:basedOn w:val="DefaultParagraphFont"/>
    <w:uiPriority w:val="11"/>
    <w:rsid w:val="00EC34A5"/>
    <w:rPr>
      <w:rFonts w:eastAsiaTheme="minorEastAsia"/>
      <w:color w:val="5A5A5A" w:themeColor="text1" w:themeTint="A5"/>
      <w:spacing w:val="15"/>
    </w:rPr>
  </w:style>
  <w:style w:type="character" w:customStyle="1" w:styleId="BalloonTextChar1">
    <w:name w:val="Balloon Text Char1"/>
    <w:basedOn w:val="DefaultParagraphFont"/>
    <w:uiPriority w:val="99"/>
    <w:semiHidden/>
    <w:rsid w:val="00EC3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6562">
      <w:bodyDiv w:val="1"/>
      <w:marLeft w:val="0"/>
      <w:marRight w:val="0"/>
      <w:marTop w:val="0"/>
      <w:marBottom w:val="0"/>
      <w:divBdr>
        <w:top w:val="none" w:sz="0" w:space="0" w:color="auto"/>
        <w:left w:val="none" w:sz="0" w:space="0" w:color="auto"/>
        <w:bottom w:val="none" w:sz="0" w:space="0" w:color="auto"/>
        <w:right w:val="none" w:sz="0" w:space="0" w:color="auto"/>
      </w:divBdr>
    </w:div>
    <w:div w:id="101537110">
      <w:bodyDiv w:val="1"/>
      <w:marLeft w:val="0"/>
      <w:marRight w:val="0"/>
      <w:marTop w:val="0"/>
      <w:marBottom w:val="0"/>
      <w:divBdr>
        <w:top w:val="none" w:sz="0" w:space="0" w:color="auto"/>
        <w:left w:val="none" w:sz="0" w:space="0" w:color="auto"/>
        <w:bottom w:val="none" w:sz="0" w:space="0" w:color="auto"/>
        <w:right w:val="none" w:sz="0" w:space="0" w:color="auto"/>
      </w:divBdr>
    </w:div>
    <w:div w:id="515997292">
      <w:bodyDiv w:val="1"/>
      <w:marLeft w:val="0"/>
      <w:marRight w:val="0"/>
      <w:marTop w:val="0"/>
      <w:marBottom w:val="0"/>
      <w:divBdr>
        <w:top w:val="none" w:sz="0" w:space="0" w:color="auto"/>
        <w:left w:val="none" w:sz="0" w:space="0" w:color="auto"/>
        <w:bottom w:val="none" w:sz="0" w:space="0" w:color="auto"/>
        <w:right w:val="none" w:sz="0" w:space="0" w:color="auto"/>
      </w:divBdr>
    </w:div>
    <w:div w:id="1021125455">
      <w:bodyDiv w:val="1"/>
      <w:marLeft w:val="0"/>
      <w:marRight w:val="0"/>
      <w:marTop w:val="0"/>
      <w:marBottom w:val="0"/>
      <w:divBdr>
        <w:top w:val="none" w:sz="0" w:space="0" w:color="auto"/>
        <w:left w:val="none" w:sz="0" w:space="0" w:color="auto"/>
        <w:bottom w:val="none" w:sz="0" w:space="0" w:color="auto"/>
        <w:right w:val="none" w:sz="0" w:space="0" w:color="auto"/>
      </w:divBdr>
    </w:div>
    <w:div w:id="1808551296">
      <w:bodyDiv w:val="1"/>
      <w:marLeft w:val="0"/>
      <w:marRight w:val="0"/>
      <w:marTop w:val="0"/>
      <w:marBottom w:val="0"/>
      <w:divBdr>
        <w:top w:val="none" w:sz="0" w:space="0" w:color="auto"/>
        <w:left w:val="none" w:sz="0" w:space="0" w:color="auto"/>
        <w:bottom w:val="none" w:sz="0" w:space="0" w:color="auto"/>
        <w:right w:val="none" w:sz="0" w:space="0" w:color="auto"/>
      </w:divBdr>
    </w:div>
    <w:div w:id="200889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A50E-6FF2-4D2B-8EFB-081EA53D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227</Pages>
  <Words>91598</Words>
  <Characters>522114</Characters>
  <Application>Microsoft Office Word</Application>
  <DocSecurity>0</DocSecurity>
  <Lines>4350</Lines>
  <Paragraphs>1224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Albalawi</dc:creator>
  <cp:keywords/>
  <dc:description/>
  <cp:lastModifiedBy>khaled Albalawi</cp:lastModifiedBy>
  <cp:revision>2</cp:revision>
  <dcterms:created xsi:type="dcterms:W3CDTF">2023-09-26T15:24:00Z</dcterms:created>
  <dcterms:modified xsi:type="dcterms:W3CDTF">2023-09-26T15:24:00Z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fcc5ad69-3457-32f1-9f64-2c199b37c1dc</vt:lpwstr>
  </property>
  <property fmtid="{D5CDD505-2E9C-101B-9397-08002B2CF9AE}" pid="24" name="Mendeley Citation Style_1">
    <vt:lpwstr>http://www.zotero.org/styles/apa</vt:lpwstr>
  </property>
  <property fmtid="{D5CDD505-2E9C-101B-9397-08002B2CF9AE}" pid="25" name="GrammarlyDocumentId">
    <vt:lpwstr>9994fe684c5abe9bea1bc4b96e818b5f4ab2653e58f8773e76203451dcf52e60</vt:lpwstr>
  </property>
</Properties>
</file>